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E9B" w14:textId="33A28BCF"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16C392F2" w:rsidR="00AD6343" w:rsidRDefault="00AD6343" w:rsidP="00AD6343">
      <w:pPr>
        <w:tabs>
          <w:tab w:val="left" w:pos="4770"/>
        </w:tabs>
        <w:spacing w:before="200"/>
        <w:rPr>
          <w:rFonts w:eastAsiaTheme="minorEastAsia" w:cs="Arial"/>
          <w:b/>
          <w:bCs/>
          <w:sz w:val="32"/>
          <w:szCs w:val="32"/>
          <w:lang w:val="en-US" w:eastAsia="ja-JP"/>
        </w:rPr>
      </w:pPr>
    </w:p>
    <w:p w14:paraId="2F886D00" w14:textId="497252E7" w:rsidR="00AD6343" w:rsidRDefault="00AD6343" w:rsidP="00AD6343">
      <w:pPr>
        <w:tabs>
          <w:tab w:val="left" w:pos="4770"/>
        </w:tabs>
        <w:spacing w:before="200"/>
        <w:rPr>
          <w:rFonts w:eastAsiaTheme="minorEastAsia" w:cs="Arial"/>
          <w:b/>
          <w:bCs/>
          <w:sz w:val="32"/>
          <w:szCs w:val="32"/>
          <w:lang w:val="en-US" w:eastAsia="ja-JP"/>
        </w:rPr>
      </w:pPr>
    </w:p>
    <w:p w14:paraId="50CBB6E5" w14:textId="6ADBF320" w:rsidR="00AD6343" w:rsidRDefault="00AD6343" w:rsidP="00AD6343">
      <w:pPr>
        <w:tabs>
          <w:tab w:val="left" w:pos="4770"/>
        </w:tabs>
        <w:spacing w:before="200"/>
        <w:rPr>
          <w:rFonts w:eastAsiaTheme="minorEastAsia" w:cs="Arial"/>
          <w:b/>
          <w:bCs/>
          <w:sz w:val="32"/>
          <w:szCs w:val="32"/>
          <w:lang w:val="en-US" w:eastAsia="ja-JP"/>
        </w:rPr>
      </w:pPr>
    </w:p>
    <w:p w14:paraId="307723E3" w14:textId="3546B16E" w:rsidR="00AD6343" w:rsidRDefault="001A4D0D" w:rsidP="009F4EF8">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 xml:space="preserve">St. John Vianney Catholic Primary </w:t>
      </w:r>
      <w:r w:rsidR="009F4EF8">
        <w:rPr>
          <w:rFonts w:eastAsiaTheme="minorEastAsia" w:cs="Arial"/>
          <w:b/>
          <w:bCs/>
          <w:sz w:val="32"/>
          <w:szCs w:val="32"/>
          <w:lang w:val="en-US" w:eastAsia="ja-JP"/>
        </w:rPr>
        <w:t>School</w:t>
      </w:r>
    </w:p>
    <w:p w14:paraId="05E4CA6A" w14:textId="7DDA4622" w:rsidR="00AD6343" w:rsidRDefault="003D087A" w:rsidP="003D087A">
      <w:pPr>
        <w:tabs>
          <w:tab w:val="left" w:pos="4770"/>
        </w:tabs>
        <w:spacing w:before="200"/>
        <w:jc w:val="center"/>
        <w:rPr>
          <w:rFonts w:eastAsiaTheme="minorEastAsia" w:cs="Arial"/>
          <w:b/>
          <w:bCs/>
          <w:sz w:val="32"/>
          <w:szCs w:val="32"/>
          <w:lang w:val="en-US" w:eastAsia="ja-JP"/>
        </w:rPr>
      </w:pPr>
      <w:r>
        <w:rPr>
          <w:noProof/>
        </w:rPr>
        <w:drawing>
          <wp:anchor distT="36576" distB="36576" distL="36576" distR="36576" simplePos="0" relativeHeight="251660288" behindDoc="0" locked="0" layoutInCell="1" allowOverlap="1" wp14:anchorId="56B057D1" wp14:editId="0E5713B0">
            <wp:simplePos x="0" y="0"/>
            <wp:positionH relativeFrom="column">
              <wp:posOffset>3619573</wp:posOffset>
            </wp:positionH>
            <wp:positionV relativeFrom="paragraph">
              <wp:posOffset>119786</wp:posOffset>
            </wp:positionV>
            <wp:extent cx="1596452" cy="1723869"/>
            <wp:effectExtent l="0" t="0" r="3810" b="3810"/>
            <wp:wrapNone/>
            <wp:docPr id="2" name="Picture 2"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452" cy="172386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4B7380D" w14:textId="77777777" w:rsidR="00E20AE4" w:rsidRDefault="00E20AE4" w:rsidP="00AD6343">
      <w:pPr>
        <w:tabs>
          <w:tab w:val="left" w:pos="4770"/>
        </w:tabs>
        <w:spacing w:before="200"/>
        <w:rPr>
          <w:rFonts w:eastAsiaTheme="minorEastAsia" w:cs="Arial"/>
          <w:b/>
          <w:bCs/>
          <w:sz w:val="32"/>
          <w:szCs w:val="32"/>
          <w:lang w:val="en-US" w:eastAsia="ja-JP"/>
        </w:rPr>
      </w:pPr>
    </w:p>
    <w:p w14:paraId="2A8D0A6C" w14:textId="77777777" w:rsidR="00E20AE4" w:rsidRDefault="00E20AE4" w:rsidP="00AD6343">
      <w:pPr>
        <w:tabs>
          <w:tab w:val="left" w:pos="4770"/>
        </w:tabs>
        <w:spacing w:before="200"/>
        <w:rPr>
          <w:rFonts w:eastAsiaTheme="minorEastAsia" w:cs="Arial"/>
          <w:b/>
          <w:bCs/>
          <w:sz w:val="32"/>
          <w:szCs w:val="32"/>
          <w:lang w:val="en-US" w:eastAsia="ja-JP"/>
        </w:rPr>
      </w:pPr>
    </w:p>
    <w:p w14:paraId="3F989189" w14:textId="77777777" w:rsidR="00E20AE4" w:rsidRDefault="00E20AE4" w:rsidP="00AD6343">
      <w:pPr>
        <w:tabs>
          <w:tab w:val="left" w:pos="4770"/>
        </w:tabs>
        <w:spacing w:before="200"/>
        <w:rPr>
          <w:rFonts w:eastAsiaTheme="minorEastAsia" w:cs="Arial"/>
          <w:b/>
          <w:bCs/>
          <w:sz w:val="32"/>
          <w:szCs w:val="32"/>
          <w:lang w:val="en-US" w:eastAsia="ja-JP"/>
        </w:rPr>
      </w:pPr>
    </w:p>
    <w:p w14:paraId="2C8F7C30" w14:textId="77777777" w:rsidR="00E20AE4" w:rsidRDefault="00E20AE4" w:rsidP="00AD6343">
      <w:pPr>
        <w:tabs>
          <w:tab w:val="left" w:pos="4770"/>
        </w:tabs>
        <w:spacing w:before="200"/>
        <w:rPr>
          <w:rFonts w:eastAsiaTheme="minorEastAsia" w:cs="Arial"/>
          <w:b/>
          <w:bCs/>
          <w:sz w:val="32"/>
          <w:szCs w:val="32"/>
          <w:lang w:val="en-US" w:eastAsia="ja-JP"/>
        </w:rPr>
      </w:pP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69DA7028" w:rsidR="00F8478B" w:rsidRDefault="007E6060" w:rsidP="00F8478B">
      <w:pPr>
        <w:spacing w:before="200"/>
        <w:jc w:val="center"/>
        <w:rPr>
          <w:rFonts w:asciiTheme="minorHAnsi" w:hAnsiTheme="minorHAnsi" w:cstheme="minorHAnsi"/>
          <w:b/>
          <w:bCs/>
          <w:sz w:val="32"/>
          <w:szCs w:val="32"/>
        </w:rPr>
      </w:pPr>
      <w:r w:rsidRPr="00F8478B">
        <w:rPr>
          <w:rFonts w:asciiTheme="minorHAnsi" w:hAnsiTheme="minorHAnsi" w:cstheme="minorHAnsi"/>
          <w:b/>
          <w:bCs/>
          <w:sz w:val="32"/>
          <w:szCs w:val="32"/>
          <w:u w:val="single"/>
        </w:rPr>
        <w:lastRenderedPageBreak/>
        <w:t>Name of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77777777" w:rsidR="00756B70" w:rsidRPr="00F8478B" w:rsidRDefault="00756B70" w:rsidP="004C39C9">
            <w:pPr>
              <w:spacing w:before="100" w:after="100" w:line="276" w:lineRule="auto"/>
              <w:jc w:val="center"/>
              <w:rPr>
                <w:rFonts w:asciiTheme="minorHAnsi" w:hAnsiTheme="minorHAnsi" w:cstheme="minorHAnsi"/>
                <w:bCs/>
                <w:color w:val="FFD006"/>
              </w:rPr>
            </w:pP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77777777" w:rsidR="00EC08D3" w:rsidRPr="00F8478B" w:rsidRDefault="00EC08D3" w:rsidP="004C39C9">
            <w:pPr>
              <w:spacing w:before="100" w:after="100" w:line="276" w:lineRule="auto"/>
              <w:jc w:val="center"/>
              <w:rPr>
                <w:rFonts w:asciiTheme="minorHAnsi" w:hAnsiTheme="minorHAnsi" w:cstheme="minorHAnsi"/>
                <w:bCs/>
                <w:color w:val="FFD006"/>
              </w:rPr>
            </w:pP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77777777" w:rsidR="00EC08D3" w:rsidRPr="00F8478B" w:rsidRDefault="00EC08D3" w:rsidP="004C39C9">
            <w:pPr>
              <w:spacing w:before="100" w:after="100" w:line="276" w:lineRule="auto"/>
              <w:jc w:val="center"/>
              <w:rPr>
                <w:rFonts w:asciiTheme="minorHAnsi" w:hAnsiTheme="minorHAnsi" w:cstheme="minorHAnsi"/>
                <w:bCs/>
                <w:color w:val="FFD006"/>
              </w:rPr>
            </w:pP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3A8547A9" w:rsidR="00EC08D3" w:rsidRPr="00F8478B" w:rsidRDefault="00753929" w:rsidP="004C39C9">
            <w:pPr>
              <w:spacing w:before="100" w:after="100" w:line="276" w:lineRule="auto"/>
              <w:jc w:val="center"/>
              <w:rPr>
                <w:rFonts w:asciiTheme="minorHAnsi" w:hAnsiTheme="minorHAnsi" w:cstheme="minorHAnsi"/>
                <w:bCs/>
                <w:color w:val="FFD006"/>
              </w:rPr>
            </w:pPr>
            <w:r>
              <w:rPr>
                <w:rFonts w:asciiTheme="minorHAnsi" w:hAnsiTheme="minorHAnsi" w:cstheme="minorHAnsi"/>
                <w:bCs/>
                <w:color w:val="FFD006"/>
              </w:rPr>
              <w:t>Miss Julie Crowe</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366CFA0D" w:rsidR="00EC08D3" w:rsidRPr="00F8478B" w:rsidRDefault="003D181F" w:rsidP="004C39C9">
            <w:pPr>
              <w:spacing w:before="100" w:after="100" w:line="276" w:lineRule="auto"/>
              <w:jc w:val="center"/>
              <w:rPr>
                <w:rFonts w:asciiTheme="minorHAnsi" w:hAnsiTheme="minorHAnsi" w:cstheme="minorHAnsi"/>
                <w:bCs/>
                <w:color w:val="FFD006"/>
              </w:rPr>
            </w:pPr>
            <w:r>
              <w:rPr>
                <w:rFonts w:asciiTheme="minorHAnsi" w:hAnsiTheme="minorHAnsi" w:cstheme="minorHAnsi"/>
                <w:bCs/>
                <w:color w:val="FFD006"/>
              </w:rPr>
              <w:t>John Hardy</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22C3CCF2" w:rsidR="00EA62CF" w:rsidRPr="00F8478B" w:rsidRDefault="00850B72" w:rsidP="004C39C9">
            <w:pPr>
              <w:spacing w:before="100" w:after="100" w:line="276" w:lineRule="auto"/>
              <w:jc w:val="center"/>
              <w:rPr>
                <w:rFonts w:asciiTheme="minorHAnsi" w:hAnsiTheme="minorHAnsi" w:cstheme="minorHAnsi"/>
                <w:bCs/>
                <w:color w:val="FFD006"/>
              </w:rPr>
            </w:pPr>
            <w:r>
              <w:rPr>
                <w:rFonts w:asciiTheme="minorHAnsi" w:hAnsiTheme="minorHAnsi" w:cstheme="minorHAnsi"/>
                <w:bCs/>
                <w:color w:val="FFD006"/>
              </w:rPr>
              <w:t>Tees Valley Music Service</w:t>
            </w: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4E8B1ED5" w:rsidR="00EA62CF" w:rsidRPr="00F8478B" w:rsidRDefault="007724BD" w:rsidP="004C39C9">
            <w:pPr>
              <w:spacing w:before="100" w:after="100" w:line="276" w:lineRule="auto"/>
              <w:jc w:val="center"/>
              <w:rPr>
                <w:rFonts w:asciiTheme="minorHAnsi" w:hAnsiTheme="minorHAnsi" w:cstheme="minorHAnsi"/>
                <w:bCs/>
                <w:color w:val="FFD006"/>
              </w:rPr>
            </w:pPr>
            <w:r>
              <w:rPr>
                <w:rFonts w:asciiTheme="minorHAnsi" w:hAnsiTheme="minorHAnsi" w:cstheme="minorHAnsi"/>
                <w:bCs/>
                <w:color w:val="FFD006"/>
              </w:rPr>
              <w:t>None</w:t>
            </w: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7F33870F" w14:textId="5CE5DAC9" w:rsidR="002602B6" w:rsidRPr="00F6693E" w:rsidRDefault="002602B6" w:rsidP="002602B6">
            <w:pPr>
              <w:spacing w:before="100" w:after="100"/>
              <w:jc w:val="both"/>
              <w:rPr>
                <w:rFonts w:asciiTheme="minorHAnsi" w:hAnsiTheme="minorHAnsi" w:cstheme="minorHAnsi"/>
                <w:color w:val="FF6900" w:themeColor="accent5"/>
              </w:rPr>
            </w:pPr>
            <w:r w:rsidRPr="00F6693E">
              <w:rPr>
                <w:rFonts w:asciiTheme="minorHAnsi" w:hAnsiTheme="minorHAnsi" w:cstheme="minorHAnsi"/>
                <w:color w:val="FF6900" w:themeColor="accent5"/>
              </w:rPr>
              <w:t>Write here your vision, and overall objectives, for music provision in your school. National guidance talks about a vision for 2030. Write this section as a high-level vision statement, painting a picture of how you, staff and children hope music will look like by 2030, or sooner, in your school. Gather ideas from staff &amp; children. Does not need to be long. You may find it easier to approach this section last</w:t>
            </w:r>
            <w:r w:rsidR="00F6693E" w:rsidRPr="00F6693E">
              <w:rPr>
                <w:rFonts w:asciiTheme="minorHAnsi" w:hAnsiTheme="minorHAnsi" w:cstheme="minorHAnsi"/>
                <w:color w:val="FF6900" w:themeColor="accent5"/>
              </w:rPr>
              <w:t xml:space="preserve"> -</w:t>
            </w:r>
            <w:r w:rsidRPr="00F6693E">
              <w:rPr>
                <w:rFonts w:asciiTheme="minorHAnsi" w:hAnsiTheme="minorHAnsi" w:cstheme="minorHAnsi"/>
                <w:color w:val="FF6900" w:themeColor="accent5"/>
              </w:rPr>
              <w:t xml:space="preserve"> Keep it short, simple but inspirational.</w:t>
            </w:r>
          </w:p>
          <w:p w14:paraId="542FD12D" w14:textId="77777777" w:rsidR="00F0553D" w:rsidRDefault="00F0553D" w:rsidP="002602B6">
            <w:pPr>
              <w:spacing w:before="100" w:after="100"/>
              <w:jc w:val="both"/>
              <w:rPr>
                <w:rFonts w:asciiTheme="minorHAnsi" w:hAnsiTheme="minorHAnsi" w:cstheme="minorHAnsi"/>
                <w:bCs/>
                <w:color w:val="FFD006"/>
              </w:rPr>
            </w:pPr>
          </w:p>
          <w:p w14:paraId="4258D07D" w14:textId="3D191BE7" w:rsidR="00F0553D" w:rsidRPr="00F0553D" w:rsidRDefault="00F0553D" w:rsidP="002602B6">
            <w:pPr>
              <w:spacing w:before="100" w:after="100"/>
              <w:jc w:val="both"/>
              <w:rPr>
                <w:rFonts w:asciiTheme="minorHAnsi" w:hAnsiTheme="minorHAnsi" w:cstheme="minorHAnsi"/>
                <w:bCs/>
                <w:i/>
                <w:iCs/>
                <w:color w:val="FFD006"/>
              </w:rPr>
            </w:pPr>
            <w:r w:rsidRPr="00F0553D">
              <w:rPr>
                <w:rFonts w:asciiTheme="minorHAnsi" w:hAnsiTheme="minorHAnsi" w:cstheme="minorHAnsi"/>
                <w:i/>
                <w:iCs/>
                <w:color w:val="000000"/>
              </w:rPr>
              <w:t>Example: To provide a rich, diverse, and progressive music curriculum for all children. (including during school hours and before/after school). This will be delivered through outstanding music teaching and leadership. Opportunities to learn musical instruments, and participate in ensembles in school, along with regular performances, both in and out of school will showcase our children and make our school a leader in music education within the local community and beyond. This will also maximise cultural capital for all our children, their overall wellbeing and confidence, while creating a supportive community of music making.</w:t>
            </w: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018FD93A" w14:textId="77777777" w:rsidR="00F0553D" w:rsidRPr="00F0553D" w:rsidRDefault="00F0553D" w:rsidP="00F0553D">
            <w:pPr>
              <w:pStyle w:val="NormalWeb"/>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List the key components that will make up the music provision in your school. The list below is an example and should be adapted for your school. </w:t>
            </w:r>
          </w:p>
          <w:p w14:paraId="744FB13C" w14:textId="5A591165"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Music curriculum – minimum of 1hr per week per class Classroom instrumental teaching </w:t>
            </w:r>
          </w:p>
          <w:p w14:paraId="6BB07E54" w14:textId="1760097F"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Progression from classroom instrumental teaching</w:t>
            </w:r>
          </w:p>
          <w:p w14:paraId="6B914323" w14:textId="6720AD98"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Small group &amp; 1-1 teaching</w:t>
            </w:r>
          </w:p>
          <w:p w14:paraId="699A7FAB"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Links with external music organisations </w:t>
            </w:r>
          </w:p>
          <w:p w14:paraId="3BC83A81" w14:textId="68463CE1"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p>
          <w:p w14:paraId="52A3B6EB" w14:textId="4723FA82"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Succession planning and CPD Choirs &amp; instrumental ensembles</w:t>
            </w:r>
          </w:p>
          <w:p w14:paraId="05679187" w14:textId="3EC97BEB"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Whole school singing assemblies</w:t>
            </w:r>
          </w:p>
          <w:p w14:paraId="62DDC3E1"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Performance opportunities </w:t>
            </w:r>
          </w:p>
          <w:p w14:paraId="714694B3" w14:textId="3B0250AD"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Funding &amp; Staffing</w:t>
            </w:r>
          </w:p>
          <w:p w14:paraId="1F598420"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p>
          <w:p w14:paraId="38C620D5" w14:textId="29FB7528" w:rsidR="00F0553D" w:rsidRPr="00F0553D" w:rsidRDefault="00F0553D" w:rsidP="00F0553D">
            <w:pPr>
              <w:pStyle w:val="NormalWeb"/>
              <w:spacing w:before="0" w:beforeAutospacing="0" w:after="0" w:afterAutospacing="0"/>
              <w:rPr>
                <w:rFonts w:asciiTheme="minorHAnsi" w:hAnsiTheme="minorHAnsi" w:cstheme="minorHAnsi"/>
                <w:i/>
                <w:iCs/>
                <w:color w:val="000000"/>
              </w:rPr>
            </w:pPr>
            <w:r w:rsidRPr="00F0553D">
              <w:rPr>
                <w:rFonts w:asciiTheme="minorHAnsi" w:hAnsiTheme="minorHAnsi" w:cstheme="minorHAnsi"/>
                <w:i/>
                <w:iCs/>
                <w:color w:val="000000"/>
              </w:rPr>
              <w:t>Consider how the key components listed above will be implemented (excluding classroom instrumental teaching). For example, include a timetable of music across the school; attach documentation and assessment materials; write or insert a detailed description of the curriculum from EYFS-Year 6; include detail of music assemblies and a programme of performances; insert information about the school’s song bank.</w:t>
            </w:r>
          </w:p>
          <w:p w14:paraId="76C65961" w14:textId="77777777" w:rsidR="00F0553D" w:rsidRPr="00F0553D" w:rsidRDefault="00F0553D" w:rsidP="002602B6">
            <w:pPr>
              <w:spacing w:before="100" w:after="100"/>
              <w:jc w:val="both"/>
              <w:rPr>
                <w:rFonts w:asciiTheme="minorHAnsi" w:hAnsiTheme="minorHAnsi" w:cstheme="minorHAnsi"/>
                <w:i/>
                <w:iCs/>
              </w:rPr>
            </w:pPr>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805816">
        <w:trPr>
          <w:trHeight w:val="264"/>
          <w:jc w:val="center"/>
        </w:trPr>
        <w:tc>
          <w:tcPr>
            <w:tcW w:w="973" w:type="pct"/>
            <w:shd w:val="clear" w:color="auto" w:fill="auto"/>
            <w:vAlign w:val="center"/>
          </w:tcPr>
          <w:p w14:paraId="71B3DCCA" w14:textId="02847144" w:rsidR="00796CC4" w:rsidRPr="00F0553D" w:rsidRDefault="00805816" w:rsidP="00434A1C">
            <w:pPr>
              <w:tabs>
                <w:tab w:val="left" w:pos="1560"/>
              </w:tabs>
              <w:spacing w:before="100" w:after="100" w:line="276" w:lineRule="auto"/>
              <w:jc w:val="both"/>
              <w:rPr>
                <w:rFonts w:asciiTheme="minorHAnsi" w:hAnsiTheme="minorHAnsi" w:cstheme="minorHAnsi"/>
                <w:i/>
                <w:iCs/>
              </w:rPr>
            </w:pPr>
            <w:r>
              <w:rPr>
                <w:rFonts w:asciiTheme="minorHAnsi" w:hAnsiTheme="minorHAnsi" w:cstheme="minorHAnsi"/>
                <w:i/>
                <w:iCs/>
              </w:rPr>
              <w:t>M</w:t>
            </w:r>
            <w:r w:rsidR="00796CC4" w:rsidRPr="00F0553D">
              <w:rPr>
                <w:rFonts w:asciiTheme="minorHAnsi" w:hAnsiTheme="minorHAnsi" w:cstheme="minorHAnsi"/>
                <w:i/>
                <w:iCs/>
              </w:rPr>
              <w:t xml:space="preserve">usic curriculum </w:t>
            </w:r>
            <w:r>
              <w:rPr>
                <w:rFonts w:asciiTheme="minorHAnsi" w:hAnsiTheme="minorHAnsi" w:cstheme="minorHAnsi"/>
                <w:i/>
                <w:iCs/>
              </w:rPr>
              <w:t xml:space="preserve">has </w:t>
            </w:r>
            <w:r w:rsidR="00796CC4" w:rsidRPr="00F0553D">
              <w:rPr>
                <w:rFonts w:asciiTheme="minorHAnsi" w:hAnsiTheme="minorHAnsi" w:cstheme="minorHAnsi"/>
                <w:i/>
                <w:iCs/>
              </w:rPr>
              <w:t>been adjusted to make it more accessible for pupils with specific needs, e.g. SEND</w:t>
            </w:r>
            <w:r w:rsidR="00C537E3">
              <w:rPr>
                <w:rFonts w:asciiTheme="minorHAnsi" w:hAnsiTheme="minorHAnsi" w:cstheme="minorHAnsi"/>
                <w:i/>
                <w:iCs/>
              </w:rPr>
              <w:t>.</w:t>
            </w:r>
          </w:p>
        </w:tc>
        <w:tc>
          <w:tcPr>
            <w:tcW w:w="1953" w:type="pct"/>
            <w:gridSpan w:val="2"/>
            <w:shd w:val="clear" w:color="auto" w:fill="auto"/>
          </w:tcPr>
          <w:p w14:paraId="3F9ECF52" w14:textId="194C7178" w:rsidR="00796CC4" w:rsidRPr="00F8478B" w:rsidRDefault="00805816" w:rsidP="00805816">
            <w:pPr>
              <w:spacing w:before="100" w:after="100"/>
              <w:rPr>
                <w:rFonts w:asciiTheme="minorHAnsi" w:hAnsiTheme="minorHAnsi" w:cstheme="minorHAnsi"/>
                <w:bCs/>
              </w:rPr>
            </w:pPr>
            <w:r>
              <w:rPr>
                <w:rFonts w:asciiTheme="minorHAnsi" w:hAnsiTheme="minorHAnsi" w:cstheme="minorHAnsi"/>
                <w:bCs/>
              </w:rPr>
              <w:t xml:space="preserve">Designed to meet the needs of </w:t>
            </w:r>
            <w:r w:rsidR="002D77EB">
              <w:rPr>
                <w:rFonts w:asciiTheme="minorHAnsi" w:hAnsiTheme="minorHAnsi" w:cstheme="minorHAnsi"/>
                <w:bCs/>
              </w:rPr>
              <w:t>disadvantaged children. No further action required.</w:t>
            </w:r>
          </w:p>
        </w:tc>
        <w:tc>
          <w:tcPr>
            <w:tcW w:w="830" w:type="pct"/>
            <w:shd w:val="clear" w:color="auto" w:fill="auto"/>
            <w:vAlign w:val="center"/>
          </w:tcPr>
          <w:p w14:paraId="1C2A278C" w14:textId="270D2DB2" w:rsidR="00796CC4" w:rsidRPr="00F8478B" w:rsidRDefault="00796CC4"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4DA2AC2B" w14:textId="5B4B3599" w:rsidR="00796CC4" w:rsidRPr="00F8478B" w:rsidRDefault="00796CC4" w:rsidP="00E74247">
            <w:pPr>
              <w:spacing w:before="100" w:after="100" w:line="276" w:lineRule="auto"/>
              <w:ind w:right="85"/>
              <w:jc w:val="center"/>
              <w:rPr>
                <w:rFonts w:asciiTheme="minorHAnsi" w:hAnsiTheme="minorHAnsi" w:cstheme="minorHAnsi"/>
              </w:rPr>
            </w:pPr>
          </w:p>
        </w:tc>
        <w:tc>
          <w:tcPr>
            <w:tcW w:w="512" w:type="pct"/>
            <w:shd w:val="clear" w:color="auto" w:fill="auto"/>
            <w:vAlign w:val="center"/>
          </w:tcPr>
          <w:p w14:paraId="74B3D23F"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242FAB65" w14:textId="77777777" w:rsidTr="003F7AE3">
        <w:trPr>
          <w:trHeight w:val="1205"/>
          <w:jc w:val="center"/>
        </w:trPr>
        <w:tc>
          <w:tcPr>
            <w:tcW w:w="973" w:type="pct"/>
            <w:shd w:val="clear" w:color="auto" w:fill="auto"/>
            <w:vAlign w:val="center"/>
          </w:tcPr>
          <w:p w14:paraId="5E2A7F78" w14:textId="0B602552" w:rsidR="00796CC4" w:rsidRPr="00F0553D" w:rsidRDefault="002D77EB" w:rsidP="00434A1C">
            <w:pPr>
              <w:tabs>
                <w:tab w:val="left" w:pos="1560"/>
              </w:tabs>
              <w:spacing w:before="100" w:after="100" w:line="276" w:lineRule="auto"/>
              <w:jc w:val="both"/>
              <w:rPr>
                <w:rFonts w:asciiTheme="minorHAnsi" w:hAnsiTheme="minorHAnsi" w:cstheme="minorHAnsi"/>
                <w:i/>
                <w:iCs/>
              </w:rPr>
            </w:pPr>
            <w:r>
              <w:rPr>
                <w:rFonts w:asciiTheme="minorHAnsi" w:hAnsiTheme="minorHAnsi" w:cstheme="minorHAnsi"/>
                <w:i/>
                <w:iCs/>
              </w:rPr>
              <w:t>C</w:t>
            </w:r>
            <w:r w:rsidR="00796CC4" w:rsidRPr="00F0553D">
              <w:rPr>
                <w:rFonts w:asciiTheme="minorHAnsi" w:hAnsiTheme="minorHAnsi" w:cstheme="minorHAnsi"/>
                <w:i/>
                <w:iCs/>
              </w:rPr>
              <w:t>urriculum clarif</w:t>
            </w:r>
            <w:r>
              <w:rPr>
                <w:rFonts w:asciiTheme="minorHAnsi" w:hAnsiTheme="minorHAnsi" w:cstheme="minorHAnsi"/>
                <w:i/>
                <w:iCs/>
              </w:rPr>
              <w:t>ies</w:t>
            </w:r>
            <w:r w:rsidR="00796CC4" w:rsidRPr="00F0553D">
              <w:rPr>
                <w:rFonts w:asciiTheme="minorHAnsi" w:hAnsiTheme="minorHAnsi" w:cstheme="minorHAnsi"/>
                <w:i/>
                <w:iCs/>
              </w:rPr>
              <w:t xml:space="preserve"> how much time is allocated per week for music teaching across all key stages</w:t>
            </w:r>
            <w:r w:rsidR="00C537E3">
              <w:rPr>
                <w:rFonts w:asciiTheme="minorHAnsi" w:hAnsiTheme="minorHAnsi" w:cstheme="minorHAnsi"/>
                <w:i/>
                <w:iCs/>
              </w:rPr>
              <w:t>.</w:t>
            </w:r>
          </w:p>
        </w:tc>
        <w:tc>
          <w:tcPr>
            <w:tcW w:w="1953" w:type="pct"/>
            <w:gridSpan w:val="2"/>
            <w:shd w:val="clear" w:color="auto" w:fill="auto"/>
          </w:tcPr>
          <w:p w14:paraId="54443D62" w14:textId="495C5046" w:rsidR="00796CC4" w:rsidRPr="003F7AE3" w:rsidRDefault="003F7AE3" w:rsidP="003F7AE3">
            <w:pPr>
              <w:spacing w:before="100" w:after="100"/>
              <w:rPr>
                <w:rFonts w:asciiTheme="minorHAnsi" w:hAnsiTheme="minorHAnsi" w:cstheme="minorHAnsi"/>
                <w:bCs/>
              </w:rPr>
            </w:pPr>
            <w:r w:rsidRPr="003F7AE3">
              <w:rPr>
                <w:rFonts w:asciiTheme="minorHAnsi" w:hAnsiTheme="minorHAnsi" w:cstheme="minorHAnsi"/>
                <w:bCs/>
              </w:rPr>
              <w:t xml:space="preserve">Curricular timetables </w:t>
            </w:r>
            <w:r>
              <w:rPr>
                <w:rFonts w:asciiTheme="minorHAnsi" w:hAnsiTheme="minorHAnsi" w:cstheme="minorHAnsi"/>
                <w:bCs/>
              </w:rPr>
              <w:t>allocate the time</w:t>
            </w:r>
            <w:r w:rsidR="00391A7E">
              <w:rPr>
                <w:rFonts w:asciiTheme="minorHAnsi" w:hAnsiTheme="minorHAnsi" w:cstheme="minorHAnsi"/>
                <w:bCs/>
              </w:rPr>
              <w:t xml:space="preserve"> to Music, including a curricular lesson, and choral </w:t>
            </w:r>
            <w:r w:rsidR="00F15BFE">
              <w:rPr>
                <w:rFonts w:asciiTheme="minorHAnsi" w:hAnsiTheme="minorHAnsi" w:cstheme="minorHAnsi"/>
                <w:bCs/>
              </w:rPr>
              <w:t>practise</w:t>
            </w:r>
            <w:r w:rsidR="00F84D59">
              <w:rPr>
                <w:rFonts w:asciiTheme="minorHAnsi" w:hAnsiTheme="minorHAnsi" w:cstheme="minorHAnsi"/>
                <w:bCs/>
              </w:rPr>
              <w:t xml:space="preserve"> each week in all classes from Nursery to Year 6</w:t>
            </w:r>
            <w:r w:rsidR="00E34056">
              <w:rPr>
                <w:rFonts w:asciiTheme="minorHAnsi" w:hAnsiTheme="minorHAnsi" w:cstheme="minorHAnsi"/>
                <w:bCs/>
              </w:rPr>
              <w:t>, beyond the requirements of the NC and non-statutory guidance of model curriculum</w:t>
            </w:r>
            <w:r w:rsidR="00C537E3">
              <w:rPr>
                <w:rFonts w:asciiTheme="minorHAnsi" w:hAnsiTheme="minorHAnsi" w:cstheme="minorHAnsi"/>
                <w:bCs/>
              </w:rPr>
              <w:t>.</w:t>
            </w:r>
          </w:p>
        </w:tc>
        <w:tc>
          <w:tcPr>
            <w:tcW w:w="830" w:type="pct"/>
            <w:shd w:val="clear" w:color="auto" w:fill="auto"/>
            <w:vAlign w:val="center"/>
          </w:tcPr>
          <w:p w14:paraId="1F6916B5" w14:textId="181920FC" w:rsidR="00796CC4" w:rsidRPr="00F8478B" w:rsidRDefault="00796CC4" w:rsidP="00E74247">
            <w:pPr>
              <w:spacing w:before="100" w:after="100" w:line="276" w:lineRule="auto"/>
              <w:jc w:val="center"/>
              <w:rPr>
                <w:rFonts w:asciiTheme="minorHAnsi" w:hAnsiTheme="minorHAnsi" w:cstheme="minorHAnsi"/>
                <w:b/>
              </w:rPr>
            </w:pPr>
          </w:p>
        </w:tc>
        <w:tc>
          <w:tcPr>
            <w:tcW w:w="732" w:type="pct"/>
            <w:shd w:val="clear" w:color="auto" w:fill="auto"/>
            <w:vAlign w:val="center"/>
          </w:tcPr>
          <w:p w14:paraId="0B99AADC"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13C5FB0"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13ED1C29" w14:textId="77777777" w:rsidTr="00F15BFE">
        <w:trPr>
          <w:trHeight w:val="1205"/>
          <w:jc w:val="center"/>
        </w:trPr>
        <w:tc>
          <w:tcPr>
            <w:tcW w:w="973" w:type="pct"/>
            <w:shd w:val="clear" w:color="auto" w:fill="auto"/>
            <w:vAlign w:val="center"/>
          </w:tcPr>
          <w:p w14:paraId="27613459" w14:textId="68F3DFE4" w:rsidR="00796CC4" w:rsidRPr="00F0553D" w:rsidRDefault="00F15BFE" w:rsidP="00434A1C">
            <w:pPr>
              <w:tabs>
                <w:tab w:val="left" w:pos="1560"/>
              </w:tabs>
              <w:spacing w:before="100" w:after="100" w:line="276" w:lineRule="auto"/>
              <w:jc w:val="both"/>
              <w:rPr>
                <w:rFonts w:asciiTheme="minorHAnsi" w:hAnsiTheme="minorHAnsi" w:cstheme="minorHAnsi"/>
                <w:i/>
                <w:iCs/>
              </w:rPr>
            </w:pPr>
            <w:r>
              <w:rPr>
                <w:rFonts w:asciiTheme="minorHAnsi" w:hAnsiTheme="minorHAnsi" w:cstheme="minorHAnsi"/>
                <w:i/>
                <w:iCs/>
              </w:rPr>
              <w:lastRenderedPageBreak/>
              <w:t>M</w:t>
            </w:r>
            <w:r w:rsidR="00796CC4" w:rsidRPr="00F0553D">
              <w:rPr>
                <w:rFonts w:asciiTheme="minorHAnsi" w:hAnsiTheme="minorHAnsi" w:cstheme="minorHAnsi"/>
                <w:i/>
                <w:iCs/>
              </w:rPr>
              <w:t>usic curriculum informed by the model music curriculum or any other non-statutory guidance for teaching music</w:t>
            </w:r>
            <w:r w:rsidR="00C537E3">
              <w:rPr>
                <w:rFonts w:asciiTheme="minorHAnsi" w:hAnsiTheme="minorHAnsi" w:cstheme="minorHAnsi"/>
                <w:i/>
                <w:iCs/>
              </w:rPr>
              <w:t>.</w:t>
            </w:r>
          </w:p>
        </w:tc>
        <w:tc>
          <w:tcPr>
            <w:tcW w:w="1953" w:type="pct"/>
            <w:gridSpan w:val="2"/>
            <w:shd w:val="clear" w:color="auto" w:fill="auto"/>
          </w:tcPr>
          <w:p w14:paraId="206A7944" w14:textId="4CC87C71" w:rsidR="00796CC4" w:rsidRPr="00F8478B" w:rsidRDefault="00B8337D" w:rsidP="00F15BFE">
            <w:pPr>
              <w:spacing w:before="100" w:after="100"/>
              <w:rPr>
                <w:rFonts w:asciiTheme="minorHAnsi" w:hAnsiTheme="minorHAnsi" w:cstheme="minorHAnsi"/>
                <w:bCs/>
              </w:rPr>
            </w:pPr>
            <w:r>
              <w:rPr>
                <w:rFonts w:asciiTheme="minorHAnsi" w:hAnsiTheme="minorHAnsi" w:cstheme="minorHAnsi"/>
                <w:bCs/>
              </w:rPr>
              <w:t xml:space="preserve">Non-statutory guidance including the </w:t>
            </w:r>
            <w:r w:rsidR="004C1AC1">
              <w:rPr>
                <w:rFonts w:asciiTheme="minorHAnsi" w:hAnsiTheme="minorHAnsi" w:cstheme="minorHAnsi"/>
                <w:bCs/>
              </w:rPr>
              <w:t>Model music curriculum Key Stage 1 &amp; 2</w:t>
            </w:r>
            <w:r w:rsidR="00C537E3">
              <w:rPr>
                <w:rFonts w:asciiTheme="minorHAnsi" w:hAnsiTheme="minorHAnsi" w:cstheme="minorHAnsi"/>
                <w:bCs/>
              </w:rPr>
              <w:t xml:space="preserve">, used to inform our school curriculum. No further action required. </w:t>
            </w:r>
          </w:p>
        </w:tc>
        <w:tc>
          <w:tcPr>
            <w:tcW w:w="830" w:type="pct"/>
            <w:shd w:val="clear" w:color="auto" w:fill="auto"/>
            <w:vAlign w:val="center"/>
          </w:tcPr>
          <w:p w14:paraId="572200FD" w14:textId="47C60C22" w:rsidR="00796CC4" w:rsidRPr="00F8478B" w:rsidRDefault="00796CC4"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0AE4FB6A"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D8DCC8E"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5FB39604" w14:textId="77777777" w:rsidTr="002C2935">
        <w:trPr>
          <w:trHeight w:val="1205"/>
          <w:jc w:val="center"/>
        </w:trPr>
        <w:tc>
          <w:tcPr>
            <w:tcW w:w="973" w:type="pct"/>
            <w:shd w:val="clear" w:color="auto" w:fill="auto"/>
            <w:vAlign w:val="center"/>
          </w:tcPr>
          <w:p w14:paraId="12CCC472" w14:textId="1BFC66DC" w:rsidR="00796CC4" w:rsidRPr="00F0553D" w:rsidRDefault="002C2935" w:rsidP="00434A1C">
            <w:pPr>
              <w:tabs>
                <w:tab w:val="left" w:pos="1560"/>
              </w:tabs>
              <w:spacing w:before="100" w:after="100" w:line="276" w:lineRule="auto"/>
              <w:jc w:val="both"/>
              <w:rPr>
                <w:rFonts w:asciiTheme="minorHAnsi" w:hAnsiTheme="minorHAnsi" w:cstheme="minorHAnsi"/>
                <w:i/>
                <w:iCs/>
              </w:rPr>
            </w:pPr>
            <w:r>
              <w:rPr>
                <w:rFonts w:asciiTheme="minorHAnsi" w:hAnsiTheme="minorHAnsi" w:cstheme="minorHAnsi"/>
                <w:i/>
                <w:iCs/>
              </w:rPr>
              <w:t>P</w:t>
            </w:r>
            <w:r w:rsidR="00796CC4" w:rsidRPr="00F0553D">
              <w:rPr>
                <w:rFonts w:asciiTheme="minorHAnsi" w:hAnsiTheme="minorHAnsi" w:cstheme="minorHAnsi"/>
                <w:i/>
                <w:iCs/>
              </w:rPr>
              <w:t xml:space="preserve">upils have </w:t>
            </w:r>
            <w:r>
              <w:rPr>
                <w:rFonts w:asciiTheme="minorHAnsi" w:hAnsiTheme="minorHAnsi" w:cstheme="minorHAnsi"/>
                <w:i/>
                <w:iCs/>
              </w:rPr>
              <w:t xml:space="preserve">opportunities </w:t>
            </w:r>
            <w:r w:rsidR="00796CC4" w:rsidRPr="00F0553D">
              <w:rPr>
                <w:rFonts w:asciiTheme="minorHAnsi" w:hAnsiTheme="minorHAnsi" w:cstheme="minorHAnsi"/>
                <w:i/>
                <w:iCs/>
              </w:rPr>
              <w:t>to learn to sing or play an instrument during lesson times</w:t>
            </w:r>
            <w:r w:rsidR="00471EE9">
              <w:rPr>
                <w:rFonts w:asciiTheme="minorHAnsi" w:hAnsiTheme="minorHAnsi" w:cstheme="minorHAnsi"/>
                <w:i/>
                <w:iCs/>
              </w:rPr>
              <w:t>.</w:t>
            </w:r>
          </w:p>
        </w:tc>
        <w:tc>
          <w:tcPr>
            <w:tcW w:w="1953" w:type="pct"/>
            <w:gridSpan w:val="2"/>
            <w:shd w:val="clear" w:color="auto" w:fill="auto"/>
          </w:tcPr>
          <w:p w14:paraId="4A5EF16C" w14:textId="24824FAF" w:rsidR="00796CC4" w:rsidRPr="00F8478B" w:rsidRDefault="002C2935" w:rsidP="002C2935">
            <w:pPr>
              <w:spacing w:before="100" w:after="100"/>
              <w:rPr>
                <w:rFonts w:asciiTheme="minorHAnsi" w:hAnsiTheme="minorHAnsi" w:cstheme="minorHAnsi"/>
                <w:bCs/>
              </w:rPr>
            </w:pPr>
            <w:r>
              <w:rPr>
                <w:rFonts w:asciiTheme="minorHAnsi" w:hAnsiTheme="minorHAnsi" w:cstheme="minorHAnsi"/>
                <w:bCs/>
              </w:rPr>
              <w:t xml:space="preserve">In relation to singing, beyond music lessons, within the curriculum, there are choral sessions each week to provide </w:t>
            </w:r>
            <w:r w:rsidR="00E27E74">
              <w:rPr>
                <w:rFonts w:asciiTheme="minorHAnsi" w:hAnsiTheme="minorHAnsi" w:cstheme="minorHAnsi"/>
                <w:bCs/>
              </w:rPr>
              <w:t xml:space="preserve">practice of melodic and harmonious </w:t>
            </w:r>
            <w:r w:rsidR="003144A7">
              <w:rPr>
                <w:rFonts w:asciiTheme="minorHAnsi" w:hAnsiTheme="minorHAnsi" w:cstheme="minorHAnsi"/>
                <w:bCs/>
              </w:rPr>
              <w:t>singing</w:t>
            </w:r>
            <w:r w:rsidR="00B8337D">
              <w:rPr>
                <w:rFonts w:asciiTheme="minorHAnsi" w:hAnsiTheme="minorHAnsi" w:cstheme="minorHAnsi"/>
                <w:bCs/>
              </w:rPr>
              <w:t>; in relation</w:t>
            </w:r>
            <w:r w:rsidR="006B43F0">
              <w:rPr>
                <w:rFonts w:asciiTheme="minorHAnsi" w:hAnsiTheme="minorHAnsi" w:cstheme="minorHAnsi"/>
                <w:bCs/>
              </w:rPr>
              <w:t xml:space="preserve"> to </w:t>
            </w:r>
            <w:r w:rsidR="00491DBD">
              <w:rPr>
                <w:rFonts w:asciiTheme="minorHAnsi" w:hAnsiTheme="minorHAnsi" w:cstheme="minorHAnsi"/>
                <w:bCs/>
              </w:rPr>
              <w:t>instrumental, within the curriculum, all children learn</w:t>
            </w:r>
            <w:r w:rsidR="00C537E3">
              <w:rPr>
                <w:rFonts w:asciiTheme="minorHAnsi" w:hAnsiTheme="minorHAnsi" w:cstheme="minorHAnsi"/>
                <w:bCs/>
              </w:rPr>
              <w:t xml:space="preserve"> to play instruments:</w:t>
            </w:r>
            <w:r w:rsidR="00491DBD">
              <w:rPr>
                <w:rFonts w:asciiTheme="minorHAnsi" w:hAnsiTheme="minorHAnsi" w:cstheme="minorHAnsi"/>
                <w:bCs/>
              </w:rPr>
              <w:t xml:space="preserve"> </w:t>
            </w:r>
            <w:r w:rsidR="00C537E3">
              <w:rPr>
                <w:rFonts w:asciiTheme="minorHAnsi" w:hAnsiTheme="minorHAnsi" w:cstheme="minorHAnsi"/>
                <w:bCs/>
              </w:rPr>
              <w:t>in year 3</w:t>
            </w:r>
            <w:r w:rsidR="00491DBD">
              <w:rPr>
                <w:rFonts w:asciiTheme="minorHAnsi" w:hAnsiTheme="minorHAnsi" w:cstheme="minorHAnsi"/>
                <w:bCs/>
              </w:rPr>
              <w:t xml:space="preserve"> </w:t>
            </w:r>
            <w:r w:rsidR="00C537E3">
              <w:rPr>
                <w:rFonts w:asciiTheme="minorHAnsi" w:hAnsiTheme="minorHAnsi" w:cstheme="minorHAnsi"/>
                <w:bCs/>
              </w:rPr>
              <w:t xml:space="preserve">non-tuned </w:t>
            </w:r>
            <w:r w:rsidR="00491DBD">
              <w:rPr>
                <w:rFonts w:asciiTheme="minorHAnsi" w:hAnsiTheme="minorHAnsi" w:cstheme="minorHAnsi"/>
                <w:bCs/>
              </w:rPr>
              <w:t>percussive</w:t>
            </w:r>
            <w:r w:rsidR="00471EE9">
              <w:rPr>
                <w:rFonts w:asciiTheme="minorHAnsi" w:hAnsiTheme="minorHAnsi" w:cstheme="minorHAnsi"/>
                <w:bCs/>
              </w:rPr>
              <w:t xml:space="preserve"> (drums)</w:t>
            </w:r>
            <w:r w:rsidR="00C537E3">
              <w:rPr>
                <w:rFonts w:asciiTheme="minorHAnsi" w:hAnsiTheme="minorHAnsi" w:cstheme="minorHAnsi"/>
                <w:bCs/>
              </w:rPr>
              <w:t>;</w:t>
            </w:r>
            <w:r w:rsidR="00491DBD">
              <w:rPr>
                <w:rFonts w:asciiTheme="minorHAnsi" w:hAnsiTheme="minorHAnsi" w:cstheme="minorHAnsi"/>
                <w:bCs/>
              </w:rPr>
              <w:t xml:space="preserve"> in year 4</w:t>
            </w:r>
            <w:r w:rsidR="007C5A0F">
              <w:rPr>
                <w:rFonts w:asciiTheme="minorHAnsi" w:hAnsiTheme="minorHAnsi" w:cstheme="minorHAnsi"/>
                <w:bCs/>
              </w:rPr>
              <w:t xml:space="preserve"> tuned </w:t>
            </w:r>
            <w:r w:rsidR="00471EE9">
              <w:rPr>
                <w:rFonts w:asciiTheme="minorHAnsi" w:hAnsiTheme="minorHAnsi" w:cstheme="minorHAnsi"/>
                <w:bCs/>
              </w:rPr>
              <w:t xml:space="preserve"> percussive </w:t>
            </w:r>
            <w:r w:rsidR="00782DBC">
              <w:rPr>
                <w:rFonts w:asciiTheme="minorHAnsi" w:hAnsiTheme="minorHAnsi" w:cstheme="minorHAnsi"/>
                <w:bCs/>
              </w:rPr>
              <w:t>(glockenspiel)</w:t>
            </w:r>
            <w:r w:rsidR="00471EE9">
              <w:rPr>
                <w:rFonts w:asciiTheme="minorHAnsi" w:hAnsiTheme="minorHAnsi" w:cstheme="minorHAnsi"/>
                <w:bCs/>
              </w:rPr>
              <w:t>;</w:t>
            </w:r>
            <w:r w:rsidR="00522DE5">
              <w:rPr>
                <w:rFonts w:asciiTheme="minorHAnsi" w:hAnsiTheme="minorHAnsi" w:cstheme="minorHAnsi"/>
                <w:bCs/>
              </w:rPr>
              <w:t xml:space="preserve"> in year 5 a </w:t>
            </w:r>
            <w:r w:rsidR="007C5A0F">
              <w:rPr>
                <w:rFonts w:asciiTheme="minorHAnsi" w:hAnsiTheme="minorHAnsi" w:cstheme="minorHAnsi"/>
                <w:bCs/>
              </w:rPr>
              <w:t>w</w:t>
            </w:r>
            <w:r w:rsidR="00522DE5">
              <w:rPr>
                <w:rFonts w:asciiTheme="minorHAnsi" w:hAnsiTheme="minorHAnsi" w:cstheme="minorHAnsi"/>
                <w:bCs/>
              </w:rPr>
              <w:t>in</w:t>
            </w:r>
            <w:r w:rsidR="007C5A0F">
              <w:rPr>
                <w:rFonts w:asciiTheme="minorHAnsi" w:hAnsiTheme="minorHAnsi" w:cstheme="minorHAnsi"/>
                <w:bCs/>
              </w:rPr>
              <w:t>d</w:t>
            </w:r>
            <w:r w:rsidR="00522DE5">
              <w:rPr>
                <w:rFonts w:asciiTheme="minorHAnsi" w:hAnsiTheme="minorHAnsi" w:cstheme="minorHAnsi"/>
                <w:bCs/>
              </w:rPr>
              <w:t xml:space="preserve"> instrument</w:t>
            </w:r>
            <w:r w:rsidR="007C5A0F">
              <w:rPr>
                <w:rFonts w:asciiTheme="minorHAnsi" w:hAnsiTheme="minorHAnsi" w:cstheme="minorHAnsi"/>
                <w:bCs/>
              </w:rPr>
              <w:t xml:space="preserve"> (penny whistle)</w:t>
            </w:r>
            <w:r w:rsidR="00471EE9">
              <w:rPr>
                <w:rFonts w:asciiTheme="minorHAnsi" w:hAnsiTheme="minorHAnsi" w:cstheme="minorHAnsi"/>
                <w:bCs/>
              </w:rPr>
              <w:t>;</w:t>
            </w:r>
            <w:r w:rsidR="00522DE5">
              <w:rPr>
                <w:rFonts w:asciiTheme="minorHAnsi" w:hAnsiTheme="minorHAnsi" w:cstheme="minorHAnsi"/>
                <w:bCs/>
              </w:rPr>
              <w:t xml:space="preserve"> and in year 6, a st</w:t>
            </w:r>
            <w:r w:rsidR="0012106F">
              <w:rPr>
                <w:rFonts w:asciiTheme="minorHAnsi" w:hAnsiTheme="minorHAnsi" w:cstheme="minorHAnsi"/>
                <w:bCs/>
              </w:rPr>
              <w:t>r</w:t>
            </w:r>
            <w:r w:rsidR="00522DE5">
              <w:rPr>
                <w:rFonts w:asciiTheme="minorHAnsi" w:hAnsiTheme="minorHAnsi" w:cstheme="minorHAnsi"/>
                <w:bCs/>
              </w:rPr>
              <w:t>inged instrument (ukulele)</w:t>
            </w:r>
            <w:r w:rsidR="00471EE9">
              <w:rPr>
                <w:rFonts w:asciiTheme="minorHAnsi" w:hAnsiTheme="minorHAnsi" w:cstheme="minorHAnsi"/>
                <w:bCs/>
              </w:rPr>
              <w:t>.</w:t>
            </w:r>
            <w:r w:rsidR="00522DE5">
              <w:rPr>
                <w:rFonts w:asciiTheme="minorHAnsi" w:hAnsiTheme="minorHAnsi" w:cstheme="minorHAnsi"/>
                <w:bCs/>
              </w:rPr>
              <w:t xml:space="preserve"> </w:t>
            </w:r>
          </w:p>
        </w:tc>
        <w:tc>
          <w:tcPr>
            <w:tcW w:w="830" w:type="pct"/>
            <w:shd w:val="clear" w:color="auto" w:fill="auto"/>
            <w:vAlign w:val="center"/>
          </w:tcPr>
          <w:p w14:paraId="54990D60" w14:textId="0A4422BD" w:rsidR="00796CC4" w:rsidRPr="00F8478B" w:rsidRDefault="00796CC4"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1B466FD7"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83D38A9"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1BF193C7" w14:textId="77777777" w:rsidTr="00471EE9">
        <w:trPr>
          <w:trHeight w:val="1205"/>
          <w:jc w:val="center"/>
        </w:trPr>
        <w:tc>
          <w:tcPr>
            <w:tcW w:w="973" w:type="pct"/>
            <w:shd w:val="clear" w:color="auto" w:fill="auto"/>
            <w:vAlign w:val="center"/>
          </w:tcPr>
          <w:p w14:paraId="31520925" w14:textId="492909DF"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partnerships support the </w:t>
            </w:r>
            <w:proofErr w:type="gramStart"/>
            <w:r w:rsidRPr="00F0553D">
              <w:rPr>
                <w:rFonts w:asciiTheme="minorHAnsi" w:hAnsiTheme="minorHAnsi" w:cstheme="minorHAnsi"/>
                <w:i/>
                <w:iCs/>
              </w:rPr>
              <w:t>school’s  music</w:t>
            </w:r>
            <w:proofErr w:type="gramEnd"/>
            <w:r w:rsidRPr="00F0553D">
              <w:rPr>
                <w:rFonts w:asciiTheme="minorHAnsi" w:hAnsiTheme="minorHAnsi" w:cstheme="minorHAnsi"/>
                <w:i/>
                <w:iCs/>
              </w:rPr>
              <w:t xml:space="preserve"> curriculum, e.g. a local music hub?</w:t>
            </w:r>
          </w:p>
        </w:tc>
        <w:tc>
          <w:tcPr>
            <w:tcW w:w="1953" w:type="pct"/>
            <w:gridSpan w:val="2"/>
            <w:shd w:val="clear" w:color="auto" w:fill="auto"/>
          </w:tcPr>
          <w:p w14:paraId="6D4B6DB2" w14:textId="246B97A5" w:rsidR="00796CC4" w:rsidRPr="00471EE9" w:rsidRDefault="00471EE9" w:rsidP="00471EE9">
            <w:pPr>
              <w:spacing w:before="100" w:after="100"/>
              <w:rPr>
                <w:rFonts w:asciiTheme="minorHAnsi" w:hAnsiTheme="minorHAnsi" w:cstheme="minorHAnsi"/>
                <w:bCs/>
              </w:rPr>
            </w:pPr>
            <w:r w:rsidRPr="00471EE9">
              <w:rPr>
                <w:rFonts w:asciiTheme="minorHAnsi" w:hAnsiTheme="minorHAnsi" w:cstheme="minorHAnsi"/>
                <w:bCs/>
              </w:rPr>
              <w:t>None</w:t>
            </w:r>
          </w:p>
        </w:tc>
        <w:tc>
          <w:tcPr>
            <w:tcW w:w="830" w:type="pct"/>
            <w:shd w:val="clear" w:color="auto" w:fill="auto"/>
            <w:vAlign w:val="center"/>
          </w:tcPr>
          <w:p w14:paraId="33359A19" w14:textId="658AFBC7" w:rsidR="00796CC4" w:rsidRPr="00F8478B" w:rsidRDefault="00796CC4" w:rsidP="00E74247">
            <w:pPr>
              <w:spacing w:before="100" w:after="100" w:line="276" w:lineRule="auto"/>
              <w:jc w:val="center"/>
              <w:rPr>
                <w:rFonts w:asciiTheme="minorHAnsi" w:hAnsiTheme="minorHAnsi" w:cstheme="minorHAnsi"/>
                <w:b/>
              </w:rPr>
            </w:pPr>
          </w:p>
        </w:tc>
        <w:tc>
          <w:tcPr>
            <w:tcW w:w="732" w:type="pct"/>
            <w:shd w:val="clear" w:color="auto" w:fill="auto"/>
            <w:vAlign w:val="center"/>
          </w:tcPr>
          <w:p w14:paraId="11FD0F06"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4362336"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342B2">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885F23">
        <w:tblPrEx>
          <w:tblLook w:val="0620" w:firstRow="1" w:lastRow="0" w:firstColumn="0" w:lastColumn="0" w:noHBand="1" w:noVBand="1"/>
        </w:tblPrEx>
        <w:trPr>
          <w:trHeight w:val="1205"/>
          <w:jc w:val="center"/>
        </w:trPr>
        <w:tc>
          <w:tcPr>
            <w:tcW w:w="973" w:type="pct"/>
            <w:shd w:val="clear" w:color="auto" w:fill="auto"/>
            <w:vAlign w:val="center"/>
          </w:tcPr>
          <w:p w14:paraId="2755E88D" w14:textId="7390AF30" w:rsidR="00F342B2" w:rsidRPr="00F8478B" w:rsidRDefault="00885F23" w:rsidP="00434A1C">
            <w:pPr>
              <w:tabs>
                <w:tab w:val="left" w:pos="1560"/>
              </w:tabs>
              <w:spacing w:before="100" w:after="100" w:line="276" w:lineRule="auto"/>
              <w:jc w:val="both"/>
              <w:rPr>
                <w:rFonts w:asciiTheme="minorHAnsi" w:hAnsiTheme="minorHAnsi" w:cstheme="minorHAnsi"/>
              </w:rPr>
            </w:pPr>
            <w:r>
              <w:rPr>
                <w:rFonts w:asciiTheme="minorHAnsi" w:hAnsiTheme="minorHAnsi" w:cstheme="minorHAnsi"/>
              </w:rPr>
              <w:t>M</w:t>
            </w:r>
            <w:r w:rsidR="00F342B2" w:rsidRPr="00F8478B">
              <w:rPr>
                <w:rFonts w:asciiTheme="minorHAnsi" w:hAnsiTheme="minorHAnsi" w:cstheme="minorHAnsi"/>
              </w:rPr>
              <w:t>usic tuition offered outside of what is taught in lesson time</w:t>
            </w:r>
            <w:r>
              <w:rPr>
                <w:rFonts w:asciiTheme="minorHAnsi" w:hAnsiTheme="minorHAnsi" w:cstheme="minorHAnsi"/>
              </w:rPr>
              <w:t>.</w:t>
            </w:r>
          </w:p>
        </w:tc>
        <w:tc>
          <w:tcPr>
            <w:tcW w:w="1953" w:type="pct"/>
            <w:gridSpan w:val="2"/>
            <w:shd w:val="clear" w:color="auto" w:fill="auto"/>
          </w:tcPr>
          <w:p w14:paraId="0EC7590D" w14:textId="060FCC61" w:rsidR="00F342B2" w:rsidRPr="00F8478B" w:rsidRDefault="00986C57" w:rsidP="00885F23">
            <w:pPr>
              <w:spacing w:before="100" w:after="100"/>
              <w:rPr>
                <w:rFonts w:asciiTheme="minorHAnsi" w:hAnsiTheme="minorHAnsi" w:cstheme="minorHAnsi"/>
                <w:bCs/>
              </w:rPr>
            </w:pPr>
            <w:r>
              <w:rPr>
                <w:rFonts w:asciiTheme="minorHAnsi" w:hAnsiTheme="minorHAnsi" w:cstheme="minorHAnsi"/>
              </w:rPr>
              <w:t>T</w:t>
            </w:r>
            <w:r w:rsidR="00885F23">
              <w:rPr>
                <w:rFonts w:asciiTheme="minorHAnsi" w:hAnsiTheme="minorHAnsi" w:cstheme="minorHAnsi"/>
              </w:rPr>
              <w:t xml:space="preserve">o </w:t>
            </w:r>
            <w:r>
              <w:rPr>
                <w:rFonts w:asciiTheme="minorHAnsi" w:hAnsiTheme="minorHAnsi" w:cstheme="minorHAnsi"/>
              </w:rPr>
              <w:t>children</w:t>
            </w:r>
            <w:r w:rsidR="00885F23">
              <w:rPr>
                <w:rFonts w:asciiTheme="minorHAnsi" w:hAnsiTheme="minorHAnsi" w:cstheme="minorHAnsi"/>
              </w:rPr>
              <w:t xml:space="preserve"> showing aptitude</w:t>
            </w:r>
            <w:r>
              <w:rPr>
                <w:rFonts w:asciiTheme="minorHAnsi" w:hAnsiTheme="minorHAnsi" w:cstheme="minorHAnsi"/>
              </w:rPr>
              <w:t xml:space="preserve"> learning &amp; playing instruments, they are </w:t>
            </w:r>
            <w:proofErr w:type="gramStart"/>
            <w:r>
              <w:rPr>
                <w:rFonts w:asciiTheme="minorHAnsi" w:hAnsiTheme="minorHAnsi" w:cstheme="minorHAnsi"/>
              </w:rPr>
              <w:t>offer</w:t>
            </w:r>
            <w:proofErr w:type="gramEnd"/>
            <w:r w:rsidR="00091964">
              <w:rPr>
                <w:rFonts w:asciiTheme="minorHAnsi" w:hAnsiTheme="minorHAnsi" w:cstheme="minorHAnsi"/>
              </w:rPr>
              <w:t xml:space="preserve"> further tuition</w:t>
            </w:r>
            <w:r w:rsidR="00885F23">
              <w:rPr>
                <w:rFonts w:asciiTheme="minorHAnsi" w:hAnsiTheme="minorHAnsi" w:cstheme="minorHAnsi"/>
              </w:rPr>
              <w:t xml:space="preserve"> in clarinet</w:t>
            </w:r>
            <w:r w:rsidR="00091964">
              <w:rPr>
                <w:rFonts w:asciiTheme="minorHAnsi" w:hAnsiTheme="minorHAnsi" w:cstheme="minorHAnsi"/>
              </w:rPr>
              <w:t xml:space="preserve"> (provided by school).</w:t>
            </w:r>
          </w:p>
        </w:tc>
        <w:tc>
          <w:tcPr>
            <w:tcW w:w="830" w:type="pct"/>
            <w:shd w:val="clear" w:color="auto" w:fill="auto"/>
            <w:vAlign w:val="center"/>
          </w:tcPr>
          <w:p w14:paraId="25C73594" w14:textId="773030A6"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6EAB0869"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26EA2D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2D165D8D" w14:textId="77777777" w:rsidTr="00497F0F">
        <w:tblPrEx>
          <w:tblLook w:val="0620" w:firstRow="1" w:lastRow="0" w:firstColumn="0" w:lastColumn="0" w:noHBand="1" w:noVBand="1"/>
        </w:tblPrEx>
        <w:trPr>
          <w:trHeight w:val="1205"/>
          <w:jc w:val="center"/>
        </w:trPr>
        <w:tc>
          <w:tcPr>
            <w:tcW w:w="973" w:type="pct"/>
            <w:shd w:val="clear" w:color="auto" w:fill="auto"/>
            <w:vAlign w:val="center"/>
          </w:tcPr>
          <w:p w14:paraId="5BF2E5CF" w14:textId="017DADE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tc>
        <w:tc>
          <w:tcPr>
            <w:tcW w:w="1953" w:type="pct"/>
            <w:gridSpan w:val="2"/>
            <w:shd w:val="clear" w:color="auto" w:fill="auto"/>
          </w:tcPr>
          <w:p w14:paraId="0D31A776" w14:textId="64177644" w:rsidR="00F342B2" w:rsidRPr="00497F0F" w:rsidRDefault="00497F0F" w:rsidP="00497F0F">
            <w:pPr>
              <w:spacing w:before="100" w:after="100"/>
              <w:rPr>
                <w:rFonts w:asciiTheme="minorHAnsi" w:hAnsiTheme="minorHAnsi" w:cstheme="minorHAnsi"/>
                <w:bCs/>
              </w:rPr>
            </w:pPr>
            <w:r w:rsidRPr="00497F0F">
              <w:rPr>
                <w:rFonts w:asciiTheme="minorHAnsi" w:hAnsiTheme="minorHAnsi" w:cstheme="minorHAnsi"/>
                <w:bCs/>
              </w:rPr>
              <w:t>Spring ensemble</w:t>
            </w:r>
            <w:r w:rsidR="00091964">
              <w:rPr>
                <w:rFonts w:asciiTheme="minorHAnsi" w:hAnsiTheme="minorHAnsi" w:cstheme="minorHAnsi"/>
                <w:bCs/>
              </w:rPr>
              <w:t xml:space="preserve"> and</w:t>
            </w:r>
            <w:r w:rsidR="00C227EA">
              <w:rPr>
                <w:rFonts w:asciiTheme="minorHAnsi" w:hAnsiTheme="minorHAnsi" w:cstheme="minorHAnsi"/>
                <w:bCs/>
              </w:rPr>
              <w:t xml:space="preserve"> </w:t>
            </w:r>
            <w:r w:rsidR="00F42A68">
              <w:rPr>
                <w:rFonts w:asciiTheme="minorHAnsi" w:hAnsiTheme="minorHAnsi" w:cstheme="minorHAnsi"/>
                <w:bCs/>
              </w:rPr>
              <w:t>choirs for various civic occasions.</w:t>
            </w:r>
          </w:p>
        </w:tc>
        <w:tc>
          <w:tcPr>
            <w:tcW w:w="830" w:type="pct"/>
            <w:shd w:val="clear" w:color="auto" w:fill="auto"/>
            <w:vAlign w:val="center"/>
          </w:tcPr>
          <w:p w14:paraId="10671F2D" w14:textId="11E15975" w:rsidR="00F342B2" w:rsidRPr="00F8478B" w:rsidRDefault="00F342B2" w:rsidP="00F71EDF">
            <w:pPr>
              <w:spacing w:before="100" w:after="100" w:line="276" w:lineRule="auto"/>
              <w:jc w:val="center"/>
              <w:rPr>
                <w:rFonts w:asciiTheme="minorHAnsi" w:hAnsiTheme="minorHAnsi" w:cstheme="minorHAnsi"/>
                <w:b/>
              </w:rPr>
            </w:pPr>
          </w:p>
        </w:tc>
        <w:tc>
          <w:tcPr>
            <w:tcW w:w="732" w:type="pct"/>
            <w:shd w:val="clear" w:color="auto" w:fill="auto"/>
            <w:vAlign w:val="center"/>
          </w:tcPr>
          <w:p w14:paraId="7A9D14A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72DA4C0"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4265B65" w14:textId="77777777" w:rsidTr="00497F0F">
        <w:tblPrEx>
          <w:tblLook w:val="0620" w:firstRow="1" w:lastRow="0" w:firstColumn="0" w:lastColumn="0" w:noHBand="1" w:noVBand="1"/>
        </w:tblPrEx>
        <w:trPr>
          <w:trHeight w:val="1205"/>
          <w:jc w:val="center"/>
        </w:trPr>
        <w:tc>
          <w:tcPr>
            <w:tcW w:w="973" w:type="pct"/>
            <w:shd w:val="clear" w:color="auto" w:fill="auto"/>
            <w:vAlign w:val="center"/>
          </w:tcPr>
          <w:p w14:paraId="4E0FB12E" w14:textId="00C51231"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Are pupils aware of how they can make progress in music outside of lesson time?</w:t>
            </w:r>
            <w:r w:rsidRPr="00F8478B" w:rsidDel="001361AB">
              <w:rPr>
                <w:rFonts w:asciiTheme="minorHAnsi" w:hAnsiTheme="minorHAnsi" w:cstheme="minorHAnsi"/>
              </w:rPr>
              <w:t xml:space="preserve"> </w:t>
            </w:r>
          </w:p>
        </w:tc>
        <w:tc>
          <w:tcPr>
            <w:tcW w:w="1953" w:type="pct"/>
            <w:gridSpan w:val="2"/>
            <w:shd w:val="clear" w:color="auto" w:fill="auto"/>
          </w:tcPr>
          <w:p w14:paraId="4FE395D1" w14:textId="13CCC9BC" w:rsidR="00F342B2" w:rsidRPr="00F8478B" w:rsidRDefault="00497F0F" w:rsidP="00497F0F">
            <w:pPr>
              <w:spacing w:before="100" w:after="100"/>
              <w:rPr>
                <w:rFonts w:asciiTheme="minorHAnsi" w:hAnsiTheme="minorHAnsi" w:cstheme="minorHAnsi"/>
                <w:bCs/>
              </w:rPr>
            </w:pPr>
            <w:r>
              <w:rPr>
                <w:rFonts w:asciiTheme="minorHAnsi" w:hAnsiTheme="minorHAnsi" w:cstheme="minorHAnsi"/>
                <w:bCs/>
              </w:rPr>
              <w:t xml:space="preserve">All children </w:t>
            </w:r>
            <w:r w:rsidR="00354A5E">
              <w:rPr>
                <w:rFonts w:asciiTheme="minorHAnsi" w:hAnsiTheme="minorHAnsi" w:cstheme="minorHAnsi"/>
                <w:bCs/>
              </w:rPr>
              <w:t>are encouraged to take home for practise the instrument they are currently learning (glockenspiel, penny whistle, ukelele</w:t>
            </w:r>
            <w:r w:rsidR="005C0BFD">
              <w:rPr>
                <w:rFonts w:asciiTheme="minorHAnsi" w:hAnsiTheme="minorHAnsi" w:cstheme="minorHAnsi"/>
                <w:bCs/>
              </w:rPr>
              <w:t>) and for those who struggle to find time/space at home, they are offered time and space at breaktimes or as an afterschool opportunity</w:t>
            </w:r>
            <w:r w:rsidR="001D21D6">
              <w:rPr>
                <w:rFonts w:asciiTheme="minorHAnsi" w:hAnsiTheme="minorHAnsi" w:cstheme="minorHAnsi"/>
                <w:bCs/>
              </w:rPr>
              <w:t>.</w:t>
            </w:r>
          </w:p>
        </w:tc>
        <w:tc>
          <w:tcPr>
            <w:tcW w:w="830" w:type="pct"/>
            <w:shd w:val="clear" w:color="auto" w:fill="auto"/>
            <w:vAlign w:val="center"/>
          </w:tcPr>
          <w:p w14:paraId="4B0D0C13" w14:textId="4E312EF7" w:rsidR="00F342B2" w:rsidRPr="00F8478B" w:rsidRDefault="00F342B2" w:rsidP="00836A0A">
            <w:pPr>
              <w:spacing w:before="100" w:after="100" w:line="276" w:lineRule="auto"/>
              <w:jc w:val="center"/>
              <w:rPr>
                <w:rFonts w:asciiTheme="minorHAnsi" w:hAnsiTheme="minorHAnsi" w:cstheme="minorHAnsi"/>
                <w:bCs/>
              </w:rPr>
            </w:pPr>
          </w:p>
        </w:tc>
        <w:tc>
          <w:tcPr>
            <w:tcW w:w="732" w:type="pct"/>
            <w:shd w:val="clear" w:color="auto" w:fill="auto"/>
            <w:vAlign w:val="center"/>
          </w:tcPr>
          <w:p w14:paraId="47B99CD1"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6C1CEC6"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5CD3AEFB" w14:textId="77777777" w:rsidTr="001D21D6">
        <w:tblPrEx>
          <w:tblLook w:val="0620" w:firstRow="1" w:lastRow="0" w:firstColumn="0" w:lastColumn="0" w:noHBand="1" w:noVBand="1"/>
        </w:tblPrEx>
        <w:trPr>
          <w:trHeight w:val="1205"/>
          <w:jc w:val="center"/>
        </w:trPr>
        <w:tc>
          <w:tcPr>
            <w:tcW w:w="973" w:type="pct"/>
            <w:shd w:val="clear" w:color="auto" w:fill="auto"/>
            <w:vAlign w:val="center"/>
          </w:tcPr>
          <w:p w14:paraId="61C4E5CF" w14:textId="7ECCEF4B"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what music qualifications and awards they can receive outside of lesson time?</w:t>
            </w:r>
          </w:p>
        </w:tc>
        <w:tc>
          <w:tcPr>
            <w:tcW w:w="1953" w:type="pct"/>
            <w:gridSpan w:val="2"/>
            <w:shd w:val="clear" w:color="auto" w:fill="auto"/>
          </w:tcPr>
          <w:p w14:paraId="1F943A7C" w14:textId="775F04EF" w:rsidR="00F342B2" w:rsidRPr="00F8478B" w:rsidRDefault="00CD606F" w:rsidP="001D21D6">
            <w:pPr>
              <w:spacing w:before="100" w:after="100"/>
              <w:rPr>
                <w:rFonts w:asciiTheme="minorHAnsi" w:hAnsiTheme="minorHAnsi" w:cstheme="minorHAnsi"/>
                <w:bCs/>
              </w:rPr>
            </w:pPr>
            <w:r>
              <w:rPr>
                <w:rFonts w:asciiTheme="minorHAnsi" w:hAnsiTheme="minorHAnsi" w:cstheme="minorHAnsi"/>
                <w:bCs/>
              </w:rPr>
              <w:t>ABRSM g</w:t>
            </w:r>
            <w:r w:rsidR="001D21D6">
              <w:rPr>
                <w:rFonts w:asciiTheme="minorHAnsi" w:hAnsiTheme="minorHAnsi" w:cstheme="minorHAnsi"/>
                <w:bCs/>
              </w:rPr>
              <w:t xml:space="preserve">rade exams are offered to children </w:t>
            </w:r>
            <w:r w:rsidR="00142B10">
              <w:rPr>
                <w:rFonts w:asciiTheme="minorHAnsi" w:hAnsiTheme="minorHAnsi" w:cstheme="minorHAnsi"/>
                <w:bCs/>
              </w:rPr>
              <w:t>ready for such experience, especially in clarinet.</w:t>
            </w:r>
          </w:p>
        </w:tc>
        <w:tc>
          <w:tcPr>
            <w:tcW w:w="830" w:type="pct"/>
            <w:shd w:val="clear" w:color="auto" w:fill="auto"/>
            <w:vAlign w:val="center"/>
          </w:tcPr>
          <w:p w14:paraId="59B123BE" w14:textId="2CC869EB" w:rsidR="00F342B2" w:rsidRPr="00F8478B" w:rsidRDefault="00F342B2" w:rsidP="00836A0A">
            <w:pPr>
              <w:spacing w:before="100" w:after="100" w:line="276" w:lineRule="auto"/>
              <w:jc w:val="center"/>
              <w:rPr>
                <w:rFonts w:asciiTheme="minorHAnsi" w:hAnsiTheme="minorHAnsi" w:cstheme="minorHAnsi"/>
                <w:bCs/>
              </w:rPr>
            </w:pPr>
          </w:p>
        </w:tc>
        <w:tc>
          <w:tcPr>
            <w:tcW w:w="732" w:type="pct"/>
            <w:shd w:val="clear" w:color="auto" w:fill="auto"/>
            <w:vAlign w:val="center"/>
          </w:tcPr>
          <w:p w14:paraId="6E7E4FF8"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ECEC11F"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0190D74" w14:textId="77777777" w:rsidTr="00142B10">
        <w:tblPrEx>
          <w:tblLook w:val="0620" w:firstRow="1" w:lastRow="0" w:firstColumn="0" w:lastColumn="0" w:noHBand="1" w:noVBand="1"/>
        </w:tblPrEx>
        <w:trPr>
          <w:trHeight w:val="1205"/>
          <w:jc w:val="center"/>
        </w:trPr>
        <w:tc>
          <w:tcPr>
            <w:tcW w:w="973" w:type="pct"/>
            <w:shd w:val="clear" w:color="auto" w:fill="auto"/>
            <w:vAlign w:val="center"/>
          </w:tcPr>
          <w:p w14:paraId="0E8D06E3" w14:textId="42502353"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tcPr>
          <w:p w14:paraId="2553AA53" w14:textId="5BE633C9" w:rsidR="00F342B2" w:rsidRPr="00142B10" w:rsidRDefault="00142B10" w:rsidP="00142B10">
            <w:pPr>
              <w:spacing w:before="100" w:after="100"/>
              <w:rPr>
                <w:rFonts w:asciiTheme="minorHAnsi" w:hAnsiTheme="minorHAnsi" w:cstheme="minorHAnsi"/>
                <w:bCs/>
              </w:rPr>
            </w:pPr>
            <w:r w:rsidRPr="00142B10">
              <w:rPr>
                <w:rFonts w:asciiTheme="minorHAnsi" w:hAnsiTheme="minorHAnsi" w:cstheme="minorHAnsi"/>
                <w:bCs/>
              </w:rPr>
              <w:t xml:space="preserve">All instruments used in </w:t>
            </w:r>
            <w:r w:rsidR="00E202DD">
              <w:rPr>
                <w:rFonts w:asciiTheme="minorHAnsi" w:hAnsiTheme="minorHAnsi" w:cstheme="minorHAnsi"/>
                <w:bCs/>
              </w:rPr>
              <w:t>lessons are provided, at no cost, for children to practise with at home through each year of their studies.</w:t>
            </w:r>
          </w:p>
        </w:tc>
        <w:tc>
          <w:tcPr>
            <w:tcW w:w="830" w:type="pct"/>
            <w:shd w:val="clear" w:color="auto" w:fill="auto"/>
            <w:vAlign w:val="center"/>
          </w:tcPr>
          <w:p w14:paraId="534DFA18" w14:textId="4704FC66" w:rsidR="00F342B2" w:rsidRPr="00F8478B" w:rsidRDefault="00F342B2" w:rsidP="00836A0A">
            <w:pPr>
              <w:spacing w:before="100" w:after="100" w:line="276" w:lineRule="auto"/>
              <w:jc w:val="center"/>
              <w:rPr>
                <w:rFonts w:asciiTheme="minorHAnsi" w:hAnsiTheme="minorHAnsi" w:cstheme="minorHAnsi"/>
                <w:b/>
              </w:rPr>
            </w:pPr>
          </w:p>
        </w:tc>
        <w:tc>
          <w:tcPr>
            <w:tcW w:w="732" w:type="pct"/>
            <w:shd w:val="clear" w:color="auto" w:fill="auto"/>
            <w:vAlign w:val="center"/>
          </w:tcPr>
          <w:p w14:paraId="648D48AF"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B2A4801"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7C4CA812" w14:textId="77777777" w:rsidTr="00E202DD">
        <w:tblPrEx>
          <w:tblLook w:val="0620" w:firstRow="1" w:lastRow="0" w:firstColumn="0" w:lastColumn="0" w:noHBand="1" w:noVBand="1"/>
        </w:tblPrEx>
        <w:trPr>
          <w:trHeight w:val="1205"/>
          <w:jc w:val="center"/>
        </w:trPr>
        <w:tc>
          <w:tcPr>
            <w:tcW w:w="973" w:type="pct"/>
            <w:shd w:val="clear" w:color="auto" w:fill="auto"/>
            <w:vAlign w:val="center"/>
          </w:tcPr>
          <w:p w14:paraId="1C25F2BC" w14:textId="09164F2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pupils join choirs or ensembles, and what is the charging and remissions information for this? </w:t>
            </w:r>
          </w:p>
        </w:tc>
        <w:tc>
          <w:tcPr>
            <w:tcW w:w="1953" w:type="pct"/>
            <w:gridSpan w:val="2"/>
            <w:shd w:val="clear" w:color="auto" w:fill="auto"/>
          </w:tcPr>
          <w:p w14:paraId="798CDCC0" w14:textId="0633C1F1" w:rsidR="00F342B2" w:rsidRPr="00E202DD" w:rsidRDefault="000362BB" w:rsidP="00E202DD">
            <w:pPr>
              <w:spacing w:before="100" w:after="100"/>
              <w:rPr>
                <w:rFonts w:asciiTheme="minorHAnsi" w:hAnsiTheme="minorHAnsi" w:cstheme="minorHAnsi"/>
                <w:bCs/>
              </w:rPr>
            </w:pPr>
            <w:r>
              <w:rPr>
                <w:rFonts w:asciiTheme="minorHAnsi" w:hAnsiTheme="minorHAnsi" w:cstheme="minorHAnsi"/>
                <w:bCs/>
              </w:rPr>
              <w:t xml:space="preserve">All children </w:t>
            </w:r>
            <w:r w:rsidR="00C43B6C">
              <w:rPr>
                <w:rFonts w:asciiTheme="minorHAnsi" w:hAnsiTheme="minorHAnsi" w:cstheme="minorHAnsi"/>
                <w:bCs/>
              </w:rPr>
              <w:t xml:space="preserve">belong to every ensemble; </w:t>
            </w:r>
            <w:r w:rsidR="003A4AD1">
              <w:rPr>
                <w:rFonts w:asciiTheme="minorHAnsi" w:hAnsiTheme="minorHAnsi" w:cstheme="minorHAnsi"/>
                <w:bCs/>
              </w:rPr>
              <w:t>choirs are drawn together to suit occasions (</w:t>
            </w:r>
            <w:proofErr w:type="spellStart"/>
            <w:r w:rsidR="003A4AD1">
              <w:rPr>
                <w:rFonts w:asciiTheme="minorHAnsi" w:hAnsiTheme="minorHAnsi" w:cstheme="minorHAnsi"/>
                <w:bCs/>
              </w:rPr>
              <w:t>eg.</w:t>
            </w:r>
            <w:proofErr w:type="spellEnd"/>
            <w:r w:rsidR="003A4AD1">
              <w:rPr>
                <w:rFonts w:asciiTheme="minorHAnsi" w:hAnsiTheme="minorHAnsi" w:cstheme="minorHAnsi"/>
                <w:bCs/>
              </w:rPr>
              <w:t xml:space="preserve"> Commonw</w:t>
            </w:r>
            <w:r w:rsidR="009E6BF3">
              <w:rPr>
                <w:rFonts w:asciiTheme="minorHAnsi" w:hAnsiTheme="minorHAnsi" w:cstheme="minorHAnsi"/>
                <w:bCs/>
              </w:rPr>
              <w:t>ealth Day, Preston Simpson…) from whole school.</w:t>
            </w:r>
          </w:p>
        </w:tc>
        <w:tc>
          <w:tcPr>
            <w:tcW w:w="830" w:type="pct"/>
            <w:shd w:val="clear" w:color="auto" w:fill="auto"/>
            <w:vAlign w:val="center"/>
          </w:tcPr>
          <w:p w14:paraId="76DDD6BB" w14:textId="54206343"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63EB67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EEBEF6B"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1C20AE9" w14:textId="77777777" w:rsidTr="000362BB">
        <w:tblPrEx>
          <w:tblLook w:val="0620" w:firstRow="1" w:lastRow="0" w:firstColumn="0" w:lastColumn="0" w:noHBand="1" w:noVBand="1"/>
        </w:tblPrEx>
        <w:trPr>
          <w:trHeight w:val="1205"/>
          <w:jc w:val="center"/>
        </w:trPr>
        <w:tc>
          <w:tcPr>
            <w:tcW w:w="973" w:type="pct"/>
            <w:shd w:val="clear" w:color="auto" w:fill="auto"/>
            <w:vAlign w:val="center"/>
          </w:tcPr>
          <w:p w14:paraId="23D8B054" w14:textId="3E4484A7"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tc>
        <w:tc>
          <w:tcPr>
            <w:tcW w:w="1953" w:type="pct"/>
            <w:gridSpan w:val="2"/>
            <w:shd w:val="clear" w:color="auto" w:fill="auto"/>
          </w:tcPr>
          <w:p w14:paraId="2FD0CC8C" w14:textId="7321029D" w:rsidR="00F342B2" w:rsidRPr="00F8478B" w:rsidRDefault="000362BB" w:rsidP="000362BB">
            <w:pPr>
              <w:spacing w:before="100" w:after="100"/>
              <w:rPr>
                <w:rFonts w:asciiTheme="minorHAnsi" w:hAnsiTheme="minorHAnsi" w:cstheme="minorHAnsi"/>
                <w:bCs/>
              </w:rPr>
            </w:pPr>
            <w:r>
              <w:rPr>
                <w:rFonts w:asciiTheme="minorHAnsi" w:hAnsiTheme="minorHAnsi" w:cstheme="minorHAnsi"/>
                <w:bCs/>
              </w:rPr>
              <w:t xml:space="preserve">Children can practise </w:t>
            </w:r>
            <w:r w:rsidR="003A6CA1">
              <w:rPr>
                <w:rFonts w:asciiTheme="minorHAnsi" w:hAnsiTheme="minorHAnsi" w:cstheme="minorHAnsi"/>
                <w:bCs/>
              </w:rPr>
              <w:t xml:space="preserve">instruments </w:t>
            </w:r>
            <w:r w:rsidR="00481780">
              <w:rPr>
                <w:rFonts w:asciiTheme="minorHAnsi" w:hAnsiTheme="minorHAnsi" w:cstheme="minorHAnsi"/>
                <w:bCs/>
              </w:rPr>
              <w:t xml:space="preserve">during break and lunchtimes either in classrooms or </w:t>
            </w:r>
            <w:r w:rsidR="003A6CA1">
              <w:rPr>
                <w:rFonts w:asciiTheme="minorHAnsi" w:hAnsiTheme="minorHAnsi" w:cstheme="minorHAnsi"/>
                <w:bCs/>
              </w:rPr>
              <w:t>the key stage 2 library</w:t>
            </w:r>
            <w:r w:rsidR="00091964">
              <w:rPr>
                <w:rFonts w:asciiTheme="minorHAnsi" w:hAnsiTheme="minorHAnsi" w:cstheme="minorHAnsi"/>
                <w:bCs/>
              </w:rPr>
              <w:t>.</w:t>
            </w:r>
          </w:p>
        </w:tc>
        <w:tc>
          <w:tcPr>
            <w:tcW w:w="830" w:type="pct"/>
            <w:shd w:val="clear" w:color="auto" w:fill="auto"/>
            <w:vAlign w:val="center"/>
          </w:tcPr>
          <w:p w14:paraId="4AF14EAC" w14:textId="22E46A5A"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6377C520"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4D24587"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CA5D4B">
        <w:trPr>
          <w:trHeight w:val="1205"/>
          <w:jc w:val="center"/>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 xml:space="preserve">What musical </w:t>
            </w:r>
            <w:r w:rsidRPr="00DF79B1">
              <w:rPr>
                <w:rFonts w:asciiTheme="minorHAnsi" w:hAnsiTheme="minorHAnsi" w:cstheme="minorHAnsi"/>
              </w:rPr>
              <w:t>experiences</w:t>
            </w:r>
            <w:r w:rsidRPr="00F8478B">
              <w:rPr>
                <w:rFonts w:asciiTheme="minorHAnsi" w:hAnsiTheme="minorHAnsi" w:cstheme="minorHAnsi"/>
              </w:rPr>
              <w:t xml:space="preserve"> are planned for the academic year?</w:t>
            </w:r>
          </w:p>
        </w:tc>
        <w:tc>
          <w:tcPr>
            <w:tcW w:w="1953" w:type="pct"/>
            <w:gridSpan w:val="2"/>
            <w:shd w:val="clear" w:color="auto" w:fill="auto"/>
          </w:tcPr>
          <w:p w14:paraId="3E4A3BAC" w14:textId="119C8D19" w:rsidR="00F342B2" w:rsidRPr="00F8478B" w:rsidRDefault="00F14FDC" w:rsidP="00CA5D4B">
            <w:pPr>
              <w:spacing w:before="100" w:after="100"/>
              <w:rPr>
                <w:rFonts w:asciiTheme="minorHAnsi" w:hAnsiTheme="minorHAnsi" w:cstheme="minorHAnsi"/>
                <w:bCs/>
              </w:rPr>
            </w:pPr>
            <w:r>
              <w:rPr>
                <w:rFonts w:asciiTheme="minorHAnsi" w:hAnsiTheme="minorHAnsi" w:cstheme="minorHAnsi"/>
                <w:bCs/>
              </w:rPr>
              <w:t xml:space="preserve">All children </w:t>
            </w:r>
            <w:r w:rsidR="0069119D">
              <w:rPr>
                <w:rFonts w:asciiTheme="minorHAnsi" w:hAnsiTheme="minorHAnsi" w:cstheme="minorHAnsi"/>
                <w:bCs/>
              </w:rPr>
              <w:t>from Nursery to Year 6 perform</w:t>
            </w:r>
            <w:r>
              <w:rPr>
                <w:rFonts w:asciiTheme="minorHAnsi" w:hAnsiTheme="minorHAnsi" w:cstheme="minorHAnsi"/>
                <w:bCs/>
              </w:rPr>
              <w:t xml:space="preserve"> </w:t>
            </w:r>
            <w:r w:rsidR="007043DE">
              <w:rPr>
                <w:rFonts w:asciiTheme="minorHAnsi" w:hAnsiTheme="minorHAnsi" w:cstheme="minorHAnsi"/>
                <w:bCs/>
              </w:rPr>
              <w:t xml:space="preserve">for the community </w:t>
            </w:r>
            <w:r>
              <w:rPr>
                <w:rFonts w:asciiTheme="minorHAnsi" w:hAnsiTheme="minorHAnsi" w:cstheme="minorHAnsi"/>
                <w:bCs/>
              </w:rPr>
              <w:t xml:space="preserve">in the </w:t>
            </w:r>
            <w:r w:rsidR="00CA5D4B">
              <w:rPr>
                <w:rFonts w:asciiTheme="minorHAnsi" w:hAnsiTheme="minorHAnsi" w:cstheme="minorHAnsi"/>
                <w:bCs/>
              </w:rPr>
              <w:t xml:space="preserve">Nativity </w:t>
            </w:r>
            <w:r w:rsidR="007043DE">
              <w:rPr>
                <w:rFonts w:asciiTheme="minorHAnsi" w:hAnsiTheme="minorHAnsi" w:cstheme="minorHAnsi"/>
                <w:bCs/>
              </w:rPr>
              <w:t>each Christmas</w:t>
            </w:r>
            <w:r w:rsidR="00CA5D4B">
              <w:rPr>
                <w:rFonts w:asciiTheme="minorHAnsi" w:hAnsiTheme="minorHAnsi" w:cstheme="minorHAnsi"/>
                <w:bCs/>
              </w:rPr>
              <w:t xml:space="preserve">; </w:t>
            </w:r>
            <w:r>
              <w:rPr>
                <w:rFonts w:asciiTheme="minorHAnsi" w:hAnsiTheme="minorHAnsi" w:cstheme="minorHAnsi"/>
                <w:bCs/>
              </w:rPr>
              <w:t>all children in key stage 2 perform</w:t>
            </w:r>
            <w:r w:rsidR="0069119D">
              <w:rPr>
                <w:rFonts w:asciiTheme="minorHAnsi" w:hAnsiTheme="minorHAnsi" w:cstheme="minorHAnsi"/>
                <w:bCs/>
              </w:rPr>
              <w:t xml:space="preserve"> in the </w:t>
            </w:r>
            <w:r w:rsidR="00CA5D4B">
              <w:rPr>
                <w:rFonts w:asciiTheme="minorHAnsi" w:hAnsiTheme="minorHAnsi" w:cstheme="minorHAnsi"/>
                <w:bCs/>
              </w:rPr>
              <w:t xml:space="preserve">Spring Ensemble; </w:t>
            </w:r>
            <w:r w:rsidR="007043DE">
              <w:rPr>
                <w:rFonts w:asciiTheme="minorHAnsi" w:hAnsiTheme="minorHAnsi" w:cstheme="minorHAnsi"/>
                <w:bCs/>
              </w:rPr>
              <w:t xml:space="preserve">and, </w:t>
            </w:r>
            <w:r w:rsidR="00CA5D4B">
              <w:rPr>
                <w:rFonts w:asciiTheme="minorHAnsi" w:hAnsiTheme="minorHAnsi" w:cstheme="minorHAnsi"/>
                <w:bCs/>
              </w:rPr>
              <w:t xml:space="preserve">Year 6 </w:t>
            </w:r>
            <w:r w:rsidR="0050022C">
              <w:rPr>
                <w:rFonts w:asciiTheme="minorHAnsi" w:hAnsiTheme="minorHAnsi" w:cstheme="minorHAnsi"/>
                <w:bCs/>
              </w:rPr>
              <w:t xml:space="preserve">perform for their own invited guests in </w:t>
            </w:r>
            <w:r w:rsidR="00AD2D87">
              <w:rPr>
                <w:rFonts w:asciiTheme="minorHAnsi" w:hAnsiTheme="minorHAnsi" w:cstheme="minorHAnsi"/>
                <w:bCs/>
              </w:rPr>
              <w:t xml:space="preserve">the </w:t>
            </w:r>
            <w:r w:rsidR="0050022C">
              <w:rPr>
                <w:rFonts w:asciiTheme="minorHAnsi" w:hAnsiTheme="minorHAnsi" w:cstheme="minorHAnsi"/>
                <w:bCs/>
              </w:rPr>
              <w:t>Summer</w:t>
            </w:r>
            <w:r w:rsidR="00AD2D87">
              <w:rPr>
                <w:rFonts w:asciiTheme="minorHAnsi" w:hAnsiTheme="minorHAnsi" w:cstheme="minorHAnsi"/>
                <w:bCs/>
              </w:rPr>
              <w:t>.</w:t>
            </w:r>
            <w:r w:rsidR="00A74F19">
              <w:rPr>
                <w:rFonts w:asciiTheme="minorHAnsi" w:hAnsiTheme="minorHAnsi" w:cstheme="minorHAnsi"/>
                <w:bCs/>
              </w:rPr>
              <w:t xml:space="preserve"> </w:t>
            </w:r>
            <w:r w:rsidR="00AD2D87">
              <w:rPr>
                <w:rFonts w:asciiTheme="minorHAnsi" w:hAnsiTheme="minorHAnsi" w:cstheme="minorHAnsi"/>
                <w:bCs/>
              </w:rPr>
              <w:t>All children are involved in</w:t>
            </w:r>
            <w:r w:rsidR="00A74F19">
              <w:rPr>
                <w:rFonts w:asciiTheme="minorHAnsi" w:hAnsiTheme="minorHAnsi" w:cstheme="minorHAnsi"/>
                <w:bCs/>
              </w:rPr>
              <w:t xml:space="preserve"> preparing </w:t>
            </w:r>
            <w:r w:rsidR="008B2F71">
              <w:rPr>
                <w:rFonts w:asciiTheme="minorHAnsi" w:hAnsiTheme="minorHAnsi" w:cstheme="minorHAnsi"/>
                <w:bCs/>
              </w:rPr>
              <w:t xml:space="preserve">and leading </w:t>
            </w:r>
            <w:r w:rsidR="00A74F19">
              <w:rPr>
                <w:rFonts w:asciiTheme="minorHAnsi" w:hAnsiTheme="minorHAnsi" w:cstheme="minorHAnsi"/>
                <w:bCs/>
              </w:rPr>
              <w:t>Collective Worship</w:t>
            </w:r>
            <w:r w:rsidR="00BE49A9">
              <w:rPr>
                <w:rFonts w:asciiTheme="minorHAnsi" w:hAnsiTheme="minorHAnsi" w:cstheme="minorHAnsi"/>
                <w:bCs/>
              </w:rPr>
              <w:t xml:space="preserve"> at least once each term</w:t>
            </w:r>
            <w:r w:rsidR="00A74F19">
              <w:rPr>
                <w:rFonts w:asciiTheme="minorHAnsi" w:hAnsiTheme="minorHAnsi" w:cstheme="minorHAnsi"/>
                <w:bCs/>
              </w:rPr>
              <w:t>, often involving choral singing beyond t</w:t>
            </w:r>
            <w:r w:rsidR="008B2F71">
              <w:rPr>
                <w:rFonts w:asciiTheme="minorHAnsi" w:hAnsiTheme="minorHAnsi" w:cstheme="minorHAnsi"/>
                <w:bCs/>
              </w:rPr>
              <w:t>he scope of their curriculum lessons</w:t>
            </w:r>
            <w:r>
              <w:rPr>
                <w:rFonts w:asciiTheme="minorHAnsi" w:hAnsiTheme="minorHAnsi" w:cstheme="minorHAnsi"/>
                <w:bCs/>
              </w:rPr>
              <w:t>.</w:t>
            </w:r>
          </w:p>
        </w:tc>
        <w:tc>
          <w:tcPr>
            <w:tcW w:w="830" w:type="pct"/>
            <w:shd w:val="clear" w:color="auto" w:fill="auto"/>
            <w:vAlign w:val="center"/>
          </w:tcPr>
          <w:p w14:paraId="0D0FB683" w14:textId="1535715A"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676521B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DCC5F9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54C67CB" w14:textId="77777777" w:rsidTr="005B76A6">
        <w:trPr>
          <w:trHeight w:val="1205"/>
          <w:jc w:val="center"/>
        </w:trPr>
        <w:tc>
          <w:tcPr>
            <w:tcW w:w="973" w:type="pct"/>
            <w:shd w:val="clear" w:color="auto" w:fill="auto"/>
            <w:vAlign w:val="center"/>
          </w:tcPr>
          <w:p w14:paraId="7EDB476E" w14:textId="706793A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How can pupils get involved with musical performances and concerts in and outside of the school?</w:t>
            </w:r>
          </w:p>
        </w:tc>
        <w:tc>
          <w:tcPr>
            <w:tcW w:w="1953" w:type="pct"/>
            <w:gridSpan w:val="2"/>
            <w:shd w:val="clear" w:color="auto" w:fill="auto"/>
          </w:tcPr>
          <w:p w14:paraId="0C75FBA3" w14:textId="213B4A3B" w:rsidR="00F342B2" w:rsidRDefault="00F42A68" w:rsidP="005B76A6">
            <w:pPr>
              <w:spacing w:before="100" w:after="100"/>
              <w:rPr>
                <w:rFonts w:asciiTheme="minorHAnsi" w:hAnsiTheme="minorHAnsi" w:cstheme="minorHAnsi"/>
                <w:bCs/>
              </w:rPr>
            </w:pPr>
            <w:r>
              <w:rPr>
                <w:rFonts w:asciiTheme="minorHAnsi" w:hAnsiTheme="minorHAnsi" w:cstheme="minorHAnsi"/>
                <w:bCs/>
              </w:rPr>
              <w:t>Children take part in several performances</w:t>
            </w:r>
            <w:r w:rsidR="00F34604">
              <w:rPr>
                <w:rFonts w:asciiTheme="minorHAnsi" w:hAnsiTheme="minorHAnsi" w:cstheme="minorHAnsi"/>
                <w:bCs/>
              </w:rPr>
              <w:t xml:space="preserve"> that school presents to the community each year. </w:t>
            </w:r>
            <w:r w:rsidR="00B8590F">
              <w:rPr>
                <w:rFonts w:asciiTheme="minorHAnsi" w:hAnsiTheme="minorHAnsi" w:cstheme="minorHAnsi"/>
                <w:bCs/>
              </w:rPr>
              <w:t xml:space="preserve">Specific year groups take the lead so that over time, all children </w:t>
            </w:r>
            <w:proofErr w:type="gramStart"/>
            <w:r w:rsidR="00B8590F">
              <w:rPr>
                <w:rFonts w:asciiTheme="minorHAnsi" w:hAnsiTheme="minorHAnsi" w:cstheme="minorHAnsi"/>
                <w:bCs/>
              </w:rPr>
              <w:t>have the opportunity to</w:t>
            </w:r>
            <w:proofErr w:type="gramEnd"/>
            <w:r w:rsidR="00B8590F">
              <w:rPr>
                <w:rFonts w:asciiTheme="minorHAnsi" w:hAnsiTheme="minorHAnsi" w:cstheme="minorHAnsi"/>
                <w:bCs/>
              </w:rPr>
              <w:t xml:space="preserve"> </w:t>
            </w:r>
            <w:r w:rsidR="008371CB">
              <w:rPr>
                <w:rFonts w:asciiTheme="minorHAnsi" w:hAnsiTheme="minorHAnsi" w:cstheme="minorHAnsi"/>
                <w:bCs/>
              </w:rPr>
              <w:t>‘take the spotlight.’</w:t>
            </w:r>
            <w:r w:rsidR="0077062E">
              <w:rPr>
                <w:rFonts w:asciiTheme="minorHAnsi" w:hAnsiTheme="minorHAnsi" w:cstheme="minorHAnsi"/>
                <w:bCs/>
              </w:rPr>
              <w:t xml:space="preserve"> Beyond school, children are </w:t>
            </w:r>
            <w:r w:rsidR="00F457DB">
              <w:rPr>
                <w:rFonts w:asciiTheme="minorHAnsi" w:hAnsiTheme="minorHAnsi" w:cstheme="minorHAnsi"/>
                <w:bCs/>
              </w:rPr>
              <w:t>encourage</w:t>
            </w:r>
            <w:r w:rsidR="00BB6804">
              <w:rPr>
                <w:rFonts w:asciiTheme="minorHAnsi" w:hAnsiTheme="minorHAnsi" w:cstheme="minorHAnsi"/>
                <w:bCs/>
              </w:rPr>
              <w:t>d</w:t>
            </w:r>
            <w:r w:rsidR="00F457DB">
              <w:rPr>
                <w:rFonts w:asciiTheme="minorHAnsi" w:hAnsiTheme="minorHAnsi" w:cstheme="minorHAnsi"/>
                <w:bCs/>
              </w:rPr>
              <w:t xml:space="preserve"> to </w:t>
            </w:r>
            <w:r w:rsidR="00BB6804">
              <w:rPr>
                <w:rFonts w:asciiTheme="minorHAnsi" w:hAnsiTheme="minorHAnsi" w:cstheme="minorHAnsi"/>
                <w:bCs/>
              </w:rPr>
              <w:t xml:space="preserve">enhance their aptitude with music and dance schools. </w:t>
            </w:r>
            <w:r w:rsidR="00A9007B">
              <w:rPr>
                <w:rFonts w:asciiTheme="minorHAnsi" w:hAnsiTheme="minorHAnsi" w:cstheme="minorHAnsi"/>
                <w:bCs/>
              </w:rPr>
              <w:t xml:space="preserve">However, school also perform at various events </w:t>
            </w:r>
            <w:r w:rsidR="00087CE0">
              <w:rPr>
                <w:rFonts w:asciiTheme="minorHAnsi" w:hAnsiTheme="minorHAnsi" w:cstheme="minorHAnsi"/>
                <w:bCs/>
              </w:rPr>
              <w:t xml:space="preserve">in the community so that children experience live performance in a different setting, with an ‘unknown’ audience. </w:t>
            </w:r>
            <w:r w:rsidR="00BB6804">
              <w:rPr>
                <w:rFonts w:asciiTheme="minorHAnsi" w:hAnsiTheme="minorHAnsi" w:cstheme="minorHAnsi"/>
                <w:bCs/>
              </w:rPr>
              <w:t xml:space="preserve"> </w:t>
            </w:r>
            <w:r w:rsidR="00B8590F">
              <w:rPr>
                <w:rFonts w:asciiTheme="minorHAnsi" w:hAnsiTheme="minorHAnsi" w:cstheme="minorHAnsi"/>
                <w:bCs/>
              </w:rPr>
              <w:t xml:space="preserve"> </w:t>
            </w:r>
            <w:r w:rsidR="00F34604">
              <w:rPr>
                <w:rFonts w:asciiTheme="minorHAnsi" w:hAnsiTheme="minorHAnsi" w:cstheme="minorHAnsi"/>
                <w:bCs/>
              </w:rPr>
              <w:t xml:space="preserve"> </w:t>
            </w:r>
          </w:p>
          <w:p w14:paraId="23AE438E" w14:textId="4B822170" w:rsidR="00F165B6" w:rsidRPr="00D50AB0" w:rsidRDefault="00F165B6" w:rsidP="005B76A6">
            <w:pPr>
              <w:spacing w:before="100" w:after="100"/>
              <w:rPr>
                <w:rFonts w:asciiTheme="minorHAnsi" w:hAnsiTheme="minorHAnsi" w:cstheme="minorHAnsi"/>
                <w:bCs/>
              </w:rPr>
            </w:pPr>
          </w:p>
        </w:tc>
        <w:tc>
          <w:tcPr>
            <w:tcW w:w="830" w:type="pct"/>
            <w:shd w:val="clear" w:color="auto" w:fill="auto"/>
            <w:vAlign w:val="center"/>
          </w:tcPr>
          <w:p w14:paraId="3D503D7F" w14:textId="4D03BE74"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1746D2B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30DD90C"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03E5183A" w14:textId="77777777" w:rsidTr="007B0E5C">
        <w:trPr>
          <w:trHeight w:val="1205"/>
          <w:jc w:val="center"/>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tcPr>
          <w:p w14:paraId="73A2EA1E" w14:textId="76E6DF96" w:rsidR="00F342B2" w:rsidRPr="007B0E5C" w:rsidRDefault="007B0E5C" w:rsidP="007B0E5C">
            <w:pPr>
              <w:spacing w:before="100" w:after="100"/>
              <w:rPr>
                <w:rFonts w:asciiTheme="minorHAnsi" w:hAnsiTheme="minorHAnsi" w:cstheme="minorHAnsi"/>
                <w:bCs/>
              </w:rPr>
            </w:pPr>
            <w:r>
              <w:rPr>
                <w:rFonts w:asciiTheme="minorHAnsi" w:hAnsiTheme="minorHAnsi" w:cstheme="minorHAnsi"/>
                <w:bCs/>
              </w:rPr>
              <w:t>None</w:t>
            </w:r>
          </w:p>
        </w:tc>
        <w:tc>
          <w:tcPr>
            <w:tcW w:w="830" w:type="pct"/>
            <w:shd w:val="clear" w:color="auto" w:fill="auto"/>
            <w:vAlign w:val="center"/>
          </w:tcPr>
          <w:p w14:paraId="5EA5CD3C" w14:textId="2826CD68"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C7C83C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FD7C674"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6693E" w:rsidRPr="00F8478B" w14:paraId="77F8F264" w14:textId="77777777" w:rsidTr="00F342B2">
        <w:trPr>
          <w:trHeight w:val="1205"/>
          <w:jc w:val="center"/>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6EC1B972" w14:textId="6625CCEE" w:rsidR="00F6693E" w:rsidRPr="00F174B6" w:rsidRDefault="00F174B6" w:rsidP="00F6693E">
            <w:pPr>
              <w:spacing w:before="100" w:after="100"/>
              <w:jc w:val="both"/>
              <w:rPr>
                <w:rFonts w:asciiTheme="minorHAnsi" w:hAnsiTheme="minorHAnsi" w:cstheme="minorHAnsi"/>
                <w:b/>
                <w:shd w:val="clear" w:color="auto" w:fill="ECECEC" w:themeFill="background2"/>
              </w:rPr>
            </w:pPr>
            <w:r w:rsidRPr="00F174B6">
              <w:rPr>
                <w:rFonts w:ascii="Calibri" w:eastAsia="Calibri" w:hAnsi="Calibri" w:cs="Calibri"/>
              </w:rPr>
              <w:t xml:space="preserve">Music </w:t>
            </w:r>
            <w:proofErr w:type="gramStart"/>
            <w:r w:rsidRPr="00F174B6">
              <w:rPr>
                <w:rFonts w:ascii="Calibri" w:eastAsia="Calibri" w:hAnsi="Calibri" w:cs="Calibri"/>
              </w:rPr>
              <w:t>Lead</w:t>
            </w:r>
            <w:proofErr w:type="gramEnd"/>
            <w:r w:rsidRPr="00F174B6">
              <w:rPr>
                <w:rFonts w:ascii="Calibri" w:eastAsia="Calibri" w:hAnsi="Calibri" w:cs="Calibri"/>
              </w:rPr>
              <w:t xml:space="preserve"> </w:t>
            </w:r>
            <w:r>
              <w:rPr>
                <w:rFonts w:ascii="Calibri" w:eastAsia="Calibri" w:hAnsi="Calibri" w:cs="Calibri"/>
              </w:rPr>
              <w:t xml:space="preserve">shares aptitude and </w:t>
            </w:r>
            <w:r w:rsidR="005F11B8">
              <w:rPr>
                <w:rFonts w:ascii="Calibri" w:eastAsia="Calibri" w:hAnsi="Calibri" w:cs="Calibri"/>
              </w:rPr>
              <w:t xml:space="preserve">achievement, especially of those children </w:t>
            </w:r>
            <w:r w:rsidR="00976762">
              <w:rPr>
                <w:rFonts w:ascii="Calibri" w:eastAsia="Calibri" w:hAnsi="Calibri" w:cs="Calibri"/>
              </w:rPr>
              <w:t>already playing instruments beyond those offered in the curriculum, such as piano, clarinet…</w:t>
            </w:r>
          </w:p>
        </w:tc>
        <w:tc>
          <w:tcPr>
            <w:tcW w:w="830" w:type="pct"/>
            <w:shd w:val="clear" w:color="auto" w:fill="auto"/>
            <w:vAlign w:val="center"/>
          </w:tcPr>
          <w:p w14:paraId="18F441A1" w14:textId="77777777" w:rsidR="00F6693E" w:rsidRPr="00F8478B" w:rsidRDefault="00F6693E" w:rsidP="00F71EDF">
            <w:pPr>
              <w:spacing w:before="100" w:after="100"/>
              <w:jc w:val="center"/>
              <w:rPr>
                <w:rFonts w:asciiTheme="minorHAnsi" w:hAnsiTheme="minorHAnsi" w:cstheme="minorHAnsi"/>
                <w:bCs/>
              </w:rPr>
            </w:pPr>
          </w:p>
        </w:tc>
        <w:tc>
          <w:tcPr>
            <w:tcW w:w="732" w:type="pct"/>
            <w:shd w:val="clear" w:color="auto" w:fill="auto"/>
            <w:vAlign w:val="center"/>
          </w:tcPr>
          <w:p w14:paraId="6D8670A9" w14:textId="77777777" w:rsidR="00F6693E" w:rsidRPr="00F8478B" w:rsidRDefault="00F6693E" w:rsidP="00F71EDF">
            <w:pPr>
              <w:pStyle w:val="ListParagraph"/>
              <w:numPr>
                <w:ilvl w:val="0"/>
                <w:numId w:val="0"/>
              </w:numPr>
              <w:ind w:left="357" w:right="83"/>
              <w:jc w:val="center"/>
              <w:rPr>
                <w:rFonts w:asciiTheme="minorHAnsi" w:hAnsiTheme="minorHAnsi" w:cstheme="minorHAnsi"/>
              </w:rPr>
            </w:pPr>
          </w:p>
        </w:tc>
        <w:tc>
          <w:tcPr>
            <w:tcW w:w="512" w:type="pct"/>
            <w:shd w:val="clear" w:color="auto" w:fill="auto"/>
            <w:vAlign w:val="center"/>
          </w:tcPr>
          <w:p w14:paraId="599D05EB" w14:textId="77777777" w:rsidR="00F6693E" w:rsidRPr="00F8478B" w:rsidRDefault="00F6693E" w:rsidP="00F71EDF">
            <w:pPr>
              <w:pStyle w:val="ListParagraph"/>
              <w:numPr>
                <w:ilvl w:val="0"/>
                <w:numId w:val="0"/>
              </w:numPr>
              <w:ind w:left="358" w:right="86"/>
              <w:jc w:val="center"/>
              <w:rPr>
                <w:rFonts w:asciiTheme="minorHAnsi" w:hAnsiTheme="minorHAnsi" w:cstheme="minorHAnsi"/>
                <w:b/>
                <w:bCs/>
              </w:rPr>
            </w:pPr>
          </w:p>
        </w:tc>
      </w:tr>
      <w:tr w:rsidR="004C39C9"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A68BDAB" w14:textId="77777777" w:rsidTr="00DF79B1">
        <w:tblPrEx>
          <w:tblLook w:val="0620" w:firstRow="1" w:lastRow="0" w:firstColumn="0" w:lastColumn="0" w:noHBand="1" w:noVBand="1"/>
        </w:tblPrEx>
        <w:trPr>
          <w:trHeight w:val="1205"/>
          <w:jc w:val="center"/>
        </w:trPr>
        <w:tc>
          <w:tcPr>
            <w:tcW w:w="973" w:type="pct"/>
            <w:shd w:val="clear" w:color="auto" w:fill="auto"/>
            <w:vAlign w:val="center"/>
          </w:tcPr>
          <w:p w14:paraId="5F5913E9" w14:textId="505C4F1E" w:rsidR="006D6867" w:rsidRPr="00B13E89" w:rsidRDefault="00B13E89" w:rsidP="00734C70">
            <w:pPr>
              <w:tabs>
                <w:tab w:val="left" w:pos="1560"/>
              </w:tabs>
              <w:spacing w:before="100" w:after="100" w:line="276" w:lineRule="auto"/>
              <w:jc w:val="both"/>
              <w:rPr>
                <w:rFonts w:asciiTheme="minorHAnsi" w:hAnsiTheme="minorHAnsi" w:cstheme="minorHAnsi"/>
                <w:color w:val="FF6900" w:themeColor="accent5"/>
                <w:shd w:val="clear" w:color="auto" w:fill="ECECEC" w:themeFill="background2"/>
              </w:rPr>
            </w:pPr>
            <w:r w:rsidRPr="00B13E89">
              <w:rPr>
                <w:rFonts w:asciiTheme="minorHAnsi" w:hAnsiTheme="minorHAnsi" w:cstheme="minorHAnsi"/>
              </w:rPr>
              <w:lastRenderedPageBreak/>
              <w:t xml:space="preserve">To </w:t>
            </w:r>
            <w:r w:rsidR="006D6867" w:rsidRPr="00B13E89">
              <w:rPr>
                <w:rFonts w:asciiTheme="minorHAnsi" w:hAnsiTheme="minorHAnsi" w:cstheme="minorHAnsi"/>
              </w:rPr>
              <w:t>improve</w:t>
            </w:r>
            <w:r w:rsidRPr="00B13E89">
              <w:rPr>
                <w:rFonts w:asciiTheme="minorHAnsi" w:hAnsiTheme="minorHAnsi" w:cstheme="minorHAnsi"/>
              </w:rPr>
              <w:t xml:space="preserve"> </w:t>
            </w:r>
            <w:r w:rsidR="006D6867" w:rsidRPr="00B13E89">
              <w:rPr>
                <w:rFonts w:asciiTheme="minorHAnsi" w:hAnsiTheme="minorHAnsi" w:cstheme="minorHAnsi"/>
              </w:rPr>
              <w:t>external musical experiences</w:t>
            </w:r>
          </w:p>
        </w:tc>
        <w:tc>
          <w:tcPr>
            <w:tcW w:w="1953" w:type="pct"/>
            <w:gridSpan w:val="2"/>
            <w:shd w:val="clear" w:color="auto" w:fill="auto"/>
          </w:tcPr>
          <w:p w14:paraId="32A16E49" w14:textId="4A66CDD1" w:rsidR="00B427DB" w:rsidRPr="00F8478B" w:rsidRDefault="00B13E89" w:rsidP="00B13E89">
            <w:pPr>
              <w:spacing w:before="100" w:after="100"/>
              <w:rPr>
                <w:rFonts w:asciiTheme="minorHAnsi" w:hAnsiTheme="minorHAnsi" w:cstheme="minorHAnsi"/>
                <w:bCs/>
              </w:rPr>
            </w:pPr>
            <w:r>
              <w:rPr>
                <w:rFonts w:asciiTheme="minorHAnsi" w:hAnsiTheme="minorHAnsi" w:cstheme="minorHAnsi"/>
                <w:bCs/>
              </w:rPr>
              <w:t>Children to attend a concert</w:t>
            </w:r>
            <w:r w:rsidR="000F23D0">
              <w:rPr>
                <w:rFonts w:asciiTheme="minorHAnsi" w:hAnsiTheme="minorHAnsi" w:cstheme="minorHAnsi"/>
                <w:bCs/>
              </w:rPr>
              <w:t xml:space="preserve"> in a large auditorium or theatre to appreciate how live music </w:t>
            </w:r>
            <w:r w:rsidR="00A002D5">
              <w:rPr>
                <w:rFonts w:asciiTheme="minorHAnsi" w:hAnsiTheme="minorHAnsi" w:cstheme="minorHAnsi"/>
                <w:bCs/>
              </w:rPr>
              <w:t>performance impacts an audience.</w:t>
            </w:r>
            <w:r w:rsidR="000528DB">
              <w:rPr>
                <w:rFonts w:asciiTheme="minorHAnsi" w:hAnsiTheme="minorHAnsi" w:cstheme="minorHAnsi"/>
                <w:bCs/>
              </w:rPr>
              <w:t xml:space="preserve"> Past events include:</w:t>
            </w:r>
            <w:r w:rsidR="00091964">
              <w:rPr>
                <w:rFonts w:asciiTheme="minorHAnsi" w:hAnsiTheme="minorHAnsi" w:cstheme="minorHAnsi"/>
                <w:bCs/>
              </w:rPr>
              <w:t xml:space="preserve"> </w:t>
            </w:r>
            <w:r w:rsidR="000528DB">
              <w:rPr>
                <w:rFonts w:asciiTheme="minorHAnsi" w:hAnsiTheme="minorHAnsi" w:cstheme="minorHAnsi"/>
                <w:bCs/>
              </w:rPr>
              <w:t>The Nutcracker Ballet (Newcastle Theatre Royal)</w:t>
            </w:r>
            <w:r w:rsidR="00091964">
              <w:rPr>
                <w:rFonts w:asciiTheme="minorHAnsi" w:hAnsiTheme="minorHAnsi" w:cstheme="minorHAnsi"/>
                <w:bCs/>
              </w:rPr>
              <w:t xml:space="preserve">; </w:t>
            </w:r>
            <w:r w:rsidR="000528DB">
              <w:rPr>
                <w:rFonts w:asciiTheme="minorHAnsi" w:hAnsiTheme="minorHAnsi" w:cstheme="minorHAnsi"/>
                <w:bCs/>
              </w:rPr>
              <w:t xml:space="preserve">Beethoven </w:t>
            </w:r>
            <w:r w:rsidR="00B427DB">
              <w:rPr>
                <w:rFonts w:asciiTheme="minorHAnsi" w:hAnsiTheme="minorHAnsi" w:cstheme="minorHAnsi"/>
                <w:bCs/>
              </w:rPr>
              <w:t>Northern Symphonia (The Glasshouse)</w:t>
            </w:r>
            <w:r w:rsidR="00091964">
              <w:rPr>
                <w:rFonts w:asciiTheme="minorHAnsi" w:hAnsiTheme="minorHAnsi" w:cstheme="minorHAnsi"/>
                <w:bCs/>
              </w:rPr>
              <w:t xml:space="preserve">; </w:t>
            </w:r>
            <w:r w:rsidR="001A5D99">
              <w:rPr>
                <w:rFonts w:asciiTheme="minorHAnsi" w:hAnsiTheme="minorHAnsi" w:cstheme="minorHAnsi"/>
                <w:bCs/>
              </w:rPr>
              <w:t>Billy Elliott with a cast member from our school (West End)</w:t>
            </w:r>
          </w:p>
        </w:tc>
        <w:tc>
          <w:tcPr>
            <w:tcW w:w="830" w:type="pct"/>
            <w:shd w:val="clear" w:color="auto" w:fill="auto"/>
          </w:tcPr>
          <w:p w14:paraId="775DB3B9" w14:textId="520AC778" w:rsidR="006D6867" w:rsidRPr="00F8478B" w:rsidRDefault="00DF79B1" w:rsidP="000F23D0">
            <w:pPr>
              <w:spacing w:before="100" w:after="100" w:line="276" w:lineRule="auto"/>
              <w:rPr>
                <w:rFonts w:asciiTheme="minorHAnsi" w:hAnsiTheme="minorHAnsi" w:cstheme="minorHAnsi"/>
                <w:bCs/>
              </w:rPr>
            </w:pPr>
            <w:r>
              <w:rPr>
                <w:rFonts w:asciiTheme="minorHAnsi" w:hAnsiTheme="minorHAnsi" w:cstheme="minorHAnsi"/>
                <w:bCs/>
              </w:rPr>
              <w:t>Experience of live music performance</w:t>
            </w:r>
          </w:p>
        </w:tc>
        <w:tc>
          <w:tcPr>
            <w:tcW w:w="732" w:type="pct"/>
            <w:shd w:val="clear" w:color="auto" w:fill="auto"/>
          </w:tcPr>
          <w:p w14:paraId="007992C5" w14:textId="77777777" w:rsidR="006D6867" w:rsidRDefault="00DF79B1" w:rsidP="00DF79B1">
            <w:pPr>
              <w:ind w:right="83"/>
              <w:rPr>
                <w:rFonts w:asciiTheme="minorHAnsi" w:hAnsiTheme="minorHAnsi" w:cstheme="minorHAnsi"/>
              </w:rPr>
            </w:pPr>
            <w:r>
              <w:rPr>
                <w:rFonts w:asciiTheme="minorHAnsi" w:hAnsiTheme="minorHAnsi" w:cstheme="minorHAnsi"/>
              </w:rPr>
              <w:t>JC &amp; JH</w:t>
            </w:r>
          </w:p>
          <w:p w14:paraId="75C03D34" w14:textId="79D242D2" w:rsidR="00DF79B1" w:rsidRPr="00DF79B1" w:rsidRDefault="0015537B" w:rsidP="00DF79B1">
            <w:pPr>
              <w:ind w:right="83"/>
              <w:rPr>
                <w:rFonts w:asciiTheme="minorHAnsi" w:hAnsiTheme="minorHAnsi" w:cstheme="minorHAnsi"/>
              </w:rPr>
            </w:pPr>
            <w:r>
              <w:rPr>
                <w:rFonts w:asciiTheme="minorHAnsi" w:hAnsiTheme="minorHAnsi" w:cstheme="minorHAnsi"/>
              </w:rPr>
              <w:t>£900 per year</w:t>
            </w:r>
          </w:p>
        </w:tc>
        <w:tc>
          <w:tcPr>
            <w:tcW w:w="512" w:type="pct"/>
            <w:shd w:val="clear" w:color="auto" w:fill="auto"/>
          </w:tcPr>
          <w:p w14:paraId="6AF8EB53" w14:textId="54E8A5B7" w:rsidR="006D6867" w:rsidRPr="00DF79B1" w:rsidRDefault="00DF79B1" w:rsidP="00DF79B1">
            <w:pPr>
              <w:ind w:right="86"/>
              <w:rPr>
                <w:rFonts w:asciiTheme="minorHAnsi" w:hAnsiTheme="minorHAnsi" w:cstheme="minorHAnsi"/>
              </w:rPr>
            </w:pPr>
            <w:r w:rsidRPr="00DF79B1">
              <w:rPr>
                <w:rFonts w:asciiTheme="minorHAnsi" w:hAnsiTheme="minorHAnsi" w:cstheme="minorHAnsi"/>
              </w:rPr>
              <w:t>For all children by end of their KS2 experience</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8E57" w14:textId="77777777" w:rsidR="00B712B0" w:rsidRDefault="00B712B0">
      <w:pPr>
        <w:spacing w:after="0" w:line="240" w:lineRule="auto"/>
      </w:pPr>
      <w:r>
        <w:separator/>
      </w:r>
    </w:p>
  </w:endnote>
  <w:endnote w:type="continuationSeparator" w:id="0">
    <w:p w14:paraId="741AF4F8" w14:textId="77777777" w:rsidR="00B712B0" w:rsidRDefault="00B712B0">
      <w:pPr>
        <w:spacing w:after="0" w:line="240" w:lineRule="auto"/>
      </w:pPr>
      <w:r>
        <w:continuationSeparator/>
      </w:r>
    </w:p>
  </w:endnote>
  <w:endnote w:type="continuationNotice" w:id="1">
    <w:p w14:paraId="0A50E5FC" w14:textId="77777777" w:rsidR="00B712B0" w:rsidRDefault="00B71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5856" w14:textId="77777777" w:rsidR="00B712B0" w:rsidRDefault="00B712B0">
      <w:pPr>
        <w:spacing w:after="0" w:line="240" w:lineRule="auto"/>
      </w:pPr>
      <w:r>
        <w:separator/>
      </w:r>
    </w:p>
  </w:footnote>
  <w:footnote w:type="continuationSeparator" w:id="0">
    <w:p w14:paraId="4080A073" w14:textId="77777777" w:rsidR="00B712B0" w:rsidRDefault="00B712B0">
      <w:pPr>
        <w:spacing w:after="0" w:line="240" w:lineRule="auto"/>
      </w:pPr>
      <w:r>
        <w:continuationSeparator/>
      </w:r>
    </w:p>
  </w:footnote>
  <w:footnote w:type="continuationNotice" w:id="1">
    <w:p w14:paraId="65E6703C" w14:textId="77777777" w:rsidR="00B712B0" w:rsidRDefault="00B71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4943068">
    <w:abstractNumId w:val="2"/>
  </w:num>
  <w:num w:numId="2" w16cid:durableId="411201538">
    <w:abstractNumId w:val="12"/>
  </w:num>
  <w:num w:numId="3" w16cid:durableId="1039088575">
    <w:abstractNumId w:val="9"/>
  </w:num>
  <w:num w:numId="4" w16cid:durableId="454762733">
    <w:abstractNumId w:val="0"/>
  </w:num>
  <w:num w:numId="5" w16cid:durableId="1863978116">
    <w:abstractNumId w:val="3"/>
  </w:num>
  <w:num w:numId="6" w16cid:durableId="1692141208">
    <w:abstractNumId w:val="14"/>
  </w:num>
  <w:num w:numId="7" w16cid:durableId="667681087">
    <w:abstractNumId w:val="4"/>
  </w:num>
  <w:num w:numId="8" w16cid:durableId="1236817743">
    <w:abstractNumId w:val="6"/>
  </w:num>
  <w:num w:numId="9" w16cid:durableId="92749291">
    <w:abstractNumId w:val="10"/>
  </w:num>
  <w:num w:numId="10" w16cid:durableId="106435999">
    <w:abstractNumId w:val="5"/>
  </w:num>
  <w:num w:numId="11" w16cid:durableId="497424928">
    <w:abstractNumId w:val="13"/>
  </w:num>
  <w:num w:numId="12" w16cid:durableId="295180905">
    <w:abstractNumId w:val="1"/>
  </w:num>
  <w:num w:numId="13" w16cid:durableId="386924761">
    <w:abstractNumId w:val="11"/>
  </w:num>
  <w:num w:numId="14" w16cid:durableId="586034950">
    <w:abstractNumId w:val="7"/>
  </w:num>
  <w:num w:numId="15" w16cid:durableId="86128449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362BB"/>
    <w:rsid w:val="00045FA3"/>
    <w:rsid w:val="00047A11"/>
    <w:rsid w:val="000513E4"/>
    <w:rsid w:val="000528DB"/>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87CE0"/>
    <w:rsid w:val="00091964"/>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23D0"/>
    <w:rsid w:val="000F69FB"/>
    <w:rsid w:val="000F6E58"/>
    <w:rsid w:val="0010164A"/>
    <w:rsid w:val="0010393E"/>
    <w:rsid w:val="0011566E"/>
    <w:rsid w:val="00116A8C"/>
    <w:rsid w:val="0012079A"/>
    <w:rsid w:val="0012106F"/>
    <w:rsid w:val="00123DBB"/>
    <w:rsid w:val="00125DEF"/>
    <w:rsid w:val="0013157B"/>
    <w:rsid w:val="001345CD"/>
    <w:rsid w:val="001361AB"/>
    <w:rsid w:val="001363F5"/>
    <w:rsid w:val="00137794"/>
    <w:rsid w:val="00142B10"/>
    <w:rsid w:val="0014379F"/>
    <w:rsid w:val="00144BE5"/>
    <w:rsid w:val="00147688"/>
    <w:rsid w:val="00147916"/>
    <w:rsid w:val="001479AA"/>
    <w:rsid w:val="001530E6"/>
    <w:rsid w:val="00154506"/>
    <w:rsid w:val="001549A9"/>
    <w:rsid w:val="00154A24"/>
    <w:rsid w:val="0015537B"/>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4D0D"/>
    <w:rsid w:val="001A5D4C"/>
    <w:rsid w:val="001A5D99"/>
    <w:rsid w:val="001A75C3"/>
    <w:rsid w:val="001B50D4"/>
    <w:rsid w:val="001B7727"/>
    <w:rsid w:val="001C3A42"/>
    <w:rsid w:val="001C3AED"/>
    <w:rsid w:val="001C6B50"/>
    <w:rsid w:val="001C6E3D"/>
    <w:rsid w:val="001C7368"/>
    <w:rsid w:val="001D08FF"/>
    <w:rsid w:val="001D21D6"/>
    <w:rsid w:val="001D3E06"/>
    <w:rsid w:val="001E1A40"/>
    <w:rsid w:val="001E3158"/>
    <w:rsid w:val="001E530E"/>
    <w:rsid w:val="001F0193"/>
    <w:rsid w:val="001F5175"/>
    <w:rsid w:val="0020305A"/>
    <w:rsid w:val="00210593"/>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4F3B"/>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935"/>
    <w:rsid w:val="002C2BDF"/>
    <w:rsid w:val="002C4976"/>
    <w:rsid w:val="002D5369"/>
    <w:rsid w:val="002D6259"/>
    <w:rsid w:val="002D77EB"/>
    <w:rsid w:val="002E0525"/>
    <w:rsid w:val="002E3041"/>
    <w:rsid w:val="002E434C"/>
    <w:rsid w:val="002E6AB7"/>
    <w:rsid w:val="002F7153"/>
    <w:rsid w:val="00300AB6"/>
    <w:rsid w:val="00301B29"/>
    <w:rsid w:val="003050EC"/>
    <w:rsid w:val="0031078F"/>
    <w:rsid w:val="00312013"/>
    <w:rsid w:val="003120AA"/>
    <w:rsid w:val="003144A7"/>
    <w:rsid w:val="00314A44"/>
    <w:rsid w:val="00315A4B"/>
    <w:rsid w:val="003171A6"/>
    <w:rsid w:val="00323473"/>
    <w:rsid w:val="00326BE6"/>
    <w:rsid w:val="00332FE9"/>
    <w:rsid w:val="0033695E"/>
    <w:rsid w:val="00341EBC"/>
    <w:rsid w:val="00342015"/>
    <w:rsid w:val="00354A5E"/>
    <w:rsid w:val="003578BF"/>
    <w:rsid w:val="00357B37"/>
    <w:rsid w:val="00362D66"/>
    <w:rsid w:val="003655AE"/>
    <w:rsid w:val="00370464"/>
    <w:rsid w:val="0037152A"/>
    <w:rsid w:val="003752B7"/>
    <w:rsid w:val="0037631C"/>
    <w:rsid w:val="00391A7E"/>
    <w:rsid w:val="003964D6"/>
    <w:rsid w:val="00396974"/>
    <w:rsid w:val="00397C71"/>
    <w:rsid w:val="003A1D22"/>
    <w:rsid w:val="003A4AD1"/>
    <w:rsid w:val="003A5BC5"/>
    <w:rsid w:val="003A62FE"/>
    <w:rsid w:val="003A6CA1"/>
    <w:rsid w:val="003C227D"/>
    <w:rsid w:val="003C4E74"/>
    <w:rsid w:val="003C7A18"/>
    <w:rsid w:val="003D087A"/>
    <w:rsid w:val="003D181F"/>
    <w:rsid w:val="003E0A74"/>
    <w:rsid w:val="003E1B08"/>
    <w:rsid w:val="003E4F93"/>
    <w:rsid w:val="003E5702"/>
    <w:rsid w:val="003E6933"/>
    <w:rsid w:val="003F3088"/>
    <w:rsid w:val="003F7AE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1EE9"/>
    <w:rsid w:val="004725B5"/>
    <w:rsid w:val="00473679"/>
    <w:rsid w:val="004756B3"/>
    <w:rsid w:val="00476A66"/>
    <w:rsid w:val="00477C07"/>
    <w:rsid w:val="00480B0F"/>
    <w:rsid w:val="00481780"/>
    <w:rsid w:val="00481D0A"/>
    <w:rsid w:val="004821A0"/>
    <w:rsid w:val="004822D4"/>
    <w:rsid w:val="004913D6"/>
    <w:rsid w:val="0049161C"/>
    <w:rsid w:val="00491DBD"/>
    <w:rsid w:val="00497738"/>
    <w:rsid w:val="00497F0F"/>
    <w:rsid w:val="004A101F"/>
    <w:rsid w:val="004A5CA1"/>
    <w:rsid w:val="004B0CFE"/>
    <w:rsid w:val="004B0FA8"/>
    <w:rsid w:val="004B6201"/>
    <w:rsid w:val="004C1AC1"/>
    <w:rsid w:val="004C3249"/>
    <w:rsid w:val="004C39C9"/>
    <w:rsid w:val="004C4A3E"/>
    <w:rsid w:val="004D490F"/>
    <w:rsid w:val="004D5381"/>
    <w:rsid w:val="004E0634"/>
    <w:rsid w:val="004E14D6"/>
    <w:rsid w:val="004E1B37"/>
    <w:rsid w:val="004E5BC9"/>
    <w:rsid w:val="004E6D9E"/>
    <w:rsid w:val="004E708D"/>
    <w:rsid w:val="004E7796"/>
    <w:rsid w:val="004F4F53"/>
    <w:rsid w:val="0050022C"/>
    <w:rsid w:val="005150A0"/>
    <w:rsid w:val="00515ADA"/>
    <w:rsid w:val="00517E94"/>
    <w:rsid w:val="00522DE5"/>
    <w:rsid w:val="005360D5"/>
    <w:rsid w:val="005443EB"/>
    <w:rsid w:val="005477AD"/>
    <w:rsid w:val="00550E4F"/>
    <w:rsid w:val="00551E82"/>
    <w:rsid w:val="00554B59"/>
    <w:rsid w:val="00554E11"/>
    <w:rsid w:val="005564D9"/>
    <w:rsid w:val="00591817"/>
    <w:rsid w:val="00591DC5"/>
    <w:rsid w:val="0059265E"/>
    <w:rsid w:val="00595387"/>
    <w:rsid w:val="005974E0"/>
    <w:rsid w:val="0059752D"/>
    <w:rsid w:val="005A0367"/>
    <w:rsid w:val="005A5C9D"/>
    <w:rsid w:val="005B2F16"/>
    <w:rsid w:val="005B31CF"/>
    <w:rsid w:val="005B76A6"/>
    <w:rsid w:val="005C0BFD"/>
    <w:rsid w:val="005C1916"/>
    <w:rsid w:val="005C347D"/>
    <w:rsid w:val="005C7463"/>
    <w:rsid w:val="005D1755"/>
    <w:rsid w:val="005D1FEB"/>
    <w:rsid w:val="005E4A3C"/>
    <w:rsid w:val="005E514F"/>
    <w:rsid w:val="005E7305"/>
    <w:rsid w:val="005F0457"/>
    <w:rsid w:val="005F0A7A"/>
    <w:rsid w:val="005F11B8"/>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119D"/>
    <w:rsid w:val="00692073"/>
    <w:rsid w:val="0069333A"/>
    <w:rsid w:val="00695072"/>
    <w:rsid w:val="006A14ED"/>
    <w:rsid w:val="006A4B7A"/>
    <w:rsid w:val="006B2080"/>
    <w:rsid w:val="006B43F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043DE"/>
    <w:rsid w:val="00714A52"/>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3929"/>
    <w:rsid w:val="00756B70"/>
    <w:rsid w:val="00767D14"/>
    <w:rsid w:val="00767E81"/>
    <w:rsid w:val="0077062E"/>
    <w:rsid w:val="007715E5"/>
    <w:rsid w:val="007724BD"/>
    <w:rsid w:val="00773FB3"/>
    <w:rsid w:val="00774724"/>
    <w:rsid w:val="00775686"/>
    <w:rsid w:val="00777C48"/>
    <w:rsid w:val="00782DBC"/>
    <w:rsid w:val="00786D2F"/>
    <w:rsid w:val="007878E1"/>
    <w:rsid w:val="00792CB7"/>
    <w:rsid w:val="00794E04"/>
    <w:rsid w:val="00796CC4"/>
    <w:rsid w:val="007A2A5B"/>
    <w:rsid w:val="007A324D"/>
    <w:rsid w:val="007A3A2C"/>
    <w:rsid w:val="007A6137"/>
    <w:rsid w:val="007A7105"/>
    <w:rsid w:val="007B0E5C"/>
    <w:rsid w:val="007B2743"/>
    <w:rsid w:val="007B3246"/>
    <w:rsid w:val="007B4A99"/>
    <w:rsid w:val="007C5A0F"/>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816"/>
    <w:rsid w:val="00805A41"/>
    <w:rsid w:val="008072C8"/>
    <w:rsid w:val="00812BCB"/>
    <w:rsid w:val="00814103"/>
    <w:rsid w:val="00814DBD"/>
    <w:rsid w:val="008153CC"/>
    <w:rsid w:val="0081758B"/>
    <w:rsid w:val="00825AEF"/>
    <w:rsid w:val="0082625A"/>
    <w:rsid w:val="00832065"/>
    <w:rsid w:val="0083448B"/>
    <w:rsid w:val="00836A0A"/>
    <w:rsid w:val="00836D31"/>
    <w:rsid w:val="008371CB"/>
    <w:rsid w:val="00844842"/>
    <w:rsid w:val="008501EC"/>
    <w:rsid w:val="00850B72"/>
    <w:rsid w:val="00850BA4"/>
    <w:rsid w:val="00853A1A"/>
    <w:rsid w:val="0085685C"/>
    <w:rsid w:val="0086076D"/>
    <w:rsid w:val="0086077E"/>
    <w:rsid w:val="0086321A"/>
    <w:rsid w:val="00864FBD"/>
    <w:rsid w:val="00875C78"/>
    <w:rsid w:val="008816AC"/>
    <w:rsid w:val="00885F23"/>
    <w:rsid w:val="008905B8"/>
    <w:rsid w:val="00891E38"/>
    <w:rsid w:val="00895237"/>
    <w:rsid w:val="008A676D"/>
    <w:rsid w:val="008A67CB"/>
    <w:rsid w:val="008B0113"/>
    <w:rsid w:val="008B292C"/>
    <w:rsid w:val="008B2AFE"/>
    <w:rsid w:val="008B2F71"/>
    <w:rsid w:val="008B3B68"/>
    <w:rsid w:val="008B684F"/>
    <w:rsid w:val="008B7F66"/>
    <w:rsid w:val="008C0CE5"/>
    <w:rsid w:val="008C2978"/>
    <w:rsid w:val="008C38CF"/>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76762"/>
    <w:rsid w:val="00982148"/>
    <w:rsid w:val="00983439"/>
    <w:rsid w:val="00985AC7"/>
    <w:rsid w:val="00986C5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6BF3"/>
    <w:rsid w:val="009E7404"/>
    <w:rsid w:val="009F0F27"/>
    <w:rsid w:val="009F2C56"/>
    <w:rsid w:val="009F4EF8"/>
    <w:rsid w:val="00A002D5"/>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4F19"/>
    <w:rsid w:val="00A75512"/>
    <w:rsid w:val="00A818FF"/>
    <w:rsid w:val="00A85867"/>
    <w:rsid w:val="00A85F91"/>
    <w:rsid w:val="00A87F3C"/>
    <w:rsid w:val="00A9007B"/>
    <w:rsid w:val="00A93411"/>
    <w:rsid w:val="00A93F32"/>
    <w:rsid w:val="00A96914"/>
    <w:rsid w:val="00AA0806"/>
    <w:rsid w:val="00AA7BA9"/>
    <w:rsid w:val="00AB3317"/>
    <w:rsid w:val="00AB7230"/>
    <w:rsid w:val="00AC1CF3"/>
    <w:rsid w:val="00AC2F87"/>
    <w:rsid w:val="00AC467C"/>
    <w:rsid w:val="00AC5ED0"/>
    <w:rsid w:val="00AD2D87"/>
    <w:rsid w:val="00AD6343"/>
    <w:rsid w:val="00AD6423"/>
    <w:rsid w:val="00AD7338"/>
    <w:rsid w:val="00AF1F64"/>
    <w:rsid w:val="00AF2278"/>
    <w:rsid w:val="00B01CD8"/>
    <w:rsid w:val="00B04638"/>
    <w:rsid w:val="00B0480B"/>
    <w:rsid w:val="00B13E89"/>
    <w:rsid w:val="00B13F6E"/>
    <w:rsid w:val="00B26852"/>
    <w:rsid w:val="00B3528C"/>
    <w:rsid w:val="00B37060"/>
    <w:rsid w:val="00B427DB"/>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8337D"/>
    <w:rsid w:val="00B8590F"/>
    <w:rsid w:val="00B92B62"/>
    <w:rsid w:val="00B971D8"/>
    <w:rsid w:val="00BA1700"/>
    <w:rsid w:val="00BA7D41"/>
    <w:rsid w:val="00BB2462"/>
    <w:rsid w:val="00BB359E"/>
    <w:rsid w:val="00BB3BC2"/>
    <w:rsid w:val="00BB5E0C"/>
    <w:rsid w:val="00BB6804"/>
    <w:rsid w:val="00BB68E0"/>
    <w:rsid w:val="00BB777E"/>
    <w:rsid w:val="00BC0B5F"/>
    <w:rsid w:val="00BC39B5"/>
    <w:rsid w:val="00BC776D"/>
    <w:rsid w:val="00BD1641"/>
    <w:rsid w:val="00BD170E"/>
    <w:rsid w:val="00BD1DFB"/>
    <w:rsid w:val="00BD2B4B"/>
    <w:rsid w:val="00BE2B43"/>
    <w:rsid w:val="00BE49A9"/>
    <w:rsid w:val="00BE5E55"/>
    <w:rsid w:val="00BE6F40"/>
    <w:rsid w:val="00BE7771"/>
    <w:rsid w:val="00BE7D80"/>
    <w:rsid w:val="00BF00EB"/>
    <w:rsid w:val="00BF3E6F"/>
    <w:rsid w:val="00BF7423"/>
    <w:rsid w:val="00C00321"/>
    <w:rsid w:val="00C00BEB"/>
    <w:rsid w:val="00C13C8C"/>
    <w:rsid w:val="00C169DF"/>
    <w:rsid w:val="00C17B56"/>
    <w:rsid w:val="00C224B1"/>
    <w:rsid w:val="00C227EA"/>
    <w:rsid w:val="00C23378"/>
    <w:rsid w:val="00C26FC4"/>
    <w:rsid w:val="00C331B0"/>
    <w:rsid w:val="00C359FC"/>
    <w:rsid w:val="00C4230E"/>
    <w:rsid w:val="00C43B6C"/>
    <w:rsid w:val="00C500E5"/>
    <w:rsid w:val="00C51150"/>
    <w:rsid w:val="00C51C82"/>
    <w:rsid w:val="00C537E3"/>
    <w:rsid w:val="00C56976"/>
    <w:rsid w:val="00C61D02"/>
    <w:rsid w:val="00C6244E"/>
    <w:rsid w:val="00C63F99"/>
    <w:rsid w:val="00C67451"/>
    <w:rsid w:val="00C741A8"/>
    <w:rsid w:val="00C75822"/>
    <w:rsid w:val="00C80954"/>
    <w:rsid w:val="00C84CE8"/>
    <w:rsid w:val="00C87AAB"/>
    <w:rsid w:val="00C94DF0"/>
    <w:rsid w:val="00C97EF9"/>
    <w:rsid w:val="00CA5D4B"/>
    <w:rsid w:val="00CB453F"/>
    <w:rsid w:val="00CB51A6"/>
    <w:rsid w:val="00CB6207"/>
    <w:rsid w:val="00CC0229"/>
    <w:rsid w:val="00CD1880"/>
    <w:rsid w:val="00CD3066"/>
    <w:rsid w:val="00CD606F"/>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0AB0"/>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5C37"/>
    <w:rsid w:val="00DD6D8B"/>
    <w:rsid w:val="00DE1F69"/>
    <w:rsid w:val="00DE2836"/>
    <w:rsid w:val="00DF02AE"/>
    <w:rsid w:val="00DF78DA"/>
    <w:rsid w:val="00DF79B1"/>
    <w:rsid w:val="00E0057A"/>
    <w:rsid w:val="00E026D6"/>
    <w:rsid w:val="00E02B6E"/>
    <w:rsid w:val="00E04ECC"/>
    <w:rsid w:val="00E05BA9"/>
    <w:rsid w:val="00E07204"/>
    <w:rsid w:val="00E078A6"/>
    <w:rsid w:val="00E11FD2"/>
    <w:rsid w:val="00E13667"/>
    <w:rsid w:val="00E202DD"/>
    <w:rsid w:val="00E20AE4"/>
    <w:rsid w:val="00E26626"/>
    <w:rsid w:val="00E266E2"/>
    <w:rsid w:val="00E27E74"/>
    <w:rsid w:val="00E30FE6"/>
    <w:rsid w:val="00E3181A"/>
    <w:rsid w:val="00E34056"/>
    <w:rsid w:val="00E37D6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0E26"/>
    <w:rsid w:val="00EB44E1"/>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4FDC"/>
    <w:rsid w:val="00F15A7F"/>
    <w:rsid w:val="00F15BFE"/>
    <w:rsid w:val="00F165B6"/>
    <w:rsid w:val="00F16F7E"/>
    <w:rsid w:val="00F174B6"/>
    <w:rsid w:val="00F23B63"/>
    <w:rsid w:val="00F24033"/>
    <w:rsid w:val="00F24D6D"/>
    <w:rsid w:val="00F275F4"/>
    <w:rsid w:val="00F326C6"/>
    <w:rsid w:val="00F342B2"/>
    <w:rsid w:val="00F34604"/>
    <w:rsid w:val="00F35544"/>
    <w:rsid w:val="00F42A1A"/>
    <w:rsid w:val="00F42A68"/>
    <w:rsid w:val="00F44590"/>
    <w:rsid w:val="00F4486E"/>
    <w:rsid w:val="00F457DB"/>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4D59"/>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5AE4EEE4009C4FB1A13D7C0294481C" ma:contentTypeVersion="6" ma:contentTypeDescription="Create a new document." ma:contentTypeScope="" ma:versionID="450dd2398c9c8c08c333b8913c9c1aae">
  <xsd:schema xmlns:xsd="http://www.w3.org/2001/XMLSchema" xmlns:xs="http://www.w3.org/2001/XMLSchema" xmlns:p="http://schemas.microsoft.com/office/2006/metadata/properties" xmlns:ns2="fd2dcb54-13cb-489a-b8fe-ad53e542b336" targetNamespace="http://schemas.microsoft.com/office/2006/metadata/properties" ma:root="true" ma:fieldsID="4ded03f84d8cebefe21068eb8d2cd0d1" ns2:_="">
    <xsd:import namespace="fd2dcb54-13cb-489a-b8fe-ad53e542b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dcb54-13cb-489a-b8fe-ad53e542b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2.xml><?xml version="1.0" encoding="utf-8"?>
<ds:datastoreItem xmlns:ds="http://schemas.openxmlformats.org/officeDocument/2006/customXml" ds:itemID="{EA0B0558-3FCC-448F-B554-0D153568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dcb54-13cb-489a-b8fe-ad53e542b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D366F-C918-491E-AD3C-40A8F5D9C341}">
  <ds:schemaRef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fd2dcb54-13cb-489a-b8fe-ad53e542b336"/>
    <ds:schemaRef ds:uri="http://purl.org/dc/dcmitype/"/>
  </ds:schemaRefs>
</ds:datastoreItem>
</file>

<file path=customXml/itemProps4.xml><?xml version="1.0" encoding="utf-8"?>
<ds:datastoreItem xmlns:ds="http://schemas.openxmlformats.org/officeDocument/2006/customXml" ds:itemID="{91B1CFF0-3574-4C9A-A353-7A32B712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9232</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Stephen Petch</cp:lastModifiedBy>
  <cp:revision>88</cp:revision>
  <cp:lastPrinted>2017-11-13T18:02:00Z</cp:lastPrinted>
  <dcterms:created xsi:type="dcterms:W3CDTF">2024-06-27T15:18:00Z</dcterms:created>
  <dcterms:modified xsi:type="dcterms:W3CDTF">2024-10-24T13:02:00Z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0x010100C15AE4EEE4009C4FB1A13D7C0294481C</vt:lpwstr>
  </property>
</Properties>
</file>