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400361362" w:id="0"/>
    <w:bookmarkStart w:name="_Toc443397153" w:id="1"/>
    <w:bookmarkStart w:name="_Toc357771638" w:id="2"/>
    <w:bookmarkStart w:name="_Toc346793416" w:id="3"/>
    <w:bookmarkStart w:name="_Toc328122777" w:id="4"/>
    <w:p w:rsidR="00E66558" w:rsidP="5D7E0150" w:rsidRDefault="00C11EB4" w14:paraId="2A7D54B1" w14:textId="05DDE367">
      <w:pPr>
        <w:pStyle w:val="Heading1"/>
        <w:rPr>
          <w:i w:val="1"/>
          <w:iCs w:val="1"/>
        </w:rPr>
      </w:pPr>
      <w:r w:rsidR="1897B0F5">
        <w:rPr/>
        <w:t>Pupil premium strategy statement</w:t>
      </w:r>
      <w:bookmarkStart w:name="_Toc338167830" w:id="6"/>
      <w:bookmarkStart w:name="_Toc361136403" w:id="7"/>
      <w:bookmarkStart w:name="_Toc364235708" w:id="8"/>
      <w:bookmarkStart w:name="_Toc364235752" w:id="9"/>
      <w:bookmarkStart w:name="_Toc364235834" w:id="10"/>
      <w:bookmarkStart w:name="_Toc364840099" w:id="11"/>
      <w:bookmarkStart w:name="_Toc364864309" w:id="12"/>
      <w:bookmarkStart w:name="_Toc400361364" w:id="13"/>
      <w:bookmarkStart w:name="_Toc443397154" w:id="14"/>
      <w:bookmarkEnd w:id="0"/>
      <w:bookmarkEnd w:id="1"/>
      <w:r w:rsidR="5464CFBE">
        <w:rPr/>
        <w:t xml:space="preserve"> – </w:t>
      </w:r>
      <w:r w:rsidR="54CD6ECD">
        <w:rPr/>
        <w:t xml:space="preserve">St Joseph’s Catholic Academy, Norton</w:t>
      </w:r>
    </w:p>
    <w:p w:rsidR="004B1F58" w:rsidP="004B1F58" w:rsidRDefault="004B1F58" w14:paraId="57AD2424" w14:textId="77777777">
      <w:pPr>
        <w:spacing w:after="0"/>
      </w:pPr>
    </w:p>
    <w:p w:rsidR="00E66558" w:rsidP="00C62989" w:rsidRDefault="009D71E8" w14:paraId="16B48015" w14:textId="14444303">
      <w:pPr>
        <w:rPr>
          <w:b/>
        </w:rPr>
      </w:pPr>
      <w:r>
        <w:t xml:space="preserve">This statement details our school’s use of pupil </w:t>
      </w:r>
      <w:r w:rsidRPr="005F2600">
        <w:t xml:space="preserve">premium </w:t>
      </w:r>
      <w:r>
        <w:t>funding</w:t>
      </w:r>
      <w:r w:rsidR="00794276">
        <w:t xml:space="preserve"> </w:t>
      </w:r>
      <w:r w:rsidRPr="00794276" w:rsidR="00794276">
        <w:rPr>
          <w:b/>
          <w:color w:val="auto"/>
          <w:u w:val="single"/>
        </w:rPr>
        <w:t>for the 202</w:t>
      </w:r>
      <w:r w:rsidR="00794276">
        <w:rPr>
          <w:b/>
          <w:color w:val="auto"/>
          <w:u w:val="single"/>
        </w:rPr>
        <w:t>5</w:t>
      </w:r>
      <w:r w:rsidRPr="00794276" w:rsidR="00794276">
        <w:rPr>
          <w:b/>
          <w:color w:val="auto"/>
          <w:u w:val="single"/>
        </w:rPr>
        <w:t xml:space="preserve"> to 202</w:t>
      </w:r>
      <w:r w:rsidR="00794276">
        <w:rPr>
          <w:b/>
          <w:color w:val="auto"/>
          <w:u w:val="single"/>
        </w:rPr>
        <w:t>6</w:t>
      </w:r>
      <w:r w:rsidRPr="00794276" w:rsidR="00794276">
        <w:rPr>
          <w:b/>
          <w:color w:val="auto"/>
          <w:u w:val="single"/>
        </w:rPr>
        <w:t xml:space="preserve"> academic year</w:t>
      </w:r>
      <w:r>
        <w:t xml:space="preserve"> to help improve the attainment of our disadvantaged pupils. </w:t>
      </w:r>
    </w:p>
    <w:p w:rsidR="00E66558" w:rsidP="00C62989" w:rsidRDefault="009D71E8" w14:paraId="2A7D54B3" w14:textId="730F2E71">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rsidR="00E66558" w:rsidRDefault="009D71E8" w14:paraId="2A7D54B4" w14:textId="2CAB096C">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rsidTr="5D7E0150" w14:paraId="2A7D54B7"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4B5" w14:textId="77777777">
            <w:pPr>
              <w:pStyle w:val="TableHeader"/>
              <w:ind w:left="0" w:right="0"/>
              <w:jc w:val="left"/>
            </w:pPr>
            <w:r>
              <w:t>Detail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51A59785" w14:textId="77777777">
            <w:pPr>
              <w:pStyle w:val="TableHeader"/>
              <w:ind w:left="0" w:right="0"/>
              <w:jc w:val="left"/>
            </w:pPr>
            <w:r>
              <w:t>Data</w:t>
            </w:r>
          </w:p>
        </w:tc>
      </w:tr>
      <w:tr w:rsidR="002940F3" w:rsidTr="5D7E0150" w14:paraId="2A7D54BA"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B8" w14:textId="56337796">
            <w:pPr>
              <w:pStyle w:val="TableRow"/>
              <w:ind w:left="0" w:right="0"/>
            </w:pPr>
            <w:r>
              <w:t>Number of pupils in school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B9" w14:textId="26DDFF6A">
            <w:pPr>
              <w:pStyle w:val="TableRow"/>
              <w:ind w:left="0" w:right="0"/>
            </w:pPr>
            <w:r w:rsidR="471078BD">
              <w:rPr/>
              <w:t>283</w:t>
            </w:r>
          </w:p>
        </w:tc>
      </w:tr>
      <w:tr w:rsidR="002940F3" w:rsidTr="5D7E0150" w14:paraId="2A7D54BD"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BB" w14:textId="04774D67">
            <w:pPr>
              <w:pStyle w:val="TableRow"/>
              <w:ind w:left="0" w:right="0"/>
            </w:pPr>
            <w:r>
              <w:t>Proportion (%) of pupil premium eligible pupils</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5D7E0150" w:rsidRDefault="002940F3" w14:paraId="2A7D54BC" w14:textId="36961ACD">
            <w:pPr>
              <w:pStyle w:val="TableRow"/>
              <w:ind w:left="0" w:right="0"/>
              <w:rPr>
                <w:noProof w:val="0"/>
                <w:lang w:val="en-GB"/>
              </w:rPr>
            </w:pPr>
            <w:r w:rsidRPr="5D7E0150" w:rsidR="530E03E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43 (16%)</w:t>
            </w:r>
          </w:p>
        </w:tc>
      </w:tr>
      <w:tr w:rsidR="002940F3" w:rsidTr="5D7E0150" w14:paraId="2A7D54C0"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BE" w14:textId="2A82B8D4">
            <w:pPr>
              <w:pStyle w:val="TableRow"/>
              <w:ind w:left="0" w:right="0"/>
            </w:pPr>
            <w:r>
              <w:t xml:space="preserve">Academic year/years that our current pupil premium strategy plan covers </w:t>
            </w:r>
            <w:r w:rsidRPr="1CBF4D92">
              <w:rPr>
                <w:b/>
              </w:rPr>
              <w:t>(</w:t>
            </w:r>
            <w:r w:rsidRPr="004B4D0A" w:rsidR="004E57C3">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BF" w14:textId="7C4C125E">
            <w:pPr>
              <w:pStyle w:val="TableRow"/>
              <w:ind w:left="0" w:right="0"/>
            </w:pPr>
            <w:r w:rsidR="23648833">
              <w:rPr/>
              <w:t>2025-2027</w:t>
            </w:r>
          </w:p>
        </w:tc>
      </w:tr>
      <w:tr w:rsidR="002940F3" w:rsidTr="5D7E0150" w14:paraId="2A7D54C3"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1" w14:textId="0F472705">
            <w:pPr>
              <w:pStyle w:val="TableRow"/>
              <w:ind w:left="0" w:right="0"/>
            </w:pPr>
            <w:r>
              <w:rPr>
                <w:szCs w:val="22"/>
              </w:rPr>
              <w:t>Date this statement was published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2" w14:textId="187AE812">
            <w:pPr>
              <w:pStyle w:val="TableRow"/>
              <w:ind w:left="0" w:right="0"/>
            </w:pPr>
            <w:r w:rsidR="2CD76347">
              <w:rPr/>
              <w:t>October 2025</w:t>
            </w:r>
          </w:p>
        </w:tc>
      </w:tr>
      <w:tr w:rsidR="002940F3" w:rsidTr="5D7E0150" w14:paraId="2A7D54C6"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4" w14:textId="0C766347">
            <w:pPr>
              <w:pStyle w:val="TableRow"/>
              <w:ind w:left="0" w:right="0"/>
            </w:pPr>
            <w:r>
              <w:rPr>
                <w:szCs w:val="22"/>
              </w:rPr>
              <w:t>Date on which it will be reviewed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5" w14:textId="08F6D6FF">
            <w:pPr>
              <w:pStyle w:val="TableRow"/>
              <w:ind w:left="0" w:right="0"/>
            </w:pPr>
            <w:r w:rsidR="57241759">
              <w:rPr/>
              <w:t>October 202</w:t>
            </w:r>
            <w:r w:rsidR="5B46ADE7">
              <w:rPr/>
              <w:t>6</w:t>
            </w:r>
          </w:p>
        </w:tc>
      </w:tr>
      <w:tr w:rsidR="002940F3" w:rsidTr="5D7E0150" w14:paraId="2A7D54C9"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7" w14:textId="7605248E">
            <w:pPr>
              <w:pStyle w:val="TableRow"/>
              <w:ind w:left="0" w:right="0"/>
            </w:pPr>
            <w:r>
              <w:t>Statement authorised by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9B6C35F" w14:textId="40F0FAC8">
            <w:pPr>
              <w:pStyle w:val="TableRow"/>
              <w:ind w:left="0" w:right="0"/>
            </w:pPr>
            <w:r w:rsidR="29EC0A90">
              <w:rPr/>
              <w:t>Jo Nicholson</w:t>
            </w:r>
          </w:p>
          <w:p w:rsidR="002940F3" w:rsidP="00C31636" w:rsidRDefault="002940F3" w14:paraId="2A7D54C8" w14:textId="50ACCEAA">
            <w:pPr>
              <w:pStyle w:val="TableRow"/>
              <w:ind w:left="0" w:right="0"/>
            </w:pPr>
            <w:r w:rsidR="29EC0A90">
              <w:rPr/>
              <w:t>(Headteacher)</w:t>
            </w:r>
          </w:p>
        </w:tc>
      </w:tr>
      <w:tr w:rsidR="002940F3" w:rsidTr="5D7E0150" w14:paraId="2A7D54CC"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A" w14:textId="5DC091D2">
            <w:pPr>
              <w:pStyle w:val="TableRow"/>
              <w:ind w:left="0" w:right="0"/>
            </w:pPr>
            <w:r>
              <w:t>Pupil premium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B" w14:textId="6D543E19">
            <w:pPr>
              <w:pStyle w:val="TableRow"/>
              <w:ind w:left="0" w:right="0"/>
            </w:pPr>
            <w:r w:rsidR="496993D2">
              <w:rPr/>
              <w:t>Jo Nicholson (Headteacher)</w:t>
            </w:r>
          </w:p>
        </w:tc>
      </w:tr>
      <w:tr w:rsidR="002940F3" w:rsidTr="5D7E0150" w14:paraId="2A7D54CF"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D" w14:textId="08FA5419">
            <w:pPr>
              <w:pStyle w:val="TableRow"/>
              <w:ind w:left="0" w:right="0"/>
            </w:pPr>
            <w:r>
              <w:t xml:space="preserve">Governor </w:t>
            </w:r>
            <w:r>
              <w:rPr>
                <w:szCs w:val="22"/>
              </w:rPr>
              <w:t xml:space="preserve">/ Trustee </w:t>
            </w:r>
            <w:r>
              <w:t>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E" w14:textId="2A8F7621">
            <w:pPr>
              <w:pStyle w:val="TableRow"/>
              <w:ind w:left="0" w:right="0"/>
            </w:pPr>
            <w:r w:rsidRPr="5D7E0150" w:rsidR="037C80BB">
              <w:rPr>
                <w:rFonts w:ascii="Arial" w:hAnsi="Arial" w:eastAsia="Arial" w:cs="Arial"/>
                <w:b w:val="0"/>
                <w:bCs w:val="0"/>
                <w:i w:val="0"/>
                <w:iCs w:val="0"/>
                <w:caps w:val="0"/>
                <w:smallCaps w:val="0"/>
                <w:noProof w:val="0"/>
                <w:color w:val="0D0D0D" w:themeColor="text1" w:themeTint="F2" w:themeShade="FF"/>
                <w:sz w:val="22"/>
                <w:szCs w:val="22"/>
                <w:lang w:val="en-GB"/>
              </w:rPr>
              <w:t>Julia Douglass PP</w:t>
            </w:r>
            <w:r w:rsidRPr="5D7E0150" w:rsidR="037C80BB">
              <w:rPr>
                <w:rFonts w:ascii="Arial" w:hAnsi="Arial" w:eastAsia="Arial" w:cs="Arial"/>
                <w:b w:val="0"/>
                <w:bCs w:val="0"/>
                <w:i w:val="1"/>
                <w:iCs w:val="1"/>
                <w:caps w:val="0"/>
                <w:smallCaps w:val="0"/>
                <w:noProof w:val="0"/>
                <w:color w:val="0D0D0D" w:themeColor="text1" w:themeTint="F2" w:themeShade="FF"/>
                <w:sz w:val="22"/>
                <w:szCs w:val="22"/>
                <w:lang w:val="en-GB"/>
              </w:rPr>
              <w:t xml:space="preserve"> Governor </w:t>
            </w:r>
            <w:r w:rsidRPr="5D7E0150" w:rsidR="037C80BB">
              <w:rPr>
                <w:noProof w:val="0"/>
                <w:lang w:val="en-GB"/>
              </w:rPr>
              <w:t xml:space="preserve"> </w:t>
            </w:r>
          </w:p>
        </w:tc>
      </w:tr>
    </w:tbl>
    <w:bookmarkEnd w:id="2"/>
    <w:bookmarkEnd w:id="3"/>
    <w:bookmarkEnd w:id="4"/>
    <w:p w:rsidRPr="005464A1" w:rsidR="00E66558" w:rsidP="005464A1" w:rsidRDefault="009D71E8" w14:paraId="2A7D54D3" w14:textId="77777777">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Tr="5D7E0150" w14:paraId="2A7D54D6"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vAlign w:val="center"/>
          </w:tcPr>
          <w:p w:rsidR="00E66558" w:rsidP="00C31636" w:rsidRDefault="009D71E8" w14:paraId="2A7D54D4" w14:textId="77777777">
            <w:pPr>
              <w:pStyle w:val="TableRow"/>
              <w:ind w:left="0" w:right="0"/>
            </w:pPr>
            <w:r>
              <w:rPr>
                <w:b/>
              </w:rPr>
              <w:t>Detail</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vAlign w:val="center"/>
          </w:tcPr>
          <w:p w:rsidR="00E66558" w:rsidP="00C31636" w:rsidRDefault="009D71E8" w14:paraId="2A7D54D5" w14:textId="77777777">
            <w:pPr>
              <w:pStyle w:val="TableRow"/>
              <w:ind w:left="0" w:right="0"/>
            </w:pPr>
            <w:r>
              <w:rPr>
                <w:b/>
              </w:rPr>
              <w:t>Amount</w:t>
            </w:r>
          </w:p>
        </w:tc>
      </w:tr>
      <w:tr w:rsidR="00E66558" w:rsidTr="5D7E0150" w14:paraId="2A7D54D9"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P="00C31636" w:rsidRDefault="009D71E8" w14:paraId="2A7D54D7" w14:textId="77777777">
            <w:pPr>
              <w:pStyle w:val="TableRow"/>
              <w:ind w:left="0" w:right="0"/>
            </w:pPr>
            <w:r>
              <w:t>Pupil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5D7E0150" w:rsidRDefault="009D71E8" w14:paraId="732E8C85" w14:textId="5FF26FE5">
            <w:pPr>
              <w:pStyle w:val="TableRow"/>
              <w:ind/>
              <w:rPr>
                <w:noProof w:val="0"/>
                <w:lang w:val="en-GB"/>
              </w:rPr>
            </w:pPr>
            <w:r w:rsidR="1897B0F5">
              <w:rPr/>
              <w:t>£</w:t>
            </w:r>
            <w:r w:rsidRPr="5D7E0150" w:rsidR="3CD6E900">
              <w:rPr>
                <w:rFonts w:ascii="Arial" w:hAnsi="Arial" w:eastAsia="Arial" w:cs="Arial"/>
                <w:b w:val="0"/>
                <w:bCs w:val="0"/>
                <w:i w:val="0"/>
                <w:iCs w:val="0"/>
                <w:caps w:val="0"/>
                <w:smallCaps w:val="0"/>
                <w:noProof w:val="0"/>
                <w:color w:val="000000" w:themeColor="text1" w:themeTint="FF" w:themeShade="FF"/>
                <w:sz w:val="24"/>
                <w:szCs w:val="24"/>
                <w:lang w:val="en-GB"/>
              </w:rPr>
              <w:t>57,292</w:t>
            </w:r>
          </w:p>
          <w:p w:rsidR="00E66558" w:rsidP="00C31636" w:rsidRDefault="009D71E8" w14:paraId="2A7D54D8" w14:textId="3BE91E72">
            <w:pPr>
              <w:pStyle w:val="TableRow"/>
              <w:ind w:left="0" w:right="0"/>
            </w:pPr>
          </w:p>
        </w:tc>
      </w:tr>
      <w:tr w:rsidR="00E66558" w:rsidTr="5D7E0150" w14:paraId="2A7D54DF"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5F16B6" w:rsidR="007109F6" w:rsidP="00C31636" w:rsidRDefault="009D71E8" w14:paraId="2A7D54DD" w14:textId="74690F68">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4DE" w14:textId="57AA1615">
            <w:pPr>
              <w:pStyle w:val="TableRow"/>
              <w:ind w:left="0" w:right="0"/>
            </w:pPr>
            <w:r w:rsidR="1897B0F5">
              <w:rPr/>
              <w:t>£</w:t>
            </w:r>
            <w:r w:rsidR="182BFBFC">
              <w:rPr/>
              <w:t>0</w:t>
            </w:r>
          </w:p>
        </w:tc>
      </w:tr>
      <w:tr w:rsidR="00E66558" w:rsidTr="5D7E0150" w14:paraId="2A7D54E3" w14:textId="77777777">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4E0" w14:textId="77777777">
            <w:pPr>
              <w:pStyle w:val="TableRow"/>
              <w:spacing w:after="120"/>
              <w:ind w:left="0" w:right="0"/>
              <w:rPr>
                <w:b/>
              </w:rPr>
            </w:pPr>
            <w:r>
              <w:rPr>
                <w:b/>
              </w:rPr>
              <w:t>Total budget for this academic year</w:t>
            </w:r>
          </w:p>
          <w:p w:rsidRPr="003C4388" w:rsidR="00E66558" w:rsidP="00C31636" w:rsidRDefault="009D71E8" w14:paraId="2A7D54E1" w14:textId="77777777">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4E2" w14:textId="6C88BDA6">
            <w:pPr>
              <w:pStyle w:val="TableRow"/>
              <w:ind w:left="0" w:right="0"/>
            </w:pPr>
            <w:r w:rsidR="1897B0F5">
              <w:rPr/>
              <w:t>£</w:t>
            </w:r>
            <w:r w:rsidR="6E19F10E">
              <w:rPr/>
              <w:t>57,292</w:t>
            </w:r>
          </w:p>
        </w:tc>
      </w:tr>
    </w:tbl>
    <w:p w:rsidR="00E66558" w:rsidRDefault="009D71E8" w14:paraId="2A7D54E4" w14:textId="77777777">
      <w:pPr>
        <w:pStyle w:val="Heading1"/>
      </w:pPr>
      <w:r>
        <w:lastRenderedPageBreak/>
        <w:t>Part A: Pupil premium strategy plan</w:t>
      </w:r>
    </w:p>
    <w:p w:rsidR="00E66558" w:rsidRDefault="009D71E8" w14:paraId="2A7D54E5" w14:textId="77777777">
      <w:pPr>
        <w:pStyle w:val="Heading2"/>
      </w:pPr>
      <w:bookmarkStart w:name="_Toc357771640" w:id="15"/>
      <w:bookmarkStart w:name="_Toc346793418" w:id="16"/>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Tr="6653FADC" w14:paraId="2A7D54EA"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F0618" w:rsidR="00E66558" w:rsidP="5D7E0150" w:rsidRDefault="009D71E8" w14:paraId="0996989B" w14:textId="665C33FF">
            <w:pPr>
              <w:numPr>
                <w:ilvl w:val="0"/>
                <w:numId w:val="0"/>
              </w:numPr>
              <w:spacing w:line="268" w:lineRule="auto"/>
              <w:ind w:right="59"/>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5D7E0150" w:rsidR="394DEFA7">
              <w:rPr>
                <w:rFonts w:ascii="Arial" w:hAnsi="Arial" w:eastAsia="Arial" w:cs="Arial"/>
                <w:b w:val="0"/>
                <w:bCs w:val="0"/>
                <w:i w:val="0"/>
                <w:iCs w:val="0"/>
                <w:caps w:val="0"/>
                <w:smallCaps w:val="0"/>
                <w:noProof w:val="0"/>
                <w:color w:val="000000" w:themeColor="text1" w:themeTint="FF" w:themeShade="FF"/>
                <w:sz w:val="24"/>
                <w:szCs w:val="24"/>
                <w:lang w:val="en-GB"/>
              </w:rPr>
              <w:t xml:space="preserve">Our ultimate </w:t>
            </w:r>
            <w:r w:rsidRPr="5D7E0150" w:rsidR="394DEFA7">
              <w:rPr>
                <w:rFonts w:ascii="Arial" w:hAnsi="Arial" w:eastAsia="Arial" w:cs="Arial"/>
                <w:b w:val="0"/>
                <w:bCs w:val="0"/>
                <w:i w:val="0"/>
                <w:iCs w:val="0"/>
                <w:caps w:val="0"/>
                <w:smallCaps w:val="0"/>
                <w:noProof w:val="0"/>
                <w:color w:val="000000" w:themeColor="text1" w:themeTint="FF" w:themeShade="FF"/>
                <w:sz w:val="24"/>
                <w:szCs w:val="24"/>
                <w:lang w:val="en-GB"/>
              </w:rPr>
              <w:t>objective</w:t>
            </w:r>
            <w:r w:rsidRPr="5D7E0150" w:rsidR="394DEFA7">
              <w:rPr>
                <w:rFonts w:ascii="Arial" w:hAnsi="Arial" w:eastAsia="Arial" w:cs="Arial"/>
                <w:b w:val="0"/>
                <w:bCs w:val="0"/>
                <w:i w:val="0"/>
                <w:iCs w:val="0"/>
                <w:caps w:val="0"/>
                <w:smallCaps w:val="0"/>
                <w:noProof w:val="0"/>
                <w:color w:val="000000" w:themeColor="text1" w:themeTint="FF" w:themeShade="FF"/>
                <w:sz w:val="24"/>
                <w:szCs w:val="24"/>
                <w:lang w:val="en-GB"/>
              </w:rPr>
              <w:t xml:space="preserve"> for our pupils is that irrespective of their backgrounds or challenges they may face; they make </w:t>
            </w:r>
            <w:r w:rsidRPr="5D7E0150" w:rsidR="394DEFA7">
              <w:rPr>
                <w:rFonts w:ascii="Arial" w:hAnsi="Arial" w:eastAsia="Arial" w:cs="Arial"/>
                <w:b w:val="0"/>
                <w:bCs w:val="0"/>
                <w:i w:val="0"/>
                <w:iCs w:val="0"/>
                <w:caps w:val="0"/>
                <w:smallCaps w:val="0"/>
                <w:noProof w:val="0"/>
                <w:color w:val="000000" w:themeColor="text1" w:themeTint="FF" w:themeShade="FF"/>
                <w:sz w:val="24"/>
                <w:szCs w:val="24"/>
                <w:lang w:val="en-GB"/>
              </w:rPr>
              <w:t>good progress</w:t>
            </w:r>
            <w:r w:rsidRPr="5D7E0150" w:rsidR="394DEFA7">
              <w:rPr>
                <w:rFonts w:ascii="Arial" w:hAnsi="Arial" w:eastAsia="Arial" w:cs="Arial"/>
                <w:b w:val="0"/>
                <w:bCs w:val="0"/>
                <w:i w:val="0"/>
                <w:iCs w:val="0"/>
                <w:caps w:val="0"/>
                <w:smallCaps w:val="0"/>
                <w:noProof w:val="0"/>
                <w:color w:val="000000" w:themeColor="text1" w:themeTint="FF" w:themeShade="FF"/>
                <w:sz w:val="24"/>
                <w:szCs w:val="24"/>
                <w:lang w:val="en-GB"/>
              </w:rPr>
              <w:t xml:space="preserve"> and achieve high attainment across all subject areas. The focus of our strategy plan is to effectively </w:t>
            </w:r>
            <w:r w:rsidRPr="5D7E0150" w:rsidR="394DEFA7">
              <w:rPr>
                <w:rFonts w:ascii="Arial" w:hAnsi="Arial" w:eastAsia="Arial" w:cs="Arial"/>
                <w:b w:val="0"/>
                <w:bCs w:val="0"/>
                <w:i w:val="0"/>
                <w:iCs w:val="0"/>
                <w:caps w:val="0"/>
                <w:smallCaps w:val="0"/>
                <w:noProof w:val="0"/>
                <w:color w:val="000000" w:themeColor="text1" w:themeTint="FF" w:themeShade="FF"/>
                <w:sz w:val="24"/>
                <w:szCs w:val="24"/>
                <w:lang w:val="en-GB"/>
              </w:rPr>
              <w:t>identify</w:t>
            </w:r>
            <w:r w:rsidRPr="5D7E0150" w:rsidR="394DEFA7">
              <w:rPr>
                <w:rFonts w:ascii="Arial" w:hAnsi="Arial" w:eastAsia="Arial" w:cs="Arial"/>
                <w:b w:val="0"/>
                <w:bCs w:val="0"/>
                <w:i w:val="0"/>
                <w:iCs w:val="0"/>
                <w:caps w:val="0"/>
                <w:smallCaps w:val="0"/>
                <w:noProof w:val="0"/>
                <w:color w:val="000000" w:themeColor="text1" w:themeTint="FF" w:themeShade="FF"/>
                <w:sz w:val="24"/>
                <w:szCs w:val="24"/>
                <w:lang w:val="en-GB"/>
              </w:rPr>
              <w:t xml:space="preserve"> key challenges and support disadvantaged pupils to achieve, including those who are already high attainting. Throughout this strategy plan, we have considered the challenges faced by vulnerable pupils, such as those who have a social worker, are in the care of the local authority or receive free school meals. The activity we have outlined in this statement is also intended to support their needs, regardless of whether they are disadvantaged or not</w:t>
            </w:r>
            <w:r w:rsidRPr="5D7E0150" w:rsidR="394DEFA7">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Pr="00AF0618" w:rsidR="00E66558" w:rsidP="5D7E0150" w:rsidRDefault="009D71E8" w14:paraId="58ABE655" w14:textId="500C743A">
            <w:pPr>
              <w:numPr>
                <w:ilvl w:val="0"/>
                <w:numId w:val="0"/>
              </w:numPr>
              <w:rPr>
                <w:rFonts w:ascii="Arial" w:hAnsi="Arial" w:eastAsia="Arial" w:cs="Arial"/>
                <w:b w:val="0"/>
                <w:bCs w:val="0"/>
                <w:i w:val="0"/>
                <w:iCs w:val="0"/>
                <w:caps w:val="0"/>
                <w:smallCaps w:val="0"/>
                <w:noProof w:val="0"/>
                <w:color w:val="000000" w:themeColor="text1" w:themeTint="FF" w:themeShade="FF"/>
                <w:sz w:val="24"/>
                <w:szCs w:val="24"/>
                <w:lang w:val="en-GB"/>
              </w:rPr>
            </w:pPr>
            <w:r w:rsidRPr="5D7E0150" w:rsidR="394DEFA7">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5D7E0150" w:rsidR="394DEFA7">
              <w:rPr>
                <w:rFonts w:ascii="Arial" w:hAnsi="Arial" w:eastAsia="Arial" w:cs="Arial"/>
                <w:b w:val="0"/>
                <w:bCs w:val="0"/>
                <w:i w:val="0"/>
                <w:iCs w:val="0"/>
                <w:caps w:val="0"/>
                <w:smallCaps w:val="0"/>
                <w:noProof w:val="0"/>
                <w:color w:val="000000" w:themeColor="text1" w:themeTint="FF" w:themeShade="FF"/>
                <w:sz w:val="24"/>
                <w:szCs w:val="24"/>
                <w:lang w:val="en-GB"/>
              </w:rPr>
              <w:t xml:space="preserve">Quality First Teaching is central to our approach, with a focus on areas in which disadvantaged pupils </w:t>
            </w:r>
            <w:r w:rsidRPr="5D7E0150" w:rsidR="394DEFA7">
              <w:rPr>
                <w:rFonts w:ascii="Arial" w:hAnsi="Arial" w:eastAsia="Arial" w:cs="Arial"/>
                <w:b w:val="0"/>
                <w:bCs w:val="0"/>
                <w:i w:val="0"/>
                <w:iCs w:val="0"/>
                <w:caps w:val="0"/>
                <w:smallCaps w:val="0"/>
                <w:noProof w:val="0"/>
                <w:color w:val="000000" w:themeColor="text1" w:themeTint="FF" w:themeShade="FF"/>
                <w:sz w:val="24"/>
                <w:szCs w:val="24"/>
                <w:lang w:val="en-GB"/>
              </w:rPr>
              <w:t>require</w:t>
            </w:r>
            <w:r w:rsidRPr="5D7E0150" w:rsidR="394DEFA7">
              <w:rPr>
                <w:rFonts w:ascii="Arial" w:hAnsi="Arial" w:eastAsia="Arial" w:cs="Arial"/>
                <w:b w:val="0"/>
                <w:bCs w:val="0"/>
                <w:i w:val="0"/>
                <w:iCs w:val="0"/>
                <w:caps w:val="0"/>
                <w:smallCaps w:val="0"/>
                <w:noProof w:val="0"/>
                <w:color w:val="000000" w:themeColor="text1" w:themeTint="FF" w:themeShade="FF"/>
                <w:sz w:val="24"/>
                <w:szCs w:val="24"/>
                <w:lang w:val="en-GB"/>
              </w:rPr>
              <w:t xml:space="preserve"> the most support. All children have access to a broad and balanced curriculum that is rich in cultural capital, which is taught through Quality First Teaching. Knowledge is recapped through a spiral curriculum, back to basics sessions and interleaving activities to ensure gaps in knowledge are covered throughout the year and key stage. Children have access to quality experiences, including enrichment days, after</w:t>
            </w:r>
            <w:r w:rsidRPr="5D7E0150" w:rsidR="7679A23C">
              <w:rPr>
                <w:rFonts w:ascii="Arial" w:hAnsi="Arial" w:eastAsia="Arial" w:cs="Arial"/>
                <w:b w:val="0"/>
                <w:bCs w:val="0"/>
                <w:i w:val="0"/>
                <w:iCs w:val="0"/>
                <w:caps w:val="0"/>
                <w:smallCaps w:val="0"/>
                <w:noProof w:val="0"/>
                <w:color w:val="000000" w:themeColor="text1" w:themeTint="FF" w:themeShade="FF"/>
                <w:sz w:val="24"/>
                <w:szCs w:val="24"/>
                <w:lang w:val="en-GB"/>
              </w:rPr>
              <w:t>-</w:t>
            </w:r>
            <w:r w:rsidRPr="5D7E0150" w:rsidR="394DEFA7">
              <w:rPr>
                <w:rFonts w:ascii="Arial" w:hAnsi="Arial" w:eastAsia="Arial" w:cs="Arial"/>
                <w:b w:val="0"/>
                <w:bCs w:val="0"/>
                <w:i w:val="0"/>
                <w:iCs w:val="0"/>
                <w:caps w:val="0"/>
                <w:smallCaps w:val="0"/>
                <w:noProof w:val="0"/>
                <w:color w:val="000000" w:themeColor="text1" w:themeTint="FF" w:themeShade="FF"/>
                <w:sz w:val="24"/>
                <w:szCs w:val="24"/>
                <w:lang w:val="en-GB"/>
              </w:rPr>
              <w:t>school clubs, in school visits and school trips. Progress of all children is paramount alongside good attendance and positive wellbeing</w:t>
            </w:r>
            <w:r w:rsidRPr="5D7E0150" w:rsidR="394DEFA7">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5D7E0150" w:rsidR="394DEFA7">
              <w:rPr>
                <w:rFonts w:ascii="Arial" w:hAnsi="Arial" w:eastAsia="Arial" w:cs="Arial"/>
                <w:b w:val="0"/>
                <w:bCs w:val="0"/>
                <w:i w:val="0"/>
                <w:iCs w:val="0"/>
                <w:caps w:val="0"/>
                <w:smallCaps w:val="0"/>
                <w:noProof w:val="0"/>
                <w:color w:val="000000" w:themeColor="text1" w:themeTint="FF" w:themeShade="FF"/>
                <w:sz w:val="24"/>
                <w:szCs w:val="24"/>
                <w:lang w:val="en-GB"/>
              </w:rPr>
              <w:t xml:space="preserve">Outlined in the intended outcomes detailed below, is the intention that non-disadvantaged pupils’ attainment will be sustained and improved alongside progress for their disadvantaged peers. </w:t>
            </w:r>
          </w:p>
          <w:p w:rsidRPr="00AF0618" w:rsidR="00E66558" w:rsidP="5D7E0150" w:rsidRDefault="009D71E8" w14:paraId="01D14E18" w14:textId="0080613B">
            <w:pPr>
              <w:numPr>
                <w:ilvl w:val="0"/>
                <w:numId w:val="0"/>
              </w:numPr>
              <w:rPr>
                <w:rFonts w:ascii="Arial" w:hAnsi="Arial" w:eastAsia="Arial" w:cs="Arial"/>
                <w:b w:val="0"/>
                <w:bCs w:val="0"/>
                <w:i w:val="0"/>
                <w:iCs w:val="0"/>
                <w:caps w:val="0"/>
                <w:smallCaps w:val="0"/>
                <w:noProof w:val="0"/>
                <w:color w:val="000000" w:themeColor="text1" w:themeTint="FF" w:themeShade="FF"/>
                <w:sz w:val="24"/>
                <w:szCs w:val="24"/>
                <w:lang w:val="en-GB"/>
              </w:rPr>
            </w:pPr>
            <w:r w:rsidRPr="5D7E0150" w:rsidR="394DEFA7">
              <w:rPr>
                <w:rFonts w:ascii="Arial" w:hAnsi="Arial" w:eastAsia="Arial" w:cs="Arial"/>
                <w:b w:val="0"/>
                <w:bCs w:val="0"/>
                <w:i w:val="0"/>
                <w:iCs w:val="0"/>
                <w:caps w:val="0"/>
                <w:smallCaps w:val="0"/>
                <w:noProof w:val="0"/>
                <w:color w:val="000000" w:themeColor="text1" w:themeTint="FF" w:themeShade="FF"/>
                <w:sz w:val="24"/>
                <w:szCs w:val="24"/>
                <w:lang w:val="en-GB"/>
              </w:rPr>
              <w:t xml:space="preserve">Our approach is responsive to </w:t>
            </w:r>
            <w:r w:rsidRPr="5D7E0150" w:rsidR="394DEFA7">
              <w:rPr>
                <w:rFonts w:ascii="Arial" w:hAnsi="Arial" w:eastAsia="Arial" w:cs="Arial"/>
                <w:b w:val="0"/>
                <w:bCs w:val="0"/>
                <w:i w:val="0"/>
                <w:iCs w:val="0"/>
                <w:caps w:val="0"/>
                <w:smallCaps w:val="0"/>
                <w:noProof w:val="0"/>
                <w:color w:val="000000" w:themeColor="text1" w:themeTint="FF" w:themeShade="FF"/>
                <w:sz w:val="24"/>
                <w:szCs w:val="24"/>
                <w:lang w:val="en-GB"/>
              </w:rPr>
              <w:t>common challenges</w:t>
            </w:r>
            <w:r w:rsidRPr="5D7E0150" w:rsidR="394DEFA7">
              <w:rPr>
                <w:rFonts w:ascii="Arial" w:hAnsi="Arial" w:eastAsia="Arial" w:cs="Arial"/>
                <w:b w:val="0"/>
                <w:bCs w:val="0"/>
                <w:i w:val="0"/>
                <w:iCs w:val="0"/>
                <w:caps w:val="0"/>
                <w:smallCaps w:val="0"/>
                <w:noProof w:val="0"/>
                <w:color w:val="000000" w:themeColor="text1" w:themeTint="FF" w:themeShade="FF"/>
                <w:sz w:val="24"/>
                <w:szCs w:val="24"/>
                <w:lang w:val="en-GB"/>
              </w:rPr>
              <w:t xml:space="preserve"> and individual’s needs, rooted in diagnostic assessment and not assumptions about the impact of disadvantage. </w:t>
            </w:r>
            <w:r w:rsidRPr="5D7E0150" w:rsidR="394DEFA7">
              <w:rPr>
                <w:rFonts w:ascii="Arial" w:hAnsi="Arial" w:eastAsia="Arial" w:cs="Arial"/>
                <w:b w:val="0"/>
                <w:bCs w:val="0"/>
                <w:i w:val="0"/>
                <w:iCs w:val="0"/>
                <w:caps w:val="0"/>
                <w:smallCaps w:val="0"/>
                <w:noProof w:val="0"/>
                <w:color w:val="000000" w:themeColor="text1" w:themeTint="FF" w:themeShade="FF"/>
                <w:sz w:val="24"/>
                <w:szCs w:val="24"/>
                <w:lang w:val="en-GB"/>
              </w:rPr>
              <w:t>Common challenges</w:t>
            </w:r>
            <w:r w:rsidRPr="5D7E0150" w:rsidR="394DEFA7">
              <w:rPr>
                <w:rFonts w:ascii="Arial" w:hAnsi="Arial" w:eastAsia="Arial" w:cs="Arial"/>
                <w:b w:val="0"/>
                <w:bCs w:val="0"/>
                <w:i w:val="0"/>
                <w:iCs w:val="0"/>
                <w:caps w:val="0"/>
                <w:smallCaps w:val="0"/>
                <w:noProof w:val="0"/>
                <w:color w:val="000000" w:themeColor="text1" w:themeTint="FF" w:themeShade="FF"/>
                <w:sz w:val="24"/>
                <w:szCs w:val="24"/>
                <w:lang w:val="en-GB"/>
              </w:rPr>
              <w:t xml:space="preserve"> to learning for disadvantaged children within St. Joseph’s include: </w:t>
            </w:r>
          </w:p>
          <w:p w:rsidRPr="00AF0618" w:rsidR="00E66558" w:rsidP="5D7E0150" w:rsidRDefault="009D71E8" w14:paraId="5E6B068B" w14:textId="62A31760">
            <w:pPr>
              <w:pStyle w:val="ListParagraph"/>
              <w:spacing w:after="13"/>
              <w:ind w:hanging="361"/>
              <w:rPr>
                <w:rFonts w:ascii="Arial" w:hAnsi="Arial" w:eastAsia="Arial" w:cs="Arial"/>
                <w:b w:val="0"/>
                <w:bCs w:val="0"/>
                <w:i w:val="0"/>
                <w:iCs w:val="0"/>
                <w:caps w:val="0"/>
                <w:smallCaps w:val="0"/>
                <w:noProof w:val="0"/>
                <w:color w:val="0D0D0D" w:themeColor="text1" w:themeTint="F2" w:themeShade="FF"/>
                <w:sz w:val="24"/>
                <w:szCs w:val="24"/>
                <w:lang w:val="en-GB"/>
              </w:rPr>
            </w:pPr>
            <w:r w:rsidRPr="5D7E0150" w:rsidR="394DEFA7">
              <w:rPr>
                <w:rFonts w:ascii="Arial" w:hAnsi="Arial" w:eastAsia="Arial" w:cs="Arial"/>
                <w:b w:val="0"/>
                <w:bCs w:val="0"/>
                <w:i w:val="0"/>
                <w:iCs w:val="0"/>
                <w:caps w:val="0"/>
                <w:smallCaps w:val="0"/>
                <w:noProof w:val="0"/>
                <w:color w:val="0D0D0D" w:themeColor="text1" w:themeTint="F2" w:themeShade="FF"/>
                <w:sz w:val="24"/>
                <w:szCs w:val="24"/>
                <w:lang w:val="en-GB"/>
              </w:rPr>
              <w:t xml:space="preserve">Poor speech and language skills along with poor vocabulary </w:t>
            </w:r>
          </w:p>
          <w:p w:rsidRPr="00AF0618" w:rsidR="00E66558" w:rsidP="5D7E0150" w:rsidRDefault="009D71E8" w14:paraId="6B949F25" w14:textId="48264A74">
            <w:pPr>
              <w:pStyle w:val="ListParagraph"/>
              <w:spacing w:after="7"/>
              <w:ind w:hanging="361"/>
              <w:rPr>
                <w:rFonts w:ascii="Arial" w:hAnsi="Arial" w:eastAsia="Arial" w:cs="Arial"/>
                <w:b w:val="0"/>
                <w:bCs w:val="0"/>
                <w:i w:val="0"/>
                <w:iCs w:val="0"/>
                <w:caps w:val="0"/>
                <w:smallCaps w:val="0"/>
                <w:noProof w:val="0"/>
                <w:color w:val="0D0D0D" w:themeColor="text1" w:themeTint="F2" w:themeShade="FF"/>
                <w:sz w:val="24"/>
                <w:szCs w:val="24"/>
                <w:lang w:val="en-GB"/>
              </w:rPr>
            </w:pPr>
            <w:r w:rsidRPr="5D7E0150" w:rsidR="394DEFA7">
              <w:rPr>
                <w:rFonts w:ascii="Arial" w:hAnsi="Arial" w:eastAsia="Arial" w:cs="Arial"/>
                <w:b w:val="0"/>
                <w:bCs w:val="0"/>
                <w:i w:val="0"/>
                <w:iCs w:val="0"/>
                <w:caps w:val="0"/>
                <w:smallCaps w:val="0"/>
                <w:noProof w:val="0"/>
                <w:color w:val="0D0D0D" w:themeColor="text1" w:themeTint="F2" w:themeShade="FF"/>
                <w:sz w:val="24"/>
                <w:szCs w:val="24"/>
                <w:lang w:val="en-GB"/>
              </w:rPr>
              <w:t xml:space="preserve">Poor attendance and punctuality </w:t>
            </w:r>
          </w:p>
          <w:p w:rsidRPr="00AF0618" w:rsidR="00E66558" w:rsidP="6653FADC" w:rsidRDefault="009D71E8" w14:paraId="4E7AC304" w14:textId="44371B1C">
            <w:pPr>
              <w:pStyle w:val="ListParagraph"/>
              <w:spacing w:after="18" w:line="282" w:lineRule="auto"/>
              <w:ind w:hanging="361"/>
              <w:rPr>
                <w:rFonts w:ascii="Arial" w:hAnsi="Arial" w:eastAsia="Arial" w:cs="Arial"/>
                <w:b w:val="0"/>
                <w:bCs w:val="0"/>
                <w:i w:val="0"/>
                <w:iCs w:val="0"/>
                <w:caps w:val="0"/>
                <w:smallCaps w:val="0"/>
                <w:noProof w:val="0"/>
                <w:color w:val="000000" w:themeColor="text1" w:themeTint="FF" w:themeShade="FF"/>
                <w:sz w:val="24"/>
                <w:szCs w:val="24"/>
                <w:lang w:val="en-GB"/>
              </w:rPr>
            </w:pPr>
            <w:r w:rsidRPr="6653FADC" w:rsidR="75A3C773">
              <w:rPr>
                <w:rFonts w:ascii="Arial" w:hAnsi="Arial" w:eastAsia="Arial" w:cs="Arial"/>
                <w:b w:val="0"/>
                <w:bCs w:val="0"/>
                <w:i w:val="0"/>
                <w:iCs w:val="0"/>
                <w:caps w:val="0"/>
                <w:smallCaps w:val="0"/>
                <w:noProof w:val="0"/>
                <w:color w:val="000000" w:themeColor="text1" w:themeTint="FF" w:themeShade="FF"/>
                <w:sz w:val="24"/>
                <w:szCs w:val="24"/>
                <w:lang w:val="en-GB"/>
              </w:rPr>
              <w:t>Widened attainment gap</w:t>
            </w:r>
            <w:r w:rsidRPr="6653FADC" w:rsidR="75A3C773">
              <w:rPr>
                <w:rFonts w:ascii="Arial" w:hAnsi="Arial" w:eastAsia="Arial" w:cs="Arial"/>
                <w:b w:val="0"/>
                <w:bCs w:val="0"/>
                <w:i w:val="0"/>
                <w:iCs w:val="0"/>
                <w:caps w:val="0"/>
                <w:smallCaps w:val="0"/>
                <w:noProof w:val="0"/>
                <w:color w:val="000000" w:themeColor="text1" w:themeTint="FF" w:themeShade="FF"/>
                <w:sz w:val="24"/>
                <w:szCs w:val="24"/>
                <w:lang w:val="en-GB"/>
              </w:rPr>
              <w:t>, particularly in EY, greater depth reading at KS2 and expected writing at K</w:t>
            </w:r>
            <w:r w:rsidRPr="6653FADC" w:rsidR="66394FC4">
              <w:rPr>
                <w:rFonts w:ascii="Arial" w:hAnsi="Arial" w:eastAsia="Arial" w:cs="Arial"/>
                <w:b w:val="0"/>
                <w:bCs w:val="0"/>
                <w:i w:val="0"/>
                <w:iCs w:val="0"/>
                <w:caps w:val="0"/>
                <w:smallCaps w:val="0"/>
                <w:noProof w:val="0"/>
                <w:color w:val="000000" w:themeColor="text1" w:themeTint="FF" w:themeShade="FF"/>
                <w:sz w:val="24"/>
                <w:szCs w:val="24"/>
                <w:lang w:val="en-GB"/>
              </w:rPr>
              <w:t>S2.</w:t>
            </w:r>
            <w:r w:rsidRPr="6653FADC" w:rsidR="75A3C773">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6653FADC" w:rsidR="75A3C773">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Pr="00AF0618" w:rsidR="00E66558" w:rsidP="5D7E0150" w:rsidRDefault="009D71E8" w14:paraId="2E7B74B5" w14:textId="39A95D30">
            <w:pPr>
              <w:pStyle w:val="ListParagraph"/>
              <w:ind w:hanging="361"/>
              <w:rPr>
                <w:rFonts w:ascii="Arial" w:hAnsi="Arial" w:eastAsia="Arial" w:cs="Arial"/>
                <w:b w:val="0"/>
                <w:bCs w:val="0"/>
                <w:i w:val="0"/>
                <w:iCs w:val="0"/>
                <w:caps w:val="0"/>
                <w:smallCaps w:val="0"/>
                <w:noProof w:val="0"/>
                <w:color w:val="0D0D0D" w:themeColor="text1" w:themeTint="F2" w:themeShade="FF"/>
                <w:sz w:val="24"/>
                <w:szCs w:val="24"/>
                <w:lang w:val="en-GB"/>
              </w:rPr>
            </w:pPr>
            <w:r w:rsidRPr="5D7E0150" w:rsidR="394DEFA7">
              <w:rPr>
                <w:rFonts w:ascii="Arial" w:hAnsi="Arial" w:eastAsia="Arial" w:cs="Arial"/>
                <w:b w:val="0"/>
                <w:bCs w:val="0"/>
                <w:i w:val="0"/>
                <w:iCs w:val="0"/>
                <w:caps w:val="0"/>
                <w:smallCaps w:val="0"/>
                <w:noProof w:val="0"/>
                <w:color w:val="0D0D0D" w:themeColor="text1" w:themeTint="F2" w:themeShade="FF"/>
                <w:sz w:val="24"/>
                <w:szCs w:val="24"/>
                <w:lang w:val="en-GB"/>
              </w:rPr>
              <w:t xml:space="preserve">Decreased emotional resilience and positive wellbeing  </w:t>
            </w:r>
          </w:p>
          <w:p w:rsidRPr="00AF0618" w:rsidR="00E66558" w:rsidP="5D7E0150" w:rsidRDefault="009D71E8" w14:paraId="20AD213D" w14:textId="5164981C">
            <w:pPr>
              <w:numPr>
                <w:ilvl w:val="0"/>
                <w:numId w:val="0"/>
              </w:numPr>
              <w:spacing w:after="22"/>
              <w:ind w:left="0"/>
              <w:rPr>
                <w:rFonts w:ascii="Arial" w:hAnsi="Arial" w:eastAsia="Arial" w:cs="Arial"/>
                <w:b w:val="0"/>
                <w:bCs w:val="0"/>
                <w:i w:val="0"/>
                <w:iCs w:val="0"/>
                <w:caps w:val="0"/>
                <w:smallCaps w:val="0"/>
                <w:noProof w:val="0"/>
                <w:color w:val="000000" w:themeColor="text1" w:themeTint="FF" w:themeShade="FF"/>
                <w:sz w:val="24"/>
                <w:szCs w:val="24"/>
                <w:lang w:val="en-GB"/>
              </w:rPr>
            </w:pPr>
            <w:r w:rsidRPr="5D7E0150" w:rsidR="394DEFA7">
              <w:rPr>
                <w:rFonts w:ascii="Arial" w:hAnsi="Arial" w:eastAsia="Arial" w:cs="Arial"/>
                <w:b w:val="0"/>
                <w:bCs w:val="0"/>
                <w:i w:val="0"/>
                <w:iCs w:val="0"/>
                <w:caps w:val="0"/>
                <w:smallCaps w:val="0"/>
                <w:noProof w:val="0"/>
                <w:color w:val="000000" w:themeColor="text1" w:themeTint="FF" w:themeShade="FF"/>
                <w:sz w:val="24"/>
                <w:szCs w:val="24"/>
                <w:lang w:val="en-GB"/>
              </w:rPr>
              <w:t xml:space="preserve">From the identification of these challenges, our intended outcomes were developed. Having considered the context of the school and the </w:t>
            </w:r>
            <w:r w:rsidRPr="5D7E0150" w:rsidR="394DEFA7">
              <w:rPr>
                <w:rFonts w:ascii="Arial" w:hAnsi="Arial" w:eastAsia="Arial" w:cs="Arial"/>
                <w:b w:val="0"/>
                <w:bCs w:val="0"/>
                <w:i w:val="0"/>
                <w:iCs w:val="0"/>
                <w:caps w:val="0"/>
                <w:smallCaps w:val="0"/>
                <w:noProof w:val="0"/>
                <w:color w:val="000000" w:themeColor="text1" w:themeTint="FF" w:themeShade="FF"/>
                <w:sz w:val="24"/>
                <w:szCs w:val="24"/>
                <w:lang w:val="en-GB"/>
              </w:rPr>
              <w:t>subsequent</w:t>
            </w:r>
            <w:r w:rsidRPr="5D7E0150" w:rsidR="394DEFA7">
              <w:rPr>
                <w:rFonts w:ascii="Arial" w:hAnsi="Arial" w:eastAsia="Arial" w:cs="Arial"/>
                <w:b w:val="0"/>
                <w:bCs w:val="0"/>
                <w:i w:val="0"/>
                <w:iCs w:val="0"/>
                <w:caps w:val="0"/>
                <w:smallCaps w:val="0"/>
                <w:noProof w:val="0"/>
                <w:color w:val="000000" w:themeColor="text1" w:themeTint="FF" w:themeShade="FF"/>
                <w:sz w:val="24"/>
                <w:szCs w:val="24"/>
                <w:lang w:val="en-GB"/>
              </w:rPr>
              <w:t xml:space="preserve"> challenges faced, research guidance from the EEF has supported decisions around the usefulness of different strategies and their value for money. The approaches we have adopted complement each other to help all pupils excel.</w:t>
            </w:r>
          </w:p>
          <w:p w:rsidRPr="00AF0618" w:rsidR="00E66558" w:rsidP="5D7E0150" w:rsidRDefault="009D71E8" w14:paraId="6425F9AA" w14:textId="09833339">
            <w:pPr>
              <w:numPr>
                <w:ilvl w:val="0"/>
                <w:numId w:val="0"/>
              </w:numPr>
              <w:spacing w:after="22"/>
              <w:ind w:left="0"/>
              <w:rPr>
                <w:rFonts w:ascii="Arial" w:hAnsi="Arial" w:eastAsia="Arial" w:cs="Arial"/>
                <w:b w:val="0"/>
                <w:bCs w:val="0"/>
                <w:i w:val="0"/>
                <w:iCs w:val="0"/>
                <w:caps w:val="0"/>
                <w:smallCaps w:val="0"/>
                <w:noProof w:val="0"/>
                <w:color w:val="000000" w:themeColor="text1" w:themeTint="FF" w:themeShade="FF"/>
                <w:sz w:val="24"/>
                <w:szCs w:val="24"/>
                <w:lang w:val="en-GB"/>
              </w:rPr>
            </w:pPr>
          </w:p>
          <w:p w:rsidRPr="00AF0618" w:rsidR="00E66558" w:rsidP="5D7E0150" w:rsidRDefault="009D71E8" w14:paraId="008ABAB1" w14:textId="47CCDA15">
            <w:pPr>
              <w:numPr>
                <w:ilvl w:val="0"/>
                <w:numId w:val="0"/>
              </w:numPr>
              <w:spacing w:after="22"/>
              <w:ind w:left="0"/>
              <w:rPr>
                <w:rFonts w:ascii="Arial" w:hAnsi="Arial" w:eastAsia="Arial" w:cs="Arial"/>
                <w:b w:val="0"/>
                <w:bCs w:val="0"/>
                <w:i w:val="0"/>
                <w:iCs w:val="0"/>
                <w:caps w:val="0"/>
                <w:smallCaps w:val="0"/>
                <w:noProof w:val="0"/>
                <w:color w:val="000000" w:themeColor="text1" w:themeTint="FF" w:themeShade="FF"/>
                <w:sz w:val="24"/>
                <w:szCs w:val="24"/>
                <w:lang w:val="en-GB"/>
              </w:rPr>
            </w:pPr>
            <w:r w:rsidRPr="5D7E0150" w:rsidR="394DEFA7">
              <w:rPr>
                <w:rFonts w:ascii="Arial" w:hAnsi="Arial" w:eastAsia="Arial" w:cs="Arial"/>
                <w:b w:val="0"/>
                <w:bCs w:val="0"/>
                <w:i w:val="0"/>
                <w:iCs w:val="0"/>
                <w:caps w:val="0"/>
                <w:smallCaps w:val="0"/>
                <w:noProof w:val="0"/>
                <w:color w:val="000000" w:themeColor="text1" w:themeTint="FF" w:themeShade="FF"/>
                <w:sz w:val="24"/>
                <w:szCs w:val="24"/>
                <w:lang w:val="en-GB"/>
              </w:rPr>
              <w:t xml:space="preserve">To ensure they are effective we will: </w:t>
            </w:r>
          </w:p>
          <w:p w:rsidRPr="00AF0618" w:rsidR="00E66558" w:rsidP="5D7E0150" w:rsidRDefault="009D71E8" w14:paraId="364F9778" w14:textId="188CCD07">
            <w:pPr>
              <w:pStyle w:val="ListParagraph"/>
              <w:spacing w:after="12"/>
              <w:ind w:hanging="361"/>
              <w:rPr>
                <w:rFonts w:ascii="Arial" w:hAnsi="Arial" w:eastAsia="Arial" w:cs="Arial"/>
                <w:b w:val="0"/>
                <w:bCs w:val="0"/>
                <w:i w:val="0"/>
                <w:iCs w:val="0"/>
                <w:caps w:val="0"/>
                <w:smallCaps w:val="0"/>
                <w:noProof w:val="0"/>
                <w:color w:val="000000" w:themeColor="text1" w:themeTint="FF" w:themeShade="FF"/>
                <w:sz w:val="24"/>
                <w:szCs w:val="24"/>
                <w:lang w:val="en-GB"/>
              </w:rPr>
            </w:pPr>
            <w:r w:rsidRPr="5D7E0150" w:rsidR="394DEFA7">
              <w:rPr>
                <w:rFonts w:ascii="Arial" w:hAnsi="Arial" w:eastAsia="Arial" w:cs="Arial"/>
                <w:b w:val="0"/>
                <w:bCs w:val="0"/>
                <w:i w:val="0"/>
                <w:iCs w:val="0"/>
                <w:caps w:val="0"/>
                <w:smallCaps w:val="0"/>
                <w:noProof w:val="0"/>
                <w:color w:val="000000" w:themeColor="text1" w:themeTint="FF" w:themeShade="FF"/>
                <w:sz w:val="24"/>
                <w:szCs w:val="24"/>
                <w:lang w:val="en-GB"/>
              </w:rPr>
              <w:t xml:space="preserve">Ensure all children have access to good levels of quality first teaching. </w:t>
            </w:r>
          </w:p>
          <w:p w:rsidRPr="00AF0618" w:rsidR="00E66558" w:rsidP="5D7E0150" w:rsidRDefault="009D71E8" w14:paraId="1633B82F" w14:textId="083A8D61">
            <w:pPr>
              <w:pStyle w:val="ListParagraph"/>
              <w:spacing w:after="18" w:line="282" w:lineRule="auto"/>
              <w:ind w:hanging="361"/>
              <w:rPr>
                <w:rFonts w:ascii="Arial" w:hAnsi="Arial" w:eastAsia="Arial" w:cs="Arial"/>
                <w:b w:val="0"/>
                <w:bCs w:val="0"/>
                <w:noProof w:val="0"/>
                <w:color w:val="0D0D0D" w:themeColor="text1" w:themeTint="F2" w:themeShade="FF"/>
                <w:sz w:val="24"/>
                <w:szCs w:val="24"/>
                <w:lang w:val="en-GB"/>
              </w:rPr>
            </w:pPr>
            <w:r w:rsidRPr="5D7E0150" w:rsidR="07071B7A">
              <w:rPr>
                <w:rFonts w:ascii="Arial" w:hAnsi="Arial" w:eastAsia="Arial" w:cs="Arial"/>
                <w:b w:val="0"/>
                <w:bCs w:val="0"/>
                <w:noProof w:val="0"/>
                <w:lang w:val="en-GB"/>
              </w:rPr>
              <w:t>Ensure that every member of staff is accountable for the outcomes of disadvantaged pupils. High expectations and a culture of belief underpin our work.</w:t>
            </w:r>
          </w:p>
          <w:p w:rsidRPr="00AF0618" w:rsidR="00E66558" w:rsidP="5D7E0150" w:rsidRDefault="009D71E8" w14:paraId="19A069ED" w14:textId="37BD5C2A">
            <w:pPr>
              <w:pStyle w:val="ListParagraph"/>
              <w:spacing w:after="18" w:line="282" w:lineRule="auto"/>
              <w:ind w:hanging="361"/>
              <w:rPr>
                <w:rFonts w:ascii="Arial" w:hAnsi="Arial" w:eastAsia="Arial" w:cs="Arial"/>
                <w:b w:val="0"/>
                <w:bCs w:val="0"/>
                <w:i w:val="0"/>
                <w:iCs w:val="0"/>
                <w:caps w:val="0"/>
                <w:smallCaps w:val="0"/>
                <w:noProof w:val="0"/>
                <w:color w:val="000000" w:themeColor="text1" w:themeTint="FF" w:themeShade="FF"/>
                <w:sz w:val="24"/>
                <w:szCs w:val="24"/>
                <w:lang w:val="en-GB"/>
              </w:rPr>
            </w:pPr>
            <w:r w:rsidRPr="5D7E0150" w:rsidR="394DEFA7">
              <w:rPr>
                <w:rFonts w:ascii="Arial" w:hAnsi="Arial" w:eastAsia="Arial" w:cs="Arial"/>
                <w:b w:val="0"/>
                <w:bCs w:val="0"/>
                <w:i w:val="0"/>
                <w:iCs w:val="0"/>
                <w:caps w:val="0"/>
                <w:smallCaps w:val="0"/>
                <w:noProof w:val="0"/>
                <w:color w:val="000000" w:themeColor="text1" w:themeTint="FF" w:themeShade="FF"/>
                <w:sz w:val="24"/>
                <w:szCs w:val="24"/>
                <w:lang w:val="en-GB"/>
              </w:rPr>
              <w:t xml:space="preserve">Effectively deploy teaching assistants to support the accelerated progress of disadvantaged children. </w:t>
            </w:r>
          </w:p>
          <w:p w:rsidRPr="00AF0618" w:rsidR="00E66558" w:rsidP="5D7E0150" w:rsidRDefault="009D71E8" w14:paraId="01D95076" w14:textId="7B65CD57">
            <w:pPr>
              <w:pStyle w:val="ListParagraph"/>
              <w:spacing w:after="18" w:line="282" w:lineRule="auto"/>
              <w:ind w:hanging="361"/>
              <w:rPr>
                <w:noProof w:val="0"/>
                <w:color w:val="0D0D0D" w:themeColor="text1" w:themeTint="F2" w:themeShade="FF"/>
                <w:sz w:val="24"/>
                <w:szCs w:val="24"/>
                <w:lang w:val="en-GB"/>
              </w:rPr>
            </w:pPr>
            <w:r w:rsidRPr="5D7E0150" w:rsidR="153F3519">
              <w:rPr>
                <w:rFonts w:ascii="Arial" w:hAnsi="Arial" w:eastAsia="Arial" w:cs="Arial"/>
                <w:b w:val="0"/>
                <w:bCs w:val="0"/>
                <w:i w:val="0"/>
                <w:iCs w:val="0"/>
                <w:caps w:val="0"/>
                <w:smallCaps w:val="0"/>
                <w:noProof w:val="0"/>
                <w:color w:val="000000" w:themeColor="text1" w:themeTint="FF" w:themeShade="FF"/>
                <w:sz w:val="24"/>
                <w:szCs w:val="24"/>
                <w:lang w:val="en-GB"/>
              </w:rPr>
              <w:t xml:space="preserve">To </w:t>
            </w:r>
            <w:r w:rsidRPr="5D7E0150" w:rsidR="153F3519">
              <w:rPr>
                <w:rFonts w:ascii="Arial" w:hAnsi="Arial" w:eastAsia="Arial" w:cs="Arial"/>
                <w:b w:val="0"/>
                <w:bCs w:val="0"/>
                <w:i w:val="0"/>
                <w:iCs w:val="0"/>
                <w:caps w:val="0"/>
                <w:smallCaps w:val="0"/>
                <w:noProof w:val="0"/>
                <w:color w:val="000000" w:themeColor="text1" w:themeTint="FF" w:themeShade="FF"/>
                <w:sz w:val="24"/>
                <w:szCs w:val="24"/>
                <w:lang w:val="en-GB"/>
              </w:rPr>
              <w:t>allocate</w:t>
            </w:r>
            <w:r w:rsidRPr="5D7E0150" w:rsidR="153F3519">
              <w:rPr>
                <w:rFonts w:ascii="Arial" w:hAnsi="Arial" w:eastAsia="Arial" w:cs="Arial"/>
                <w:b w:val="0"/>
                <w:bCs w:val="0"/>
                <w:i w:val="0"/>
                <w:iCs w:val="0"/>
                <w:caps w:val="0"/>
                <w:smallCaps w:val="0"/>
                <w:noProof w:val="0"/>
                <w:color w:val="000000" w:themeColor="text1" w:themeTint="FF" w:themeShade="FF"/>
                <w:sz w:val="24"/>
                <w:szCs w:val="24"/>
                <w:lang w:val="en-GB"/>
              </w:rPr>
              <w:t xml:space="preserve"> ‘Catch Up’ targeted adult support to each year group - providing small group work </w:t>
            </w:r>
            <w:r w:rsidRPr="5D7E0150" w:rsidR="153F3519">
              <w:rPr>
                <w:rFonts w:ascii="Arial" w:hAnsi="Arial" w:eastAsia="Arial" w:cs="Arial"/>
                <w:b w:val="0"/>
                <w:bCs w:val="0"/>
                <w:i w:val="0"/>
                <w:iCs w:val="0"/>
                <w:caps w:val="0"/>
                <w:smallCaps w:val="0"/>
                <w:noProof w:val="0"/>
                <w:color w:val="000000" w:themeColor="text1" w:themeTint="FF" w:themeShade="FF"/>
                <w:sz w:val="24"/>
                <w:szCs w:val="24"/>
                <w:lang w:val="en-GB"/>
              </w:rPr>
              <w:t>focussed on</w:t>
            </w:r>
            <w:r w:rsidRPr="5D7E0150" w:rsidR="153F3519">
              <w:rPr>
                <w:noProof w:val="0"/>
                <w:lang w:val="en-GB"/>
              </w:rPr>
              <w:t xml:space="preserve"> overcoming gaps in learning;</w:t>
            </w:r>
          </w:p>
          <w:p w:rsidRPr="00AF0618" w:rsidR="00E66558" w:rsidP="5D7E0150" w:rsidRDefault="009D71E8" w14:paraId="6C07A689" w14:textId="3394F357">
            <w:pPr>
              <w:pStyle w:val="ListParagraph"/>
              <w:spacing w:after="17" w:line="283" w:lineRule="auto"/>
              <w:ind w:hanging="361"/>
              <w:rPr>
                <w:rFonts w:ascii="Arial" w:hAnsi="Arial" w:eastAsia="Arial" w:cs="Arial"/>
                <w:b w:val="0"/>
                <w:bCs w:val="0"/>
                <w:i w:val="0"/>
                <w:iCs w:val="0"/>
                <w:caps w:val="0"/>
                <w:smallCaps w:val="0"/>
                <w:noProof w:val="0"/>
                <w:color w:val="0D0D0D" w:themeColor="text1" w:themeTint="F2" w:themeShade="FF"/>
                <w:sz w:val="24"/>
                <w:szCs w:val="24"/>
                <w:lang w:val="en-GB"/>
              </w:rPr>
            </w:pPr>
            <w:r w:rsidRPr="5D7E0150" w:rsidR="394DEFA7">
              <w:rPr>
                <w:rFonts w:ascii="Arial" w:hAnsi="Arial" w:eastAsia="Arial" w:cs="Arial"/>
                <w:b w:val="0"/>
                <w:bCs w:val="0"/>
                <w:i w:val="0"/>
                <w:iCs w:val="0"/>
                <w:caps w:val="0"/>
                <w:smallCaps w:val="0"/>
                <w:noProof w:val="0"/>
                <w:color w:val="0D0D0D" w:themeColor="text1" w:themeTint="F2" w:themeShade="FF"/>
                <w:sz w:val="24"/>
                <w:szCs w:val="24"/>
                <w:lang w:val="en-GB"/>
              </w:rPr>
              <w:t xml:space="preserve">Implement reading, phonics and oral language interventions and approaches that emphasise the importance of spoken language, verbal </w:t>
            </w:r>
            <w:r w:rsidRPr="5D7E0150" w:rsidR="394DEFA7">
              <w:rPr>
                <w:rFonts w:ascii="Arial" w:hAnsi="Arial" w:eastAsia="Arial" w:cs="Arial"/>
                <w:b w:val="0"/>
                <w:bCs w:val="0"/>
                <w:i w:val="0"/>
                <w:iCs w:val="0"/>
                <w:caps w:val="0"/>
                <w:smallCaps w:val="0"/>
                <w:noProof w:val="0"/>
                <w:color w:val="0D0D0D" w:themeColor="text1" w:themeTint="F2" w:themeShade="FF"/>
                <w:sz w:val="24"/>
                <w:szCs w:val="24"/>
                <w:lang w:val="en-GB"/>
              </w:rPr>
              <w:t>interaction</w:t>
            </w:r>
            <w:r w:rsidRPr="5D7E0150" w:rsidR="394DEFA7">
              <w:rPr>
                <w:rFonts w:ascii="Arial" w:hAnsi="Arial" w:eastAsia="Arial" w:cs="Arial"/>
                <w:b w:val="0"/>
                <w:bCs w:val="0"/>
                <w:i w:val="0"/>
                <w:iCs w:val="0"/>
                <w:caps w:val="0"/>
                <w:smallCaps w:val="0"/>
                <w:noProof w:val="0"/>
                <w:color w:val="0D0D0D" w:themeColor="text1" w:themeTint="F2" w:themeShade="FF"/>
                <w:sz w:val="24"/>
                <w:szCs w:val="24"/>
                <w:lang w:val="en-GB"/>
              </w:rPr>
              <w:t xml:space="preserve"> and ambitious vocabulary in the classroom. </w:t>
            </w:r>
          </w:p>
          <w:p w:rsidRPr="00AF0618" w:rsidR="00E66558" w:rsidP="5D7E0150" w:rsidRDefault="009D71E8" w14:paraId="1EC23797" w14:textId="204A0406">
            <w:pPr>
              <w:pStyle w:val="ListParagraph"/>
              <w:spacing w:after="18" w:line="282" w:lineRule="auto"/>
              <w:ind w:hanging="361"/>
              <w:rPr>
                <w:rFonts w:ascii="Arial" w:hAnsi="Arial" w:eastAsia="Arial" w:cs="Arial"/>
                <w:b w:val="0"/>
                <w:bCs w:val="0"/>
                <w:i w:val="0"/>
                <w:iCs w:val="0"/>
                <w:caps w:val="0"/>
                <w:smallCaps w:val="0"/>
                <w:noProof w:val="0"/>
                <w:color w:val="000000" w:themeColor="text1" w:themeTint="FF" w:themeShade="FF"/>
                <w:sz w:val="24"/>
                <w:szCs w:val="24"/>
                <w:lang w:val="en-GB"/>
              </w:rPr>
            </w:pPr>
            <w:r w:rsidRPr="5D7E0150" w:rsidR="394DEFA7">
              <w:rPr>
                <w:rFonts w:ascii="Arial" w:hAnsi="Arial" w:eastAsia="Arial" w:cs="Arial"/>
                <w:b w:val="0"/>
                <w:bCs w:val="0"/>
                <w:i w:val="0"/>
                <w:iCs w:val="0"/>
                <w:caps w:val="0"/>
                <w:smallCaps w:val="0"/>
                <w:noProof w:val="0"/>
                <w:color w:val="000000" w:themeColor="text1" w:themeTint="FF" w:themeShade="FF"/>
                <w:sz w:val="24"/>
                <w:szCs w:val="24"/>
                <w:lang w:val="en-GB"/>
              </w:rPr>
              <w:t xml:space="preserve">Improve the Early Years provision through </w:t>
            </w:r>
            <w:r w:rsidRPr="5D7E0150" w:rsidR="394DEFA7">
              <w:rPr>
                <w:rFonts w:ascii="Arial" w:hAnsi="Arial" w:eastAsia="Arial" w:cs="Arial"/>
                <w:b w:val="0"/>
                <w:bCs w:val="0"/>
                <w:i w:val="0"/>
                <w:iCs w:val="0"/>
                <w:caps w:val="0"/>
                <w:smallCaps w:val="0"/>
                <w:noProof w:val="0"/>
                <w:color w:val="000000" w:themeColor="text1" w:themeTint="FF" w:themeShade="FF"/>
                <w:sz w:val="24"/>
                <w:szCs w:val="24"/>
                <w:lang w:val="en-GB"/>
              </w:rPr>
              <w:t>the</w:t>
            </w:r>
            <w:r w:rsidRPr="5D7E0150" w:rsidR="7CB95FE3">
              <w:rPr>
                <w:rFonts w:ascii="Arial" w:hAnsi="Arial" w:eastAsia="Arial" w:cs="Arial"/>
                <w:b w:val="0"/>
                <w:bCs w:val="0"/>
                <w:i w:val="0"/>
                <w:iCs w:val="0"/>
                <w:caps w:val="0"/>
                <w:smallCaps w:val="0"/>
                <w:noProof w:val="0"/>
                <w:color w:val="000000" w:themeColor="text1" w:themeTint="FF" w:themeShade="FF"/>
                <w:sz w:val="24"/>
                <w:szCs w:val="24"/>
                <w:lang w:val="en-GB"/>
              </w:rPr>
              <w:t xml:space="preserve"> development</w:t>
            </w:r>
            <w:r w:rsidRPr="5D7E0150" w:rsidR="7CB95FE3">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5D7E0150" w:rsidR="394DEFA7">
              <w:rPr>
                <w:rFonts w:ascii="Arial" w:hAnsi="Arial" w:eastAsia="Arial" w:cs="Arial"/>
                <w:b w:val="0"/>
                <w:bCs w:val="0"/>
                <w:i w:val="0"/>
                <w:iCs w:val="0"/>
                <w:caps w:val="0"/>
                <w:smallCaps w:val="0"/>
                <w:noProof w:val="0"/>
                <w:color w:val="000000" w:themeColor="text1" w:themeTint="FF" w:themeShade="FF"/>
                <w:sz w:val="24"/>
                <w:szCs w:val="24"/>
                <w:lang w:val="en-GB"/>
              </w:rPr>
              <w:t xml:space="preserve">of an outdoor classroom and </w:t>
            </w:r>
            <w:r w:rsidRPr="5D7E0150" w:rsidR="394DEFA7">
              <w:rPr>
                <w:rFonts w:ascii="Arial" w:hAnsi="Arial" w:eastAsia="Arial" w:cs="Arial"/>
                <w:b w:val="0"/>
                <w:bCs w:val="0"/>
                <w:i w:val="0"/>
                <w:iCs w:val="0"/>
                <w:caps w:val="0"/>
                <w:smallCaps w:val="0"/>
                <w:noProof w:val="0"/>
                <w:color w:val="000000" w:themeColor="text1" w:themeTint="FF" w:themeShade="FF"/>
                <w:sz w:val="24"/>
                <w:szCs w:val="24"/>
                <w:lang w:val="en-GB"/>
              </w:rPr>
              <w:t>purchase</w:t>
            </w:r>
            <w:r w:rsidRPr="5D7E0150" w:rsidR="394DEFA7">
              <w:rPr>
                <w:rFonts w:ascii="Arial" w:hAnsi="Arial" w:eastAsia="Arial" w:cs="Arial"/>
                <w:b w:val="0"/>
                <w:bCs w:val="0"/>
                <w:i w:val="0"/>
                <w:iCs w:val="0"/>
                <w:caps w:val="0"/>
                <w:smallCaps w:val="0"/>
                <w:noProof w:val="0"/>
                <w:color w:val="000000" w:themeColor="text1" w:themeTint="FF" w:themeShade="FF"/>
                <w:sz w:val="24"/>
                <w:szCs w:val="24"/>
                <w:lang w:val="en-GB"/>
              </w:rPr>
              <w:t xml:space="preserve"> of resources. </w:t>
            </w:r>
          </w:p>
          <w:p w:rsidRPr="00AF0618" w:rsidR="00E66558" w:rsidP="5D7E0150" w:rsidRDefault="009D71E8" w14:paraId="1BFADA0B" w14:textId="344D8AE5">
            <w:pPr>
              <w:pStyle w:val="ListParagraph"/>
              <w:spacing w:after="18" w:line="282" w:lineRule="auto"/>
              <w:ind w:hanging="361"/>
              <w:rPr>
                <w:rFonts w:ascii="Arial" w:hAnsi="Arial" w:eastAsia="Arial" w:cs="Arial"/>
                <w:b w:val="0"/>
                <w:bCs w:val="0"/>
                <w:noProof w:val="0"/>
                <w:lang w:val="en-GB"/>
              </w:rPr>
            </w:pPr>
            <w:r w:rsidRPr="5D7E0150" w:rsidR="140340A9">
              <w:rPr>
                <w:rFonts w:ascii="Arial" w:hAnsi="Arial" w:eastAsia="Arial" w:cs="Arial"/>
                <w:b w:val="0"/>
                <w:bCs w:val="0"/>
                <w:noProof w:val="0"/>
                <w:lang w:val="en-GB"/>
              </w:rPr>
              <w:t>Champion pupil voice and pupil l</w:t>
            </w:r>
            <w:r w:rsidRPr="5D7E0150" w:rsidR="75AFC2A8">
              <w:rPr>
                <w:rFonts w:ascii="Arial" w:hAnsi="Arial" w:eastAsia="Arial" w:cs="Arial"/>
                <w:b w:val="0"/>
                <w:bCs w:val="0"/>
                <w:noProof w:val="0"/>
                <w:lang w:val="en-GB"/>
              </w:rPr>
              <w:t xml:space="preserve">eadership </w:t>
            </w:r>
            <w:r w:rsidRPr="5D7E0150" w:rsidR="62686A7C">
              <w:rPr>
                <w:rFonts w:ascii="Arial" w:hAnsi="Arial" w:eastAsia="Arial" w:cs="Arial"/>
                <w:b w:val="0"/>
                <w:bCs w:val="0"/>
                <w:noProof w:val="0"/>
                <w:lang w:val="en-GB"/>
              </w:rPr>
              <w:t xml:space="preserve">providing </w:t>
            </w:r>
            <w:r w:rsidRPr="5D7E0150" w:rsidR="6B54F35B">
              <w:rPr>
                <w:rFonts w:ascii="Arial" w:hAnsi="Arial" w:eastAsia="Arial" w:cs="Arial"/>
                <w:b w:val="0"/>
                <w:bCs w:val="0"/>
                <w:noProof w:val="0"/>
                <w:lang w:val="en-GB"/>
              </w:rPr>
              <w:t>opportunities</w:t>
            </w:r>
            <w:r w:rsidRPr="5D7E0150" w:rsidR="62686A7C">
              <w:rPr>
                <w:rFonts w:ascii="Arial" w:hAnsi="Arial" w:eastAsia="Arial" w:cs="Arial"/>
                <w:b w:val="0"/>
                <w:bCs w:val="0"/>
                <w:noProof w:val="0"/>
                <w:lang w:val="en-GB"/>
              </w:rPr>
              <w:t xml:space="preserve"> to </w:t>
            </w:r>
            <w:r w:rsidRPr="5D7E0150" w:rsidR="75AFC2A8">
              <w:rPr>
                <w:rFonts w:ascii="Arial" w:hAnsi="Arial" w:eastAsia="Arial" w:cs="Arial"/>
                <w:b w:val="0"/>
                <w:bCs w:val="0"/>
                <w:noProof w:val="0"/>
                <w:lang w:val="en-GB"/>
              </w:rPr>
              <w:t>take on meaningful roles such school councillors,</w:t>
            </w:r>
            <w:r w:rsidRPr="5D7E0150" w:rsidR="72C0D2E4">
              <w:rPr>
                <w:rFonts w:ascii="Arial" w:hAnsi="Arial" w:eastAsia="Arial" w:cs="Arial"/>
                <w:b w:val="0"/>
                <w:bCs w:val="0"/>
                <w:noProof w:val="0"/>
                <w:lang w:val="en-GB"/>
              </w:rPr>
              <w:t xml:space="preserve"> play leaders, </w:t>
            </w:r>
            <w:r w:rsidRPr="5D7E0150" w:rsidR="09BE860C">
              <w:rPr>
                <w:rFonts w:ascii="Arial" w:hAnsi="Arial" w:eastAsia="Arial" w:cs="Arial"/>
                <w:b w:val="0"/>
                <w:bCs w:val="0"/>
                <w:noProof w:val="0"/>
                <w:lang w:val="en-GB"/>
              </w:rPr>
              <w:t xml:space="preserve">Mini </w:t>
            </w:r>
            <w:r w:rsidRPr="5D7E0150" w:rsidR="09BE860C">
              <w:rPr>
                <w:rFonts w:ascii="Arial" w:hAnsi="Arial" w:eastAsia="Arial" w:cs="Arial"/>
                <w:b w:val="0"/>
                <w:bCs w:val="0"/>
                <w:noProof w:val="0"/>
                <w:lang w:val="en-GB"/>
              </w:rPr>
              <w:t>Vinnies</w:t>
            </w:r>
            <w:r w:rsidRPr="5D7E0150" w:rsidR="75AFC2A8">
              <w:rPr>
                <w:rFonts w:ascii="Arial" w:hAnsi="Arial" w:eastAsia="Arial" w:cs="Arial"/>
                <w:b w:val="0"/>
                <w:bCs w:val="0"/>
                <w:noProof w:val="0"/>
                <w:lang w:val="en-GB"/>
              </w:rPr>
              <w:t xml:space="preserve"> </w:t>
            </w:r>
            <w:r w:rsidRPr="5D7E0150" w:rsidR="75AFC2A8">
              <w:rPr>
                <w:rFonts w:ascii="Arial" w:hAnsi="Arial" w:eastAsia="Arial" w:cs="Arial"/>
                <w:b w:val="0"/>
                <w:bCs w:val="0"/>
                <w:noProof w:val="0"/>
                <w:lang w:val="en-GB"/>
              </w:rPr>
              <w:t>and</w:t>
            </w:r>
            <w:r w:rsidRPr="5D7E0150" w:rsidR="090B6D96">
              <w:rPr>
                <w:rFonts w:ascii="Arial" w:hAnsi="Arial" w:eastAsia="Arial" w:cs="Arial"/>
                <w:b w:val="0"/>
                <w:bCs w:val="0"/>
                <w:noProof w:val="0"/>
                <w:lang w:val="en-GB"/>
              </w:rPr>
              <w:t xml:space="preserve"> cla</w:t>
            </w:r>
            <w:r w:rsidRPr="5D7E0150" w:rsidR="090B6D96">
              <w:rPr>
                <w:rFonts w:ascii="Arial" w:hAnsi="Arial" w:eastAsia="Arial" w:cs="Arial"/>
                <w:b w:val="0"/>
                <w:bCs w:val="0"/>
                <w:noProof w:val="0"/>
                <w:lang w:val="en-GB"/>
              </w:rPr>
              <w:t>ss</w:t>
            </w:r>
            <w:r w:rsidRPr="5D7E0150" w:rsidR="75AFC2A8">
              <w:rPr>
                <w:rFonts w:ascii="Arial" w:hAnsi="Arial" w:eastAsia="Arial" w:cs="Arial"/>
                <w:b w:val="0"/>
                <w:bCs w:val="0"/>
                <w:noProof w:val="0"/>
                <w:lang w:val="en-GB"/>
              </w:rPr>
              <w:t xml:space="preserve"> </w:t>
            </w:r>
            <w:r w:rsidRPr="5D7E0150" w:rsidR="736DF495">
              <w:rPr>
                <w:rFonts w:ascii="Arial" w:hAnsi="Arial" w:eastAsia="Arial" w:cs="Arial"/>
                <w:b w:val="0"/>
                <w:bCs w:val="0"/>
                <w:noProof w:val="0"/>
                <w:lang w:val="en-GB"/>
              </w:rPr>
              <w:t>buddi</w:t>
            </w:r>
            <w:r w:rsidRPr="5D7E0150" w:rsidR="736DF495">
              <w:rPr>
                <w:rFonts w:ascii="Arial" w:hAnsi="Arial" w:eastAsia="Arial" w:cs="Arial"/>
                <w:b w:val="0"/>
                <w:bCs w:val="0"/>
                <w:noProof w:val="0"/>
                <w:lang w:val="en-GB"/>
              </w:rPr>
              <w:t>es</w:t>
            </w:r>
            <w:r w:rsidRPr="5D7E0150" w:rsidR="75AFC2A8">
              <w:rPr>
                <w:rFonts w:ascii="Arial" w:hAnsi="Arial" w:eastAsia="Arial" w:cs="Arial"/>
                <w:b w:val="0"/>
                <w:bCs w:val="0"/>
                <w:noProof w:val="0"/>
                <w:lang w:val="en-GB"/>
              </w:rPr>
              <w:t>. These roles empower children to take responsibility for aspects of school life and develop confidence, empathy, and leadership skills.</w:t>
            </w:r>
          </w:p>
          <w:p w:rsidRPr="00AF0618" w:rsidR="00E66558" w:rsidP="5D7E0150" w:rsidRDefault="009D71E8" w14:paraId="064A2E69" w14:textId="2F55E34C">
            <w:pPr>
              <w:pStyle w:val="ListParagraph"/>
              <w:spacing w:before="240" w:beforeAutospacing="off" w:after="240" w:afterAutospacing="off"/>
              <w:rPr>
                <w:rFonts w:ascii="Arial" w:hAnsi="Arial" w:eastAsia="Arial" w:cs="Arial"/>
                <w:b w:val="0"/>
                <w:bCs w:val="0"/>
                <w:noProof w:val="0"/>
                <w:color w:val="0D0D0D" w:themeColor="text1" w:themeTint="F2" w:themeShade="FF"/>
                <w:sz w:val="24"/>
                <w:szCs w:val="24"/>
                <w:lang w:val="en-GB"/>
              </w:rPr>
            </w:pPr>
            <w:r w:rsidRPr="5D7E0150" w:rsidR="52395C6F">
              <w:rPr>
                <w:rFonts w:ascii="Arial" w:hAnsi="Arial" w:eastAsia="Arial" w:cs="Arial"/>
                <w:b w:val="0"/>
                <w:bCs w:val="0"/>
                <w:noProof w:val="0"/>
                <w:lang w:val="en-GB"/>
              </w:rPr>
              <w:t>Ensure e</w:t>
            </w:r>
            <w:r w:rsidRPr="5D7E0150" w:rsidR="75AFC2A8">
              <w:rPr>
                <w:rFonts w:ascii="Arial" w:hAnsi="Arial" w:eastAsia="Arial" w:cs="Arial"/>
                <w:b w:val="0"/>
                <w:bCs w:val="0"/>
                <w:noProof w:val="0"/>
                <w:lang w:val="en-GB"/>
              </w:rPr>
              <w:t xml:space="preserve">nrichment and </w:t>
            </w:r>
            <w:r w:rsidRPr="5D7E0150" w:rsidR="1D59B469">
              <w:rPr>
                <w:rFonts w:ascii="Arial" w:hAnsi="Arial" w:eastAsia="Arial" w:cs="Arial"/>
                <w:b w:val="0"/>
                <w:bCs w:val="0"/>
                <w:noProof w:val="0"/>
                <w:lang w:val="en-GB"/>
              </w:rPr>
              <w:t>c</w:t>
            </w:r>
            <w:r w:rsidRPr="5D7E0150" w:rsidR="75AFC2A8">
              <w:rPr>
                <w:rFonts w:ascii="Arial" w:hAnsi="Arial" w:eastAsia="Arial" w:cs="Arial"/>
                <w:b w:val="0"/>
                <w:bCs w:val="0"/>
                <w:noProof w:val="0"/>
                <w:lang w:val="en-GB"/>
              </w:rPr>
              <w:t xml:space="preserve">ultural </w:t>
            </w:r>
            <w:r w:rsidRPr="5D7E0150" w:rsidR="7839B029">
              <w:rPr>
                <w:rFonts w:ascii="Arial" w:hAnsi="Arial" w:eastAsia="Arial" w:cs="Arial"/>
                <w:b w:val="0"/>
                <w:bCs w:val="0"/>
                <w:noProof w:val="0"/>
                <w:lang w:val="en-GB"/>
              </w:rPr>
              <w:t>c</w:t>
            </w:r>
            <w:r w:rsidRPr="5D7E0150" w:rsidR="75AFC2A8">
              <w:rPr>
                <w:rFonts w:ascii="Arial" w:hAnsi="Arial" w:eastAsia="Arial" w:cs="Arial"/>
                <w:b w:val="0"/>
                <w:bCs w:val="0"/>
                <w:noProof w:val="0"/>
                <w:lang w:val="en-GB"/>
              </w:rPr>
              <w:t>apital</w:t>
            </w:r>
            <w:r w:rsidRPr="5D7E0150" w:rsidR="36A0CFDF">
              <w:rPr>
                <w:rFonts w:ascii="Arial" w:hAnsi="Arial" w:eastAsia="Arial" w:cs="Arial"/>
                <w:b w:val="0"/>
                <w:bCs w:val="0"/>
                <w:noProof w:val="0"/>
                <w:lang w:val="en-GB"/>
              </w:rPr>
              <w:t xml:space="preserve"> </w:t>
            </w:r>
            <w:r w:rsidRPr="5D7E0150" w:rsidR="3BF4696B">
              <w:rPr>
                <w:rFonts w:ascii="Arial" w:hAnsi="Arial" w:eastAsia="Arial" w:cs="Arial"/>
                <w:b w:val="0"/>
                <w:bCs w:val="0"/>
                <w:noProof w:val="0"/>
                <w:lang w:val="en-GB"/>
              </w:rPr>
              <w:t>opportunities</w:t>
            </w:r>
            <w:r w:rsidRPr="5D7E0150" w:rsidR="36A0CFDF">
              <w:rPr>
                <w:rFonts w:ascii="Arial" w:hAnsi="Arial" w:eastAsia="Arial" w:cs="Arial"/>
                <w:b w:val="0"/>
                <w:bCs w:val="0"/>
                <w:noProof w:val="0"/>
                <w:lang w:val="en-GB"/>
              </w:rPr>
              <w:t xml:space="preserve"> for all with</w:t>
            </w:r>
            <w:r w:rsidRPr="5D7E0150" w:rsidR="75AFC2A8">
              <w:rPr>
                <w:rFonts w:ascii="Arial" w:hAnsi="Arial" w:eastAsia="Arial" w:cs="Arial"/>
                <w:b w:val="0"/>
                <w:bCs w:val="0"/>
                <w:noProof w:val="0"/>
                <w:lang w:val="en-GB"/>
              </w:rPr>
              <w:t xml:space="preserve"> </w:t>
            </w:r>
            <w:r w:rsidRPr="5D7E0150" w:rsidR="3CE46CB1">
              <w:rPr>
                <w:rFonts w:ascii="Arial" w:hAnsi="Arial" w:eastAsia="Arial" w:cs="Arial"/>
                <w:b w:val="0"/>
                <w:bCs w:val="0"/>
                <w:noProof w:val="0"/>
                <w:lang w:val="en-GB"/>
              </w:rPr>
              <w:t>p</w:t>
            </w:r>
            <w:r w:rsidRPr="5D7E0150" w:rsidR="75AFC2A8">
              <w:rPr>
                <w:rFonts w:ascii="Arial" w:hAnsi="Arial" w:eastAsia="Arial" w:cs="Arial"/>
                <w:b w:val="0"/>
                <w:bCs w:val="0"/>
                <w:noProof w:val="0"/>
                <w:lang w:val="en-GB"/>
              </w:rPr>
              <w:t xml:space="preserve">upils </w:t>
            </w:r>
            <w:r w:rsidRPr="5D7E0150" w:rsidR="2B636EF4">
              <w:rPr>
                <w:rFonts w:ascii="Arial" w:hAnsi="Arial" w:eastAsia="Arial" w:cs="Arial"/>
                <w:b w:val="0"/>
                <w:bCs w:val="0"/>
                <w:noProof w:val="0"/>
                <w:lang w:val="en-GB"/>
              </w:rPr>
              <w:t>who</w:t>
            </w:r>
            <w:r w:rsidRPr="5D7E0150" w:rsidR="2B636EF4">
              <w:rPr>
                <w:rFonts w:ascii="Arial" w:hAnsi="Arial" w:eastAsia="Arial" w:cs="Arial"/>
                <w:b w:val="0"/>
                <w:bCs w:val="0"/>
                <w:noProof w:val="0"/>
                <w:lang w:val="en-GB"/>
              </w:rPr>
              <w:t xml:space="preserve"> </w:t>
            </w:r>
            <w:r w:rsidRPr="5D7E0150" w:rsidR="75AFC2A8">
              <w:rPr>
                <w:rFonts w:ascii="Arial" w:hAnsi="Arial" w:eastAsia="Arial" w:cs="Arial"/>
                <w:b w:val="0"/>
                <w:bCs w:val="0"/>
                <w:noProof w:val="0"/>
                <w:lang w:val="en-GB"/>
              </w:rPr>
              <w:t>benefit</w:t>
            </w:r>
            <w:r w:rsidRPr="5D7E0150" w:rsidR="75AFC2A8">
              <w:rPr>
                <w:rFonts w:ascii="Arial" w:hAnsi="Arial" w:eastAsia="Arial" w:cs="Arial"/>
                <w:b w:val="0"/>
                <w:bCs w:val="0"/>
                <w:noProof w:val="0"/>
                <w:lang w:val="en-GB"/>
              </w:rPr>
              <w:t xml:space="preserve"> from a wide range of experiences</w:t>
            </w:r>
            <w:r w:rsidRPr="5D7E0150" w:rsidR="3DE19AA8">
              <w:rPr>
                <w:rFonts w:ascii="Arial" w:hAnsi="Arial" w:eastAsia="Arial" w:cs="Arial"/>
                <w:b w:val="0"/>
                <w:bCs w:val="0"/>
                <w:noProof w:val="0"/>
                <w:lang w:val="en-GB"/>
              </w:rPr>
              <w:t xml:space="preserve"> - </w:t>
            </w:r>
            <w:r w:rsidRPr="5D7E0150" w:rsidR="75AFC2A8">
              <w:rPr>
                <w:rFonts w:ascii="Arial" w:hAnsi="Arial" w:eastAsia="Arial" w:cs="Arial"/>
                <w:b w:val="0"/>
                <w:bCs w:val="0"/>
                <w:noProof w:val="0"/>
                <w:lang w:val="en-GB"/>
              </w:rPr>
              <w:t xml:space="preserve">school trips, clubs, musical </w:t>
            </w:r>
            <w:r w:rsidRPr="5D7E0150" w:rsidR="75AFC2A8">
              <w:rPr>
                <w:rFonts w:ascii="Arial" w:hAnsi="Arial" w:eastAsia="Arial" w:cs="Arial"/>
                <w:b w:val="0"/>
                <w:bCs w:val="0"/>
                <w:noProof w:val="0"/>
                <w:lang w:val="en-GB"/>
              </w:rPr>
              <w:t>ensembles</w:t>
            </w:r>
            <w:r w:rsidRPr="5D7E0150" w:rsidR="7D02195F">
              <w:rPr>
                <w:rFonts w:ascii="Arial" w:hAnsi="Arial" w:eastAsia="Arial" w:cs="Arial"/>
                <w:b w:val="0"/>
                <w:bCs w:val="0"/>
                <w:noProof w:val="0"/>
                <w:lang w:val="en-GB"/>
              </w:rPr>
              <w:t xml:space="preserve"> </w:t>
            </w:r>
            <w:r w:rsidRPr="5D7E0150" w:rsidR="75AFC2A8">
              <w:rPr>
                <w:rFonts w:ascii="Arial" w:hAnsi="Arial" w:eastAsia="Arial" w:cs="Arial"/>
                <w:b w:val="0"/>
                <w:bCs w:val="0"/>
                <w:noProof w:val="0"/>
                <w:lang w:val="en-GB"/>
              </w:rPr>
              <w:t>and creative opportunities</w:t>
            </w:r>
            <w:r w:rsidRPr="5D7E0150" w:rsidR="17C47795">
              <w:rPr>
                <w:rFonts w:ascii="Arial" w:hAnsi="Arial" w:eastAsia="Arial" w:cs="Arial"/>
                <w:b w:val="0"/>
                <w:bCs w:val="0"/>
                <w:noProof w:val="0"/>
                <w:lang w:val="en-GB"/>
              </w:rPr>
              <w:t xml:space="preserve"> </w:t>
            </w:r>
            <w:r w:rsidRPr="5D7E0150" w:rsidR="75AFC2A8">
              <w:rPr>
                <w:rFonts w:ascii="Arial" w:hAnsi="Arial" w:eastAsia="Arial" w:cs="Arial"/>
                <w:b w:val="0"/>
                <w:bCs w:val="0"/>
                <w:noProof w:val="0"/>
                <w:lang w:val="en-GB"/>
              </w:rPr>
              <w:t xml:space="preserve">that build confidence, broaden horizons, </w:t>
            </w:r>
            <w:r w:rsidRPr="5D7E0150" w:rsidR="75AFC2A8">
              <w:rPr>
                <w:rFonts w:ascii="Arial" w:hAnsi="Arial" w:eastAsia="Arial" w:cs="Arial"/>
                <w:b w:val="0"/>
                <w:bCs w:val="0"/>
                <w:noProof w:val="0"/>
                <w:lang w:val="en-GB"/>
              </w:rPr>
              <w:t>and nurture talent.</w:t>
            </w:r>
          </w:p>
          <w:p w:rsidRPr="00AF0618" w:rsidR="00E66558" w:rsidP="5D7E0150" w:rsidRDefault="009D71E8" w14:paraId="38FF0CBE" w14:textId="5AD1D992">
            <w:pPr>
              <w:pStyle w:val="ListParagraph"/>
              <w:spacing w:before="240" w:beforeAutospacing="off" w:after="240" w:afterAutospacing="off"/>
              <w:rPr>
                <w:b w:val="0"/>
                <w:bCs w:val="0"/>
                <w:noProof w:val="0"/>
                <w:color w:val="0D0D0D" w:themeColor="text1" w:themeTint="F2" w:themeShade="FF"/>
                <w:sz w:val="24"/>
                <w:szCs w:val="24"/>
                <w:lang w:val="en-GB"/>
              </w:rPr>
            </w:pPr>
            <w:r w:rsidRPr="5D7E0150" w:rsidR="57CE635E">
              <w:rPr>
                <w:b w:val="0"/>
                <w:bCs w:val="0"/>
                <w:noProof w:val="0"/>
                <w:lang w:val="en-GB"/>
              </w:rPr>
              <w:t>Priorities behaviour and wellbeing by going beyond the general behaviour policy to support children in becoming self-regulating. All staff support nurture groups, and pupil voice structures ensure emotional needs are met.</w:t>
            </w:r>
          </w:p>
          <w:p w:rsidRPr="00AF0618" w:rsidR="00E66558" w:rsidP="5D7E0150" w:rsidRDefault="009D71E8" w14:paraId="3B61FAF4" w14:textId="203FAC7D">
            <w:pPr>
              <w:pStyle w:val="ListParagraph"/>
              <w:spacing w:before="240" w:beforeAutospacing="off" w:after="240" w:afterAutospacing="off"/>
              <w:rPr>
                <w:b w:val="0"/>
                <w:bCs w:val="0"/>
                <w:noProof w:val="0"/>
                <w:color w:val="0D0D0D" w:themeColor="text1" w:themeTint="F2" w:themeShade="FF"/>
                <w:sz w:val="24"/>
                <w:szCs w:val="24"/>
                <w:lang w:val="en-GB"/>
              </w:rPr>
            </w:pPr>
            <w:r w:rsidRPr="5D7E0150" w:rsidR="57CE635E">
              <w:rPr>
                <w:b w:val="0"/>
                <w:bCs w:val="0"/>
                <w:noProof w:val="0"/>
                <w:lang w:val="en-GB"/>
              </w:rPr>
              <w:t>Encourage parental engagement investing  time and effort in building strong relationships with families, particularly those of disadvantaged pupils.</w:t>
            </w:r>
          </w:p>
          <w:p w:rsidRPr="00AF0618" w:rsidR="00E66558" w:rsidP="5D7E0150" w:rsidRDefault="009D71E8" w14:paraId="2A7D54E9" w14:textId="18437A35">
            <w:pPr>
              <w:pStyle w:val="Normal"/>
              <w:rPr>
                <w:i w:val="1"/>
                <w:iCs w:val="1"/>
                <w:color w:val="0D0D0D" w:themeColor="text1" w:themeTint="F2" w:themeShade="FF"/>
                <w:sz w:val="24"/>
                <w:szCs w:val="24"/>
              </w:rPr>
            </w:pPr>
          </w:p>
        </w:tc>
      </w:tr>
    </w:tbl>
    <w:p w:rsidR="00E66558" w:rsidRDefault="009D71E8" w14:paraId="2A7D54EB" w14:textId="77777777">
      <w:pPr>
        <w:pStyle w:val="Heading2"/>
        <w:spacing w:before="600"/>
      </w:pPr>
      <w:r>
        <w:t>Challenges</w:t>
      </w:r>
    </w:p>
    <w:p w:rsidR="00E66558" w:rsidP="00AA355B" w:rsidRDefault="009D71E8" w14:paraId="2A7D54EC" w14:textId="77777777">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Tr="6653FADC" w14:paraId="2A7D54EF"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4ED" w14:textId="77777777">
            <w:pPr>
              <w:pStyle w:val="TableHeader"/>
              <w:ind w:left="0" w:right="0"/>
              <w:jc w:val="left"/>
            </w:pPr>
            <w:r>
              <w:t>Challenge number</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4EE" w14:textId="77777777">
            <w:pPr>
              <w:pStyle w:val="TableHeader"/>
              <w:ind w:left="0" w:right="0"/>
              <w:jc w:val="left"/>
            </w:pPr>
            <w:r>
              <w:t xml:space="preserve">Detail of challenge </w:t>
            </w:r>
          </w:p>
        </w:tc>
      </w:tr>
      <w:tr w:rsidR="00E66558" w:rsidTr="6653FADC" w14:paraId="2A7D54F2" w14:textId="77777777">
        <w:trPr>
          <w:trHeight w:val="1875"/>
        </w:trPr>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5D7E0150" w:rsidRDefault="009D71E8" w14:noSpellErr="1" w14:paraId="4ECA29DF" w14:textId="1A22346C">
            <w:pPr>
              <w:pStyle w:val="TableRow"/>
              <w:ind w:left="0" w:right="0"/>
              <w:rPr>
                <w:sz w:val="22"/>
                <w:szCs w:val="22"/>
              </w:rPr>
            </w:pPr>
            <w:r w:rsidRPr="5D7E0150" w:rsidR="1897B0F5">
              <w:rPr>
                <w:sz w:val="22"/>
                <w:szCs w:val="22"/>
              </w:rPr>
              <w:t>1</w:t>
            </w:r>
          </w:p>
          <w:p w:rsidR="00E66558" w:rsidP="5D7E0150" w:rsidRDefault="009D71E8" w14:paraId="434948F2" w14:textId="17DE4A7F">
            <w:pPr>
              <w:pStyle w:val="TableRow"/>
              <w:ind w:left="0" w:right="0"/>
              <w:rPr>
                <w:sz w:val="22"/>
                <w:szCs w:val="22"/>
              </w:rPr>
            </w:pPr>
          </w:p>
          <w:p w:rsidR="00E66558" w:rsidP="5D7E0150" w:rsidRDefault="009D71E8" w14:paraId="7CFE869D" w14:textId="749FAB28">
            <w:pPr>
              <w:pStyle w:val="TableRow"/>
              <w:ind w:left="0" w:right="0"/>
              <w:rPr>
                <w:sz w:val="22"/>
                <w:szCs w:val="22"/>
              </w:rPr>
            </w:pPr>
          </w:p>
          <w:p w:rsidR="00E66558" w:rsidP="00C31636" w:rsidRDefault="009D71E8" w14:paraId="2A7D54F0" w14:textId="1C3CF6DA">
            <w:pPr>
              <w:pStyle w:val="TableRow"/>
              <w:ind w:left="0" w:right="0"/>
              <w:rPr>
                <w:sz w:val="22"/>
                <w:szCs w:val="22"/>
              </w:rPr>
            </w:pP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5D7E0150" w:rsidRDefault="009D71E8" w14:paraId="314669B7" w14:textId="098AAA26">
            <w:pPr>
              <w:pStyle w:val="TableRowCentered"/>
              <w:ind w:left="0" w:right="0"/>
              <w:jc w:val="left"/>
              <w:rPr>
                <w:i w:val="0"/>
                <w:iCs w:val="0"/>
                <w:sz w:val="24"/>
                <w:szCs w:val="24"/>
              </w:rPr>
            </w:pPr>
            <w:r w:rsidRPr="5D7E0150" w:rsidR="618362D3">
              <w:rPr>
                <w:i w:val="0"/>
                <w:iCs w:val="0"/>
                <w:sz w:val="24"/>
                <w:szCs w:val="24"/>
              </w:rPr>
              <w:t>Improvements in attendance will be evident for all groups of pupils.</w:t>
            </w:r>
          </w:p>
          <w:p w:rsidR="00E66558" w:rsidP="00C31636" w:rsidRDefault="009D71E8" w14:paraId="7FE162FD" w14:textId="1F58D015">
            <w:pPr>
              <w:pStyle w:val="TableRowCentered"/>
              <w:ind w:left="0" w:right="0"/>
              <w:jc w:val="left"/>
            </w:pPr>
            <w:r w:rsidRPr="5D7E0150" w:rsidR="618362D3">
              <w:rPr>
                <w:i w:val="0"/>
                <w:iCs w:val="0"/>
                <w:sz w:val="24"/>
                <w:szCs w:val="24"/>
              </w:rPr>
              <w:t>Reduction in the number of pupils identified as persistently absent and</w:t>
            </w:r>
          </w:p>
          <w:p w:rsidR="00E66558" w:rsidP="00C31636" w:rsidRDefault="009D71E8" w14:paraId="2A7D54F1" w14:textId="3340981F">
            <w:pPr>
              <w:pStyle w:val="TableRowCentered"/>
              <w:ind w:left="0" w:right="0"/>
              <w:jc w:val="left"/>
            </w:pPr>
            <w:r w:rsidRPr="5D7E0150" w:rsidR="618362D3">
              <w:rPr>
                <w:i w:val="0"/>
                <w:iCs w:val="0"/>
                <w:sz w:val="24"/>
                <w:szCs w:val="24"/>
              </w:rPr>
              <w:t>improvements on the overall PP attendance to improve narrowing the gap between PP and Non-PP.</w:t>
            </w:r>
          </w:p>
        </w:tc>
      </w:tr>
      <w:tr w:rsidR="00E66558" w:rsidTr="6653FADC" w14:paraId="2A7D54F5"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4F3" w14:textId="77777777">
            <w:pPr>
              <w:pStyle w:val="TableRow"/>
              <w:ind w:left="0" w:right="0"/>
              <w:rPr>
                <w:sz w:val="22"/>
                <w:szCs w:val="22"/>
              </w:rPr>
            </w:pPr>
            <w:r>
              <w:rPr>
                <w:sz w:val="22"/>
                <w:szCs w:val="22"/>
              </w:rPr>
              <w:t>2</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E66558" w14:paraId="2A7D54F4" w14:textId="377B5458">
            <w:pPr>
              <w:pStyle w:val="TableRowCentered"/>
              <w:ind w:left="0" w:right="0"/>
              <w:jc w:val="left"/>
              <w:rPr>
                <w:sz w:val="22"/>
                <w:szCs w:val="22"/>
              </w:rPr>
            </w:pPr>
            <w:r w:rsidRPr="6653FADC" w:rsidR="40B4ABFC">
              <w:rPr>
                <w:sz w:val="22"/>
                <w:szCs w:val="22"/>
              </w:rPr>
              <w:t xml:space="preserve">Language, vocabulary &amp; early reading </w:t>
            </w:r>
            <w:r w:rsidRPr="6653FADC" w:rsidR="40B4ABFC">
              <w:rPr>
                <w:sz w:val="22"/>
                <w:szCs w:val="22"/>
              </w:rPr>
              <w:t xml:space="preserve">Disadvantaged children are </w:t>
            </w:r>
            <w:r w:rsidRPr="6653FADC" w:rsidR="40B4ABFC">
              <w:rPr>
                <w:sz w:val="22"/>
                <w:szCs w:val="22"/>
              </w:rPr>
              <w:t>attaining</w:t>
            </w:r>
            <w:r w:rsidRPr="6653FADC" w:rsidR="40B4ABFC">
              <w:rPr>
                <w:sz w:val="22"/>
                <w:szCs w:val="22"/>
              </w:rPr>
              <w:t xml:space="preserve"> lower and making slower progress with</w:t>
            </w:r>
            <w:r w:rsidRPr="6653FADC" w:rsidR="4DFD9EEA">
              <w:rPr>
                <w:sz w:val="22"/>
                <w:szCs w:val="22"/>
              </w:rPr>
              <w:t xml:space="preserve"> phonics,</w:t>
            </w:r>
            <w:r w:rsidRPr="6653FADC" w:rsidR="40B4ABFC">
              <w:rPr>
                <w:sz w:val="22"/>
                <w:szCs w:val="22"/>
              </w:rPr>
              <w:t xml:space="preserve"> reading &amp; language/vocabulary acquisition than their peers-particularly in the Early Years.</w:t>
            </w:r>
            <w:r w:rsidRPr="6653FADC" w:rsidR="22AFB8E2">
              <w:rPr>
                <w:sz w:val="22"/>
                <w:szCs w:val="22"/>
              </w:rPr>
              <w:t xml:space="preserve"> </w:t>
            </w:r>
          </w:p>
        </w:tc>
      </w:tr>
      <w:tr w:rsidR="00E66558" w:rsidTr="6653FADC" w14:paraId="2A7D54F8"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4F6" w14:textId="77777777">
            <w:pPr>
              <w:pStyle w:val="TableRow"/>
              <w:ind w:left="0" w:right="0"/>
              <w:rPr>
                <w:sz w:val="22"/>
                <w:szCs w:val="22"/>
              </w:rPr>
            </w:pPr>
            <w:r>
              <w:rPr>
                <w:sz w:val="22"/>
                <w:szCs w:val="22"/>
              </w:rPr>
              <w:t>3</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E66558" w14:paraId="2A7D54F7" w14:textId="41722B1F">
            <w:pPr>
              <w:pStyle w:val="TableRowCentered"/>
              <w:ind w:left="0" w:right="0"/>
              <w:jc w:val="left"/>
              <w:rPr>
                <w:sz w:val="22"/>
                <w:szCs w:val="22"/>
              </w:rPr>
            </w:pPr>
            <w:r w:rsidRPr="6653FADC" w:rsidR="463A863B">
              <w:rPr>
                <w:sz w:val="22"/>
                <w:szCs w:val="22"/>
              </w:rPr>
              <w:t>Attainment: In the end of KS</w:t>
            </w:r>
            <w:r w:rsidRPr="6653FADC" w:rsidR="04C17B82">
              <w:rPr>
                <w:sz w:val="22"/>
                <w:szCs w:val="22"/>
              </w:rPr>
              <w:t>2</w:t>
            </w:r>
            <w:r w:rsidRPr="6653FADC" w:rsidR="463A863B">
              <w:rPr>
                <w:sz w:val="22"/>
                <w:szCs w:val="22"/>
              </w:rPr>
              <w:t xml:space="preserve"> SATs, </w:t>
            </w:r>
            <w:r w:rsidRPr="6653FADC" w:rsidR="58D84947">
              <w:rPr>
                <w:sz w:val="22"/>
                <w:szCs w:val="22"/>
              </w:rPr>
              <w:t>80% (8/10)</w:t>
            </w:r>
            <w:r w:rsidRPr="6653FADC" w:rsidR="39DDA5F7">
              <w:rPr>
                <w:sz w:val="22"/>
                <w:szCs w:val="22"/>
              </w:rPr>
              <w:t xml:space="preserve"> </w:t>
            </w:r>
            <w:r w:rsidRPr="6653FADC" w:rsidR="20C9D185">
              <w:rPr>
                <w:sz w:val="22"/>
                <w:szCs w:val="22"/>
              </w:rPr>
              <w:t xml:space="preserve">disadvantaged pupils </w:t>
            </w:r>
            <w:r w:rsidRPr="6653FADC" w:rsidR="463A863B">
              <w:rPr>
                <w:sz w:val="22"/>
                <w:szCs w:val="22"/>
              </w:rPr>
              <w:t>did not meet expected standard in RWM combined</w:t>
            </w:r>
            <w:r w:rsidRPr="6653FADC" w:rsidR="613D1731">
              <w:rPr>
                <w:sz w:val="22"/>
                <w:szCs w:val="22"/>
              </w:rPr>
              <w:t xml:space="preserve">. </w:t>
            </w:r>
          </w:p>
        </w:tc>
      </w:tr>
      <w:tr w:rsidR="00E66558" w:rsidTr="6653FADC" w14:paraId="2A7D54FB"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4F9" w14:textId="77777777">
            <w:pPr>
              <w:pStyle w:val="TableRow"/>
              <w:ind w:left="0" w:right="0"/>
              <w:rPr>
                <w:sz w:val="22"/>
                <w:szCs w:val="22"/>
              </w:rPr>
            </w:pPr>
            <w:r>
              <w:rPr>
                <w:sz w:val="22"/>
                <w:szCs w:val="22"/>
              </w:rPr>
              <w:t>4</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5D7E0150" w:rsidRDefault="00E66558" w14:paraId="2A7D54FA" w14:textId="452F4D42">
            <w:pPr>
              <w:pStyle w:val="TableRowCentered"/>
              <w:ind w:left="0" w:right="0"/>
              <w:jc w:val="left"/>
              <w:rPr>
                <w:sz w:val="22"/>
                <w:szCs w:val="22"/>
              </w:rPr>
            </w:pPr>
            <w:r w:rsidRPr="5D7E0150" w:rsidR="010D2226">
              <w:rPr>
                <w:sz w:val="22"/>
                <w:szCs w:val="22"/>
              </w:rPr>
              <w:t xml:space="preserve">Early Years: </w:t>
            </w:r>
            <w:r w:rsidRPr="5D7E0150" w:rsidR="3C6BFAC9">
              <w:rPr>
                <w:sz w:val="22"/>
                <w:szCs w:val="22"/>
              </w:rPr>
              <w:t>50%</w:t>
            </w:r>
            <w:r w:rsidRPr="5D7E0150" w:rsidR="010D2226">
              <w:rPr>
                <w:sz w:val="22"/>
                <w:szCs w:val="22"/>
              </w:rPr>
              <w:t xml:space="preserve"> children eligible for PP did not </w:t>
            </w:r>
            <w:r w:rsidRPr="5D7E0150" w:rsidR="65759571">
              <w:rPr>
                <w:sz w:val="22"/>
                <w:szCs w:val="22"/>
              </w:rPr>
              <w:t>achieve</w:t>
            </w:r>
            <w:r w:rsidRPr="5D7E0150" w:rsidR="010D2226">
              <w:rPr>
                <w:sz w:val="22"/>
                <w:szCs w:val="22"/>
              </w:rPr>
              <w:t xml:space="preserve"> GLD</w:t>
            </w:r>
            <w:r w:rsidRPr="5D7E0150" w:rsidR="1E2E16E2">
              <w:rPr>
                <w:sz w:val="22"/>
                <w:szCs w:val="22"/>
              </w:rPr>
              <w:t>.</w:t>
            </w:r>
          </w:p>
        </w:tc>
      </w:tr>
      <w:tr w:rsidR="00E66558" w:rsidTr="6653FADC" w14:paraId="2A7D54FE" w14:textId="77777777">
        <w:trPr>
          <w:trHeight w:val="315"/>
        </w:trPr>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4FC" w14:textId="77777777">
            <w:pPr>
              <w:pStyle w:val="TableRow"/>
              <w:ind w:left="0" w:right="0"/>
              <w:rPr>
                <w:sz w:val="22"/>
                <w:szCs w:val="22"/>
              </w:rPr>
            </w:pPr>
            <w:bookmarkStart w:name="_Toc443397160" w:id="17"/>
            <w:r>
              <w:rPr>
                <w:sz w:val="22"/>
                <w:szCs w:val="22"/>
              </w:rPr>
              <w:t>5</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E66558" w14:paraId="2A7D54FD" w14:textId="34A16E0E">
            <w:pPr>
              <w:pStyle w:val="TableRowCentered"/>
              <w:ind w:left="0" w:right="0"/>
              <w:jc w:val="left"/>
            </w:pPr>
            <w:r w:rsidRPr="5D7E0150" w:rsidR="6A5F8561">
              <w:rPr>
                <w:noProof w:val="0"/>
                <w:lang w:val="en-GB"/>
              </w:rPr>
              <w:t xml:space="preserve">Limited emotional resilience and wellbeing amongst some pupils </w:t>
            </w:r>
            <w:r w:rsidRPr="5D7E0150" w:rsidR="6A5F8561">
              <w:rPr>
                <w:noProof w:val="0"/>
                <w:lang w:val="en-GB"/>
              </w:rPr>
              <w:t>impacts</w:t>
            </w:r>
            <w:r w:rsidRPr="5D7E0150" w:rsidR="6A5F8561">
              <w:rPr>
                <w:noProof w:val="0"/>
                <w:lang w:val="en-GB"/>
              </w:rPr>
              <w:t xml:space="preserve"> their ability to engage with learning, regulate behaviour, and build positive relationships.</w:t>
            </w:r>
          </w:p>
        </w:tc>
      </w:tr>
    </w:tbl>
    <w:p w:rsidR="00E66558" w:rsidRDefault="009D71E8" w14:paraId="2A7D54FF" w14:textId="77777777">
      <w:pPr>
        <w:pStyle w:val="Heading2"/>
        <w:spacing w:before="600"/>
      </w:pPr>
      <w:r>
        <w:t xml:space="preserve">Intended </w:t>
      </w:r>
      <w:r w:rsidRPr="00A968DA">
        <w:t>outcomes</w:t>
      </w:r>
      <w:r>
        <w:t xml:space="preserve"> </w:t>
      </w:r>
    </w:p>
    <w:p w:rsidR="00E66558" w:rsidRDefault="009D71E8" w14:paraId="2A7D5500" w14:textId="77777777">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Tr="6653FADC" w14:paraId="2A7D5503"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01" w14:textId="77777777">
            <w:pPr>
              <w:pStyle w:val="TableHeader"/>
              <w:ind w:left="0" w:right="0"/>
              <w:jc w:val="left"/>
            </w:pPr>
            <w:r>
              <w:t>Intended outcome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02" w14:textId="77777777">
            <w:pPr>
              <w:pStyle w:val="TableHeader"/>
              <w:ind w:left="0" w:right="0"/>
              <w:jc w:val="left"/>
            </w:pPr>
            <w:r>
              <w:t>Success criteria</w:t>
            </w:r>
          </w:p>
        </w:tc>
      </w:tr>
      <w:tr w:rsidR="00E66558" w:rsidTr="6653FADC" w14:paraId="2A7D5506"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5D7E0150" w:rsidRDefault="009D71E8" w14:paraId="2A7D5504" w14:textId="57DD2239">
            <w:pPr>
              <w:pStyle w:val="TableRow"/>
              <w:ind w:left="0" w:right="0"/>
              <w:rPr>
                <w:i w:val="0"/>
                <w:iCs w:val="0"/>
                <w:sz w:val="24"/>
                <w:szCs w:val="24"/>
              </w:rPr>
            </w:pPr>
            <w:r w:rsidRPr="5D7E0150" w:rsidR="24317CFE">
              <w:rPr>
                <w:i w:val="0"/>
                <w:iCs w:val="0"/>
                <w:sz w:val="24"/>
                <w:szCs w:val="24"/>
              </w:rPr>
              <w:t>Improve attendance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5D7E0150" w:rsidRDefault="00E66558" w14:paraId="2A7D5505" w14:textId="6BA350FD">
            <w:pPr>
              <w:pStyle w:val="TableRowCentered"/>
              <w:ind w:left="0" w:right="0"/>
              <w:jc w:val="left"/>
              <w:rPr>
                <w:rFonts w:ascii="Arial" w:hAnsi="Arial" w:eastAsia="Arial" w:cs="Arial"/>
                <w:noProof w:val="0"/>
                <w:sz w:val="24"/>
                <w:szCs w:val="24"/>
                <w:lang w:val="en-GB"/>
              </w:rPr>
            </w:pPr>
            <w:r w:rsidRPr="5D7E0150" w:rsidR="2FE116D8">
              <w:rPr>
                <w:rFonts w:ascii="Arial" w:hAnsi="Arial" w:eastAsia="Arial" w:cs="Arial"/>
                <w:b w:val="0"/>
                <w:bCs w:val="0"/>
                <w:i w:val="0"/>
                <w:iCs w:val="0"/>
                <w:caps w:val="0"/>
                <w:smallCaps w:val="0"/>
                <w:noProof w:val="0"/>
                <w:color w:val="000000" w:themeColor="text1" w:themeTint="FF" w:themeShade="FF"/>
                <w:sz w:val="24"/>
                <w:szCs w:val="24"/>
                <w:lang w:val="en-GB"/>
              </w:rPr>
              <w:t>No children eligible for pupil premium with persistent absence at the end of the academic year</w:t>
            </w:r>
          </w:p>
        </w:tc>
      </w:tr>
      <w:tr w:rsidR="00E66558" w:rsidTr="6653FADC" w14:paraId="2A7D5509"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653FADC" w:rsidRDefault="00E66558" w14:paraId="2A7D5507" w14:textId="2EE0606F">
            <w:pPr>
              <w:pStyle w:val="TableRow"/>
              <w:ind w:left="0" w:right="0"/>
              <w:rPr>
                <w:i w:val="0"/>
                <w:iCs w:val="0"/>
                <w:sz w:val="24"/>
                <w:szCs w:val="24"/>
              </w:rPr>
            </w:pPr>
            <w:r w:rsidRPr="6653FADC" w:rsidR="2027CFB8">
              <w:rPr>
                <w:rFonts w:ascii="Arial" w:hAnsi="Arial" w:eastAsia="Arial" w:cs="Arial"/>
                <w:b w:val="0"/>
                <w:bCs w:val="0"/>
                <w:i w:val="0"/>
                <w:iCs w:val="0"/>
                <w:caps w:val="0"/>
                <w:smallCaps w:val="0"/>
                <w:noProof w:val="0"/>
                <w:color w:val="000000" w:themeColor="text1" w:themeTint="FF" w:themeShade="FF"/>
                <w:sz w:val="24"/>
                <w:szCs w:val="24"/>
                <w:lang w:val="en-GB"/>
              </w:rPr>
              <w:t>I</w:t>
            </w:r>
            <w:r w:rsidRPr="6653FADC" w:rsidR="56034430">
              <w:rPr>
                <w:rFonts w:ascii="Arial" w:hAnsi="Arial" w:eastAsia="Arial" w:cs="Arial"/>
                <w:b w:val="0"/>
                <w:bCs w:val="0"/>
                <w:i w:val="0"/>
                <w:iCs w:val="0"/>
                <w:caps w:val="0"/>
                <w:smallCaps w:val="0"/>
                <w:noProof w:val="0"/>
                <w:color w:val="000000" w:themeColor="text1" w:themeTint="FF" w:themeShade="FF"/>
                <w:sz w:val="24"/>
                <w:szCs w:val="24"/>
                <w:lang w:val="en-GB"/>
              </w:rPr>
              <w:t>mprove oral speech and language skills, with oracy, reading and writing outcomes to improve with a clear and coherent curriculum</w:t>
            </w:r>
            <w:r w:rsidRPr="6653FADC" w:rsidR="56034430">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6653FADC" w:rsidR="56034430">
              <w:rPr>
                <w:noProof w:val="0"/>
                <w:sz w:val="24"/>
                <w:szCs w:val="24"/>
                <w:lang w:val="en-GB"/>
              </w:rPr>
              <w:t xml:space="preserve"> </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653FADC" w:rsidRDefault="00E66558" w14:paraId="2A7D5508" w14:textId="41C0B59E">
            <w:pPr>
              <w:pStyle w:val="TableRowCentered"/>
              <w:ind w:left="0" w:right="0"/>
              <w:jc w:val="left"/>
              <w:rPr>
                <w:rFonts w:ascii="Arial" w:hAnsi="Arial" w:eastAsia="Arial" w:cs="Arial"/>
                <w:sz w:val="24"/>
                <w:szCs w:val="24"/>
              </w:rPr>
            </w:pPr>
            <w:r w:rsidRPr="6653FADC" w:rsidR="60E5A629">
              <w:rPr>
                <w:rFonts w:ascii="Arial" w:hAnsi="Arial" w:eastAsia="Arial" w:cs="Arial"/>
                <w:sz w:val="24"/>
                <w:szCs w:val="24"/>
              </w:rPr>
              <w:t>Attainment of pupils eligible for pupil premium to match that of other children at the end of each academic yea</w:t>
            </w:r>
            <w:r w:rsidRPr="6653FADC" w:rsidR="73900359">
              <w:rPr>
                <w:rFonts w:ascii="Arial" w:hAnsi="Arial" w:eastAsia="Arial" w:cs="Arial"/>
                <w:sz w:val="24"/>
                <w:szCs w:val="24"/>
              </w:rPr>
              <w:t>r.</w:t>
            </w:r>
          </w:p>
        </w:tc>
      </w:tr>
      <w:tr w:rsidR="00E66558" w:rsidTr="6653FADC" w14:paraId="2A7D550C"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653FADC" w:rsidRDefault="00E66558" w14:paraId="2A7D550A" w14:textId="7A557BC4">
            <w:pPr>
              <w:pStyle w:val="TableRow"/>
              <w:ind w:left="0" w:righ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653FADC" w:rsidR="1D72ED18">
              <w:rPr>
                <w:rFonts w:ascii="Arial" w:hAnsi="Arial" w:eastAsia="Arial" w:cs="Arial"/>
                <w:b w:val="0"/>
                <w:bCs w:val="0"/>
                <w:i w:val="0"/>
                <w:iCs w:val="0"/>
                <w:caps w:val="0"/>
                <w:smallCaps w:val="0"/>
                <w:noProof w:val="0"/>
                <w:color w:val="000000" w:themeColor="text1" w:themeTint="FF" w:themeShade="FF"/>
                <w:sz w:val="24"/>
                <w:szCs w:val="24"/>
                <w:lang w:val="en-GB"/>
              </w:rPr>
              <w:t>Narrow gap between disadvantaged children’s achievements in both key stage one and key stage two</w:t>
            </w:r>
            <w:r w:rsidRPr="6653FADC" w:rsidR="1D72ED18">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6653FADC" w:rsidR="1D72ED18">
              <w:rPr>
                <w:noProof w:val="0"/>
                <w:sz w:val="24"/>
                <w:szCs w:val="24"/>
                <w:lang w:val="en-GB"/>
              </w:rPr>
              <w:t xml:space="preserve"> </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653FADC" w:rsidRDefault="00E66558" w14:paraId="1200E5F1" w14:textId="0512BC23">
            <w:pPr>
              <w:pStyle w:val="TableRowCentered"/>
              <w:ind w:left="0" w:right="0"/>
              <w:jc w:val="left"/>
              <w:rPr>
                <w:rFonts w:ascii="Arial" w:hAnsi="Arial" w:eastAsia="Arial" w:cs="Arial"/>
                <w:noProof w:val="0"/>
                <w:sz w:val="24"/>
                <w:szCs w:val="24"/>
                <w:lang w:val="en-GB"/>
              </w:rPr>
            </w:pPr>
            <w:r w:rsidRPr="6653FADC" w:rsidR="15EBF61F">
              <w:rPr>
                <w:rFonts w:ascii="Arial" w:hAnsi="Arial" w:eastAsia="Arial" w:cs="Arial"/>
                <w:b w:val="0"/>
                <w:bCs w:val="0"/>
                <w:i w:val="0"/>
                <w:iCs w:val="0"/>
                <w:caps w:val="0"/>
                <w:smallCaps w:val="0"/>
                <w:noProof w:val="0"/>
                <w:color w:val="000000" w:themeColor="text1" w:themeTint="FF" w:themeShade="FF"/>
                <w:sz w:val="24"/>
                <w:szCs w:val="24"/>
                <w:lang w:val="en-GB"/>
              </w:rPr>
              <w:t>Progress of pupil eligible for pupil premium to match that of other children at the end of each academic year</w:t>
            </w:r>
          </w:p>
          <w:p w:rsidR="00E66558" w:rsidP="6653FADC" w:rsidRDefault="00E66558" w14:paraId="2A7D550B" w14:textId="0646C2D8">
            <w:pPr>
              <w:pStyle w:val="TableRowCentered"/>
              <w:ind w:left="0" w:right="0"/>
              <w:jc w:val="left"/>
              <w:rPr>
                <w:rFonts w:ascii="Arial" w:hAnsi="Arial" w:eastAsia="Arial" w:cs="Arial"/>
                <w:b w:val="0"/>
                <w:bCs w:val="0"/>
                <w:i w:val="0"/>
                <w:iCs w:val="0"/>
                <w:caps w:val="0"/>
                <w:smallCaps w:val="0"/>
                <w:noProof w:val="0"/>
                <w:color w:val="000000" w:themeColor="text1" w:themeTint="FF" w:themeShade="FF"/>
                <w:sz w:val="24"/>
                <w:szCs w:val="24"/>
                <w:lang w:val="en-GB"/>
              </w:rPr>
            </w:pPr>
          </w:p>
        </w:tc>
      </w:tr>
      <w:tr w:rsidR="00E66558" w:rsidTr="6653FADC" w14:paraId="2A7D550F"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5D7E0150" w:rsidRDefault="00E66558" w14:paraId="2A7D550D" w14:textId="67AA446C">
            <w:pPr>
              <w:pStyle w:val="TableRow"/>
              <w:ind w:left="0" w:right="0"/>
              <w:rPr>
                <w:i w:val="0"/>
                <w:iCs w:val="0"/>
                <w:sz w:val="24"/>
                <w:szCs w:val="24"/>
              </w:rPr>
            </w:pPr>
            <w:r w:rsidRPr="5D7E0150" w:rsidR="467E26C0">
              <w:rPr>
                <w:i w:val="0"/>
                <w:iCs w:val="0"/>
                <w:sz w:val="24"/>
                <w:szCs w:val="24"/>
              </w:rPr>
              <w:t>Improved performance in EY GLD</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5D7E0150" w:rsidRDefault="00E66558" w14:paraId="2A7D550E" w14:textId="27D727C2">
            <w:pPr>
              <w:pStyle w:val="TableRowCentered"/>
              <w:ind w:left="0" w:right="0"/>
              <w:jc w:val="left"/>
              <w:rPr>
                <w:sz w:val="24"/>
                <w:szCs w:val="24"/>
              </w:rPr>
            </w:pPr>
            <w:r w:rsidRPr="5D7E0150" w:rsidR="4888DC73">
              <w:rPr>
                <w:sz w:val="24"/>
                <w:szCs w:val="24"/>
              </w:rPr>
              <w:t>GLD performance matches that of other children</w:t>
            </w:r>
          </w:p>
        </w:tc>
      </w:tr>
      <w:tr w:rsidR="5D7E0150" w:rsidTr="6653FADC" w14:paraId="1CDA86FA">
        <w:trPr>
          <w:trHeight w:val="300"/>
        </w:trPr>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4A964788" w:rsidP="5D7E0150" w:rsidRDefault="4A964788" w14:paraId="3E003213" w14:textId="293D2A38">
            <w:pPr>
              <w:pStyle w:val="TableRow"/>
              <w:rPr>
                <w:i w:val="0"/>
                <w:iCs w:val="0"/>
                <w:sz w:val="24"/>
                <w:szCs w:val="24"/>
              </w:rPr>
            </w:pPr>
            <w:r w:rsidRPr="5D7E0150" w:rsidR="4A964788">
              <w:rPr>
                <w:i w:val="0"/>
                <w:iCs w:val="0"/>
                <w:sz w:val="24"/>
                <w:szCs w:val="24"/>
              </w:rPr>
              <w:t>Achieve and sustain improved wellbeing and resilience for all pupils.</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4693B35" w:rsidP="5D7E0150" w:rsidRDefault="04693B35" w14:paraId="1F8EED15" w14:textId="454B4480">
            <w:pPr>
              <w:pStyle w:val="TableRowCentered"/>
              <w:jc w:val="left"/>
              <w:rPr>
                <w:sz w:val="24"/>
                <w:szCs w:val="24"/>
              </w:rPr>
            </w:pPr>
            <w:r w:rsidRPr="5D7E0150" w:rsidR="04693B35">
              <w:rPr>
                <w:sz w:val="24"/>
                <w:szCs w:val="24"/>
              </w:rPr>
              <w:t>Mental Health &amp; wellbeing informed practices embedded across the school.</w:t>
            </w:r>
          </w:p>
          <w:p w:rsidR="04693B35" w:rsidP="6653FADC" w:rsidRDefault="04693B35" w14:paraId="25F347B9" w14:textId="45CE90BF">
            <w:pPr>
              <w:pStyle w:val="TableRowCentered"/>
              <w:jc w:val="left"/>
              <w:rPr>
                <w:sz w:val="24"/>
                <w:szCs w:val="24"/>
              </w:rPr>
            </w:pPr>
            <w:r w:rsidRPr="6653FADC" w:rsidR="04693B35">
              <w:rPr>
                <w:sz w:val="24"/>
                <w:szCs w:val="24"/>
              </w:rPr>
              <w:t xml:space="preserve">Empathetic pupils who </w:t>
            </w:r>
            <w:r w:rsidRPr="6653FADC" w:rsidR="1F2D8FEB">
              <w:rPr>
                <w:sz w:val="24"/>
                <w:szCs w:val="24"/>
              </w:rPr>
              <w:t>can</w:t>
            </w:r>
            <w:r w:rsidRPr="6653FADC" w:rsidR="04693B35">
              <w:rPr>
                <w:sz w:val="24"/>
                <w:szCs w:val="24"/>
              </w:rPr>
              <w:t xml:space="preserve"> manage emotions effectively. Reduced</w:t>
            </w:r>
          </w:p>
          <w:p w:rsidR="04693B35" w:rsidP="6653FADC" w:rsidRDefault="04693B35" w14:paraId="7995B8F1" w14:textId="77457AAD">
            <w:pPr>
              <w:pStyle w:val="TableRowCentered"/>
              <w:jc w:val="left"/>
              <w:rPr>
                <w:sz w:val="24"/>
                <w:szCs w:val="24"/>
              </w:rPr>
            </w:pPr>
            <w:r w:rsidRPr="6653FADC" w:rsidR="04693B35">
              <w:rPr>
                <w:sz w:val="24"/>
                <w:szCs w:val="24"/>
              </w:rPr>
              <w:t>level of behaviour concerns based on school analysis. More resilient pupils.</w:t>
            </w:r>
          </w:p>
          <w:p w:rsidR="04693B35" w:rsidP="6653FADC" w:rsidRDefault="04693B35" w14:paraId="374042E3" w14:textId="380605C4">
            <w:pPr>
              <w:pStyle w:val="TableRowCentered"/>
              <w:jc w:val="left"/>
              <w:rPr>
                <w:sz w:val="24"/>
                <w:szCs w:val="24"/>
              </w:rPr>
            </w:pPr>
            <w:r w:rsidRPr="6653FADC" w:rsidR="04693B35">
              <w:rPr>
                <w:sz w:val="24"/>
                <w:szCs w:val="24"/>
              </w:rPr>
              <w:t>Pupils will continue to embrace roles and responsibilities reflecting the</w:t>
            </w:r>
          </w:p>
          <w:p w:rsidR="04693B35" w:rsidP="6653FADC" w:rsidRDefault="04693B35" w14:paraId="0E1AD196" w14:textId="0FD1B7FF">
            <w:pPr>
              <w:pStyle w:val="TableRowCentered"/>
              <w:jc w:val="left"/>
              <w:rPr>
                <w:sz w:val="24"/>
                <w:szCs w:val="24"/>
              </w:rPr>
            </w:pPr>
            <w:r w:rsidRPr="6653FADC" w:rsidR="04693B35">
              <w:rPr>
                <w:sz w:val="24"/>
                <w:szCs w:val="24"/>
              </w:rPr>
              <w:t>importance of pupil autonomy, relationships, sense of role modelling, and appreciation for each other.</w:t>
            </w:r>
          </w:p>
          <w:p w:rsidR="5D7E0150" w:rsidP="5D7E0150" w:rsidRDefault="5D7E0150" w14:paraId="377C29AB" w14:textId="07E8380F">
            <w:pPr>
              <w:pStyle w:val="TableRowCentered"/>
              <w:jc w:val="left"/>
              <w:rPr>
                <w:sz w:val="24"/>
                <w:szCs w:val="24"/>
              </w:rPr>
            </w:pPr>
          </w:p>
        </w:tc>
      </w:tr>
    </w:tbl>
    <w:p w:rsidR="00120AB1" w:rsidP="00ED5108" w:rsidRDefault="00120AB1" w14:paraId="60BAD9F6" w14:textId="77777777"/>
    <w:p w:rsidR="00120AB1" w:rsidP="00BD4B12" w:rsidRDefault="00120AB1" w14:paraId="2A06959E" w14:textId="2218981A"/>
    <w:p w:rsidR="00E66558" w:rsidRDefault="009D71E8" w14:paraId="2A7D5512" w14:textId="7B489199">
      <w:pPr>
        <w:pStyle w:val="Heading2"/>
      </w:pPr>
      <w:r>
        <w:lastRenderedPageBreak/>
        <w:t>Activity in this academic year</w:t>
      </w:r>
    </w:p>
    <w:p w:rsidR="00E66558" w:rsidRDefault="009D71E8" w14:paraId="2A7D5513" w14:textId="20453EFC">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rsidR="00E66558" w:rsidRDefault="009D71E8" w14:paraId="2A7D5514" w14:textId="77777777">
      <w:pPr>
        <w:pStyle w:val="Heading3"/>
      </w:pPr>
      <w:r>
        <w:t>Teaching (for example, CPD, recruitment and retention)</w:t>
      </w:r>
    </w:p>
    <w:p w:rsidR="00E66558" w:rsidRDefault="009D71E8" w14:paraId="2A7D5515" w14:textId="2C33D565">
      <w:r w:rsidR="1897B0F5">
        <w:rPr/>
        <w:t>Budgeted cost: £</w:t>
      </w:r>
      <w:r w:rsidR="364C1CE6">
        <w:rPr/>
        <w:t>25,000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Tr="625627DE" w14:paraId="2A7D5519"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16" w14:textId="77777777">
            <w:pPr>
              <w:pStyle w:val="TableHeader"/>
              <w:ind w:left="0" w:right="0"/>
              <w:jc w:val="left"/>
            </w:pPr>
            <w: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17" w14:textId="77777777">
            <w:pPr>
              <w:pStyle w:val="TableHeader"/>
              <w:ind w:left="0" w:right="0"/>
              <w:jc w:val="left"/>
            </w:pPr>
            <w: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18" w14:textId="77777777">
            <w:pPr>
              <w:pStyle w:val="TableHeader"/>
              <w:ind w:left="0" w:right="0"/>
              <w:jc w:val="left"/>
            </w:pPr>
            <w:r>
              <w:t>Challenge number(s) addressed</w:t>
            </w:r>
          </w:p>
        </w:tc>
      </w:tr>
      <w:tr w:rsidR="00E66558" w:rsidTr="625627DE" w14:paraId="2A7D551D"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D7E0150" w:rsidP="5D7E0150" w:rsidRDefault="5D7E0150" w14:paraId="68C21F57" w14:textId="2D4BED95">
            <w:pPr>
              <w:spacing w:after="37"/>
              <w:ind w:left="0"/>
              <w:rPr>
                <w:rFonts w:ascii="Arial" w:hAnsi="Arial" w:eastAsia="Arial" w:cs="Arial"/>
                <w:b w:val="0"/>
                <w:bCs w:val="0"/>
                <w:i w:val="0"/>
                <w:iCs w:val="0"/>
                <w:caps w:val="0"/>
                <w:smallCaps w:val="0"/>
                <w:color w:val="0D0D0D" w:themeColor="text1" w:themeTint="F2" w:themeShade="FF"/>
                <w:sz w:val="24"/>
                <w:szCs w:val="24"/>
              </w:rPr>
            </w:pPr>
            <w:r w:rsidRPr="5D7E0150" w:rsidR="5D7E0150">
              <w:rPr>
                <w:rFonts w:ascii="Arial" w:hAnsi="Arial" w:eastAsia="Arial" w:cs="Arial"/>
                <w:b w:val="0"/>
                <w:bCs w:val="0"/>
                <w:i w:val="0"/>
                <w:iCs w:val="0"/>
                <w:caps w:val="0"/>
                <w:smallCaps w:val="0"/>
                <w:color w:val="0D0D0D" w:themeColor="text1" w:themeTint="F2" w:themeShade="FF"/>
                <w:sz w:val="24"/>
                <w:szCs w:val="24"/>
                <w:lang w:val="en-GB"/>
              </w:rPr>
              <w:t xml:space="preserve">CPD including PD days to develop subject content knowledge and </w:t>
            </w:r>
            <w:r>
              <w:tab/>
            </w:r>
            <w:r w:rsidRPr="5D7E0150" w:rsidR="5D7E0150">
              <w:rPr>
                <w:rFonts w:ascii="Arial" w:hAnsi="Arial" w:eastAsia="Arial" w:cs="Arial"/>
                <w:b w:val="0"/>
                <w:bCs w:val="0"/>
                <w:i w:val="0"/>
                <w:iCs w:val="0"/>
                <w:caps w:val="0"/>
                <w:smallCaps w:val="0"/>
                <w:color w:val="0D0D0D" w:themeColor="text1" w:themeTint="F2" w:themeShade="FF"/>
                <w:sz w:val="24"/>
                <w:szCs w:val="24"/>
                <w:lang w:val="en-GB"/>
              </w:rPr>
              <w:t xml:space="preserve">pedagogical content knowledge, as </w:t>
            </w:r>
            <w:r>
              <w:tab/>
            </w:r>
            <w:r w:rsidRPr="5D7E0150" w:rsidR="5D7E0150">
              <w:rPr>
                <w:rFonts w:ascii="Arial" w:hAnsi="Arial" w:eastAsia="Arial" w:cs="Arial"/>
                <w:b w:val="0"/>
                <w:bCs w:val="0"/>
                <w:i w:val="0"/>
                <w:iCs w:val="0"/>
                <w:caps w:val="0"/>
                <w:smallCaps w:val="0"/>
                <w:color w:val="0D0D0D" w:themeColor="text1" w:themeTint="F2" w:themeShade="FF"/>
                <w:sz w:val="24"/>
                <w:szCs w:val="24"/>
                <w:lang w:val="en-GB"/>
              </w:rPr>
              <w:t>well</w:t>
            </w:r>
            <w:r w:rsidRPr="5D7E0150" w:rsidR="1AE90428">
              <w:rPr>
                <w:rFonts w:ascii="Arial" w:hAnsi="Arial" w:eastAsia="Arial" w:cs="Arial"/>
                <w:b w:val="0"/>
                <w:bCs w:val="0"/>
                <w:i w:val="0"/>
                <w:iCs w:val="0"/>
                <w:caps w:val="0"/>
                <w:smallCaps w:val="0"/>
                <w:color w:val="0D0D0D" w:themeColor="text1" w:themeTint="F2" w:themeShade="FF"/>
                <w:sz w:val="24"/>
                <w:szCs w:val="24"/>
                <w:lang w:val="en-GB"/>
              </w:rPr>
              <w:t xml:space="preserve"> </w:t>
            </w:r>
            <w:r w:rsidRPr="5D7E0150" w:rsidR="5D7E0150">
              <w:rPr>
                <w:rFonts w:ascii="Arial" w:hAnsi="Arial" w:eastAsia="Arial" w:cs="Arial"/>
                <w:b w:val="0"/>
                <w:bCs w:val="0"/>
                <w:i w:val="0"/>
                <w:iCs w:val="0"/>
                <w:caps w:val="0"/>
                <w:smallCaps w:val="0"/>
                <w:color w:val="0D0D0D" w:themeColor="text1" w:themeTint="F2" w:themeShade="FF"/>
                <w:sz w:val="24"/>
                <w:szCs w:val="24"/>
                <w:lang w:val="en-GB"/>
              </w:rPr>
              <w:t xml:space="preserve">as metacognitive and self-regulation strategies. </w:t>
            </w:r>
          </w:p>
          <w:p w:rsidR="5D7E0150" w:rsidP="5D7E0150" w:rsidRDefault="5D7E0150" w14:paraId="1591521F" w14:textId="75B39B71">
            <w:pPr>
              <w:spacing w:after="12"/>
              <w:ind w:left="55"/>
              <w:rPr>
                <w:rFonts w:ascii="Arial" w:hAnsi="Arial" w:eastAsia="Arial" w:cs="Arial"/>
                <w:b w:val="0"/>
                <w:bCs w:val="0"/>
                <w:i w:val="0"/>
                <w:iCs w:val="0"/>
                <w:caps w:val="0"/>
                <w:smallCaps w:val="0"/>
                <w:color w:val="0D0D0D" w:themeColor="text1" w:themeTint="F2" w:themeShade="FF"/>
                <w:sz w:val="24"/>
                <w:szCs w:val="24"/>
              </w:rPr>
            </w:pPr>
            <w:r w:rsidRPr="5D7E0150" w:rsidR="5D7E0150">
              <w:rPr>
                <w:rFonts w:ascii="Arial" w:hAnsi="Arial" w:eastAsia="Arial" w:cs="Arial"/>
                <w:b w:val="0"/>
                <w:bCs w:val="0"/>
                <w:i w:val="0"/>
                <w:iCs w:val="0"/>
                <w:caps w:val="0"/>
                <w:smallCaps w:val="0"/>
                <w:color w:val="0D0D0D" w:themeColor="text1" w:themeTint="F2" w:themeShade="FF"/>
                <w:sz w:val="24"/>
                <w:szCs w:val="24"/>
                <w:lang w:val="en-GB"/>
              </w:rPr>
              <w:t xml:space="preserve"> </w:t>
            </w:r>
          </w:p>
          <w:p w:rsidR="5D7E0150" w:rsidP="5D7E0150" w:rsidRDefault="5D7E0150" w14:paraId="1089D1E9" w14:textId="6A7B3338">
            <w:pPr>
              <w:spacing w:after="12"/>
              <w:ind w:left="55"/>
              <w:rPr>
                <w:rFonts w:ascii="Calibri" w:hAnsi="Calibri" w:eastAsia="Calibri" w:cs="Calibri"/>
                <w:b w:val="0"/>
                <w:bCs w:val="0"/>
                <w:i w:val="0"/>
                <w:iCs w:val="0"/>
                <w:caps w:val="0"/>
                <w:smallCaps w:val="0"/>
                <w:color w:val="000000" w:themeColor="text1" w:themeTint="FF" w:themeShade="FF"/>
                <w:sz w:val="24"/>
                <w:szCs w:val="24"/>
              </w:rPr>
            </w:pPr>
            <w:r w:rsidRPr="5D7E0150" w:rsidR="5D7E0150">
              <w:rPr>
                <w:rFonts w:ascii="Arial" w:hAnsi="Arial" w:eastAsia="Arial" w:cs="Arial"/>
                <w:b w:val="0"/>
                <w:bCs w:val="0"/>
                <w:i w:val="0"/>
                <w:iCs w:val="0"/>
                <w:caps w:val="0"/>
                <w:smallCaps w:val="0"/>
                <w:color w:val="000000" w:themeColor="text1" w:themeTint="FF" w:themeShade="FF"/>
                <w:sz w:val="24"/>
                <w:szCs w:val="24"/>
                <w:lang w:val="en-GB"/>
              </w:rPr>
              <w:t xml:space="preserve">Staff Subject CPD and </w:t>
            </w:r>
            <w:r w:rsidRPr="5D7E0150" w:rsidR="5D7E0150">
              <w:rPr>
                <w:rFonts w:ascii="Arial" w:hAnsi="Arial" w:eastAsia="Arial" w:cs="Arial"/>
                <w:b w:val="0"/>
                <w:bCs w:val="0"/>
                <w:i w:val="0"/>
                <w:iCs w:val="0"/>
                <w:caps w:val="0"/>
                <w:smallCaps w:val="0"/>
                <w:color w:val="000000" w:themeColor="text1" w:themeTint="FF" w:themeShade="FF"/>
                <w:sz w:val="24"/>
                <w:szCs w:val="24"/>
                <w:lang w:val="en-GB"/>
              </w:rPr>
              <w:t>Pedtech</w:t>
            </w:r>
            <w:r w:rsidRPr="5D7E0150" w:rsidR="5D7E0150">
              <w:rPr>
                <w:rFonts w:ascii="Arial" w:hAnsi="Arial" w:eastAsia="Arial" w:cs="Arial"/>
                <w:b w:val="0"/>
                <w:bCs w:val="0"/>
                <w:i w:val="0"/>
                <w:iCs w:val="0"/>
                <w:caps w:val="0"/>
                <w:smallCaps w:val="0"/>
                <w:color w:val="000000" w:themeColor="text1" w:themeTint="FF" w:themeShade="FF"/>
                <w:sz w:val="24"/>
                <w:szCs w:val="24"/>
                <w:lang w:val="en-GB"/>
              </w:rPr>
              <w:t xml:space="preserve"> support</w:t>
            </w:r>
            <w:r w:rsidRPr="5D7E0150" w:rsidR="5D7E0150">
              <w:rPr>
                <w:rFonts w:ascii="Calibri" w:hAnsi="Calibri" w:eastAsia="Calibri" w:cs="Calibri"/>
                <w:b w:val="0"/>
                <w:bCs w:val="0"/>
                <w:i w:val="0"/>
                <w:iCs w:val="0"/>
                <w:caps w:val="0"/>
                <w:smallCaps w:val="0"/>
                <w:color w:val="000000" w:themeColor="text1" w:themeTint="FF" w:themeShade="FF"/>
                <w:sz w:val="24"/>
                <w:szCs w:val="24"/>
                <w:lang w:val="en-GB"/>
              </w:rPr>
              <w:t xml:space="preserve"> </w:t>
            </w:r>
          </w:p>
          <w:p w:rsidR="5D7E0150" w:rsidP="5D7E0150" w:rsidRDefault="5D7E0150" w14:paraId="3CDF10AB" w14:textId="39DDD3EC">
            <w:pPr>
              <w:spacing w:after="12"/>
              <w:ind w:left="55"/>
              <w:rPr>
                <w:rFonts w:ascii="Calibri" w:hAnsi="Calibri" w:eastAsia="Calibri" w:cs="Calibri"/>
                <w:b w:val="0"/>
                <w:bCs w:val="0"/>
                <w:i w:val="0"/>
                <w:iCs w:val="0"/>
                <w:caps w:val="0"/>
                <w:smallCaps w:val="0"/>
                <w:color w:val="000000" w:themeColor="text1" w:themeTint="FF" w:themeShade="FF"/>
                <w:sz w:val="24"/>
                <w:szCs w:val="24"/>
              </w:rPr>
            </w:pPr>
          </w:p>
          <w:p w:rsidR="5D7E0150" w:rsidP="5D7E0150" w:rsidRDefault="5D7E0150" w14:paraId="43AD3B2B" w14:textId="514BD3E3">
            <w:pPr>
              <w:spacing w:line="233" w:lineRule="auto"/>
              <w:ind w:left="55" w:right="59"/>
              <w:jc w:val="both"/>
              <w:rPr>
                <w:rFonts w:ascii="Arial" w:hAnsi="Arial" w:eastAsia="Arial" w:cs="Arial"/>
                <w:b w:val="0"/>
                <w:bCs w:val="0"/>
                <w:i w:val="0"/>
                <w:iCs w:val="0"/>
                <w:caps w:val="0"/>
                <w:smallCaps w:val="0"/>
                <w:color w:val="000000" w:themeColor="text1" w:themeTint="FF" w:themeShade="FF"/>
                <w:sz w:val="24"/>
                <w:szCs w:val="24"/>
              </w:rPr>
            </w:pPr>
            <w:r w:rsidRPr="5D7E0150" w:rsidR="5D7E0150">
              <w:rPr>
                <w:rFonts w:ascii="Arial" w:hAnsi="Arial" w:eastAsia="Arial" w:cs="Arial"/>
                <w:b w:val="0"/>
                <w:bCs w:val="0"/>
                <w:i w:val="0"/>
                <w:iCs w:val="0"/>
                <w:caps w:val="0"/>
                <w:smallCaps w:val="0"/>
                <w:color w:val="000000" w:themeColor="text1" w:themeTint="FF" w:themeShade="FF"/>
                <w:sz w:val="24"/>
                <w:szCs w:val="24"/>
                <w:lang w:val="en-GB"/>
              </w:rPr>
              <w:t xml:space="preserve">Senior Leaders, involving leaders at all levels, design the schedule and delivery of CPD, which incorporates the focuses on the </w:t>
            </w:r>
          </w:p>
          <w:p w:rsidR="5D7E0150" w:rsidP="5D7E0150" w:rsidRDefault="5D7E0150" w14:paraId="39CBFAE6" w14:textId="1D3342B8">
            <w:pPr>
              <w:ind w:left="55"/>
              <w:rPr>
                <w:rFonts w:ascii="Arial" w:hAnsi="Arial" w:eastAsia="Arial" w:cs="Arial"/>
                <w:b w:val="0"/>
                <w:bCs w:val="0"/>
                <w:i w:val="0"/>
                <w:iCs w:val="0"/>
                <w:caps w:val="0"/>
                <w:smallCaps w:val="0"/>
                <w:color w:val="000000" w:themeColor="text1" w:themeTint="FF" w:themeShade="FF"/>
                <w:sz w:val="24"/>
                <w:szCs w:val="24"/>
              </w:rPr>
            </w:pPr>
            <w:r w:rsidRPr="5D7E0150" w:rsidR="5D7E0150">
              <w:rPr>
                <w:rFonts w:ascii="Arial" w:hAnsi="Arial" w:eastAsia="Arial" w:cs="Arial"/>
                <w:b w:val="0"/>
                <w:bCs w:val="0"/>
                <w:i w:val="0"/>
                <w:iCs w:val="0"/>
                <w:caps w:val="0"/>
                <w:smallCaps w:val="0"/>
                <w:color w:val="000000" w:themeColor="text1" w:themeTint="FF" w:themeShade="FF"/>
                <w:sz w:val="24"/>
                <w:szCs w:val="24"/>
                <w:lang w:val="en-GB"/>
              </w:rPr>
              <w:t xml:space="preserve">School </w:t>
            </w:r>
          </w:p>
          <w:p w:rsidR="5D7E0150" w:rsidP="625627DE" w:rsidRDefault="5D7E0150" w14:paraId="7D06A1DA" w14:textId="7F023776">
            <w:pPr>
              <w:ind w:left="55" w:right="58"/>
              <w:jc w:val="both"/>
              <w:rPr>
                <w:rFonts w:ascii="Arial" w:hAnsi="Arial" w:eastAsia="Arial" w:cs="Arial"/>
                <w:b w:val="0"/>
                <w:bCs w:val="0"/>
                <w:i w:val="0"/>
                <w:iCs w:val="0"/>
                <w:caps w:val="0"/>
                <w:smallCaps w:val="0"/>
                <w:color w:val="FF0000"/>
                <w:sz w:val="24"/>
                <w:szCs w:val="24"/>
              </w:rPr>
            </w:pPr>
            <w:r w:rsidRPr="625627DE" w:rsidR="4FAE594D">
              <w:rPr>
                <w:rFonts w:ascii="Arial" w:hAnsi="Arial" w:eastAsia="Arial" w:cs="Arial"/>
                <w:b w:val="0"/>
                <w:bCs w:val="0"/>
                <w:i w:val="0"/>
                <w:iCs w:val="0"/>
                <w:caps w:val="0"/>
                <w:smallCaps w:val="0"/>
                <w:color w:val="000000" w:themeColor="text1" w:themeTint="FF" w:themeShade="FF"/>
                <w:sz w:val="24"/>
                <w:szCs w:val="24"/>
                <w:lang w:val="en-GB"/>
              </w:rPr>
              <w:t>Development Plan and evidence-based research</w:t>
            </w:r>
            <w:r w:rsidRPr="625627DE" w:rsidR="4FAE594D">
              <w:rPr>
                <w:rFonts w:ascii="Arial" w:hAnsi="Arial" w:eastAsia="Arial" w:cs="Arial"/>
                <w:b w:val="0"/>
                <w:bCs w:val="0"/>
                <w:i w:val="0"/>
                <w:iCs w:val="0"/>
                <w:caps w:val="0"/>
                <w:smallCaps w:val="0"/>
                <w:color w:val="000000" w:themeColor="text1" w:themeTint="FF" w:themeShade="FF"/>
                <w:sz w:val="24"/>
                <w:szCs w:val="24"/>
                <w:lang w:val="en-GB"/>
              </w:rPr>
              <w:t xml:space="preserve">. </w:t>
            </w:r>
            <w:r w:rsidRPr="625627DE" w:rsidR="4FAE594D">
              <w:rPr>
                <w:rFonts w:ascii="Arial" w:hAnsi="Arial" w:eastAsia="Arial" w:cs="Arial"/>
                <w:b w:val="0"/>
                <w:bCs w:val="0"/>
                <w:i w:val="0"/>
                <w:iCs w:val="0"/>
                <w:caps w:val="0"/>
                <w:smallCaps w:val="0"/>
                <w:color w:val="FF0000"/>
                <w:sz w:val="24"/>
                <w:szCs w:val="24"/>
                <w:lang w:val="en-GB"/>
              </w:rPr>
              <w:t xml:space="preserve"> </w:t>
            </w:r>
          </w:p>
          <w:p w:rsidR="5D7E0150" w:rsidP="625627DE" w:rsidRDefault="5D7E0150" w14:paraId="43FF090C" w14:textId="6C7709CA">
            <w:pPr>
              <w:ind w:left="55" w:right="58"/>
              <w:jc w:val="both"/>
              <w:rPr>
                <w:rFonts w:ascii="Arial" w:hAnsi="Arial" w:eastAsia="Arial" w:cs="Arial"/>
                <w:b w:val="0"/>
                <w:bCs w:val="0"/>
                <w:i w:val="0"/>
                <w:iCs w:val="0"/>
                <w:caps w:val="0"/>
                <w:smallCaps w:val="0"/>
                <w:color w:val="FF0000"/>
                <w:sz w:val="24"/>
                <w:szCs w:val="24"/>
                <w:lang w:val="en-GB"/>
              </w:rPr>
            </w:pPr>
          </w:p>
          <w:p w:rsidR="5D7E0150" w:rsidP="625627DE" w:rsidRDefault="5D7E0150" w14:paraId="2838F773" w14:textId="714374BF">
            <w:pPr>
              <w:ind w:left="55" w:right="58"/>
              <w:jc w:val="both"/>
              <w:rPr>
                <w:rFonts w:ascii="Arial" w:hAnsi="Arial" w:eastAsia="Arial" w:cs="Arial"/>
                <w:b w:val="0"/>
                <w:bCs w:val="0"/>
                <w:i w:val="0"/>
                <w:iCs w:val="0"/>
                <w:caps w:val="0"/>
                <w:smallCaps w:val="0"/>
                <w:color w:val="FF0000"/>
                <w:sz w:val="24"/>
                <w:szCs w:val="24"/>
                <w:lang w:val="en-GB"/>
              </w:rPr>
            </w:pPr>
          </w:p>
          <w:p w:rsidR="5D7E0150" w:rsidP="625627DE" w:rsidRDefault="5D7E0150" w14:paraId="42542E19" w14:textId="06F6CCA2">
            <w:pPr>
              <w:ind w:left="55" w:right="58"/>
              <w:jc w:val="both"/>
              <w:rPr>
                <w:rFonts w:ascii="Arial" w:hAnsi="Arial" w:eastAsia="Arial" w:cs="Arial"/>
                <w:b w:val="0"/>
                <w:bCs w:val="0"/>
                <w:i w:val="0"/>
                <w:iCs w:val="0"/>
                <w:caps w:val="0"/>
                <w:smallCaps w:val="0"/>
                <w:color w:val="FF0000"/>
                <w:sz w:val="24"/>
                <w:szCs w:val="24"/>
                <w:lang w:val="en-GB"/>
              </w:rPr>
            </w:pP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D7E0150" w:rsidP="5D7E0150" w:rsidRDefault="5D7E0150" w14:paraId="16589620" w14:textId="4DD72D3D">
            <w:pPr>
              <w:spacing w:after="57" w:line="235" w:lineRule="auto"/>
              <w:ind w:left="55" w:right="59"/>
              <w:jc w:val="both"/>
              <w:rPr>
                <w:rFonts w:ascii="Calibri" w:hAnsi="Calibri" w:eastAsia="Calibri" w:cs="Calibri"/>
                <w:b w:val="0"/>
                <w:bCs w:val="0"/>
                <w:i w:val="0"/>
                <w:iCs w:val="0"/>
                <w:caps w:val="0"/>
                <w:smallCaps w:val="0"/>
                <w:color w:val="000000" w:themeColor="text1" w:themeTint="FF" w:themeShade="FF"/>
                <w:sz w:val="24"/>
                <w:szCs w:val="24"/>
              </w:rPr>
            </w:pPr>
            <w:r w:rsidRPr="5D7E0150" w:rsidR="5D7E0150">
              <w:rPr>
                <w:rFonts w:ascii="Arial" w:hAnsi="Arial" w:eastAsia="Arial" w:cs="Arial"/>
                <w:b w:val="0"/>
                <w:bCs w:val="0"/>
                <w:i w:val="0"/>
                <w:iCs w:val="0"/>
                <w:caps w:val="0"/>
                <w:smallCaps w:val="0"/>
                <w:color w:val="0D0D0D" w:themeColor="text1" w:themeTint="F2" w:themeShade="FF"/>
                <w:sz w:val="24"/>
                <w:szCs w:val="24"/>
                <w:lang w:val="en-GB"/>
              </w:rPr>
              <w:t>Metacognition and Self-Regulation – EEF +7 months</w:t>
            </w:r>
            <w:hyperlink r:id="R9b67fef9b4604174">
              <w:r w:rsidRPr="5D7E0150" w:rsidR="5D7E0150">
                <w:rPr>
                  <w:rStyle w:val="Hyperlink"/>
                  <w:rFonts w:ascii="Arial" w:hAnsi="Arial" w:eastAsia="Arial" w:cs="Arial"/>
                  <w:b w:val="0"/>
                  <w:bCs w:val="0"/>
                  <w:i w:val="0"/>
                  <w:iCs w:val="0"/>
                  <w:caps w:val="0"/>
                  <w:smallCaps w:val="0"/>
                  <w:color w:val="0D0D0D" w:themeColor="text1" w:themeTint="F2" w:themeShade="FF"/>
                  <w:sz w:val="24"/>
                  <w:szCs w:val="24"/>
                  <w:lang w:val="en-GB"/>
                </w:rPr>
                <w:t xml:space="preserve"> </w:t>
              </w:r>
            </w:hyperlink>
            <w:hyperlink r:id="Rec5570d70209481d">
              <w:r w:rsidRPr="5D7E0150" w:rsidR="5D7E0150">
                <w:rPr>
                  <w:rStyle w:val="Hyperlink"/>
                  <w:rFonts w:ascii="Arial" w:hAnsi="Arial" w:eastAsia="Arial" w:cs="Arial"/>
                  <w:b w:val="0"/>
                  <w:bCs w:val="0"/>
                  <w:i w:val="0"/>
                  <w:iCs w:val="0"/>
                  <w:caps w:val="0"/>
                  <w:smallCaps w:val="0"/>
                  <w:strike w:val="0"/>
                  <w:dstrike w:val="0"/>
                  <w:color w:val="0000FF"/>
                  <w:sz w:val="24"/>
                  <w:szCs w:val="24"/>
                  <w:u w:val="single"/>
                  <w:lang w:val="en-GB"/>
                </w:rPr>
                <w:t>Metacognition and self</w:t>
              </w:r>
            </w:hyperlink>
            <w:hyperlink r:id="R57ff3f5f1f424d58">
              <w:r w:rsidRPr="5D7E0150" w:rsidR="5D7E0150">
                <w:rPr>
                  <w:rStyle w:val="Hyperlink"/>
                  <w:rFonts w:ascii="Arial" w:hAnsi="Arial" w:eastAsia="Arial" w:cs="Arial"/>
                  <w:b w:val="0"/>
                  <w:bCs w:val="0"/>
                  <w:i w:val="0"/>
                  <w:iCs w:val="0"/>
                  <w:caps w:val="0"/>
                  <w:smallCaps w:val="0"/>
                  <w:strike w:val="0"/>
                  <w:dstrike w:val="0"/>
                  <w:color w:val="0000FF"/>
                  <w:sz w:val="24"/>
                  <w:szCs w:val="24"/>
                  <w:u w:val="single"/>
                  <w:lang w:val="en-GB"/>
                </w:rPr>
                <w:t>-</w:t>
              </w:r>
            </w:hyperlink>
            <w:hyperlink r:id="Rfb7034078da34ba8">
              <w:r w:rsidRPr="5D7E0150" w:rsidR="5D7E0150">
                <w:rPr>
                  <w:rStyle w:val="Hyperlink"/>
                  <w:rFonts w:ascii="Arial" w:hAnsi="Arial" w:eastAsia="Arial" w:cs="Arial"/>
                  <w:b w:val="0"/>
                  <w:bCs w:val="0"/>
                  <w:i w:val="0"/>
                  <w:iCs w:val="0"/>
                  <w:caps w:val="0"/>
                  <w:smallCaps w:val="0"/>
                  <w:strike w:val="0"/>
                  <w:dstrike w:val="0"/>
                  <w:color w:val="0000FF"/>
                  <w:sz w:val="24"/>
                  <w:szCs w:val="24"/>
                  <w:u w:val="single"/>
                  <w:lang w:val="en-GB"/>
                </w:rPr>
                <w:t>regulation | EEF</w:t>
              </w:r>
            </w:hyperlink>
            <w:hyperlink r:id="R3df717d4dfe94d81">
              <w:r w:rsidRPr="5D7E0150" w:rsidR="5D7E0150">
                <w:rPr>
                  <w:rStyle w:val="Hyperlink"/>
                  <w:rFonts w:ascii="Arial" w:hAnsi="Arial" w:eastAsia="Arial" w:cs="Arial"/>
                  <w:b w:val="0"/>
                  <w:bCs w:val="0"/>
                  <w:i w:val="0"/>
                  <w:iCs w:val="0"/>
                  <w:caps w:val="0"/>
                  <w:smallCaps w:val="0"/>
                  <w:strike w:val="0"/>
                  <w:dstrike w:val="0"/>
                  <w:color w:val="0000FF"/>
                  <w:sz w:val="24"/>
                  <w:szCs w:val="24"/>
                  <w:u w:val="none"/>
                  <w:lang w:val="en-GB"/>
                </w:rPr>
                <w:t xml:space="preserve"> </w:t>
              </w:r>
            </w:hyperlink>
            <w:hyperlink r:id="Rca66ecb05f5f4d47">
              <w:r w:rsidRPr="5D7E0150" w:rsidR="5D7E0150">
                <w:rPr>
                  <w:rStyle w:val="Hyperlink"/>
                  <w:rFonts w:ascii="Arial" w:hAnsi="Arial" w:eastAsia="Arial" w:cs="Arial"/>
                  <w:b w:val="0"/>
                  <w:bCs w:val="0"/>
                  <w:i w:val="0"/>
                  <w:iCs w:val="0"/>
                  <w:caps w:val="0"/>
                  <w:smallCaps w:val="0"/>
                  <w:strike w:val="0"/>
                  <w:dstrike w:val="0"/>
                  <w:color w:val="0000FF"/>
                  <w:sz w:val="24"/>
                  <w:szCs w:val="24"/>
                  <w:u w:val="single"/>
                  <w:lang w:val="en-GB"/>
                </w:rPr>
                <w:t>(educationendowmentfoundation.org.uk)</w:t>
              </w:r>
            </w:hyperlink>
            <w:hyperlink r:id="Rd411a4c3541b40be">
              <w:r w:rsidRPr="5D7E0150" w:rsidR="5D7E0150">
                <w:rPr>
                  <w:rStyle w:val="Hyperlink"/>
                  <w:rFonts w:ascii="Arial" w:hAnsi="Arial" w:eastAsia="Arial" w:cs="Arial"/>
                  <w:b w:val="0"/>
                  <w:bCs w:val="0"/>
                  <w:i w:val="0"/>
                  <w:iCs w:val="0"/>
                  <w:caps w:val="0"/>
                  <w:smallCaps w:val="0"/>
                  <w:strike w:val="0"/>
                  <w:dstrike w:val="0"/>
                  <w:color w:val="0000FF"/>
                  <w:sz w:val="24"/>
                  <w:szCs w:val="24"/>
                  <w:u w:val="none"/>
                  <w:lang w:val="en-GB"/>
                </w:rPr>
                <w:t xml:space="preserve"> </w:t>
              </w:r>
            </w:hyperlink>
          </w:p>
          <w:p w:rsidR="5D7E0150" w:rsidP="5D7E0150" w:rsidRDefault="5D7E0150" w14:paraId="21AEEA5E" w14:textId="3B18781E">
            <w:pPr>
              <w:spacing w:after="32"/>
              <w:ind w:left="55"/>
              <w:rPr>
                <w:rFonts w:ascii="Arial" w:hAnsi="Arial" w:eastAsia="Arial" w:cs="Arial"/>
                <w:b w:val="0"/>
                <w:bCs w:val="0"/>
                <w:i w:val="0"/>
                <w:iCs w:val="0"/>
                <w:caps w:val="0"/>
                <w:smallCaps w:val="0"/>
                <w:color w:val="0000FF"/>
                <w:sz w:val="24"/>
                <w:szCs w:val="24"/>
              </w:rPr>
            </w:pPr>
            <w:r w:rsidRPr="5D7E0150" w:rsidR="5D7E0150">
              <w:rPr>
                <w:rFonts w:ascii="Arial" w:hAnsi="Arial" w:eastAsia="Arial" w:cs="Arial"/>
                <w:b w:val="0"/>
                <w:bCs w:val="0"/>
                <w:i w:val="0"/>
                <w:iCs w:val="0"/>
                <w:caps w:val="0"/>
                <w:smallCaps w:val="0"/>
                <w:color w:val="0000FF"/>
                <w:sz w:val="24"/>
                <w:szCs w:val="24"/>
                <w:lang w:val="en-GB"/>
              </w:rPr>
              <w:t xml:space="preserve"> </w:t>
            </w:r>
          </w:p>
          <w:p w:rsidR="5D7E0150" w:rsidP="5D7E0150" w:rsidRDefault="5D7E0150" w14:paraId="5831B61C" w14:textId="79B8F78C">
            <w:pPr>
              <w:spacing w:after="59" w:line="233" w:lineRule="auto"/>
              <w:ind w:left="55" w:right="58"/>
              <w:jc w:val="both"/>
              <w:rPr>
                <w:rFonts w:ascii="Arial" w:hAnsi="Arial" w:eastAsia="Arial" w:cs="Arial"/>
                <w:b w:val="0"/>
                <w:bCs w:val="0"/>
                <w:i w:val="0"/>
                <w:iCs w:val="0"/>
                <w:caps w:val="0"/>
                <w:smallCaps w:val="0"/>
                <w:color w:val="0D0D0D" w:themeColor="text1" w:themeTint="F2" w:themeShade="FF"/>
                <w:sz w:val="24"/>
                <w:szCs w:val="24"/>
              </w:rPr>
            </w:pPr>
            <w:r w:rsidRPr="5D7E0150" w:rsidR="5D7E0150">
              <w:rPr>
                <w:rFonts w:ascii="Arial" w:hAnsi="Arial" w:eastAsia="Arial" w:cs="Arial"/>
                <w:b w:val="0"/>
                <w:bCs w:val="0"/>
                <w:i w:val="0"/>
                <w:iCs w:val="0"/>
                <w:caps w:val="0"/>
                <w:smallCaps w:val="0"/>
                <w:color w:val="0D0D0D" w:themeColor="text1" w:themeTint="F2" w:themeShade="FF"/>
                <w:sz w:val="24"/>
                <w:szCs w:val="24"/>
                <w:lang w:val="en-GB"/>
              </w:rPr>
              <w:t>Professional development can be used to develop a mental model of metacognition and self-regulation, alongside an understanding of teaching metacognitive strategies. Pupil premium children are less likely to use these strategies unless they are explicitly taught by their teacher</w:t>
            </w:r>
            <w:r w:rsidRPr="5D7E0150" w:rsidR="5D7E0150">
              <w:rPr>
                <w:rFonts w:ascii="Arial" w:hAnsi="Arial" w:eastAsia="Arial" w:cs="Arial"/>
                <w:b w:val="0"/>
                <w:bCs w:val="0"/>
                <w:i w:val="0"/>
                <w:iCs w:val="0"/>
                <w:caps w:val="0"/>
                <w:smallCaps w:val="0"/>
                <w:color w:val="0D0D0D" w:themeColor="text1" w:themeTint="F2" w:themeShade="FF"/>
                <w:sz w:val="24"/>
                <w:szCs w:val="24"/>
                <w:lang w:val="en-GB"/>
              </w:rPr>
              <w:t xml:space="preserve">.  </w:t>
            </w:r>
          </w:p>
          <w:p w:rsidR="5D7E0150" w:rsidP="5D7E0150" w:rsidRDefault="5D7E0150" w14:paraId="1BF364EA" w14:textId="40BEE8D6">
            <w:pPr>
              <w:spacing w:after="32"/>
              <w:ind w:left="55"/>
              <w:rPr>
                <w:rFonts w:ascii="Arial" w:hAnsi="Arial" w:eastAsia="Arial" w:cs="Arial"/>
                <w:b w:val="0"/>
                <w:bCs w:val="0"/>
                <w:i w:val="0"/>
                <w:iCs w:val="0"/>
                <w:caps w:val="0"/>
                <w:smallCaps w:val="0"/>
                <w:color w:val="FF0000"/>
                <w:sz w:val="24"/>
                <w:szCs w:val="24"/>
              </w:rPr>
            </w:pPr>
            <w:r w:rsidRPr="5D7E0150" w:rsidR="5D7E0150">
              <w:rPr>
                <w:rFonts w:ascii="Arial" w:hAnsi="Arial" w:eastAsia="Arial" w:cs="Arial"/>
                <w:b w:val="0"/>
                <w:bCs w:val="0"/>
                <w:i w:val="0"/>
                <w:iCs w:val="0"/>
                <w:caps w:val="0"/>
                <w:smallCaps w:val="0"/>
                <w:color w:val="FF0000"/>
                <w:sz w:val="24"/>
                <w:szCs w:val="24"/>
                <w:lang w:val="en-GB"/>
              </w:rPr>
              <w:t xml:space="preserve"> </w:t>
            </w:r>
          </w:p>
          <w:p w:rsidR="5D7E0150" w:rsidP="5D7E0150" w:rsidRDefault="5D7E0150" w14:paraId="363B34B4" w14:textId="59695867">
            <w:pPr>
              <w:ind w:left="55" w:right="58"/>
              <w:jc w:val="both"/>
              <w:rPr>
                <w:rFonts w:ascii="Arial" w:hAnsi="Arial" w:eastAsia="Arial" w:cs="Arial"/>
                <w:b w:val="0"/>
                <w:bCs w:val="0"/>
                <w:i w:val="0"/>
                <w:iCs w:val="0"/>
                <w:caps w:val="0"/>
                <w:smallCaps w:val="0"/>
                <w:color w:val="FF0000"/>
                <w:sz w:val="24"/>
                <w:szCs w:val="24"/>
              </w:rPr>
            </w:pPr>
            <w:r w:rsidRPr="5D7E0150" w:rsidR="5D7E0150">
              <w:rPr>
                <w:rFonts w:ascii="Arial" w:hAnsi="Arial" w:eastAsia="Arial" w:cs="Arial"/>
                <w:b w:val="0"/>
                <w:bCs w:val="0"/>
                <w:i w:val="0"/>
                <w:iCs w:val="0"/>
                <w:caps w:val="0"/>
                <w:smallCaps w:val="0"/>
                <w:color w:val="000000" w:themeColor="text1" w:themeTint="FF" w:themeShade="FF"/>
                <w:sz w:val="24"/>
                <w:szCs w:val="24"/>
                <w:lang w:val="en-GB"/>
              </w:rPr>
              <w:t>High-quality CPD for teachers has a significant effect on pupils’ learning outcomes. Evidence suggests that quality CPD has a greater effect on pupil attainment than other interventions schools may consider, such as implementing performance-related pay for teachers or lengthening the school day. (</w:t>
            </w:r>
            <w:r w:rsidRPr="5D7E0150" w:rsidR="5D7E0150">
              <w:rPr>
                <w:rFonts w:ascii="Arial" w:hAnsi="Arial" w:eastAsia="Arial" w:cs="Arial"/>
                <w:b w:val="0"/>
                <w:bCs w:val="0"/>
                <w:i w:val="1"/>
                <w:iCs w:val="1"/>
                <w:caps w:val="0"/>
                <w:smallCaps w:val="0"/>
                <w:color w:val="000000" w:themeColor="text1" w:themeTint="FF" w:themeShade="FF"/>
                <w:sz w:val="24"/>
                <w:szCs w:val="24"/>
                <w:lang w:val="en-GB"/>
              </w:rPr>
              <w:t>Education Policy Institute, Evidence Review: The effects of high-quality professional development on teachers and students)</w:t>
            </w:r>
            <w:r w:rsidRPr="5D7E0150" w:rsidR="5D7E0150">
              <w:rPr>
                <w:rFonts w:ascii="Arial" w:hAnsi="Arial" w:eastAsia="Arial" w:cs="Arial"/>
                <w:b w:val="0"/>
                <w:bCs w:val="0"/>
                <w:i w:val="0"/>
                <w:iCs w:val="0"/>
                <w:caps w:val="0"/>
                <w:smallCaps w:val="0"/>
                <w:color w:val="FF0000"/>
                <w:sz w:val="24"/>
                <w:szCs w:val="24"/>
                <w:lang w:val="en-GB"/>
              </w:rPr>
              <w:t xml:space="preserve"> </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6C87CB9E" w:rsidP="5D7E0150" w:rsidRDefault="6C87CB9E" w14:paraId="5430CC73" w14:textId="1E9B863F">
            <w:pPr>
              <w:ind w:left="50"/>
              <w:rPr>
                <w:rFonts w:ascii="Arial" w:hAnsi="Arial" w:eastAsia="Arial" w:cs="Arial"/>
                <w:b w:val="0"/>
                <w:bCs w:val="0"/>
                <w:i w:val="0"/>
                <w:iCs w:val="0"/>
                <w:caps w:val="0"/>
                <w:smallCaps w:val="0"/>
                <w:color w:val="0D0D0D" w:themeColor="text1" w:themeTint="F2" w:themeShade="FF"/>
                <w:sz w:val="22"/>
                <w:szCs w:val="22"/>
                <w:lang w:val="en-GB"/>
              </w:rPr>
            </w:pPr>
            <w:r w:rsidRPr="5D7E0150" w:rsidR="6C87CB9E">
              <w:rPr>
                <w:rFonts w:ascii="Arial" w:hAnsi="Arial" w:eastAsia="Arial" w:cs="Arial"/>
                <w:b w:val="0"/>
                <w:bCs w:val="0"/>
                <w:i w:val="0"/>
                <w:iCs w:val="0"/>
                <w:caps w:val="0"/>
                <w:smallCaps w:val="0"/>
                <w:color w:val="0D0D0D" w:themeColor="text1" w:themeTint="F2" w:themeShade="FF"/>
                <w:sz w:val="22"/>
                <w:szCs w:val="22"/>
                <w:lang w:val="en-GB"/>
              </w:rPr>
              <w:t>2,3,4,</w:t>
            </w:r>
          </w:p>
        </w:tc>
      </w:tr>
      <w:tr w:rsidR="6653FADC" w:rsidTr="625627DE" w14:paraId="647496E8">
        <w:trPr>
          <w:trHeight w:val="300"/>
        </w:trPr>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66B622C1" w:rsidP="625627DE" w:rsidRDefault="66B622C1" w14:paraId="05B103BF" w14:textId="564E1016">
            <w:pPr>
              <w:pStyle w:val="Normal"/>
              <w:rPr>
                <w:rFonts w:ascii="Arial" w:hAnsi="Arial" w:eastAsia="Arial" w:cs="Arial"/>
                <w:b w:val="0"/>
                <w:bCs w:val="0"/>
                <w:i w:val="0"/>
                <w:iCs w:val="0"/>
                <w:caps w:val="0"/>
                <w:smallCaps w:val="0"/>
                <w:noProof w:val="0"/>
                <w:color w:val="000000" w:themeColor="text1" w:themeTint="FF" w:themeShade="FF"/>
                <w:sz w:val="24"/>
                <w:szCs w:val="24"/>
                <w:lang w:val="en-GB"/>
              </w:rPr>
            </w:pPr>
            <w:r w:rsidRPr="625627DE" w:rsidR="2E9F02FA">
              <w:rPr>
                <w:rFonts w:ascii="Arial" w:hAnsi="Arial" w:eastAsia="Arial" w:cs="Arial"/>
                <w:b w:val="0"/>
                <w:bCs w:val="0"/>
                <w:i w:val="0"/>
                <w:iCs w:val="0"/>
                <w:caps w:val="0"/>
                <w:smallCaps w:val="0"/>
                <w:noProof w:val="0"/>
                <w:color w:val="000000" w:themeColor="text1" w:themeTint="FF" w:themeShade="FF"/>
                <w:sz w:val="24"/>
                <w:szCs w:val="24"/>
                <w:lang w:val="en-GB"/>
              </w:rPr>
              <w:t xml:space="preserve">Phonics and Reading </w:t>
            </w:r>
            <w:r w:rsidRPr="625627DE" w:rsidR="1D841FFE">
              <w:rPr>
                <w:rFonts w:ascii="Arial" w:hAnsi="Arial" w:eastAsia="Arial" w:cs="Arial"/>
                <w:b w:val="0"/>
                <w:bCs w:val="0"/>
                <w:i w:val="0"/>
                <w:iCs w:val="0"/>
                <w:caps w:val="0"/>
                <w:smallCaps w:val="0"/>
                <w:noProof w:val="0"/>
                <w:color w:val="000000" w:themeColor="text1" w:themeTint="FF" w:themeShade="FF"/>
                <w:sz w:val="24"/>
                <w:szCs w:val="24"/>
                <w:lang w:val="en-GB"/>
              </w:rPr>
              <w:t>Embed</w:t>
            </w:r>
            <w:r w:rsidRPr="625627DE" w:rsidR="1D841FFE">
              <w:rPr>
                <w:rFonts w:ascii="Arial" w:hAnsi="Arial" w:eastAsia="Arial" w:cs="Arial"/>
                <w:b w:val="0"/>
                <w:bCs w:val="0"/>
                <w:i w:val="0"/>
                <w:iCs w:val="0"/>
                <w:caps w:val="0"/>
                <w:smallCaps w:val="0"/>
                <w:noProof w:val="0"/>
                <w:color w:val="000000" w:themeColor="text1" w:themeTint="FF" w:themeShade="FF"/>
                <w:sz w:val="24"/>
                <w:szCs w:val="24"/>
                <w:lang w:val="en-GB"/>
              </w:rPr>
              <w:t xml:space="preserve"> the </w:t>
            </w:r>
            <w:r w:rsidRPr="625627DE" w:rsidR="2E9F02FA">
              <w:rPr>
                <w:rFonts w:ascii="Arial" w:hAnsi="Arial" w:eastAsia="Arial" w:cs="Arial"/>
                <w:b w:val="0"/>
                <w:bCs w:val="0"/>
                <w:i w:val="0"/>
                <w:iCs w:val="0"/>
                <w:caps w:val="0"/>
                <w:smallCaps w:val="0"/>
                <w:noProof w:val="0"/>
                <w:color w:val="000000" w:themeColor="text1" w:themeTint="FF" w:themeShade="FF"/>
                <w:sz w:val="24"/>
                <w:szCs w:val="24"/>
                <w:lang w:val="en-GB"/>
              </w:rPr>
              <w:t>of a DfE validated Systematic Synthetic Phonics programme (Sounds Write) to secure stronger phonics teaching for all pupils – this includes all members of staff to be trained and reading scheme books t</w:t>
            </w:r>
            <w:r w:rsidRPr="625627DE" w:rsidR="2E9F02FA">
              <w:rPr>
                <w:rFonts w:ascii="Arial" w:hAnsi="Arial" w:eastAsia="Arial" w:cs="Arial"/>
                <w:b w:val="0"/>
                <w:bCs w:val="0"/>
                <w:i w:val="0"/>
                <w:iCs w:val="0"/>
                <w:caps w:val="0"/>
                <w:smallCaps w:val="0"/>
                <w:noProof w:val="0"/>
                <w:color w:val="000000" w:themeColor="text1" w:themeTint="FF" w:themeShade="FF"/>
                <w:sz w:val="24"/>
                <w:szCs w:val="24"/>
                <w:lang w:val="en-GB"/>
              </w:rPr>
              <w:t xml:space="preserve">o be </w:t>
            </w:r>
            <w:r w:rsidRPr="625627DE" w:rsidR="2E9F02FA">
              <w:rPr>
                <w:rFonts w:ascii="Arial" w:hAnsi="Arial" w:eastAsia="Arial" w:cs="Arial"/>
                <w:b w:val="0"/>
                <w:bCs w:val="0"/>
                <w:i w:val="0"/>
                <w:iCs w:val="0"/>
                <w:caps w:val="0"/>
                <w:smallCaps w:val="0"/>
                <w:noProof w:val="0"/>
                <w:color w:val="000000" w:themeColor="text1" w:themeTint="FF" w:themeShade="FF"/>
                <w:sz w:val="24"/>
                <w:szCs w:val="24"/>
                <w:lang w:val="en-GB"/>
              </w:rPr>
              <w:t>purc</w:t>
            </w:r>
            <w:r w:rsidRPr="625627DE" w:rsidR="2E9F02FA">
              <w:rPr>
                <w:rFonts w:ascii="Arial" w:hAnsi="Arial" w:eastAsia="Arial" w:cs="Arial"/>
                <w:b w:val="0"/>
                <w:bCs w:val="0"/>
                <w:i w:val="0"/>
                <w:iCs w:val="0"/>
                <w:caps w:val="0"/>
                <w:smallCaps w:val="0"/>
                <w:noProof w:val="0"/>
                <w:color w:val="000000" w:themeColor="text1" w:themeTint="FF" w:themeShade="FF"/>
                <w:sz w:val="24"/>
                <w:szCs w:val="24"/>
                <w:lang w:val="en-GB"/>
              </w:rPr>
              <w:t>hased</w:t>
            </w:r>
            <w:r w:rsidRPr="625627DE" w:rsidR="2E9F02FA">
              <w:rPr>
                <w:rFonts w:ascii="Arial" w:hAnsi="Arial" w:eastAsia="Arial" w:cs="Arial"/>
                <w:b w:val="0"/>
                <w:bCs w:val="0"/>
                <w:i w:val="0"/>
                <w:iCs w:val="0"/>
                <w:caps w:val="0"/>
                <w:smallCaps w:val="0"/>
                <w:noProof w:val="0"/>
                <w:color w:val="000000" w:themeColor="text1" w:themeTint="FF" w:themeShade="FF"/>
                <w:sz w:val="24"/>
                <w:szCs w:val="24"/>
                <w:lang w:val="en-GB"/>
              </w:rPr>
              <w:t xml:space="preserve"> across the year.</w:t>
            </w:r>
          </w:p>
          <w:p w:rsidR="66B622C1" w:rsidP="6653FADC" w:rsidRDefault="66B622C1" w14:paraId="1D1B1C23" w14:textId="32376BB9">
            <w:pPr>
              <w:pStyle w:val="Normal"/>
              <w:rPr>
                <w:rFonts w:ascii="Arial" w:hAnsi="Arial" w:eastAsia="Arial" w:cs="Arial"/>
                <w:b w:val="0"/>
                <w:bCs w:val="0"/>
                <w:i w:val="0"/>
                <w:iCs w:val="0"/>
                <w:caps w:val="0"/>
                <w:smallCaps w:val="0"/>
                <w:noProof w:val="0"/>
                <w:color w:val="000000" w:themeColor="text1" w:themeTint="FF" w:themeShade="FF"/>
                <w:sz w:val="24"/>
                <w:szCs w:val="24"/>
                <w:lang w:val="en-GB"/>
              </w:rPr>
            </w:pPr>
            <w:r w:rsidRPr="6653FADC" w:rsidR="66B622C1">
              <w:rPr>
                <w:rFonts w:ascii="Arial" w:hAnsi="Arial" w:eastAsia="Arial" w:cs="Arial"/>
                <w:b w:val="0"/>
                <w:bCs w:val="0"/>
                <w:i w:val="0"/>
                <w:iCs w:val="0"/>
                <w:caps w:val="0"/>
                <w:smallCaps w:val="0"/>
                <w:noProof w:val="0"/>
                <w:color w:val="000000" w:themeColor="text1" w:themeTint="FF" w:themeShade="FF"/>
                <w:sz w:val="24"/>
                <w:szCs w:val="24"/>
                <w:lang w:val="en-GB"/>
              </w:rPr>
              <w:t xml:space="preserve">Parental workshops </w:t>
            </w:r>
            <w:r w:rsidRPr="6653FADC" w:rsidR="0875BEB4">
              <w:rPr>
                <w:rFonts w:ascii="Arial" w:hAnsi="Arial" w:eastAsia="Arial" w:cs="Arial"/>
                <w:b w:val="0"/>
                <w:bCs w:val="0"/>
                <w:i w:val="0"/>
                <w:iCs w:val="0"/>
                <w:caps w:val="0"/>
                <w:smallCaps w:val="0"/>
                <w:noProof w:val="0"/>
                <w:color w:val="000000" w:themeColor="text1" w:themeTint="FF" w:themeShade="FF"/>
                <w:sz w:val="24"/>
                <w:szCs w:val="24"/>
                <w:lang w:val="en-GB"/>
              </w:rPr>
              <w:t>- breakfast and a book sessions.</w:t>
            </w:r>
            <w:r w:rsidRPr="6653FADC" w:rsidR="66B622C1">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11DACDB" w:rsidP="625627DE" w:rsidRDefault="111DACDB" w14:paraId="399DA6A8" w14:textId="121B2E47">
            <w:pPr>
              <w:pStyle w:val="Normal"/>
              <w:spacing w:line="235" w:lineRule="auto"/>
              <w:jc w:val="both"/>
              <w:rPr>
                <w:rFonts w:ascii="Arial" w:hAnsi="Arial" w:eastAsia="Arial" w:cs="Arial"/>
                <w:noProof w:val="0"/>
                <w:sz w:val="24"/>
                <w:szCs w:val="24"/>
                <w:lang w:val="en-GB"/>
              </w:rPr>
            </w:pPr>
            <w:r w:rsidRPr="625627DE" w:rsidR="52D8357E">
              <w:rPr>
                <w:rFonts w:ascii="Arial" w:hAnsi="Arial" w:eastAsia="Arial" w:cs="Arial"/>
                <w:b w:val="0"/>
                <w:bCs w:val="0"/>
                <w:i w:val="0"/>
                <w:iCs w:val="0"/>
                <w:caps w:val="0"/>
                <w:smallCaps w:val="0"/>
                <w:noProof w:val="0"/>
                <w:color w:val="000000" w:themeColor="text1" w:themeTint="FF" w:themeShade="FF"/>
                <w:sz w:val="24"/>
                <w:szCs w:val="24"/>
                <w:lang w:val="en-GB"/>
              </w:rPr>
              <w:t xml:space="preserve">Phonics – EEF + 5 months Phonics is </w:t>
            </w:r>
            <w:r w:rsidRPr="625627DE" w:rsidR="52D8357E">
              <w:rPr>
                <w:rFonts w:ascii="Arial" w:hAnsi="Arial" w:eastAsia="Arial" w:cs="Arial"/>
                <w:b w:val="0"/>
                <w:bCs w:val="0"/>
                <w:i w:val="0"/>
                <w:iCs w:val="0"/>
                <w:caps w:val="0"/>
                <w:smallCaps w:val="0"/>
                <w:noProof w:val="0"/>
                <w:color w:val="000000" w:themeColor="text1" w:themeTint="FF" w:themeShade="FF"/>
                <w:sz w:val="24"/>
                <w:szCs w:val="24"/>
                <w:lang w:val="en-GB"/>
              </w:rPr>
              <w:t>an important component</w:t>
            </w:r>
            <w:r w:rsidRPr="625627DE" w:rsidR="52D8357E">
              <w:rPr>
                <w:rFonts w:ascii="Arial" w:hAnsi="Arial" w:eastAsia="Arial" w:cs="Arial"/>
                <w:b w:val="0"/>
                <w:bCs w:val="0"/>
                <w:i w:val="0"/>
                <w:iCs w:val="0"/>
                <w:caps w:val="0"/>
                <w:smallCaps w:val="0"/>
                <w:noProof w:val="0"/>
                <w:color w:val="000000" w:themeColor="text1" w:themeTint="FF" w:themeShade="FF"/>
                <w:sz w:val="24"/>
                <w:szCs w:val="24"/>
                <w:lang w:val="en-GB"/>
              </w:rPr>
              <w:t xml:space="preserve"> in the development of early reading skills, particularly for children from disadvantaged backgrounds. Phonics improves the accuracy of the child’s reading but not necessarily their comprehension, therefore guided reading has been listed as an activity on this strategy. Phonics | EEF (educationendowmentfoundation.org.uk)</w:t>
            </w:r>
          </w:p>
          <w:p w:rsidR="111DACDB" w:rsidP="625627DE" w:rsidRDefault="111DACDB" w14:paraId="4A732A34" w14:textId="73BEE131">
            <w:pPr>
              <w:pStyle w:val="Normal"/>
              <w:spacing w:line="235"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111DACDB" w:rsidP="625627DE" w:rsidRDefault="111DACDB" w14:paraId="2E4C25BF" w14:textId="0F6ADFFD">
            <w:pPr>
              <w:pStyle w:val="Normal"/>
              <w:spacing w:line="235" w:lineRule="auto"/>
            </w:pPr>
            <w:hyperlink r:id="R550755963f284289">
              <w:r w:rsidRPr="625627DE" w:rsidR="1B76C5D3">
                <w:rPr>
                  <w:rStyle w:val="Hyperlink"/>
                  <w:rFonts w:ascii="Arial" w:hAnsi="Arial" w:eastAsia="Arial" w:cs="Arial"/>
                  <w:b w:val="0"/>
                  <w:bCs w:val="0"/>
                  <w:i w:val="0"/>
                  <w:iCs w:val="0"/>
                  <w:caps w:val="0"/>
                  <w:smallCaps w:val="0"/>
                  <w:lang w:val="en-GB"/>
                </w:rPr>
                <w:t>Phonics | EEF</w:t>
              </w:r>
            </w:hyperlink>
          </w:p>
          <w:p w:rsidR="111DACDB" w:rsidP="625627DE" w:rsidRDefault="111DACDB" w14:paraId="12C94E2A" w14:textId="7558F9E8">
            <w:pPr>
              <w:pStyle w:val="Normal"/>
              <w:spacing w:line="235"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111DACDB" w:rsidP="625627DE" w:rsidRDefault="111DACDB" w14:paraId="46458B4C" w14:textId="70901FFC">
            <w:pPr>
              <w:pStyle w:val="Normal"/>
              <w:spacing w:line="235"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46D625B" w:rsidP="6653FADC" w:rsidRDefault="146D625B" w14:paraId="3D246D2A" w14:textId="1CF55411">
            <w:pPr>
              <w:pStyle w:val="Normal"/>
              <w:rPr>
                <w:rFonts w:ascii="Arial" w:hAnsi="Arial" w:eastAsia="Arial" w:cs="Arial"/>
                <w:b w:val="0"/>
                <w:bCs w:val="0"/>
                <w:i w:val="0"/>
                <w:iCs w:val="0"/>
                <w:caps w:val="0"/>
                <w:smallCaps w:val="0"/>
                <w:color w:val="000000" w:themeColor="text1" w:themeTint="FF" w:themeShade="FF"/>
                <w:sz w:val="22"/>
                <w:szCs w:val="22"/>
                <w:lang w:val="en-GB"/>
              </w:rPr>
            </w:pPr>
            <w:r w:rsidRPr="6653FADC" w:rsidR="146D625B">
              <w:rPr>
                <w:rFonts w:ascii="Arial" w:hAnsi="Arial" w:eastAsia="Arial" w:cs="Arial"/>
                <w:b w:val="0"/>
                <w:bCs w:val="0"/>
                <w:i w:val="0"/>
                <w:iCs w:val="0"/>
                <w:caps w:val="0"/>
                <w:smallCaps w:val="0"/>
                <w:color w:val="000000" w:themeColor="text1" w:themeTint="FF" w:themeShade="FF"/>
                <w:sz w:val="22"/>
                <w:szCs w:val="22"/>
                <w:lang w:val="en-GB"/>
              </w:rPr>
              <w:t>2,4</w:t>
            </w:r>
          </w:p>
        </w:tc>
      </w:tr>
      <w:tr w:rsidR="00E66558" w:rsidTr="625627DE" w14:paraId="2A7D5521"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D7E0150" w:rsidP="5D7E0150" w:rsidRDefault="5D7E0150" w14:paraId="5D3B79BA" w14:textId="22ADD165">
            <w:pPr>
              <w:spacing w:after="37"/>
              <w:ind w:left="55"/>
              <w:rPr>
                <w:rFonts w:ascii="Arial" w:hAnsi="Arial" w:eastAsia="Arial" w:cs="Arial"/>
                <w:b w:val="0"/>
                <w:bCs w:val="0"/>
                <w:i w:val="0"/>
                <w:iCs w:val="0"/>
                <w:caps w:val="0"/>
                <w:smallCaps w:val="0"/>
                <w:color w:val="000000" w:themeColor="text1" w:themeTint="FF" w:themeShade="FF"/>
                <w:sz w:val="24"/>
                <w:szCs w:val="24"/>
              </w:rPr>
            </w:pPr>
            <w:r w:rsidRPr="5D7E0150" w:rsidR="5D7E0150">
              <w:rPr>
                <w:rFonts w:ascii="Arial" w:hAnsi="Arial" w:eastAsia="Arial" w:cs="Arial"/>
                <w:b w:val="0"/>
                <w:bCs w:val="0"/>
                <w:i w:val="0"/>
                <w:iCs w:val="0"/>
                <w:caps w:val="0"/>
                <w:smallCaps w:val="0"/>
                <w:color w:val="000000" w:themeColor="text1" w:themeTint="FF" w:themeShade="FF"/>
                <w:sz w:val="24"/>
                <w:szCs w:val="24"/>
                <w:lang w:val="en-GB"/>
              </w:rPr>
              <w:t>Mastery Learning</w:t>
            </w:r>
          </w:p>
          <w:p w:rsidR="5D7E0150" w:rsidP="5D7E0150" w:rsidRDefault="5D7E0150" w14:paraId="618E4086" w14:textId="7DCFA728">
            <w:pPr>
              <w:spacing w:after="37"/>
              <w:ind w:left="55"/>
              <w:rPr>
                <w:rFonts w:ascii="Arial" w:hAnsi="Arial" w:eastAsia="Arial" w:cs="Arial"/>
                <w:b w:val="0"/>
                <w:bCs w:val="0"/>
                <w:i w:val="0"/>
                <w:iCs w:val="0"/>
                <w:caps w:val="0"/>
                <w:smallCaps w:val="0"/>
                <w:color w:val="000000" w:themeColor="text1" w:themeTint="FF" w:themeShade="FF"/>
                <w:sz w:val="24"/>
                <w:szCs w:val="24"/>
              </w:rPr>
            </w:pPr>
          </w:p>
          <w:p w:rsidR="5D7E0150" w:rsidP="5D7E0150" w:rsidRDefault="5D7E0150" w14:paraId="06537A48" w14:textId="5DABB125">
            <w:pPr>
              <w:spacing w:after="37"/>
              <w:ind w:left="55"/>
              <w:rPr>
                <w:rFonts w:ascii="Arial" w:hAnsi="Arial" w:eastAsia="Arial" w:cs="Arial"/>
                <w:b w:val="0"/>
                <w:bCs w:val="0"/>
                <w:i w:val="0"/>
                <w:iCs w:val="0"/>
                <w:caps w:val="0"/>
                <w:smallCaps w:val="0"/>
                <w:color w:val="000000" w:themeColor="text1" w:themeTint="FF" w:themeShade="FF"/>
                <w:sz w:val="24"/>
                <w:szCs w:val="24"/>
              </w:rPr>
            </w:pPr>
            <w:r w:rsidRPr="5D7E0150" w:rsidR="5D7E0150">
              <w:rPr>
                <w:rFonts w:ascii="Arial" w:hAnsi="Arial" w:eastAsia="Arial" w:cs="Arial"/>
                <w:b w:val="0"/>
                <w:bCs w:val="0"/>
                <w:i w:val="0"/>
                <w:iCs w:val="0"/>
                <w:caps w:val="0"/>
                <w:smallCaps w:val="0"/>
                <w:color w:val="000000" w:themeColor="text1" w:themeTint="FF" w:themeShade="FF"/>
                <w:sz w:val="24"/>
                <w:szCs w:val="24"/>
                <w:lang w:val="en-GB"/>
              </w:rPr>
              <w:t xml:space="preserve">Lesson design and teacher pedagogy, incorporating Teacher </w:t>
            </w:r>
            <w:r w:rsidRPr="5D7E0150" w:rsidR="5D7E0150">
              <w:rPr>
                <w:rFonts w:ascii="Arial" w:hAnsi="Arial" w:eastAsia="Arial" w:cs="Arial"/>
                <w:b w:val="0"/>
                <w:bCs w:val="0"/>
                <w:i w:val="0"/>
                <w:iCs w:val="0"/>
                <w:caps w:val="0"/>
                <w:smallCaps w:val="0"/>
                <w:color w:val="000000" w:themeColor="text1" w:themeTint="FF" w:themeShade="FF"/>
                <w:sz w:val="24"/>
                <w:szCs w:val="24"/>
                <w:lang w:val="en-GB"/>
              </w:rPr>
              <w:t>Walkthru</w:t>
            </w:r>
            <w:r w:rsidRPr="5D7E0150" w:rsidR="5D7E0150">
              <w:rPr>
                <w:rFonts w:ascii="Arial" w:hAnsi="Arial" w:eastAsia="Arial" w:cs="Arial"/>
                <w:b w:val="0"/>
                <w:bCs w:val="0"/>
                <w:i w:val="0"/>
                <w:iCs w:val="0"/>
                <w:caps w:val="0"/>
                <w:smallCaps w:val="0"/>
                <w:color w:val="000000" w:themeColor="text1" w:themeTint="FF" w:themeShade="FF"/>
                <w:sz w:val="24"/>
                <w:szCs w:val="24"/>
                <w:lang w:val="en-GB"/>
              </w:rPr>
              <w:t xml:space="preserve"> Bitesize staff CPD</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D7E0150" w:rsidP="5D7E0150" w:rsidRDefault="5D7E0150" w14:paraId="050FC1A2" w14:textId="021834D5">
            <w:pPr>
              <w:spacing w:after="57" w:line="235" w:lineRule="auto"/>
              <w:ind w:left="55" w:right="59"/>
              <w:jc w:val="both"/>
              <w:rPr>
                <w:rFonts w:ascii="Arial" w:hAnsi="Arial" w:eastAsia="Arial" w:cs="Arial"/>
                <w:b w:val="0"/>
                <w:bCs w:val="0"/>
                <w:i w:val="0"/>
                <w:iCs w:val="0"/>
                <w:caps w:val="0"/>
                <w:smallCaps w:val="0"/>
                <w:color w:val="0D0D0D" w:themeColor="text1" w:themeTint="F2" w:themeShade="FF"/>
                <w:sz w:val="24"/>
                <w:szCs w:val="24"/>
              </w:rPr>
            </w:pPr>
            <w:r w:rsidRPr="5D7E0150" w:rsidR="5D7E0150">
              <w:rPr>
                <w:rFonts w:ascii="Arial" w:hAnsi="Arial" w:eastAsia="Arial" w:cs="Arial"/>
                <w:b w:val="0"/>
                <w:bCs w:val="0"/>
                <w:i w:val="0"/>
                <w:iCs w:val="0"/>
                <w:caps w:val="0"/>
                <w:smallCaps w:val="0"/>
                <w:color w:val="0D0D0D" w:themeColor="text1" w:themeTint="F2" w:themeShade="FF"/>
                <w:sz w:val="24"/>
                <w:szCs w:val="24"/>
                <w:lang w:val="en-GB"/>
              </w:rPr>
              <w:t>Mastery learning works through designing units of work so that each task has a clear learning outcome, which pupils must master prior to moving on to the next task. Core components of the mastery approach that schools should be careful to implement include:</w:t>
            </w:r>
          </w:p>
          <w:p w:rsidR="5D7E0150" w:rsidP="5D7E0150" w:rsidRDefault="5D7E0150" w14:paraId="67EA9063" w14:textId="465F9C09">
            <w:pPr>
              <w:pStyle w:val="ListParagraph"/>
              <w:spacing w:after="57" w:line="235" w:lineRule="auto"/>
              <w:ind w:right="59"/>
              <w:jc w:val="both"/>
              <w:rPr>
                <w:rFonts w:ascii="Arial" w:hAnsi="Arial" w:eastAsia="Arial" w:cs="Arial"/>
                <w:b w:val="0"/>
                <w:bCs w:val="0"/>
                <w:i w:val="0"/>
                <w:iCs w:val="0"/>
                <w:caps w:val="0"/>
                <w:smallCaps w:val="0"/>
                <w:color w:val="0D0D0D" w:themeColor="text1" w:themeTint="F2" w:themeShade="FF"/>
                <w:sz w:val="24"/>
                <w:szCs w:val="24"/>
              </w:rPr>
            </w:pPr>
            <w:r w:rsidRPr="5D7E0150" w:rsidR="5D7E0150">
              <w:rPr>
                <w:rFonts w:ascii="Arial" w:hAnsi="Arial" w:eastAsia="Arial" w:cs="Arial"/>
                <w:b w:val="0"/>
                <w:bCs w:val="0"/>
                <w:i w:val="0"/>
                <w:iCs w:val="0"/>
                <w:caps w:val="0"/>
                <w:smallCaps w:val="0"/>
                <w:color w:val="0D0D0D" w:themeColor="text1" w:themeTint="F2" w:themeShade="FF"/>
                <w:sz w:val="24"/>
                <w:szCs w:val="24"/>
                <w:lang w:val="en-GB"/>
              </w:rPr>
              <w:t xml:space="preserve">Effective diagnostic assessment to </w:t>
            </w:r>
            <w:r w:rsidRPr="5D7E0150" w:rsidR="5D7E0150">
              <w:rPr>
                <w:rFonts w:ascii="Arial" w:hAnsi="Arial" w:eastAsia="Arial" w:cs="Arial"/>
                <w:b w:val="0"/>
                <w:bCs w:val="0"/>
                <w:i w:val="0"/>
                <w:iCs w:val="0"/>
                <w:caps w:val="0"/>
                <w:smallCaps w:val="0"/>
                <w:color w:val="0D0D0D" w:themeColor="text1" w:themeTint="F2" w:themeShade="FF"/>
                <w:sz w:val="24"/>
                <w:szCs w:val="24"/>
                <w:lang w:val="en-GB"/>
              </w:rPr>
              <w:t>identify</w:t>
            </w:r>
            <w:r w:rsidRPr="5D7E0150" w:rsidR="5D7E0150">
              <w:rPr>
                <w:rFonts w:ascii="Arial" w:hAnsi="Arial" w:eastAsia="Arial" w:cs="Arial"/>
                <w:b w:val="0"/>
                <w:bCs w:val="0"/>
                <w:i w:val="0"/>
                <w:iCs w:val="0"/>
                <w:caps w:val="0"/>
                <w:smallCaps w:val="0"/>
                <w:color w:val="0D0D0D" w:themeColor="text1" w:themeTint="F2" w:themeShade="FF"/>
                <w:sz w:val="24"/>
                <w:szCs w:val="24"/>
                <w:lang w:val="en-GB"/>
              </w:rPr>
              <w:t xml:space="preserve"> areas of strength and weakness</w:t>
            </w:r>
          </w:p>
          <w:p w:rsidR="5D7E0150" w:rsidP="5D7E0150" w:rsidRDefault="5D7E0150" w14:paraId="1157AFB5" w14:textId="673EFCC7">
            <w:pPr>
              <w:pStyle w:val="ListParagraph"/>
              <w:spacing w:after="57" w:line="235" w:lineRule="auto"/>
              <w:ind w:right="59"/>
              <w:jc w:val="both"/>
              <w:rPr>
                <w:rFonts w:ascii="Arial" w:hAnsi="Arial" w:eastAsia="Arial" w:cs="Arial"/>
                <w:b w:val="0"/>
                <w:bCs w:val="0"/>
                <w:i w:val="0"/>
                <w:iCs w:val="0"/>
                <w:caps w:val="0"/>
                <w:smallCaps w:val="0"/>
                <w:color w:val="0D0D0D" w:themeColor="text1" w:themeTint="F2" w:themeShade="FF"/>
                <w:sz w:val="24"/>
                <w:szCs w:val="24"/>
              </w:rPr>
            </w:pPr>
            <w:r w:rsidRPr="5D7E0150" w:rsidR="5D7E0150">
              <w:rPr>
                <w:rFonts w:ascii="Arial" w:hAnsi="Arial" w:eastAsia="Arial" w:cs="Arial"/>
                <w:b w:val="0"/>
                <w:bCs w:val="0"/>
                <w:i w:val="0"/>
                <w:iCs w:val="0"/>
                <w:caps w:val="0"/>
                <w:smallCaps w:val="0"/>
                <w:color w:val="0D0D0D" w:themeColor="text1" w:themeTint="F2" w:themeShade="FF"/>
                <w:sz w:val="24"/>
                <w:szCs w:val="24"/>
                <w:lang w:val="en-GB"/>
              </w:rPr>
              <w:t>Carefully sequencing topics so that they gradually build on foundational knowledge</w:t>
            </w:r>
          </w:p>
          <w:p w:rsidR="5D7E0150" w:rsidP="5D7E0150" w:rsidRDefault="5D7E0150" w14:paraId="5814A824" w14:textId="22FFE782">
            <w:pPr>
              <w:pStyle w:val="ListParagraph"/>
              <w:spacing w:after="57" w:line="235" w:lineRule="auto"/>
              <w:ind w:right="59"/>
              <w:jc w:val="both"/>
              <w:rPr>
                <w:rFonts w:ascii="Arial" w:hAnsi="Arial" w:eastAsia="Arial" w:cs="Arial"/>
                <w:b w:val="0"/>
                <w:bCs w:val="0"/>
                <w:i w:val="0"/>
                <w:iCs w:val="0"/>
                <w:caps w:val="0"/>
                <w:smallCaps w:val="0"/>
                <w:color w:val="0D0D0D" w:themeColor="text1" w:themeTint="F2" w:themeShade="FF"/>
                <w:sz w:val="24"/>
                <w:szCs w:val="24"/>
              </w:rPr>
            </w:pPr>
            <w:r w:rsidRPr="5D7E0150" w:rsidR="5D7E0150">
              <w:rPr>
                <w:rFonts w:ascii="Arial" w:hAnsi="Arial" w:eastAsia="Arial" w:cs="Arial"/>
                <w:b w:val="0"/>
                <w:bCs w:val="0"/>
                <w:i w:val="0"/>
                <w:iCs w:val="0"/>
                <w:caps w:val="0"/>
                <w:smallCaps w:val="0"/>
                <w:color w:val="0D0D0D" w:themeColor="text1" w:themeTint="F2" w:themeShade="FF"/>
                <w:sz w:val="24"/>
                <w:szCs w:val="24"/>
                <w:lang w:val="en-GB"/>
              </w:rPr>
              <w:t xml:space="preserve">Flexibility for teachers on how long they need to spend on any </w:t>
            </w:r>
            <w:r w:rsidRPr="5D7E0150" w:rsidR="5D7E0150">
              <w:rPr>
                <w:rFonts w:ascii="Arial" w:hAnsi="Arial" w:eastAsia="Arial" w:cs="Arial"/>
                <w:b w:val="0"/>
                <w:bCs w:val="0"/>
                <w:i w:val="0"/>
                <w:iCs w:val="0"/>
                <w:caps w:val="0"/>
                <w:smallCaps w:val="0"/>
                <w:color w:val="0D0D0D" w:themeColor="text1" w:themeTint="F2" w:themeShade="FF"/>
                <w:sz w:val="24"/>
                <w:szCs w:val="24"/>
                <w:lang w:val="en-GB"/>
              </w:rPr>
              <w:t>particular topic</w:t>
            </w:r>
          </w:p>
          <w:p w:rsidR="5D7E0150" w:rsidP="5D7E0150" w:rsidRDefault="5D7E0150" w14:paraId="7DD90BB9" w14:textId="3811D5B6">
            <w:pPr>
              <w:pStyle w:val="ListParagraph"/>
              <w:spacing w:after="57" w:line="235" w:lineRule="auto"/>
              <w:ind w:right="59"/>
              <w:jc w:val="both"/>
              <w:rPr>
                <w:rFonts w:ascii="Arial" w:hAnsi="Arial" w:eastAsia="Arial" w:cs="Arial"/>
                <w:b w:val="0"/>
                <w:bCs w:val="0"/>
                <w:i w:val="0"/>
                <w:iCs w:val="0"/>
                <w:caps w:val="0"/>
                <w:smallCaps w:val="0"/>
                <w:color w:val="0D0D0D" w:themeColor="text1" w:themeTint="F2" w:themeShade="FF"/>
                <w:sz w:val="24"/>
                <w:szCs w:val="24"/>
              </w:rPr>
            </w:pPr>
            <w:r w:rsidRPr="5D7E0150" w:rsidR="5D7E0150">
              <w:rPr>
                <w:rFonts w:ascii="Arial" w:hAnsi="Arial" w:eastAsia="Arial" w:cs="Arial"/>
                <w:b w:val="0"/>
                <w:bCs w:val="0"/>
                <w:i w:val="0"/>
                <w:iCs w:val="0"/>
                <w:caps w:val="0"/>
                <w:smallCaps w:val="0"/>
                <w:color w:val="0D0D0D" w:themeColor="text1" w:themeTint="F2" w:themeShade="FF"/>
                <w:sz w:val="24"/>
                <w:szCs w:val="24"/>
                <w:lang w:val="en-GB"/>
              </w:rPr>
              <w:t>Monitoring of pupil learning and regular feedback so that pupils can master topics prior to moving to the next</w:t>
            </w:r>
          </w:p>
          <w:p w:rsidR="5D7E0150" w:rsidP="5D7E0150" w:rsidRDefault="5D7E0150" w14:paraId="3FCCCF3F" w14:textId="78FA722D">
            <w:pPr>
              <w:pStyle w:val="ListParagraph"/>
              <w:spacing w:after="57" w:line="235" w:lineRule="auto"/>
              <w:ind w:right="59"/>
              <w:jc w:val="both"/>
              <w:rPr>
                <w:rFonts w:ascii="Arial" w:hAnsi="Arial" w:eastAsia="Arial" w:cs="Arial"/>
                <w:b w:val="0"/>
                <w:bCs w:val="0"/>
                <w:i w:val="0"/>
                <w:iCs w:val="0"/>
                <w:caps w:val="0"/>
                <w:smallCaps w:val="0"/>
                <w:color w:val="0D0D0D" w:themeColor="text1" w:themeTint="F2" w:themeShade="FF"/>
                <w:sz w:val="24"/>
                <w:szCs w:val="24"/>
              </w:rPr>
            </w:pPr>
            <w:r w:rsidRPr="5D7E0150" w:rsidR="5D7E0150">
              <w:rPr>
                <w:rFonts w:ascii="Arial" w:hAnsi="Arial" w:eastAsia="Arial" w:cs="Arial"/>
                <w:b w:val="0"/>
                <w:bCs w:val="0"/>
                <w:i w:val="0"/>
                <w:iCs w:val="0"/>
                <w:caps w:val="0"/>
                <w:smallCaps w:val="0"/>
                <w:color w:val="0D0D0D" w:themeColor="text1" w:themeTint="F2" w:themeShade="FF"/>
                <w:sz w:val="24"/>
                <w:szCs w:val="24"/>
                <w:lang w:val="en-GB"/>
              </w:rPr>
              <w:t>Additional</w:t>
            </w:r>
            <w:r w:rsidRPr="5D7E0150" w:rsidR="5D7E0150">
              <w:rPr>
                <w:rFonts w:ascii="Arial" w:hAnsi="Arial" w:eastAsia="Arial" w:cs="Arial"/>
                <w:b w:val="0"/>
                <w:bCs w:val="0"/>
                <w:i w:val="0"/>
                <w:iCs w:val="0"/>
                <w:caps w:val="0"/>
                <w:smallCaps w:val="0"/>
                <w:color w:val="0D0D0D" w:themeColor="text1" w:themeTint="F2" w:themeShade="FF"/>
                <w:sz w:val="24"/>
                <w:szCs w:val="24"/>
                <w:lang w:val="en-GB"/>
              </w:rPr>
              <w:t xml:space="preserve"> support for pupils that struggle to master topic areas</w:t>
            </w:r>
            <w:r w:rsidRPr="5D7E0150" w:rsidR="5710DEB4">
              <w:rPr>
                <w:rFonts w:ascii="Arial" w:hAnsi="Arial" w:eastAsia="Arial" w:cs="Arial"/>
                <w:b w:val="0"/>
                <w:bCs w:val="0"/>
                <w:i w:val="0"/>
                <w:iCs w:val="0"/>
                <w:caps w:val="0"/>
                <w:smallCaps w:val="0"/>
                <w:color w:val="0D0D0D" w:themeColor="text1" w:themeTint="F2" w:themeShade="FF"/>
                <w:sz w:val="24"/>
                <w:szCs w:val="24"/>
                <w:lang w:val="en-GB"/>
              </w:rPr>
              <w:t xml:space="preserve">. EEF suggests </w:t>
            </w:r>
            <w:r w:rsidRPr="5D7E0150" w:rsidR="5D7E0150">
              <w:rPr>
                <w:rFonts w:ascii="Arial" w:hAnsi="Arial" w:eastAsia="Arial" w:cs="Arial"/>
                <w:b w:val="0"/>
                <w:bCs w:val="0"/>
                <w:i w:val="0"/>
                <w:iCs w:val="0"/>
                <w:caps w:val="0"/>
                <w:smallCaps w:val="0"/>
                <w:color w:val="0D0D0D" w:themeColor="text1" w:themeTint="F2" w:themeShade="FF"/>
                <w:sz w:val="24"/>
                <w:szCs w:val="24"/>
                <w:lang w:val="en-GB"/>
              </w:rPr>
              <w:t>+ 5 months</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F4A40E5" w:rsidP="5D7E0150" w:rsidRDefault="3F4A40E5" w14:paraId="6C7CF373" w14:textId="27FAD8C0">
            <w:pPr>
              <w:ind w:left="50"/>
              <w:rPr>
                <w:rFonts w:ascii="Arial" w:hAnsi="Arial" w:eastAsia="Arial" w:cs="Arial"/>
                <w:b w:val="0"/>
                <w:bCs w:val="0"/>
                <w:i w:val="0"/>
                <w:iCs w:val="0"/>
                <w:caps w:val="0"/>
                <w:smallCaps w:val="0"/>
                <w:color w:val="0D0D0D" w:themeColor="text1" w:themeTint="F2" w:themeShade="FF"/>
                <w:sz w:val="22"/>
                <w:szCs w:val="22"/>
                <w:lang w:val="en-GB"/>
              </w:rPr>
            </w:pPr>
            <w:r w:rsidRPr="5D7E0150" w:rsidR="3F4A40E5">
              <w:rPr>
                <w:rFonts w:ascii="Arial" w:hAnsi="Arial" w:eastAsia="Arial" w:cs="Arial"/>
                <w:b w:val="0"/>
                <w:bCs w:val="0"/>
                <w:i w:val="0"/>
                <w:iCs w:val="0"/>
                <w:caps w:val="0"/>
                <w:smallCaps w:val="0"/>
                <w:color w:val="0D0D0D" w:themeColor="text1" w:themeTint="F2" w:themeShade="FF"/>
                <w:sz w:val="22"/>
                <w:szCs w:val="22"/>
                <w:lang w:val="en-GB"/>
              </w:rPr>
              <w:t>2,3,4</w:t>
            </w:r>
          </w:p>
        </w:tc>
      </w:tr>
      <w:tr w:rsidR="5D7E0150" w:rsidTr="625627DE" w14:paraId="3ED83C54">
        <w:trPr>
          <w:trHeight w:val="300"/>
        </w:trPr>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43B91E03" w:rsidP="5D7E0150" w:rsidRDefault="43B91E03" w14:paraId="4A18EA4B" w14:textId="5CC7D425">
            <w:pPr>
              <w:pStyle w:val="Normal"/>
              <w:spacing w:after="32"/>
              <w:ind w:left="0"/>
              <w:rPr>
                <w:rFonts w:ascii="Arial" w:hAnsi="Arial" w:eastAsia="Arial" w:cs="Arial"/>
                <w:b w:val="0"/>
                <w:bCs w:val="0"/>
                <w:i w:val="0"/>
                <w:iCs w:val="0"/>
                <w:caps w:val="0"/>
                <w:smallCaps w:val="0"/>
                <w:color w:val="000000" w:themeColor="text1" w:themeTint="FF" w:themeShade="FF"/>
                <w:sz w:val="22"/>
                <w:szCs w:val="22"/>
              </w:rPr>
            </w:pPr>
            <w:r w:rsidRPr="5D7E0150" w:rsidR="43B91E03">
              <w:rPr>
                <w:rFonts w:ascii="Arial" w:hAnsi="Arial" w:eastAsia="Arial" w:cs="Arial"/>
                <w:b w:val="0"/>
                <w:bCs w:val="0"/>
                <w:i w:val="0"/>
                <w:iCs w:val="0"/>
                <w:caps w:val="0"/>
                <w:smallCaps w:val="0"/>
                <w:color w:val="000000" w:themeColor="text1" w:themeTint="FF" w:themeShade="FF"/>
                <w:sz w:val="22"/>
                <w:szCs w:val="22"/>
                <w:lang w:val="en-GB"/>
              </w:rPr>
              <w:t>S</w:t>
            </w:r>
            <w:r w:rsidRPr="5D7E0150" w:rsidR="5D7E0150">
              <w:rPr>
                <w:rFonts w:ascii="Arial" w:hAnsi="Arial" w:eastAsia="Arial" w:cs="Arial"/>
                <w:b w:val="0"/>
                <w:bCs w:val="0"/>
                <w:i w:val="0"/>
                <w:iCs w:val="0"/>
                <w:caps w:val="0"/>
                <w:smallCaps w:val="0"/>
                <w:color w:val="000000" w:themeColor="text1" w:themeTint="FF" w:themeShade="FF"/>
                <w:sz w:val="22"/>
                <w:szCs w:val="22"/>
                <w:lang w:val="en-GB"/>
              </w:rPr>
              <w:t xml:space="preserve">tandardised diagnostic assessments </w:t>
            </w:r>
          </w:p>
          <w:p w:rsidR="5D7E0150" w:rsidP="5D7E0150" w:rsidRDefault="5D7E0150" w14:paraId="7BFD9D93" w14:textId="351C2C51">
            <w:pPr>
              <w:tabs>
                <w:tab w:val="center" w:leader="none" w:pos="367"/>
                <w:tab w:val="center" w:leader="none" w:pos="1786"/>
              </w:tabs>
              <w:rPr>
                <w:rFonts w:ascii="Arial" w:hAnsi="Arial" w:eastAsia="Arial" w:cs="Arial"/>
                <w:b w:val="0"/>
                <w:bCs w:val="0"/>
                <w:i w:val="0"/>
                <w:iCs w:val="0"/>
                <w:caps w:val="0"/>
                <w:smallCaps w:val="0"/>
                <w:color w:val="0D0D0D" w:themeColor="text1" w:themeTint="F2" w:themeShade="FF"/>
                <w:sz w:val="22"/>
                <w:szCs w:val="22"/>
              </w:rPr>
            </w:pPr>
            <w:r w:rsidRPr="5D7E0150" w:rsidR="5D7E0150">
              <w:rPr>
                <w:rFonts w:ascii="Arial" w:hAnsi="Arial" w:eastAsia="Arial" w:cs="Arial"/>
                <w:b w:val="0"/>
                <w:bCs w:val="0"/>
                <w:i w:val="0"/>
                <w:iCs w:val="0"/>
                <w:caps w:val="0"/>
                <w:smallCaps w:val="0"/>
                <w:color w:val="000000" w:themeColor="text1" w:themeTint="FF" w:themeShade="FF"/>
                <w:sz w:val="22"/>
                <w:szCs w:val="22"/>
                <w:lang w:val="en-GB"/>
              </w:rPr>
              <w:t>(NFER and Renaissance for reading)</w:t>
            </w:r>
            <w:r w:rsidRPr="5D7E0150" w:rsidR="3E48ABE3">
              <w:rPr>
                <w:rFonts w:ascii="Arial" w:hAnsi="Arial" w:eastAsia="Arial" w:cs="Arial"/>
                <w:b w:val="0"/>
                <w:bCs w:val="0"/>
                <w:i w:val="0"/>
                <w:iCs w:val="0"/>
                <w:caps w:val="0"/>
                <w:smallCaps w:val="0"/>
                <w:color w:val="000000" w:themeColor="text1" w:themeTint="FF" w:themeShade="FF"/>
                <w:sz w:val="22"/>
                <w:szCs w:val="22"/>
                <w:lang w:val="en-GB"/>
              </w:rPr>
              <w:t xml:space="preserve">. </w:t>
            </w:r>
            <w:r w:rsidRPr="5D7E0150" w:rsidR="5D7E0150">
              <w:rPr>
                <w:rFonts w:ascii="Arial" w:hAnsi="Arial" w:eastAsia="Arial" w:cs="Arial"/>
                <w:b w:val="0"/>
                <w:bCs w:val="0"/>
                <w:i w:val="0"/>
                <w:iCs w:val="0"/>
                <w:caps w:val="0"/>
                <w:smallCaps w:val="0"/>
                <w:color w:val="000000" w:themeColor="text1" w:themeTint="FF" w:themeShade="FF"/>
                <w:sz w:val="22"/>
                <w:szCs w:val="22"/>
                <w:lang w:val="en-GB"/>
              </w:rPr>
              <w:t>Training for staff to ensure assessments are interpreted and administered correctly.</w:t>
            </w:r>
            <w:r w:rsidRPr="5D7E0150" w:rsidR="5D7E0150">
              <w:rPr>
                <w:rFonts w:ascii="Arial" w:hAnsi="Arial" w:eastAsia="Arial" w:cs="Arial"/>
                <w:b w:val="0"/>
                <w:bCs w:val="0"/>
                <w:i w:val="0"/>
                <w:iCs w:val="0"/>
                <w:caps w:val="0"/>
                <w:smallCaps w:val="0"/>
                <w:color w:val="0D0D0D" w:themeColor="text1" w:themeTint="F2" w:themeShade="FF"/>
                <w:sz w:val="22"/>
                <w:szCs w:val="22"/>
                <w:lang w:val="en-GB"/>
              </w:rPr>
              <w:t xml:space="preserve">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D7E0150" w:rsidP="5D7E0150" w:rsidRDefault="5D7E0150" w14:paraId="4D90666A" w14:textId="39818E01">
            <w:pPr>
              <w:spacing w:after="59" w:line="234" w:lineRule="auto"/>
              <w:ind w:left="55" w:right="63"/>
              <w:jc w:val="both"/>
              <w:rPr>
                <w:rFonts w:ascii="Arial" w:hAnsi="Arial" w:eastAsia="Arial" w:cs="Arial"/>
                <w:b w:val="0"/>
                <w:bCs w:val="0"/>
                <w:i w:val="0"/>
                <w:iCs w:val="0"/>
                <w:caps w:val="0"/>
                <w:smallCaps w:val="0"/>
                <w:color w:val="000000" w:themeColor="text1" w:themeTint="FF" w:themeShade="FF"/>
                <w:sz w:val="22"/>
                <w:szCs w:val="22"/>
              </w:rPr>
            </w:pPr>
            <w:r w:rsidRPr="5D7E0150" w:rsidR="5D7E0150">
              <w:rPr>
                <w:rFonts w:ascii="Arial" w:hAnsi="Arial" w:eastAsia="Arial" w:cs="Arial"/>
                <w:b w:val="0"/>
                <w:bCs w:val="0"/>
                <w:i w:val="0"/>
                <w:iCs w:val="0"/>
                <w:caps w:val="0"/>
                <w:smallCaps w:val="0"/>
                <w:color w:val="000000" w:themeColor="text1" w:themeTint="FF" w:themeShade="FF"/>
                <w:sz w:val="22"/>
                <w:szCs w:val="22"/>
                <w:lang w:val="en-GB"/>
              </w:rPr>
              <w:t xml:space="preserve">Standardised tests can provide reliable insights into the specific strengths and weaknesses of each pupil to help ensure they receive the correct additional support through interventions or teacher instruction: </w:t>
            </w:r>
          </w:p>
          <w:p w:rsidR="5D7E0150" w:rsidP="5D7E0150" w:rsidRDefault="5D7E0150" w14:paraId="335C6F47" w14:textId="0715FE6C">
            <w:pPr>
              <w:spacing w:line="232" w:lineRule="auto"/>
              <w:ind w:left="55"/>
              <w:jc w:val="both"/>
              <w:rPr>
                <w:rFonts w:ascii="Calibri" w:hAnsi="Calibri" w:eastAsia="Calibri" w:cs="Calibri"/>
                <w:b w:val="0"/>
                <w:bCs w:val="0"/>
                <w:i w:val="0"/>
                <w:iCs w:val="0"/>
                <w:caps w:val="0"/>
                <w:smallCaps w:val="0"/>
                <w:color w:val="000000" w:themeColor="text1" w:themeTint="FF" w:themeShade="FF"/>
                <w:sz w:val="22"/>
                <w:szCs w:val="22"/>
              </w:rPr>
            </w:pPr>
            <w:hyperlink r:id="R3b4b8baae9c040d5">
              <w:r w:rsidRPr="5D7E0150" w:rsidR="5D7E0150">
                <w:rPr>
                  <w:rStyle w:val="Hyperlink"/>
                  <w:rFonts w:ascii="Arial" w:hAnsi="Arial" w:eastAsia="Arial" w:cs="Arial"/>
                  <w:b w:val="0"/>
                  <w:bCs w:val="0"/>
                  <w:i w:val="0"/>
                  <w:iCs w:val="0"/>
                  <w:caps w:val="0"/>
                  <w:smallCaps w:val="0"/>
                  <w:strike w:val="0"/>
                  <w:dstrike w:val="0"/>
                  <w:color w:val="0070C0"/>
                  <w:u w:val="single"/>
                  <w:lang w:val="en-GB"/>
                </w:rPr>
                <w:t>Standardised tests | Assessing and Monitoring</w:t>
              </w:r>
            </w:hyperlink>
            <w:hyperlink r:id="Rf42c4cb120b84a18">
              <w:r w:rsidRPr="5D7E0150" w:rsidR="5D7E0150">
                <w:rPr>
                  <w:rStyle w:val="Hyperlink"/>
                  <w:rFonts w:ascii="Arial" w:hAnsi="Arial" w:eastAsia="Arial" w:cs="Arial"/>
                  <w:b w:val="0"/>
                  <w:bCs w:val="0"/>
                  <w:i w:val="0"/>
                  <w:iCs w:val="0"/>
                  <w:caps w:val="0"/>
                  <w:smallCaps w:val="0"/>
                  <w:strike w:val="0"/>
                  <w:dstrike w:val="0"/>
                  <w:color w:val="0070C0"/>
                  <w:u w:val="none"/>
                  <w:lang w:val="en-GB"/>
                </w:rPr>
                <w:t xml:space="preserve"> </w:t>
              </w:r>
            </w:hyperlink>
            <w:r w:rsidRPr="5D7E0150" w:rsidR="5D7E0150">
              <w:rPr>
                <w:rFonts w:ascii="Arial" w:hAnsi="Arial" w:eastAsia="Arial" w:cs="Arial"/>
                <w:b w:val="0"/>
                <w:bCs w:val="0"/>
                <w:i w:val="0"/>
                <w:iCs w:val="0"/>
                <w:caps w:val="0"/>
                <w:smallCaps w:val="0"/>
                <w:strike w:val="0"/>
                <w:dstrike w:val="0"/>
                <w:color w:val="0070C0"/>
                <w:sz w:val="22"/>
                <w:szCs w:val="22"/>
                <w:u w:val="single"/>
                <w:lang w:val="en-GB"/>
              </w:rPr>
              <w:t>Pupil Progress | Education Endowment</w:t>
            </w:r>
            <w:hyperlink r:id="R080f4f3cffd44cf5">
              <w:r w:rsidRPr="5D7E0150" w:rsidR="5D7E0150">
                <w:rPr>
                  <w:rStyle w:val="Hyperlink"/>
                  <w:rFonts w:ascii="Arial" w:hAnsi="Arial" w:eastAsia="Arial" w:cs="Arial"/>
                  <w:b w:val="0"/>
                  <w:bCs w:val="0"/>
                  <w:i w:val="0"/>
                  <w:iCs w:val="0"/>
                  <w:caps w:val="0"/>
                  <w:smallCaps w:val="0"/>
                  <w:strike w:val="0"/>
                  <w:dstrike w:val="0"/>
                  <w:color w:val="0070C0"/>
                  <w:u w:val="none"/>
                  <w:lang w:val="en-GB"/>
                </w:rPr>
                <w:t xml:space="preserve"> </w:t>
              </w:r>
            </w:hyperlink>
          </w:p>
          <w:p w:rsidR="5D7E0150" w:rsidP="5D7E0150" w:rsidRDefault="5D7E0150" w14:paraId="51A3FF3B" w14:textId="548C86B4">
            <w:pPr>
              <w:ind w:left="55"/>
              <w:rPr>
                <w:rFonts w:ascii="Calibri" w:hAnsi="Calibri" w:eastAsia="Calibri" w:cs="Calibri"/>
                <w:b w:val="0"/>
                <w:bCs w:val="0"/>
                <w:i w:val="0"/>
                <w:iCs w:val="0"/>
                <w:caps w:val="0"/>
                <w:smallCaps w:val="0"/>
                <w:color w:val="000000" w:themeColor="text1" w:themeTint="FF" w:themeShade="FF"/>
                <w:sz w:val="22"/>
                <w:szCs w:val="22"/>
              </w:rPr>
            </w:pPr>
            <w:hyperlink r:id="Re494da9b99244198">
              <w:r w:rsidRPr="5D7E0150" w:rsidR="5D7E0150">
                <w:rPr>
                  <w:rStyle w:val="Hyperlink"/>
                  <w:rFonts w:ascii="Arial" w:hAnsi="Arial" w:eastAsia="Arial" w:cs="Arial"/>
                  <w:b w:val="0"/>
                  <w:bCs w:val="0"/>
                  <w:i w:val="0"/>
                  <w:iCs w:val="0"/>
                  <w:caps w:val="0"/>
                  <w:smallCaps w:val="0"/>
                  <w:strike w:val="0"/>
                  <w:dstrike w:val="0"/>
                  <w:color w:val="0070C0"/>
                  <w:u w:val="single"/>
                  <w:lang w:val="en-GB"/>
                </w:rPr>
                <w:t>Foundation | EEF</w:t>
              </w:r>
            </w:hyperlink>
            <w:hyperlink r:id="R810eb23384a34389">
              <w:r w:rsidRPr="5D7E0150" w:rsidR="5D7E0150">
                <w:rPr>
                  <w:rStyle w:val="Hyperlink"/>
                  <w:rFonts w:ascii="Arial" w:hAnsi="Arial" w:eastAsia="Arial" w:cs="Arial"/>
                  <w:b w:val="0"/>
                  <w:bCs w:val="0"/>
                  <w:i w:val="0"/>
                  <w:iCs w:val="0"/>
                  <w:caps w:val="0"/>
                  <w:smallCaps w:val="0"/>
                  <w:strike w:val="0"/>
                  <w:dstrike w:val="0"/>
                  <w:color w:val="000000" w:themeColor="text1" w:themeTint="FF" w:themeShade="FF"/>
                  <w:u w:val="none"/>
                  <w:lang w:val="en-GB"/>
                </w:rPr>
                <w:t xml:space="preserve"> </w:t>
              </w:r>
            </w:hyperlink>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AEFA69A" w:rsidP="5D7E0150" w:rsidRDefault="1AEFA69A" w14:paraId="790FFF09" w14:textId="7B94DE84">
            <w:pPr>
              <w:ind w:left="50"/>
              <w:rPr>
                <w:rFonts w:ascii="Arial" w:hAnsi="Arial" w:eastAsia="Arial" w:cs="Arial"/>
                <w:b w:val="0"/>
                <w:bCs w:val="0"/>
                <w:i w:val="0"/>
                <w:iCs w:val="0"/>
                <w:caps w:val="0"/>
                <w:smallCaps w:val="0"/>
                <w:color w:val="0D0D0D" w:themeColor="text1" w:themeTint="F2" w:themeShade="FF"/>
                <w:sz w:val="22"/>
                <w:szCs w:val="22"/>
                <w:lang w:val="en-GB"/>
              </w:rPr>
            </w:pPr>
            <w:r w:rsidRPr="5D7E0150" w:rsidR="1AEFA69A">
              <w:rPr>
                <w:rFonts w:ascii="Arial" w:hAnsi="Arial" w:eastAsia="Arial" w:cs="Arial"/>
                <w:b w:val="0"/>
                <w:bCs w:val="0"/>
                <w:i w:val="0"/>
                <w:iCs w:val="0"/>
                <w:caps w:val="0"/>
                <w:smallCaps w:val="0"/>
                <w:color w:val="0D0D0D" w:themeColor="text1" w:themeTint="F2" w:themeShade="FF"/>
                <w:sz w:val="22"/>
                <w:szCs w:val="22"/>
                <w:lang w:val="en-GB"/>
              </w:rPr>
              <w:t>2,3,4</w:t>
            </w:r>
          </w:p>
        </w:tc>
      </w:tr>
    </w:tbl>
    <w:p w:rsidR="00E66558" w:rsidP="00ED5108" w:rsidRDefault="00E66558" w14:paraId="2A7D5522" w14:textId="77777777"/>
    <w:p w:rsidRPr="00AA355B" w:rsidR="00E66558" w:rsidP="00AA355B" w:rsidRDefault="009D71E8" w14:paraId="2A7D5523" w14:textId="5B2BE35F">
      <w:pPr>
        <w:pStyle w:val="Heading3"/>
      </w:pPr>
      <w:r>
        <w:t xml:space="preserve">Targeted academic support (for example, </w:t>
      </w:r>
      <w:r w:rsidR="00D33FE5">
        <w:t>tutoring, one-to-one support</w:t>
      </w:r>
      <w:r w:rsidR="00F776E1">
        <w:t>,</w:t>
      </w:r>
      <w:r w:rsidR="00D33FE5">
        <w:t xml:space="preserve"> </w:t>
      </w:r>
      <w:r>
        <w:t xml:space="preserve">structured interventions) </w:t>
      </w:r>
    </w:p>
    <w:p w:rsidR="00E66558" w:rsidRDefault="009D71E8" w14:paraId="2A7D5524" w14:textId="2AC7C8A8">
      <w:r w:rsidR="1897B0F5">
        <w:rPr/>
        <w:t>Budgeted cost: £</w:t>
      </w:r>
      <w:r w:rsidR="14232D4A">
        <w:rPr/>
        <w:t>20,000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Tr="625627DE" w14:paraId="2A7D5528"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25" w14:textId="77777777">
            <w:pPr>
              <w:pStyle w:val="TableHeader"/>
              <w:ind w:left="0" w:right="0"/>
              <w:jc w:val="left"/>
            </w:pPr>
            <w: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26" w14:textId="77777777">
            <w:pPr>
              <w:pStyle w:val="TableHeader"/>
              <w:ind w:left="0" w:right="0"/>
              <w:jc w:val="left"/>
            </w:pPr>
            <w: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27" w14:textId="77777777">
            <w:pPr>
              <w:pStyle w:val="TableHeader"/>
              <w:ind w:left="0" w:right="0"/>
              <w:jc w:val="left"/>
            </w:pPr>
            <w:r>
              <w:t>Challenge number(s) addressed</w:t>
            </w:r>
          </w:p>
        </w:tc>
      </w:tr>
      <w:tr w:rsidR="00E66558" w:rsidTr="625627DE" w14:paraId="2A7D552C"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D7E0150" w:rsidP="6653FADC" w:rsidRDefault="5D7E0150" w14:paraId="72A70A74" w14:textId="0411E09E">
            <w:pPr>
              <w:pStyle w:val="Normal"/>
              <w:rPr>
                <w:rFonts w:ascii="Arial" w:hAnsi="Arial" w:eastAsia="Arial" w:cs="Arial"/>
                <w:b w:val="0"/>
                <w:bCs w:val="0"/>
                <w:i w:val="0"/>
                <w:iCs w:val="0"/>
                <w:caps w:val="0"/>
                <w:smallCaps w:val="0"/>
                <w:color w:val="000000" w:themeColor="text1" w:themeTint="FF" w:themeShade="FF"/>
                <w:sz w:val="24"/>
                <w:szCs w:val="24"/>
                <w:lang w:val="en-GB"/>
              </w:rPr>
            </w:pPr>
            <w:r w:rsidRPr="625627DE" w:rsidR="4DC11307">
              <w:rPr>
                <w:rFonts w:ascii="Arial" w:hAnsi="Arial" w:eastAsia="Arial" w:cs="Arial"/>
                <w:b w:val="0"/>
                <w:bCs w:val="0"/>
                <w:i w:val="0"/>
                <w:iCs w:val="0"/>
                <w:caps w:val="0"/>
                <w:smallCaps w:val="0"/>
                <w:color w:val="000000" w:themeColor="text1" w:themeTint="FF" w:themeShade="FF"/>
                <w:sz w:val="24"/>
                <w:szCs w:val="24"/>
                <w:lang w:val="en-GB"/>
              </w:rPr>
              <w:t>Effective</w:t>
            </w:r>
            <w:r w:rsidRPr="625627DE" w:rsidR="4DC11307">
              <w:rPr>
                <w:rFonts w:ascii="Arial" w:hAnsi="Arial" w:eastAsia="Arial" w:cs="Arial"/>
                <w:b w:val="0"/>
                <w:bCs w:val="0"/>
                <w:i w:val="0"/>
                <w:iCs w:val="0"/>
                <w:caps w:val="0"/>
                <w:smallCaps w:val="0"/>
                <w:color w:val="000000" w:themeColor="text1" w:themeTint="FF" w:themeShade="FF"/>
                <w:sz w:val="24"/>
                <w:szCs w:val="24"/>
                <w:lang w:val="en-GB"/>
              </w:rPr>
              <w:t xml:space="preserve"> deployment of Teaching Assistants to address the needs of children</w:t>
            </w:r>
            <w:r w:rsidRPr="625627DE" w:rsidR="26E4508C">
              <w:rPr>
                <w:rFonts w:ascii="Arial" w:hAnsi="Arial" w:eastAsia="Arial" w:cs="Arial"/>
                <w:b w:val="0"/>
                <w:bCs w:val="0"/>
                <w:i w:val="0"/>
                <w:iCs w:val="0"/>
                <w:caps w:val="0"/>
                <w:smallCaps w:val="0"/>
                <w:color w:val="000000" w:themeColor="text1" w:themeTint="FF" w:themeShade="FF"/>
                <w:sz w:val="24"/>
                <w:szCs w:val="24"/>
                <w:lang w:val="en-GB"/>
              </w:rPr>
              <w:t>.</w:t>
            </w:r>
          </w:p>
          <w:p w:rsidR="4BFD10B6" w:rsidP="625627DE" w:rsidRDefault="4BFD10B6" w14:paraId="22685F11" w14:textId="7BB1486F">
            <w:pPr>
              <w:pStyle w:val="Normal"/>
              <w:rPr>
                <w:rFonts w:ascii="Arial" w:hAnsi="Arial" w:eastAsia="Arial" w:cs="Arial"/>
                <w:b w:val="0"/>
                <w:bCs w:val="0"/>
                <w:i w:val="0"/>
                <w:iCs w:val="0"/>
                <w:caps w:val="0"/>
                <w:smallCaps w:val="0"/>
                <w:color w:val="000000" w:themeColor="text1" w:themeTint="FF" w:themeShade="FF"/>
                <w:sz w:val="24"/>
                <w:szCs w:val="24"/>
                <w:lang w:val="en-GB"/>
              </w:rPr>
            </w:pPr>
            <w:r w:rsidRPr="625627DE" w:rsidR="4BFD10B6">
              <w:rPr>
                <w:rFonts w:ascii="Arial" w:hAnsi="Arial" w:eastAsia="Arial" w:cs="Arial"/>
                <w:b w:val="0"/>
                <w:bCs w:val="0"/>
                <w:i w:val="0"/>
                <w:iCs w:val="0"/>
                <w:caps w:val="0"/>
                <w:smallCaps w:val="0"/>
                <w:color w:val="000000" w:themeColor="text1" w:themeTint="FF" w:themeShade="FF"/>
                <w:sz w:val="24"/>
                <w:szCs w:val="24"/>
                <w:lang w:val="en-GB"/>
              </w:rPr>
              <w:t xml:space="preserve">CPD sessions </w:t>
            </w:r>
          </w:p>
          <w:p w:rsidR="1491DDEA" w:rsidP="625627DE" w:rsidRDefault="1491DDEA" w14:paraId="0A3EFF63" w14:textId="5130116D">
            <w:pPr>
              <w:pStyle w:val="Normal"/>
              <w:rPr>
                <w:rFonts w:ascii="Arial" w:hAnsi="Arial" w:eastAsia="Arial" w:cs="Arial"/>
                <w:b w:val="0"/>
                <w:bCs w:val="0"/>
                <w:i w:val="0"/>
                <w:iCs w:val="0"/>
                <w:caps w:val="0"/>
                <w:smallCaps w:val="0"/>
                <w:color w:val="000000" w:themeColor="text1" w:themeTint="FF" w:themeShade="FF"/>
                <w:sz w:val="24"/>
                <w:szCs w:val="24"/>
                <w:lang w:val="en-GB"/>
              </w:rPr>
            </w:pP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D7E0150" w:rsidP="5D7E0150" w:rsidRDefault="5D7E0150" w14:paraId="638B3344" w14:textId="6B12E816">
            <w:pPr>
              <w:pStyle w:val="Normal"/>
            </w:pPr>
            <w:r w:rsidRPr="5D7E0150" w:rsidR="5D7E0150">
              <w:rPr>
                <w:rFonts w:ascii="Arial" w:hAnsi="Arial" w:eastAsia="Arial" w:cs="Arial"/>
                <w:b w:val="0"/>
                <w:bCs w:val="0"/>
                <w:i w:val="0"/>
                <w:iCs w:val="0"/>
                <w:caps w:val="0"/>
                <w:smallCaps w:val="0"/>
                <w:color w:val="000000" w:themeColor="text1" w:themeTint="FF" w:themeShade="FF"/>
                <w:sz w:val="24"/>
                <w:szCs w:val="24"/>
                <w:lang w:val="en-GB"/>
              </w:rPr>
              <w:t>EEF Toolkit Teaching Assistants suggests +4 months progress.</w:t>
            </w:r>
          </w:p>
          <w:p w:rsidR="04A565BD" w:rsidP="625627DE" w:rsidRDefault="04A565BD" w14:paraId="7B93D9F8" w14:textId="1992A968">
            <w:pPr>
              <w:pStyle w:val="Normal"/>
              <w:spacing w:line="235" w:lineRule="auto"/>
              <w:jc w:val="both"/>
              <w:rPr>
                <w:rFonts w:ascii="Arial" w:hAnsi="Arial" w:eastAsia="Arial" w:cs="Arial"/>
                <w:b w:val="0"/>
                <w:bCs w:val="0"/>
                <w:i w:val="0"/>
                <w:iCs w:val="0"/>
                <w:caps w:val="0"/>
                <w:smallCaps w:val="0"/>
                <w:color w:val="000000" w:themeColor="text1" w:themeTint="FF" w:themeShade="FF"/>
                <w:sz w:val="24"/>
                <w:szCs w:val="24"/>
                <w:lang w:val="en-GB"/>
              </w:rPr>
            </w:pPr>
            <w:hyperlink r:id="Rf730411cd13e461d">
              <w:r w:rsidRPr="625627DE" w:rsidR="4FAE594D">
                <w:rPr>
                  <w:rStyle w:val="Hyperlink"/>
                  <w:rFonts w:ascii="Arial" w:hAnsi="Arial" w:eastAsia="Arial" w:cs="Arial"/>
                  <w:b w:val="0"/>
                  <w:bCs w:val="0"/>
                  <w:i w:val="0"/>
                  <w:iCs w:val="0"/>
                  <w:caps w:val="0"/>
                  <w:smallCaps w:val="0"/>
                  <w:lang w:val="en-GB"/>
                </w:rPr>
                <w:t>Deployment of TAs</w:t>
              </w:r>
            </w:hyperlink>
          </w:p>
          <w:p w:rsidR="5D7E0150" w:rsidP="5D7E0150" w:rsidRDefault="5D7E0150" w14:paraId="7E622757" w14:textId="4DFDFD43">
            <w:pPr>
              <w:pStyle w:val="Normal"/>
              <w:spacing w:line="235" w:lineRule="auto"/>
              <w:jc w:val="both"/>
              <w:rPr>
                <w:rFonts w:ascii="Arial" w:hAnsi="Arial" w:eastAsia="Arial" w:cs="Arial"/>
                <w:b w:val="0"/>
                <w:bCs w:val="0"/>
                <w:i w:val="0"/>
                <w:iCs w:val="0"/>
                <w:caps w:val="0"/>
                <w:smallCaps w:val="0"/>
                <w:lang w:val="en-GB"/>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D7E0150" w:rsidP="5D7E0150" w:rsidRDefault="5D7E0150" w14:paraId="30DF5543" w14:textId="4BE1BE64">
            <w:pPr>
              <w:pStyle w:val="Normal"/>
              <w:rPr>
                <w:rFonts w:ascii="Arial" w:hAnsi="Arial" w:eastAsia="Arial" w:cs="Arial"/>
                <w:b w:val="0"/>
                <w:bCs w:val="0"/>
                <w:i w:val="0"/>
                <w:iCs w:val="0"/>
                <w:caps w:val="0"/>
                <w:smallCaps w:val="0"/>
                <w:color w:val="000000" w:themeColor="text1" w:themeTint="FF" w:themeShade="FF"/>
                <w:sz w:val="24"/>
                <w:szCs w:val="24"/>
                <w:lang w:val="en-GB"/>
              </w:rPr>
            </w:pPr>
            <w:r w:rsidRPr="5D7E0150" w:rsidR="5D7E0150">
              <w:rPr>
                <w:rFonts w:ascii="Arial" w:hAnsi="Arial" w:eastAsia="Arial" w:cs="Arial"/>
                <w:b w:val="0"/>
                <w:bCs w:val="0"/>
                <w:i w:val="0"/>
                <w:iCs w:val="0"/>
                <w:caps w:val="0"/>
                <w:smallCaps w:val="0"/>
                <w:color w:val="000000" w:themeColor="text1" w:themeTint="FF" w:themeShade="FF"/>
                <w:sz w:val="24"/>
                <w:szCs w:val="24"/>
                <w:lang w:val="en-GB"/>
              </w:rPr>
              <w:t xml:space="preserve">2, </w:t>
            </w:r>
            <w:r w:rsidRPr="5D7E0150" w:rsidR="5D7E0150">
              <w:rPr>
                <w:rFonts w:ascii="Arial" w:hAnsi="Arial" w:eastAsia="Arial" w:cs="Arial"/>
                <w:b w:val="0"/>
                <w:bCs w:val="0"/>
                <w:i w:val="0"/>
                <w:iCs w:val="0"/>
                <w:caps w:val="0"/>
                <w:smallCaps w:val="0"/>
                <w:color w:val="000000" w:themeColor="text1" w:themeTint="FF" w:themeShade="FF"/>
                <w:sz w:val="24"/>
                <w:szCs w:val="24"/>
                <w:lang w:val="en-GB"/>
              </w:rPr>
              <w:t>3, 4, 5</w:t>
            </w:r>
          </w:p>
          <w:p w:rsidR="5D7E0150" w:rsidP="5D7E0150" w:rsidRDefault="5D7E0150" w14:paraId="7D40176D" w14:textId="67FF6057">
            <w:pPr>
              <w:pStyle w:val="Normal"/>
              <w:rPr>
                <w:rFonts w:ascii="Arial" w:hAnsi="Arial" w:eastAsia="Arial" w:cs="Arial"/>
                <w:b w:val="0"/>
                <w:bCs w:val="0"/>
                <w:i w:val="0"/>
                <w:iCs w:val="0"/>
                <w:caps w:val="0"/>
                <w:smallCaps w:val="0"/>
                <w:color w:val="0D0D0D" w:themeColor="text1" w:themeTint="F2" w:themeShade="FF"/>
                <w:sz w:val="22"/>
                <w:szCs w:val="22"/>
                <w:lang w:val="en-GB"/>
              </w:rPr>
            </w:pPr>
          </w:p>
          <w:p w:rsidR="5D7E0150" w:rsidP="5D7E0150" w:rsidRDefault="5D7E0150" w14:paraId="47EFAB51" w14:textId="29769E90">
            <w:pPr>
              <w:pStyle w:val="Normal"/>
              <w:rPr>
                <w:rFonts w:ascii="Arial" w:hAnsi="Arial" w:eastAsia="Arial" w:cs="Arial"/>
                <w:b w:val="0"/>
                <w:bCs w:val="0"/>
                <w:i w:val="0"/>
                <w:iCs w:val="0"/>
                <w:caps w:val="0"/>
                <w:smallCaps w:val="0"/>
                <w:color w:val="0D0D0D" w:themeColor="text1" w:themeTint="F2" w:themeShade="FF"/>
                <w:sz w:val="22"/>
                <w:szCs w:val="22"/>
                <w:lang w:val="en-GB"/>
              </w:rPr>
            </w:pPr>
          </w:p>
          <w:p w:rsidR="2453770A" w:rsidP="5D7E0150" w:rsidRDefault="2453770A" w14:paraId="650037F7" w14:textId="1CEBC7C3">
            <w:pPr>
              <w:pStyle w:val="Normal"/>
              <w:rPr>
                <w:rFonts w:ascii="Arial" w:hAnsi="Arial" w:eastAsia="Arial" w:cs="Arial"/>
                <w:b w:val="0"/>
                <w:bCs w:val="0"/>
                <w:i w:val="0"/>
                <w:iCs w:val="0"/>
                <w:caps w:val="0"/>
                <w:smallCaps w:val="0"/>
                <w:color w:val="0D0D0D" w:themeColor="text1" w:themeTint="F2" w:themeShade="FF"/>
                <w:sz w:val="22"/>
                <w:szCs w:val="22"/>
                <w:lang w:val="en-GB"/>
              </w:rPr>
            </w:pPr>
            <w:r w:rsidRPr="5D7E0150" w:rsidR="2453770A">
              <w:rPr>
                <w:rFonts w:ascii="Arial" w:hAnsi="Arial" w:eastAsia="Arial" w:cs="Arial"/>
                <w:b w:val="0"/>
                <w:bCs w:val="0"/>
                <w:i w:val="0"/>
                <w:iCs w:val="0"/>
                <w:caps w:val="0"/>
                <w:smallCaps w:val="0"/>
                <w:color w:val="0D0D0D" w:themeColor="text1" w:themeTint="F2" w:themeShade="FF"/>
                <w:sz w:val="22"/>
                <w:szCs w:val="22"/>
                <w:lang w:val="en-GB"/>
              </w:rPr>
              <w:t>2,3,4</w:t>
            </w:r>
          </w:p>
        </w:tc>
      </w:tr>
      <w:tr w:rsidR="00E66558" w:rsidTr="625627DE" w14:paraId="2A7D5530"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25627DE" w:rsidRDefault="00E66558" w14:paraId="22A5B6E7" w14:textId="21DB2EC6">
            <w:pPr>
              <w:pStyle w:val="TableRow"/>
              <w:ind w:left="0" w:right="0"/>
              <w:rPr>
                <w:noProof w:val="0"/>
                <w:lang w:val="en-GB"/>
              </w:rPr>
            </w:pPr>
            <w:r w:rsidRPr="625627DE" w:rsidR="20180701">
              <w:rPr>
                <w:noProof w:val="0"/>
                <w:lang w:val="en-GB"/>
              </w:rPr>
              <w:t xml:space="preserve">Pre-teaching and post- teaching </w:t>
            </w:r>
            <w:r w:rsidRPr="625627DE" w:rsidR="53216C65">
              <w:rPr>
                <w:noProof w:val="0"/>
                <w:lang w:val="en-GB"/>
              </w:rPr>
              <w:t>strategies to address misconceptions and develop confidence.</w:t>
            </w:r>
          </w:p>
          <w:p w:rsidR="00E66558" w:rsidP="625627DE" w:rsidRDefault="00E66558" w14:paraId="62733AC9" w14:textId="73575BA3">
            <w:pPr>
              <w:pStyle w:val="TableRow"/>
              <w:ind w:left="0" w:right="0"/>
              <w:rPr>
                <w:noProof w:val="0"/>
                <w:lang w:val="en-GB"/>
              </w:rPr>
            </w:pPr>
            <w:r w:rsidRPr="625627DE" w:rsidR="5DFAAB49">
              <w:rPr>
                <w:noProof w:val="0"/>
                <w:lang w:val="en-GB"/>
              </w:rPr>
              <w:t xml:space="preserve">Materials </w:t>
            </w:r>
            <w:r w:rsidRPr="625627DE" w:rsidR="5DFAAB49">
              <w:rPr>
                <w:noProof w:val="0"/>
                <w:lang w:val="en-GB"/>
              </w:rPr>
              <w:t>purchased</w:t>
            </w:r>
            <w:r w:rsidRPr="625627DE" w:rsidR="5DFAAB49">
              <w:rPr>
                <w:noProof w:val="0"/>
                <w:lang w:val="en-GB"/>
              </w:rPr>
              <w:t xml:space="preserve"> to support intervention. </w:t>
            </w:r>
          </w:p>
          <w:p w:rsidR="00E66558" w:rsidP="625627DE" w:rsidRDefault="00E66558" w14:paraId="7F299C78" w14:textId="5869C1B3">
            <w:pPr>
              <w:pStyle w:val="TableRow"/>
              <w:ind w:left="0" w:right="0"/>
              <w:rPr>
                <w:noProof w:val="0"/>
                <w:lang w:val="en-GB"/>
              </w:rPr>
            </w:pPr>
          </w:p>
          <w:p w:rsidR="00E66558" w:rsidP="625627DE" w:rsidRDefault="00E66558" w14:paraId="2A076FE8" w14:textId="7F64CE50">
            <w:pPr>
              <w:pStyle w:val="TableRow"/>
              <w:ind w:left="0" w:right="0"/>
              <w:rPr>
                <w:noProof w:val="0"/>
                <w:lang w:val="en-GB"/>
              </w:rPr>
            </w:pPr>
            <w:r w:rsidRPr="625627DE" w:rsidR="53216C65">
              <w:rPr>
                <w:noProof w:val="0"/>
                <w:lang w:val="en-GB"/>
              </w:rPr>
              <w:t xml:space="preserve">CPD for staff. </w:t>
            </w:r>
            <w:r w:rsidRPr="625627DE" w:rsidR="62138F33">
              <w:rPr>
                <w:noProof w:val="0"/>
                <w:lang w:val="en-GB"/>
              </w:rPr>
              <w:t>Group and whole class</w:t>
            </w:r>
            <w:r w:rsidRPr="625627DE" w:rsidR="5C5A1EE4">
              <w:rPr>
                <w:noProof w:val="0"/>
                <w:lang w:val="en-GB"/>
              </w:rPr>
              <w:t>.</w:t>
            </w:r>
          </w:p>
          <w:p w:rsidR="00E66558" w:rsidP="6653FADC" w:rsidRDefault="00E66558" w14:paraId="2A7D552D" w14:textId="25E9735D">
            <w:pPr>
              <w:pStyle w:val="TableRow"/>
              <w:ind w:left="0" w:right="0"/>
              <w:rPr>
                <w:noProof w:val="0"/>
                <w:lang w:val="en-GB"/>
              </w:rPr>
            </w:pP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653FADC" w:rsidRDefault="00E66558" w14:paraId="76677844" w14:textId="1823EA5B">
            <w:pPr>
              <w:pStyle w:val="TableRowCentered"/>
              <w:ind w:left="0" w:right="0"/>
              <w:jc w:val="left"/>
              <w:rPr>
                <w:rFonts w:ascii="Roboto" w:hAnsi="Roboto" w:eastAsia="Roboto" w:cs="Roboto"/>
                <w:b w:val="0"/>
                <w:bCs w:val="0"/>
                <w:i w:val="0"/>
                <w:iCs w:val="0"/>
                <w:caps w:val="0"/>
                <w:smallCaps w:val="0"/>
                <w:noProof w:val="0"/>
                <w:color w:val="263238"/>
                <w:sz w:val="24"/>
                <w:szCs w:val="24"/>
                <w:lang w:val="en-GB"/>
              </w:rPr>
            </w:pPr>
            <w:r w:rsidRPr="6653FADC" w:rsidR="2B993B3B">
              <w:rPr>
                <w:rFonts w:ascii="Roboto" w:hAnsi="Roboto" w:eastAsia="Roboto" w:cs="Roboto"/>
                <w:b w:val="0"/>
                <w:bCs w:val="0"/>
                <w:i w:val="0"/>
                <w:iCs w:val="0"/>
                <w:caps w:val="0"/>
                <w:smallCaps w:val="0"/>
                <w:noProof w:val="0"/>
                <w:color w:val="263238"/>
                <w:sz w:val="24"/>
                <w:szCs w:val="24"/>
                <w:lang w:val="en-GB"/>
              </w:rPr>
              <w:t>Prior knowledge</w:t>
            </w:r>
            <w:r w:rsidRPr="6653FADC" w:rsidR="690D6234">
              <w:rPr>
                <w:rFonts w:ascii="Roboto" w:hAnsi="Roboto" w:eastAsia="Roboto" w:cs="Roboto"/>
                <w:b w:val="0"/>
                <w:bCs w:val="0"/>
                <w:i w:val="0"/>
                <w:iCs w:val="0"/>
                <w:caps w:val="0"/>
                <w:smallCaps w:val="0"/>
                <w:noProof w:val="0"/>
                <w:color w:val="263238"/>
                <w:sz w:val="24"/>
                <w:szCs w:val="24"/>
                <w:lang w:val="en-GB"/>
              </w:rPr>
              <w:t xml:space="preserve"> is one of the most crucial factors influencing a person’s ability to learn</w:t>
            </w:r>
            <w:r w:rsidRPr="6653FADC" w:rsidR="20919EE0">
              <w:rPr>
                <w:rFonts w:ascii="Roboto" w:hAnsi="Roboto" w:eastAsia="Roboto" w:cs="Roboto"/>
                <w:b w:val="0"/>
                <w:bCs w:val="0"/>
                <w:i w:val="0"/>
                <w:iCs w:val="0"/>
                <w:caps w:val="0"/>
                <w:smallCaps w:val="0"/>
                <w:noProof w:val="0"/>
                <w:color w:val="263238"/>
                <w:sz w:val="24"/>
                <w:szCs w:val="24"/>
                <w:lang w:val="en-GB"/>
              </w:rPr>
              <w:t xml:space="preserve">.  </w:t>
            </w:r>
          </w:p>
          <w:p w:rsidR="00E66558" w:rsidP="6653FADC" w:rsidRDefault="00E66558" w14:paraId="077D24FB" w14:textId="0A67B59B">
            <w:pPr>
              <w:pStyle w:val="TableRowCentered"/>
              <w:ind w:left="0" w:right="0"/>
              <w:jc w:val="left"/>
              <w:rPr>
                <w:rFonts w:ascii="Roboto" w:hAnsi="Roboto" w:eastAsia="Roboto" w:cs="Roboto"/>
                <w:b w:val="0"/>
                <w:bCs w:val="0"/>
                <w:i w:val="0"/>
                <w:iCs w:val="0"/>
                <w:caps w:val="0"/>
                <w:smallCaps w:val="0"/>
                <w:noProof w:val="0"/>
                <w:color w:val="263238"/>
                <w:sz w:val="24"/>
                <w:szCs w:val="24"/>
                <w:lang w:val="en-GB"/>
              </w:rPr>
            </w:pPr>
          </w:p>
          <w:p w:rsidR="00E66558" w:rsidP="6653FADC" w:rsidRDefault="00E66558" w14:paraId="2A7D552E" w14:textId="185D48D8">
            <w:pPr>
              <w:pStyle w:val="TableRowCentered"/>
              <w:ind w:left="0" w:right="0"/>
              <w:jc w:val="left"/>
              <w:rPr>
                <w:noProof w:val="0"/>
                <w:sz w:val="24"/>
                <w:szCs w:val="24"/>
                <w:lang w:val="en-GB"/>
              </w:rPr>
            </w:pPr>
            <w:hyperlink r:id="R4d346446cb0d4370">
              <w:r w:rsidRPr="6653FADC" w:rsidR="0D6EDA82">
                <w:rPr>
                  <w:rStyle w:val="Hyperlink"/>
                  <w:rFonts w:ascii="Roboto" w:hAnsi="Roboto" w:eastAsia="Roboto" w:cs="Roboto"/>
                  <w:b w:val="0"/>
                  <w:bCs w:val="0"/>
                  <w:i w:val="0"/>
                  <w:iCs w:val="0"/>
                  <w:caps w:val="0"/>
                  <w:smallCaps w:val="0"/>
                  <w:noProof w:val="0"/>
                  <w:lang w:val="en-GB"/>
                </w:rPr>
                <w:t>EEF pre-teaching</w:t>
              </w:r>
            </w:hyperlink>
            <w:r w:rsidRPr="6653FADC" w:rsidR="690D6234">
              <w:rPr>
                <w:rFonts w:ascii="Roboto" w:hAnsi="Roboto" w:eastAsia="Roboto" w:cs="Roboto"/>
                <w:b w:val="0"/>
                <w:bCs w:val="0"/>
                <w:i w:val="0"/>
                <w:iCs w:val="0"/>
                <w:caps w:val="0"/>
                <w:smallCaps w:val="0"/>
                <w:noProof w:val="0"/>
                <w:color w:val="263238"/>
                <w:sz w:val="24"/>
                <w:szCs w:val="24"/>
                <w:lang w:val="en-GB"/>
              </w:rPr>
              <w:t xml:space="preserve"> </w:t>
            </w:r>
            <w:r w:rsidRPr="6653FADC" w:rsidR="690D6234">
              <w:rPr>
                <w:noProof w:val="0"/>
                <w:sz w:val="24"/>
                <w:szCs w:val="24"/>
                <w:lang w:val="en-GB"/>
              </w:rPr>
              <w:t xml:space="preserve"> </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653FADC" w:rsidRDefault="00E66558" w14:paraId="2A7D552F" w14:textId="0A47438A">
            <w:pPr>
              <w:pStyle w:val="TableRowCentered"/>
              <w:ind w:left="0" w:right="0"/>
              <w:jc w:val="left"/>
              <w:rPr>
                <w:sz w:val="22"/>
                <w:szCs w:val="22"/>
              </w:rPr>
            </w:pPr>
            <w:r w:rsidRPr="6653FADC" w:rsidR="724A15F5">
              <w:rPr>
                <w:sz w:val="22"/>
                <w:szCs w:val="22"/>
              </w:rPr>
              <w:t>2,3,4,5</w:t>
            </w:r>
          </w:p>
        </w:tc>
      </w:tr>
    </w:tbl>
    <w:p w:rsidRPr="00AA355B" w:rsidR="00E66558" w:rsidP="00AA355B" w:rsidRDefault="009D71E8" w14:paraId="2A7D5532" w14:textId="5C72C83C">
      <w:pPr>
        <w:pStyle w:val="Heading3"/>
      </w:pPr>
      <w:r w:rsidR="009D71E8">
        <w:rPr/>
        <w:t>Wider strategies (for example, related to attendance, behaviour, wellbeing)</w:t>
      </w:r>
    </w:p>
    <w:p w:rsidR="00E66558" w:rsidRDefault="009D71E8" w14:paraId="2A7D5533" w14:textId="3CAC1CB2">
      <w:pPr>
        <w:spacing w:before="240" w:after="120"/>
      </w:pPr>
      <w:r w:rsidR="1897B0F5">
        <w:rPr/>
        <w:t xml:space="preserve">Budgeted cost: £ </w:t>
      </w:r>
      <w:r w:rsidR="738C5477">
        <w:rPr/>
        <w:t>12,292</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Tr="5D7E0150" w14:paraId="2A7D5537"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34" w14:textId="77777777">
            <w:pPr>
              <w:pStyle w:val="TableHeader"/>
              <w:ind w:left="0" w:right="0"/>
              <w:jc w:val="left"/>
            </w:pPr>
            <w: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35" w14:textId="77777777">
            <w:pPr>
              <w:pStyle w:val="TableHeader"/>
              <w:ind w:left="0" w:right="0"/>
              <w:jc w:val="left"/>
            </w:pPr>
            <w: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36" w14:textId="77777777">
            <w:pPr>
              <w:pStyle w:val="TableHeader"/>
              <w:ind w:left="0" w:right="0"/>
              <w:jc w:val="left"/>
            </w:pPr>
            <w:r>
              <w:t>Challenge number(s) addressed</w:t>
            </w:r>
          </w:p>
        </w:tc>
      </w:tr>
      <w:tr w:rsidR="00E66558" w:rsidTr="5D7E0150" w14:paraId="2A7D553B"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5D7E0150" w:rsidRDefault="009D71E8" w14:paraId="0B87865A" w14:textId="480CCA46">
            <w:pPr>
              <w:pStyle w:val="TableRow"/>
              <w:ind w:left="0" w:right="0"/>
              <w:rPr>
                <w:rFonts w:ascii="Arial" w:hAnsi="Arial" w:eastAsia="Arial" w:cs="Arial"/>
                <w:i w:val="0"/>
                <w:iCs w:val="0"/>
                <w:sz w:val="24"/>
                <w:szCs w:val="24"/>
              </w:rPr>
            </w:pPr>
            <w:r w:rsidRPr="5D7E0150" w:rsidR="6E09F206">
              <w:rPr>
                <w:rFonts w:ascii="Arial" w:hAnsi="Arial" w:eastAsia="Arial" w:cs="Arial"/>
                <w:i w:val="0"/>
                <w:iCs w:val="0"/>
                <w:sz w:val="24"/>
                <w:szCs w:val="24"/>
              </w:rPr>
              <w:t>A member of staff will</w:t>
            </w:r>
          </w:p>
          <w:p w:rsidR="00E66558" w:rsidP="5D7E0150" w:rsidRDefault="009D71E8" w14:paraId="29A4889D" w14:textId="38A443A5">
            <w:pPr>
              <w:pStyle w:val="TableRow"/>
              <w:ind w:left="0" w:right="0"/>
              <w:rPr>
                <w:rFonts w:ascii="Arial" w:hAnsi="Arial" w:eastAsia="Arial" w:cs="Arial"/>
                <w:i w:val="0"/>
                <w:iCs w:val="0"/>
                <w:sz w:val="24"/>
                <w:szCs w:val="24"/>
              </w:rPr>
            </w:pPr>
            <w:r w:rsidRPr="5D7E0150" w:rsidR="6E09F206">
              <w:rPr>
                <w:rFonts w:ascii="Arial" w:hAnsi="Arial" w:eastAsia="Arial" w:cs="Arial"/>
                <w:i w:val="0"/>
                <w:iCs w:val="0"/>
                <w:sz w:val="24"/>
                <w:szCs w:val="24"/>
              </w:rPr>
              <w:t>support with monitoring of</w:t>
            </w:r>
          </w:p>
          <w:p w:rsidR="00E66558" w:rsidP="5D7E0150" w:rsidRDefault="009D71E8" w14:paraId="0D261BB4" w14:textId="3A98488A">
            <w:pPr>
              <w:pStyle w:val="TableRow"/>
              <w:ind w:left="0" w:right="0"/>
              <w:rPr>
                <w:rFonts w:ascii="Arial" w:hAnsi="Arial" w:eastAsia="Arial" w:cs="Arial"/>
                <w:i w:val="0"/>
                <w:iCs w:val="0"/>
                <w:sz w:val="24"/>
                <w:szCs w:val="24"/>
              </w:rPr>
            </w:pPr>
            <w:r w:rsidRPr="5D7E0150" w:rsidR="6E09F206">
              <w:rPr>
                <w:rFonts w:ascii="Arial" w:hAnsi="Arial" w:eastAsia="Arial" w:cs="Arial"/>
                <w:i w:val="0"/>
                <w:iCs w:val="0"/>
                <w:sz w:val="24"/>
                <w:szCs w:val="24"/>
              </w:rPr>
              <w:t>attendance to ensure high levels of attendance.</w:t>
            </w:r>
          </w:p>
          <w:p w:rsidR="00E66558" w:rsidP="5D7E0150" w:rsidRDefault="009D71E8" w14:paraId="2A7D5538" w14:textId="7B76D877">
            <w:pPr>
              <w:pStyle w:val="TableRow"/>
              <w:ind w:left="0" w:right="0"/>
              <w:rPr>
                <w:rFonts w:ascii="Arial" w:hAnsi="Arial" w:eastAsia="Arial" w:cs="Arial"/>
                <w:i w:val="0"/>
                <w:iCs w:val="0"/>
                <w:sz w:val="24"/>
                <w:szCs w:val="24"/>
              </w:rPr>
            </w:pPr>
            <w:r w:rsidRPr="5D7E0150" w:rsidR="6E09F206">
              <w:rPr>
                <w:rFonts w:ascii="Arial" w:hAnsi="Arial" w:eastAsia="Arial" w:cs="Arial"/>
                <w:i w:val="0"/>
                <w:iCs w:val="0"/>
                <w:sz w:val="24"/>
                <w:szCs w:val="24"/>
              </w:rPr>
              <w:t xml:space="preserve">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5D7E0150" w:rsidRDefault="00E66558" w14:paraId="25C7627C" w14:textId="5EA8E6D8">
            <w:pPr>
              <w:pStyle w:val="TableRow"/>
              <w:ind w:left="0" w:right="0"/>
              <w:rPr>
                <w:rFonts w:ascii="Arial" w:hAnsi="Arial" w:eastAsia="Arial" w:cs="Arial"/>
                <w:i w:val="0"/>
                <w:iCs w:val="0"/>
                <w:sz w:val="24"/>
                <w:szCs w:val="24"/>
              </w:rPr>
            </w:pPr>
            <w:r w:rsidRPr="5D7E0150" w:rsidR="6E09F206">
              <w:rPr>
                <w:rFonts w:ascii="Arial" w:hAnsi="Arial" w:eastAsia="Arial" w:cs="Arial"/>
                <w:i w:val="0"/>
                <w:iCs w:val="0"/>
                <w:sz w:val="24"/>
                <w:szCs w:val="24"/>
              </w:rPr>
              <w:t>Staff member support with improving</w:t>
            </w:r>
          </w:p>
          <w:p w:rsidR="00E66558" w:rsidP="5D7E0150" w:rsidRDefault="00E66558" w14:paraId="3E6522B7" w14:textId="202B72BA">
            <w:pPr>
              <w:pStyle w:val="TableRow"/>
              <w:ind w:left="0" w:right="0"/>
              <w:rPr>
                <w:rFonts w:ascii="Arial" w:hAnsi="Arial" w:eastAsia="Arial" w:cs="Arial"/>
                <w:i w:val="0"/>
                <w:iCs w:val="0"/>
                <w:sz w:val="24"/>
                <w:szCs w:val="24"/>
              </w:rPr>
            </w:pPr>
            <w:r w:rsidRPr="5D7E0150" w:rsidR="6E09F206">
              <w:rPr>
                <w:rFonts w:ascii="Arial" w:hAnsi="Arial" w:eastAsia="Arial" w:cs="Arial"/>
                <w:i w:val="0"/>
                <w:iCs w:val="0"/>
                <w:sz w:val="24"/>
                <w:szCs w:val="24"/>
              </w:rPr>
              <w:t>attendance through monitoring, supporting and challenging where necessary</w:t>
            </w:r>
          </w:p>
          <w:p w:rsidR="00E66558" w:rsidP="5D7E0150" w:rsidRDefault="00E66558" w14:paraId="5CB077AA" w14:textId="3318E46A">
            <w:pPr>
              <w:pStyle w:val="TableRow"/>
              <w:ind w:left="0" w:right="0"/>
              <w:rPr>
                <w:rFonts w:ascii="Arial" w:hAnsi="Arial" w:eastAsia="Arial" w:cs="Arial"/>
                <w:i w:val="0"/>
                <w:iCs w:val="0"/>
                <w:sz w:val="24"/>
                <w:szCs w:val="24"/>
              </w:rPr>
            </w:pPr>
            <w:hyperlink r:id="Rdcf0f5c6a189404e">
              <w:r w:rsidRPr="5D7E0150" w:rsidR="7D125707">
                <w:rPr>
                  <w:rStyle w:val="Hyperlink"/>
                  <w:rFonts w:ascii="Arial" w:hAnsi="Arial" w:eastAsia="Arial" w:cs="Arial"/>
                  <w:i w:val="0"/>
                  <w:iCs w:val="0"/>
                </w:rPr>
                <w:t>DFE improving attendance</w:t>
              </w:r>
            </w:hyperlink>
            <w:r w:rsidRPr="5D7E0150" w:rsidR="6E09F206">
              <w:rPr>
                <w:rFonts w:ascii="Arial" w:hAnsi="Arial" w:eastAsia="Arial" w:cs="Arial"/>
                <w:i w:val="0"/>
                <w:iCs w:val="0"/>
                <w:sz w:val="24"/>
                <w:szCs w:val="24"/>
              </w:rPr>
              <w:t xml:space="preserve"> </w:t>
            </w:r>
          </w:p>
          <w:p w:rsidR="00E66558" w:rsidP="5D7E0150" w:rsidRDefault="00E66558" w14:paraId="2A7D5539" w14:textId="7FE3E577">
            <w:pPr>
              <w:pStyle w:val="TableRowCentered"/>
              <w:ind w:left="0" w:right="0"/>
              <w:jc w:val="left"/>
              <w:rPr>
                <w:sz w:val="22"/>
                <w:szCs w:val="22"/>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5D7E0150" w:rsidRDefault="00E66558" w14:paraId="2A7D553A" w14:textId="7C58B69F">
            <w:pPr>
              <w:pStyle w:val="TableRowCentered"/>
              <w:ind w:left="0" w:right="0"/>
              <w:jc w:val="left"/>
              <w:rPr>
                <w:sz w:val="22"/>
                <w:szCs w:val="22"/>
              </w:rPr>
            </w:pPr>
            <w:r w:rsidRPr="5D7E0150" w:rsidR="6E09F206">
              <w:rPr>
                <w:sz w:val="22"/>
                <w:szCs w:val="22"/>
              </w:rPr>
              <w:t>1,2</w:t>
            </w:r>
            <w:r w:rsidRPr="5D7E0150" w:rsidR="117901BC">
              <w:rPr>
                <w:sz w:val="22"/>
                <w:szCs w:val="22"/>
              </w:rPr>
              <w:t>,5</w:t>
            </w:r>
          </w:p>
        </w:tc>
      </w:tr>
      <w:tr w:rsidR="00E66558" w:rsidTr="5D7E0150" w14:paraId="2A7D553F"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5D7E0150" w:rsidRDefault="00E66558" w14:paraId="5F8B14A7" w14:textId="6DCD369E">
            <w:pPr>
              <w:pStyle w:val="TableRow"/>
              <w:ind w:left="0" w:right="0"/>
              <w:rPr>
                <w:rFonts w:ascii="Arial" w:hAnsi="Arial" w:eastAsia="Arial" w:cs="Arial"/>
                <w:i w:val="0"/>
                <w:iCs w:val="0"/>
                <w:sz w:val="24"/>
                <w:szCs w:val="24"/>
              </w:rPr>
            </w:pPr>
            <w:r w:rsidRPr="5D7E0150" w:rsidR="117901BC">
              <w:rPr>
                <w:rFonts w:ascii="Arial" w:hAnsi="Arial" w:eastAsia="Arial" w:cs="Arial"/>
                <w:i w:val="0"/>
                <w:iCs w:val="0"/>
                <w:sz w:val="24"/>
                <w:szCs w:val="24"/>
              </w:rPr>
              <w:t xml:space="preserve">To provide </w:t>
            </w:r>
            <w:r w:rsidRPr="5D7E0150" w:rsidR="117901BC">
              <w:rPr>
                <w:rFonts w:ascii="Arial" w:hAnsi="Arial" w:eastAsia="Arial" w:cs="Arial"/>
                <w:i w:val="0"/>
                <w:iCs w:val="0"/>
                <w:sz w:val="24"/>
                <w:szCs w:val="24"/>
              </w:rPr>
              <w:t>appropriate</w:t>
            </w:r>
            <w:r w:rsidRPr="5D7E0150" w:rsidR="117901BC">
              <w:rPr>
                <w:rFonts w:ascii="Arial" w:hAnsi="Arial" w:eastAsia="Arial" w:cs="Arial"/>
                <w:i w:val="0"/>
                <w:iCs w:val="0"/>
                <w:sz w:val="24"/>
                <w:szCs w:val="24"/>
              </w:rPr>
              <w:t xml:space="preserve"> and </w:t>
            </w:r>
            <w:r w:rsidRPr="5D7E0150" w:rsidR="117901BC">
              <w:rPr>
                <w:rFonts w:ascii="Arial" w:hAnsi="Arial" w:eastAsia="Arial" w:cs="Arial"/>
                <w:i w:val="0"/>
                <w:iCs w:val="0"/>
                <w:sz w:val="24"/>
                <w:szCs w:val="24"/>
              </w:rPr>
              <w:t>timely</w:t>
            </w:r>
            <w:r w:rsidRPr="5D7E0150" w:rsidR="117901BC">
              <w:rPr>
                <w:rFonts w:ascii="Arial" w:hAnsi="Arial" w:eastAsia="Arial" w:cs="Arial"/>
                <w:i w:val="0"/>
                <w:iCs w:val="0"/>
                <w:sz w:val="24"/>
                <w:szCs w:val="24"/>
              </w:rPr>
              <w:t xml:space="preserve"> social, emotional and</w:t>
            </w:r>
          </w:p>
          <w:p w:rsidR="00E66558" w:rsidP="5D7E0150" w:rsidRDefault="00E66558" w14:paraId="1407BDE4" w14:textId="1EE9336C">
            <w:pPr>
              <w:pStyle w:val="TableRow"/>
              <w:ind w:left="0" w:right="0"/>
              <w:rPr>
                <w:rFonts w:ascii="Arial" w:hAnsi="Arial" w:eastAsia="Arial" w:cs="Arial"/>
                <w:i w:val="0"/>
                <w:iCs w:val="0"/>
                <w:sz w:val="24"/>
                <w:szCs w:val="24"/>
              </w:rPr>
            </w:pPr>
            <w:r w:rsidRPr="5D7E0150" w:rsidR="117901BC">
              <w:rPr>
                <w:rFonts w:ascii="Arial" w:hAnsi="Arial" w:eastAsia="Arial" w:cs="Arial"/>
                <w:i w:val="0"/>
                <w:iCs w:val="0"/>
                <w:sz w:val="24"/>
                <w:szCs w:val="24"/>
              </w:rPr>
              <w:t>wellbeing support for</w:t>
            </w:r>
          </w:p>
          <w:p w:rsidR="00E66558" w:rsidP="5D7E0150" w:rsidRDefault="00E66558" w14:paraId="43A5BB2D" w14:textId="157A2DD5">
            <w:pPr>
              <w:pStyle w:val="TableRow"/>
              <w:ind w:left="0" w:right="0"/>
              <w:rPr>
                <w:rFonts w:ascii="Arial" w:hAnsi="Arial" w:eastAsia="Arial" w:cs="Arial"/>
                <w:i w:val="0"/>
                <w:iCs w:val="0"/>
                <w:sz w:val="24"/>
                <w:szCs w:val="24"/>
              </w:rPr>
            </w:pPr>
            <w:r w:rsidRPr="5D7E0150" w:rsidR="117901BC">
              <w:rPr>
                <w:rFonts w:ascii="Arial" w:hAnsi="Arial" w:eastAsia="Arial" w:cs="Arial"/>
                <w:i w:val="0"/>
                <w:iCs w:val="0"/>
                <w:sz w:val="24"/>
                <w:szCs w:val="24"/>
              </w:rPr>
              <w:t>children who have</w:t>
            </w:r>
          </w:p>
          <w:p w:rsidR="00E66558" w:rsidP="5D7E0150" w:rsidRDefault="00E66558" w14:paraId="2D08F91A" w14:textId="5E48237E">
            <w:pPr>
              <w:pStyle w:val="TableRow"/>
              <w:ind w:left="0" w:right="0"/>
              <w:rPr>
                <w:rFonts w:ascii="Arial" w:hAnsi="Arial" w:eastAsia="Arial" w:cs="Arial"/>
                <w:i w:val="0"/>
                <w:iCs w:val="0"/>
                <w:sz w:val="24"/>
                <w:szCs w:val="24"/>
              </w:rPr>
            </w:pPr>
            <w:r w:rsidRPr="5D7E0150" w:rsidR="117901BC">
              <w:rPr>
                <w:rFonts w:ascii="Arial" w:hAnsi="Arial" w:eastAsia="Arial" w:cs="Arial"/>
                <w:i w:val="0"/>
                <w:iCs w:val="0"/>
                <w:sz w:val="24"/>
                <w:szCs w:val="24"/>
              </w:rPr>
              <w:t>experienced trauma or an adverse childhood</w:t>
            </w:r>
          </w:p>
          <w:p w:rsidR="00E66558" w:rsidP="5D7E0150" w:rsidRDefault="00E66558" w14:paraId="2F16A6F8" w14:textId="3406BB0F">
            <w:pPr>
              <w:pStyle w:val="TableRow"/>
              <w:ind w:left="0" w:right="0"/>
              <w:rPr>
                <w:rFonts w:ascii="Arial" w:hAnsi="Arial" w:eastAsia="Arial" w:cs="Arial"/>
                <w:i w:val="0"/>
                <w:iCs w:val="0"/>
                <w:sz w:val="24"/>
                <w:szCs w:val="24"/>
              </w:rPr>
            </w:pPr>
            <w:r w:rsidRPr="5D7E0150" w:rsidR="117901BC">
              <w:rPr>
                <w:rFonts w:ascii="Arial" w:hAnsi="Arial" w:eastAsia="Arial" w:cs="Arial"/>
                <w:i w:val="0"/>
                <w:iCs w:val="0"/>
                <w:sz w:val="24"/>
                <w:szCs w:val="24"/>
              </w:rPr>
              <w:t>experience through</w:t>
            </w:r>
          </w:p>
          <w:p w:rsidR="00E66558" w:rsidP="5D7E0150" w:rsidRDefault="00E66558" w14:paraId="6C999DEC" w14:textId="1A11287E">
            <w:pPr>
              <w:pStyle w:val="TableRow"/>
              <w:ind w:left="0" w:right="0"/>
              <w:rPr>
                <w:rFonts w:ascii="Arial" w:hAnsi="Arial" w:eastAsia="Arial" w:cs="Arial"/>
                <w:i w:val="0"/>
                <w:iCs w:val="0"/>
                <w:sz w:val="24"/>
                <w:szCs w:val="24"/>
              </w:rPr>
            </w:pPr>
            <w:r w:rsidRPr="5D7E0150" w:rsidR="117901BC">
              <w:rPr>
                <w:rFonts w:ascii="Arial" w:hAnsi="Arial" w:eastAsia="Arial" w:cs="Arial"/>
                <w:i w:val="0"/>
                <w:iCs w:val="0"/>
                <w:sz w:val="24"/>
                <w:szCs w:val="24"/>
              </w:rPr>
              <w:t xml:space="preserve">commissioning specialist support from external agencies, such as Alliance </w:t>
            </w:r>
          </w:p>
          <w:p w:rsidR="00E66558" w:rsidP="5D7E0150" w:rsidRDefault="00E66558" w14:paraId="3AEDA7A8" w14:textId="485FB824">
            <w:pPr>
              <w:pStyle w:val="TableRow"/>
              <w:ind w:left="0" w:right="0"/>
              <w:rPr>
                <w:rFonts w:ascii="Arial" w:hAnsi="Arial" w:eastAsia="Arial" w:cs="Arial"/>
                <w:i w:val="0"/>
                <w:iCs w:val="0"/>
                <w:sz w:val="24"/>
                <w:szCs w:val="24"/>
              </w:rPr>
            </w:pPr>
            <w:r w:rsidRPr="5D7E0150" w:rsidR="117901BC">
              <w:rPr>
                <w:rFonts w:ascii="Arial" w:hAnsi="Arial" w:eastAsia="Arial" w:cs="Arial"/>
                <w:i w:val="0"/>
                <w:iCs w:val="0"/>
                <w:sz w:val="24"/>
                <w:szCs w:val="24"/>
              </w:rPr>
              <w:t xml:space="preserve"> </w:t>
            </w:r>
          </w:p>
          <w:p w:rsidR="00E66558" w:rsidP="5D7E0150" w:rsidRDefault="00E66558" w14:paraId="2A7D553C" w14:textId="4FDA2FD5">
            <w:pPr>
              <w:pStyle w:val="TableRow"/>
              <w:ind w:left="0" w:right="0"/>
              <w:rPr>
                <w:rFonts w:ascii="Arial" w:hAnsi="Arial" w:eastAsia="Arial" w:cs="Arial"/>
                <w:i w:val="0"/>
                <w:iCs w:val="0"/>
                <w:sz w:val="24"/>
                <w:szCs w:val="24"/>
              </w:rPr>
            </w:pP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5D7E0150" w:rsidRDefault="00E66558" w14:paraId="304634DC" w14:textId="448864BA">
            <w:pPr>
              <w:pStyle w:val="TableRow"/>
              <w:ind w:left="0" w:right="0"/>
              <w:rPr>
                <w:rFonts w:ascii="Arial" w:hAnsi="Arial" w:eastAsia="Arial" w:cs="Arial"/>
                <w:i w:val="0"/>
                <w:iCs w:val="0"/>
                <w:sz w:val="24"/>
                <w:szCs w:val="24"/>
              </w:rPr>
            </w:pPr>
            <w:r w:rsidRPr="5D7E0150" w:rsidR="064A062B">
              <w:rPr>
                <w:rFonts w:ascii="Arial" w:hAnsi="Arial" w:eastAsia="Arial" w:cs="Arial"/>
                <w:i w:val="0"/>
                <w:iCs w:val="0"/>
                <w:sz w:val="24"/>
                <w:szCs w:val="24"/>
              </w:rPr>
              <w:t xml:space="preserve">Department for Education (2018) Mental health and behaviour in schools: </w:t>
            </w:r>
            <w:hyperlink r:id="R0fd134362c484490">
              <w:r w:rsidRPr="5D7E0150" w:rsidR="19A50C1B">
                <w:rPr>
                  <w:rStyle w:val="Hyperlink"/>
                  <w:rFonts w:ascii="Arial" w:hAnsi="Arial" w:eastAsia="Arial" w:cs="Arial"/>
                  <w:i w:val="0"/>
                  <w:iCs w:val="0"/>
                </w:rPr>
                <w:t xml:space="preserve">Gov - mental health and behaviours </w:t>
              </w:r>
            </w:hyperlink>
            <w:r w:rsidRPr="5D7E0150" w:rsidR="064A062B">
              <w:rPr>
                <w:rFonts w:ascii="Arial" w:hAnsi="Arial" w:eastAsia="Arial" w:cs="Arial"/>
                <w:i w:val="0"/>
                <w:iCs w:val="0"/>
                <w:sz w:val="24"/>
                <w:szCs w:val="24"/>
              </w:rPr>
              <w:t xml:space="preserve"> </w:t>
            </w:r>
          </w:p>
          <w:p w:rsidR="00E66558" w:rsidP="5D7E0150" w:rsidRDefault="00E66558" w14:paraId="3D02DF9D" w14:textId="38FDB803">
            <w:pPr>
              <w:pStyle w:val="TableRow"/>
              <w:ind w:left="0" w:right="0"/>
              <w:rPr>
                <w:rFonts w:ascii="Arial" w:hAnsi="Arial" w:eastAsia="Arial" w:cs="Arial"/>
                <w:i w:val="0"/>
                <w:iCs w:val="0"/>
                <w:sz w:val="24"/>
                <w:szCs w:val="24"/>
              </w:rPr>
            </w:pPr>
          </w:p>
          <w:p w:rsidR="00E66558" w:rsidP="5D7E0150" w:rsidRDefault="00E66558" w14:paraId="65183495" w14:textId="6B4B5474">
            <w:pPr>
              <w:pStyle w:val="TableRow"/>
              <w:ind w:left="0" w:right="0"/>
              <w:rPr>
                <w:rFonts w:ascii="Arial" w:hAnsi="Arial" w:eastAsia="Arial" w:cs="Arial"/>
                <w:i w:val="0"/>
                <w:iCs w:val="0"/>
                <w:sz w:val="24"/>
                <w:szCs w:val="24"/>
              </w:rPr>
            </w:pPr>
          </w:p>
          <w:p w:rsidR="00E66558" w:rsidP="5D7E0150" w:rsidRDefault="00E66558" w14:paraId="608D7034" w14:textId="4151CCE6">
            <w:pPr>
              <w:pStyle w:val="TableRow"/>
              <w:ind w:left="0" w:right="0"/>
              <w:rPr>
                <w:rFonts w:ascii="Arial" w:hAnsi="Arial" w:eastAsia="Arial" w:cs="Arial"/>
                <w:i w:val="0"/>
                <w:iCs w:val="0"/>
                <w:sz w:val="24"/>
                <w:szCs w:val="24"/>
              </w:rPr>
            </w:pPr>
            <w:r w:rsidRPr="5D7E0150" w:rsidR="064A062B">
              <w:rPr>
                <w:rFonts w:ascii="Arial" w:hAnsi="Arial" w:eastAsia="Arial" w:cs="Arial"/>
                <w:i w:val="0"/>
                <w:iCs w:val="0"/>
                <w:sz w:val="24"/>
                <w:szCs w:val="24"/>
              </w:rPr>
              <w:t>EIF (Early Intervention Foundation) Feb</w:t>
            </w:r>
          </w:p>
          <w:p w:rsidR="00E66558" w:rsidP="5D7E0150" w:rsidRDefault="00E66558" w14:paraId="2A7D553D" w14:textId="0AB6C206">
            <w:pPr>
              <w:pStyle w:val="TableRowCentered"/>
              <w:ind w:left="0" w:right="0"/>
              <w:jc w:val="left"/>
              <w:rPr>
                <w:sz w:val="22"/>
                <w:szCs w:val="22"/>
              </w:rPr>
            </w:pPr>
            <w:hyperlink r:id="R674e7b8e128247e1">
              <w:r w:rsidRPr="5D7E0150" w:rsidR="4606C02A">
                <w:rPr>
                  <w:rStyle w:val="Hyperlink"/>
                </w:rPr>
                <w:t>Adverse childhood experience</w:t>
              </w:r>
            </w:hyperlink>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5D7E0150" w:rsidRDefault="00E66558" w14:paraId="2A7D553E" w14:textId="4C804332">
            <w:pPr>
              <w:pStyle w:val="TableRowCentered"/>
              <w:ind w:left="0" w:right="0"/>
              <w:jc w:val="left"/>
              <w:rPr>
                <w:sz w:val="22"/>
                <w:szCs w:val="22"/>
              </w:rPr>
            </w:pPr>
            <w:r w:rsidRPr="5D7E0150" w:rsidR="4606C02A">
              <w:rPr>
                <w:sz w:val="22"/>
                <w:szCs w:val="22"/>
              </w:rPr>
              <w:t>1,5</w:t>
            </w:r>
          </w:p>
        </w:tc>
      </w:tr>
    </w:tbl>
    <w:p w:rsidR="00E66558" w:rsidRDefault="00E66558" w14:paraId="2A7D5540" w14:textId="77777777">
      <w:pPr>
        <w:spacing w:before="240" w:after="0"/>
        <w:rPr>
          <w:b/>
          <w:bCs/>
          <w:color w:val="104F75"/>
          <w:sz w:val="28"/>
          <w:szCs w:val="28"/>
        </w:rPr>
      </w:pPr>
    </w:p>
    <w:p w:rsidR="00E66558" w:rsidP="5D7E0150" w:rsidRDefault="009D71E8" w14:paraId="2A7D5541" w14:textId="43C0EFD9">
      <w:pPr>
        <w:rPr>
          <w:b w:val="1"/>
          <w:bCs w:val="1"/>
          <w:color w:val="104F75"/>
          <w:sz w:val="28"/>
          <w:szCs w:val="28"/>
        </w:rPr>
      </w:pPr>
      <w:r w:rsidRPr="5D7E0150" w:rsidR="1897B0F5">
        <w:rPr>
          <w:b w:val="1"/>
          <w:bCs w:val="1"/>
          <w:color w:val="104F75"/>
          <w:sz w:val="28"/>
          <w:szCs w:val="28"/>
        </w:rPr>
        <w:t xml:space="preserve">Total budgeted cost: £ </w:t>
      </w:r>
      <w:r w:rsidRPr="5D7E0150" w:rsidR="23A476F5">
        <w:rPr>
          <w:b w:val="1"/>
          <w:bCs w:val="1"/>
          <w:color w:val="104F75"/>
          <w:sz w:val="28"/>
          <w:szCs w:val="28"/>
        </w:rPr>
        <w:t>57,292</w:t>
      </w:r>
    </w:p>
    <w:p w:rsidRPr="00794276" w:rsidR="00E66558" w:rsidP="00064366" w:rsidRDefault="009D71E8" w14:paraId="2A7D5542" w14:textId="11072F63">
      <w:pPr>
        <w:pStyle w:val="Heading1"/>
        <w:rPr>
          <w:u w:val="single"/>
        </w:rPr>
      </w:pPr>
      <w:r w:rsidRPr="00064366">
        <w:lastRenderedPageBreak/>
        <w:t>Part B: Review of the previous academic year</w:t>
      </w:r>
      <w:r w:rsidR="00794276">
        <w:t xml:space="preserve"> </w:t>
      </w:r>
      <w:r w:rsidRPr="00794276" w:rsidR="00794276">
        <w:rPr>
          <w:u w:val="single"/>
        </w:rPr>
        <w:t>(2024-2025)</w:t>
      </w:r>
    </w:p>
    <w:p w:rsidR="008B6404" w:rsidP="00173D4C" w:rsidRDefault="00064366" w14:paraId="751285B7" w14:textId="790F1656">
      <w:pPr>
        <w:pStyle w:val="Heading2"/>
      </w:pPr>
      <w:r w:rsidR="00064366">
        <w:rPr/>
        <w:t>Outcomes for disadvantaged pupils</w:t>
      </w:r>
      <w:r w:rsidR="5B791F58">
        <w:rPr/>
        <w:t xml:space="preserve"> 2024/2025</w:t>
      </w:r>
    </w:p>
    <w:tbl>
      <w:tblPr>
        <w:tblW w:w="9493" w:type="dxa"/>
        <w:tblCellMar>
          <w:left w:w="10" w:type="dxa"/>
          <w:right w:w="10" w:type="dxa"/>
        </w:tblCellMar>
        <w:tblLook w:val="04A0" w:firstRow="1" w:lastRow="0" w:firstColumn="1" w:lastColumn="0" w:noHBand="0" w:noVBand="1"/>
      </w:tblPr>
      <w:tblGrid>
        <w:gridCol w:w="9493"/>
      </w:tblGrid>
      <w:tr w:rsidR="00173D4C" w:rsidTr="625627DE" w14:paraId="7FB51099" w14:textId="77777777">
        <w:trPr>
          <w:trHeight w:val="300"/>
        </w:trPr>
        <w:tc>
          <w:tcPr>
            <w:tcW w:w="94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2F4C6F" w:rsidR="0064167B" w:rsidP="6653FADC" w:rsidRDefault="00721B51" w14:paraId="571784D3" w14:textId="53DC842C">
            <w:pPr>
              <w:pStyle w:val="Normal"/>
              <w:spacing w:before="240" w:beforeAutospacing="off" w:after="240" w:afterAutospacing="off"/>
              <w:rPr>
                <w:rFonts w:ascii="Arial" w:hAnsi="Arial" w:eastAsia="Arial" w:cs="Arial"/>
                <w:noProof w:val="0"/>
                <w:sz w:val="24"/>
                <w:szCs w:val="24"/>
                <w:lang w:val="en-GB"/>
              </w:rPr>
            </w:pPr>
            <w:r w:rsidRPr="625627DE" w:rsidR="023D2192">
              <w:rPr>
                <w:rFonts w:ascii="Arial" w:hAnsi="Arial" w:eastAsia="Arial" w:cs="Arial"/>
                <w:noProof w:val="0"/>
                <w:sz w:val="24"/>
                <w:szCs w:val="24"/>
                <w:lang w:val="en-GB"/>
              </w:rPr>
              <w:t xml:space="preserve">Attendance among disadvantaged pupils continues to be a strength, reflecting their engagement and readiness to learn. </w:t>
            </w:r>
            <w:r w:rsidRPr="625627DE" w:rsidR="36E467B6">
              <w:rPr>
                <w:rFonts w:ascii="Arial" w:hAnsi="Arial" w:eastAsia="Arial" w:cs="Arial"/>
                <w:noProof w:val="0"/>
                <w:sz w:val="24"/>
                <w:szCs w:val="24"/>
                <w:lang w:val="en-GB"/>
              </w:rPr>
              <w:t xml:space="preserve">Our challenge is to reduce the </w:t>
            </w:r>
            <w:r w:rsidRPr="625627DE" w:rsidR="36E467B6">
              <w:rPr>
                <w:rFonts w:ascii="Arial" w:hAnsi="Arial" w:eastAsia="Arial" w:cs="Arial"/>
                <w:noProof w:val="0"/>
                <w:sz w:val="24"/>
                <w:szCs w:val="24"/>
                <w:lang w:val="en-GB"/>
              </w:rPr>
              <w:t>in-school</w:t>
            </w:r>
            <w:r w:rsidRPr="625627DE" w:rsidR="36E467B6">
              <w:rPr>
                <w:rFonts w:ascii="Arial" w:hAnsi="Arial" w:eastAsia="Arial" w:cs="Arial"/>
                <w:noProof w:val="0"/>
                <w:sz w:val="24"/>
                <w:szCs w:val="24"/>
                <w:lang w:val="en-GB"/>
              </w:rPr>
              <w:t xml:space="preserve"> gaps between advantaged and non-disadvantaged children.</w:t>
            </w:r>
          </w:p>
          <w:p w:rsidRPr="002F4C6F" w:rsidR="0064167B" w:rsidP="6653FADC" w:rsidRDefault="00721B51" w14:paraId="57467BFE" w14:textId="5351F485">
            <w:pPr>
              <w:spacing w:before="240" w:beforeAutospacing="off" w:after="240" w:afterAutospacing="off"/>
            </w:pPr>
            <w:r w:rsidRPr="6653FADC" w:rsidR="75B89CC1">
              <w:rPr>
                <w:rFonts w:ascii="Arial" w:hAnsi="Arial" w:eastAsia="Arial" w:cs="Arial"/>
                <w:noProof w:val="0"/>
                <w:sz w:val="24"/>
                <w:szCs w:val="24"/>
                <w:lang w:val="en-GB"/>
              </w:rPr>
              <w:t>The progress made by disadvantaged pupils in achieving a Good Level of Development is encouraging and reflects the impact of early years interventions and inclusive practices. While further work is needed to ensure outcomes are consistently strong, the positive trend demonstrates the school’s commitment to equity and excellence from the earliest stages of learning.</w:t>
            </w:r>
          </w:p>
          <w:p w:rsidRPr="002F4C6F" w:rsidR="0064167B" w:rsidP="6653FADC" w:rsidRDefault="00721B51" w14:paraId="65E4BF1D" w14:textId="4971ECCB">
            <w:pPr>
              <w:pStyle w:val="Normal"/>
              <w:spacing w:before="240" w:beforeAutospacing="off" w:after="240" w:afterAutospacing="off"/>
            </w:pPr>
            <w:r w:rsidRPr="6653FADC" w:rsidR="7CDE3D15">
              <w:rPr>
                <w:rFonts w:ascii="Arial" w:hAnsi="Arial" w:eastAsia="Arial" w:cs="Arial"/>
                <w:noProof w:val="0"/>
                <w:sz w:val="24"/>
                <w:szCs w:val="24"/>
                <w:lang w:val="en-GB"/>
              </w:rPr>
              <w:t>Phonics outcomes for disadvantaged pupils highlight</w:t>
            </w:r>
            <w:r w:rsidRPr="6653FADC" w:rsidR="207B7D23">
              <w:rPr>
                <w:rFonts w:ascii="Arial" w:hAnsi="Arial" w:eastAsia="Arial" w:cs="Arial"/>
                <w:noProof w:val="0"/>
                <w:sz w:val="24"/>
                <w:szCs w:val="24"/>
                <w:lang w:val="en-GB"/>
              </w:rPr>
              <w:t>s</w:t>
            </w:r>
            <w:r w:rsidRPr="6653FADC" w:rsidR="7CDE3D15">
              <w:rPr>
                <w:rFonts w:ascii="Arial" w:hAnsi="Arial" w:eastAsia="Arial" w:cs="Arial"/>
                <w:noProof w:val="0"/>
                <w:sz w:val="24"/>
                <w:szCs w:val="24"/>
                <w:lang w:val="en-GB"/>
              </w:rPr>
              <w:t xml:space="preserve"> a gap in early literacy compared to their peers. This signals the need for focused support to strengthen foundational reading skills and ensure all pupils can progress confidently. </w:t>
            </w:r>
          </w:p>
          <w:p w:rsidRPr="002F4C6F" w:rsidR="0064167B" w:rsidP="6653FADC" w:rsidRDefault="00721B51" w14:paraId="7C8E65CA" w14:textId="2B6B8E0A">
            <w:pPr>
              <w:pStyle w:val="Normal"/>
              <w:spacing w:before="240" w:beforeAutospacing="off" w:after="240" w:afterAutospacing="off"/>
            </w:pPr>
            <w:r w:rsidRPr="6653FADC" w:rsidR="1C231221">
              <w:rPr>
                <w:rFonts w:ascii="Arial" w:hAnsi="Arial" w:eastAsia="Arial" w:cs="Arial"/>
                <w:noProof w:val="0"/>
                <w:sz w:val="24"/>
                <w:szCs w:val="24"/>
                <w:lang w:val="en-GB"/>
              </w:rPr>
              <w:t xml:space="preserve">Disadvantaged pupils showed a clear improvement in their performance in the Multiplication Tables Check in Year 4, </w:t>
            </w:r>
            <w:r w:rsidRPr="6653FADC" w:rsidR="1C231221">
              <w:rPr>
                <w:rFonts w:ascii="Arial" w:hAnsi="Arial" w:eastAsia="Arial" w:cs="Arial"/>
                <w:noProof w:val="0"/>
                <w:sz w:val="24"/>
                <w:szCs w:val="24"/>
                <w:lang w:val="en-GB"/>
              </w:rPr>
              <w:t>demonstrating</w:t>
            </w:r>
            <w:r w:rsidRPr="6653FADC" w:rsidR="1C231221">
              <w:rPr>
                <w:rFonts w:ascii="Arial" w:hAnsi="Arial" w:eastAsia="Arial" w:cs="Arial"/>
                <w:noProof w:val="0"/>
                <w:sz w:val="24"/>
                <w:szCs w:val="24"/>
                <w:lang w:val="en-GB"/>
              </w:rPr>
              <w:t xml:space="preserve"> the positive impact of recent support strategies.</w:t>
            </w:r>
          </w:p>
          <w:p w:rsidRPr="002F4C6F" w:rsidR="0064167B" w:rsidP="6653FADC" w:rsidRDefault="00721B51" w14:paraId="5023926C" w14:textId="0653DDA6">
            <w:pPr>
              <w:pStyle w:val="Normal"/>
              <w:spacing w:before="240" w:beforeAutospacing="off" w:after="240" w:afterAutospacing="off"/>
              <w:rPr>
                <w:rFonts w:ascii="Arial" w:hAnsi="Arial" w:eastAsia="Arial" w:cs="Arial"/>
                <w:noProof w:val="0"/>
                <w:sz w:val="24"/>
                <w:szCs w:val="24"/>
                <w:lang w:val="en-GB"/>
              </w:rPr>
            </w:pPr>
            <w:r w:rsidRPr="6653FADC" w:rsidR="0EBA6F91">
              <w:rPr>
                <w:rFonts w:ascii="Arial" w:hAnsi="Arial" w:eastAsia="Arial" w:cs="Arial"/>
                <w:noProof w:val="0"/>
                <w:sz w:val="24"/>
                <w:szCs w:val="24"/>
                <w:lang w:val="en-GB"/>
              </w:rPr>
              <w:t>O</w:t>
            </w:r>
            <w:r w:rsidRPr="6653FADC" w:rsidR="023D2192">
              <w:rPr>
                <w:rFonts w:ascii="Arial" w:hAnsi="Arial" w:eastAsia="Arial" w:cs="Arial"/>
                <w:noProof w:val="0"/>
                <w:sz w:val="24"/>
                <w:szCs w:val="24"/>
                <w:lang w:val="en-GB"/>
              </w:rPr>
              <w:t xml:space="preserve">utcomes in Reading, Writing and Maths combined at the end of KS2 highlight a disparity in attainment compared to their peers. This reinforces the importance of targeted support and inclusive teaching strategies. </w:t>
            </w:r>
            <w:r w:rsidRPr="6653FADC" w:rsidR="023D2192">
              <w:rPr>
                <w:rFonts w:ascii="Arial" w:hAnsi="Arial" w:eastAsia="Arial" w:cs="Arial"/>
                <w:noProof w:val="0"/>
                <w:sz w:val="24"/>
                <w:szCs w:val="24"/>
                <w:lang w:val="en-GB"/>
              </w:rPr>
              <w:t xml:space="preserve">The school </w:t>
            </w:r>
            <w:r w:rsidRPr="6653FADC" w:rsidR="023D2192">
              <w:rPr>
                <w:rFonts w:ascii="Arial" w:hAnsi="Arial" w:eastAsia="Arial" w:cs="Arial"/>
                <w:noProof w:val="0"/>
                <w:sz w:val="24"/>
                <w:szCs w:val="24"/>
                <w:lang w:val="en-GB"/>
              </w:rPr>
              <w:t>remains</w:t>
            </w:r>
            <w:r w:rsidRPr="6653FADC" w:rsidR="023D2192">
              <w:rPr>
                <w:rFonts w:ascii="Arial" w:hAnsi="Arial" w:eastAsia="Arial" w:cs="Arial"/>
                <w:noProof w:val="0"/>
                <w:sz w:val="24"/>
                <w:szCs w:val="24"/>
                <w:lang w:val="en-GB"/>
              </w:rPr>
              <w:t xml:space="preserve"> </w:t>
            </w:r>
            <w:r w:rsidRPr="6653FADC" w:rsidR="023D2192">
              <w:rPr>
                <w:rFonts w:ascii="Arial" w:hAnsi="Arial" w:eastAsia="Arial" w:cs="Arial"/>
                <w:noProof w:val="0"/>
                <w:sz w:val="24"/>
                <w:szCs w:val="24"/>
                <w:lang w:val="en-GB"/>
              </w:rPr>
              <w:t>f</w:t>
            </w:r>
            <w:r w:rsidRPr="6653FADC" w:rsidR="023D2192">
              <w:rPr>
                <w:rFonts w:ascii="Arial" w:hAnsi="Arial" w:eastAsia="Arial" w:cs="Arial"/>
                <w:noProof w:val="0"/>
                <w:sz w:val="24"/>
                <w:szCs w:val="24"/>
                <w:lang w:val="en-GB"/>
              </w:rPr>
              <w:t>irmly c</w:t>
            </w:r>
            <w:r w:rsidRPr="6653FADC" w:rsidR="023D2192">
              <w:rPr>
                <w:rFonts w:ascii="Arial" w:hAnsi="Arial" w:eastAsia="Arial" w:cs="Arial"/>
                <w:noProof w:val="0"/>
                <w:sz w:val="24"/>
                <w:szCs w:val="24"/>
                <w:lang w:val="en-GB"/>
              </w:rPr>
              <w:t>o</w:t>
            </w:r>
            <w:r w:rsidRPr="6653FADC" w:rsidR="023D2192">
              <w:rPr>
                <w:rFonts w:ascii="Arial" w:hAnsi="Arial" w:eastAsia="Arial" w:cs="Arial"/>
                <w:noProof w:val="0"/>
                <w:sz w:val="24"/>
                <w:szCs w:val="24"/>
                <w:lang w:val="en-GB"/>
              </w:rPr>
              <w:t>mmitted</w:t>
            </w:r>
            <w:r w:rsidRPr="6653FADC" w:rsidR="023D2192">
              <w:rPr>
                <w:rFonts w:ascii="Arial" w:hAnsi="Arial" w:eastAsia="Arial" w:cs="Arial"/>
                <w:noProof w:val="0"/>
                <w:sz w:val="24"/>
                <w:szCs w:val="24"/>
                <w:lang w:val="en-GB"/>
              </w:rPr>
              <w:t xml:space="preserve"> to closi</w:t>
            </w:r>
            <w:r w:rsidRPr="6653FADC" w:rsidR="023D2192">
              <w:rPr>
                <w:rFonts w:ascii="Arial" w:hAnsi="Arial" w:eastAsia="Arial" w:cs="Arial"/>
                <w:noProof w:val="0"/>
                <w:sz w:val="24"/>
                <w:szCs w:val="24"/>
                <w:lang w:val="en-GB"/>
              </w:rPr>
              <w:t>ng the gap, ensuring that all pupils - regardless of background - have access to high-quality learning experiences and the opportunity to achieve their full potential.</w:t>
            </w:r>
          </w:p>
        </w:tc>
      </w:tr>
    </w:tbl>
    <w:p w:rsidR="00E66558" w:rsidP="00A82A98" w:rsidRDefault="006D6372" w14:paraId="327AEF7D" w14:textId="0179E44C">
      <w:pPr>
        <w:pStyle w:val="Heading2"/>
      </w:pPr>
    </w:p>
    <w:p w:rsidR="00E66558" w:rsidP="00A82A98" w:rsidRDefault="006D6372" w14:paraId="77C6D660" w14:textId="20D64429">
      <w:pPr>
        <w:pStyle w:val="Heading2"/>
      </w:pPr>
    </w:p>
    <w:p w:rsidR="00E66558" w:rsidP="00A82A98" w:rsidRDefault="006D6372" w14:paraId="2A7D5548" w14:textId="57140E20">
      <w:pPr>
        <w:pStyle w:val="Heading2"/>
      </w:pPr>
      <w:r w:rsidR="1C4C6939">
        <w:rPr/>
        <w:t>E</w:t>
      </w:r>
      <w:r w:rsidR="1897B0F5">
        <w:rPr/>
        <w:t xml:space="preserve">xternally provided </w:t>
      </w:r>
      <w:r w:rsidR="1897B0F5">
        <w:rPr/>
        <w:t>programmes</w:t>
      </w:r>
    </w:p>
    <w:p w:rsidR="00E66558" w:rsidP="07FFD3D3" w:rsidRDefault="0B240EAF" w14:paraId="2A7D5549" w14:textId="6982BE0C">
      <w:pPr>
        <w:rPr>
          <w:i/>
          <w:iCs/>
        </w:rPr>
      </w:pPr>
      <w:r w:rsidRPr="07FFD3D3">
        <w:rPr>
          <w:i/>
          <w:iCs/>
        </w:rPr>
        <w:t xml:space="preserve">Please include the names of any non-DfE programmes that you </w:t>
      </w:r>
      <w:r w:rsidRPr="07FFD3D3" w:rsidR="491E3A64">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rsidTr="5D7E0150" w14:paraId="2A7D554C"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F54FCB" w:rsidRDefault="009D71E8" w14:paraId="2A7D554A" w14:textId="77777777">
            <w:pPr>
              <w:pStyle w:val="TableHeader"/>
              <w:ind w:left="0" w:right="0"/>
              <w:jc w:val="left"/>
            </w:pPr>
            <w:r>
              <w:t>Programme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F54FCB" w:rsidRDefault="009D71E8" w14:paraId="2A7D554B" w14:textId="77777777">
            <w:pPr>
              <w:pStyle w:val="TableHeader"/>
              <w:ind w:left="0" w:right="0"/>
              <w:jc w:val="left"/>
            </w:pPr>
            <w:r>
              <w:t>Provider</w:t>
            </w:r>
          </w:p>
        </w:tc>
      </w:tr>
      <w:tr w:rsidR="00E66558" w:rsidTr="5D7E0150" w14:paraId="2A7D554F"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5D7E0150" w:rsidRDefault="00E66558" w14:paraId="2A7D554D" w14:textId="09A9DA94">
            <w:pPr>
              <w:pStyle w:val="TableRow"/>
              <w:ind w:left="0" w:right="0"/>
              <w:rPr>
                <w:rFonts w:ascii="Arial" w:hAnsi="Arial" w:eastAsia="Arial" w:cs="Arial"/>
                <w:b w:val="0"/>
                <w:bCs w:val="0"/>
                <w:i w:val="0"/>
                <w:iCs w:val="0"/>
                <w:caps w:val="0"/>
                <w:smallCaps w:val="0"/>
                <w:noProof w:val="0"/>
                <w:color w:val="0D0D0D" w:themeColor="text1" w:themeTint="F2" w:themeShade="FF"/>
                <w:sz w:val="24"/>
                <w:szCs w:val="24"/>
                <w:lang w:val="en-GB"/>
              </w:rPr>
            </w:pPr>
            <w:r w:rsidRPr="5D7E0150" w:rsidR="34237F90">
              <w:rPr>
                <w:rFonts w:ascii="Arial" w:hAnsi="Arial" w:eastAsia="Arial" w:cs="Arial"/>
                <w:b w:val="0"/>
                <w:bCs w:val="0"/>
                <w:i w:val="0"/>
                <w:iCs w:val="0"/>
                <w:caps w:val="0"/>
                <w:smallCaps w:val="0"/>
                <w:noProof w:val="0"/>
                <w:color w:val="0D0D0D" w:themeColor="text1" w:themeTint="F2" w:themeShade="FF"/>
                <w:sz w:val="24"/>
                <w:szCs w:val="24"/>
                <w:lang w:val="en-GB"/>
              </w:rPr>
              <w:t>Accelerated Reade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F54FCB" w:rsidRDefault="00E66558" w14:paraId="2A7D554E" w14:textId="0BB63A7B">
            <w:pPr>
              <w:pStyle w:val="TableRowCentered"/>
              <w:ind w:left="0" w:right="0"/>
              <w:jc w:val="left"/>
            </w:pPr>
            <w:r w:rsidR="34237F90">
              <w:rPr/>
              <w:t>Renaissance Learning</w:t>
            </w:r>
          </w:p>
        </w:tc>
      </w:tr>
      <w:tr w:rsidR="00E66558" w:rsidTr="5D7E0150" w14:paraId="2A7D5552"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F54FCB" w:rsidRDefault="00E66558" w14:paraId="2A7D5550" w14:textId="273C5C51">
            <w:pPr>
              <w:pStyle w:val="TableRow"/>
              <w:ind w:left="0" w:right="0"/>
            </w:pPr>
            <w:r w:rsidR="34237F90">
              <w:rPr/>
              <w:t xml:space="preserve">Times Tables </w:t>
            </w:r>
            <w:r w:rsidR="34237F90">
              <w:rPr/>
              <w:t>Rockstars</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F54FCB" w:rsidRDefault="00E66558" w14:paraId="2A7D5551" w14:textId="2D10EE70">
            <w:pPr>
              <w:pStyle w:val="TableRowCentered"/>
              <w:ind w:left="0" w:right="0"/>
              <w:jc w:val="left"/>
            </w:pPr>
            <w:r w:rsidR="34237F90">
              <w:rPr/>
              <w:t xml:space="preserve">2 </w:t>
            </w:r>
            <w:r w:rsidR="34237F90">
              <w:rPr/>
              <w:t>Simple</w:t>
            </w:r>
          </w:p>
        </w:tc>
      </w:tr>
      <w:tr w:rsidR="5D7E0150" w:rsidTr="5D7E0150" w14:paraId="6162DB86">
        <w:trPr>
          <w:trHeight w:val="300"/>
        </w:trPr>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4237F90" w:rsidP="5D7E0150" w:rsidRDefault="34237F90" w14:paraId="7B601E35" w14:textId="01DA83E6">
            <w:pPr>
              <w:pStyle w:val="TableRow"/>
            </w:pPr>
            <w:r w:rsidR="34237F90">
              <w:rPr/>
              <w:t>Purple Mash</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4237F90" w:rsidP="5D7E0150" w:rsidRDefault="34237F90" w14:paraId="019BE7BE" w14:textId="330AB9BA">
            <w:pPr>
              <w:pStyle w:val="TableRowCentered"/>
              <w:suppressLineNumbers w:val="0"/>
              <w:bidi w:val="0"/>
              <w:spacing w:before="60" w:beforeAutospacing="off" w:after="60" w:afterAutospacing="off" w:line="259" w:lineRule="auto"/>
              <w:ind w:left="57" w:right="57"/>
              <w:jc w:val="left"/>
            </w:pPr>
            <w:r w:rsidR="34237F90">
              <w:rPr/>
              <w:t>Spelling Shed</w:t>
            </w:r>
          </w:p>
        </w:tc>
      </w:tr>
      <w:tr w:rsidR="5D7E0150" w:rsidTr="5D7E0150" w14:paraId="009FE1F3">
        <w:trPr>
          <w:trHeight w:val="300"/>
        </w:trPr>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4237F90" w:rsidP="5D7E0150" w:rsidRDefault="34237F90" w14:paraId="3B7DDDFC" w14:textId="56DCAC7E">
            <w:pPr>
              <w:pStyle w:val="TableRow"/>
            </w:pPr>
            <w:r w:rsidR="34237F90">
              <w:rPr/>
              <w:t>K</w:t>
            </w:r>
            <w:r w:rsidR="730648BF">
              <w:rPr/>
              <w:t>apow</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4237F90" w:rsidP="5D7E0150" w:rsidRDefault="34237F90" w14:paraId="0B99DABE" w14:textId="6DA97B82">
            <w:pPr>
              <w:pStyle w:val="TableRowCentered"/>
              <w:jc w:val="left"/>
            </w:pPr>
            <w:r w:rsidR="34237F90">
              <w:rPr/>
              <w:t>M</w:t>
            </w:r>
            <w:r w:rsidR="7C1CD5AE">
              <w:rPr/>
              <w:t>a</w:t>
            </w:r>
            <w:r w:rsidR="34237F90">
              <w:rPr/>
              <w:t>ths Circle</w:t>
            </w:r>
          </w:p>
        </w:tc>
      </w:tr>
    </w:tbl>
    <w:p w:rsidR="00E66558" w:rsidP="0008384B" w:rsidRDefault="00E66558" w14:paraId="2A7D5553" w14:textId="193B71B2"/>
    <w:p w:rsidRPr="0008384B" w:rsidR="0008384B" w:rsidP="0008384B" w:rsidRDefault="0008384B" w14:paraId="540A892B" w14:textId="4E7C199E">
      <w:pPr>
        <w:pStyle w:val="Heading2"/>
      </w:pPr>
      <w:r w:rsidR="34237F90">
        <w:rPr/>
        <w:t>S</w:t>
      </w:r>
      <w:r w:rsidR="5B7F92DE">
        <w:rPr/>
        <w:t>ervice pupil premium funding (optional)</w:t>
      </w:r>
    </w:p>
    <w:tbl>
      <w:tblPr>
        <w:tblStyle w:val="TableGrid"/>
        <w:tblW w:w="0" w:type="auto"/>
        <w:tblLook w:val="04A0" w:firstRow="1" w:lastRow="0" w:firstColumn="1" w:lastColumn="0" w:noHBand="0" w:noVBand="1"/>
      </w:tblPr>
      <w:tblGrid>
        <w:gridCol w:w="9486"/>
      </w:tblGrid>
      <w:tr w:rsidR="00ED5108" w:rsidTr="5D7E0150" w14:paraId="60D4B166" w14:textId="77777777">
        <w:tc>
          <w:tcPr>
            <w:tcW w:w="9486" w:type="dxa"/>
            <w:shd w:val="clear" w:color="auto" w:fill="CFDCE3"/>
            <w:tcMar/>
          </w:tcPr>
          <w:p w:rsidRPr="00E86F05" w:rsidR="00ED5108" w:rsidP="00F54FCB" w:rsidRDefault="009D71E8" w14:paraId="4641AE9E" w14:textId="2758D317">
            <w:pPr>
              <w:spacing w:before="60" w:after="60"/>
              <w:rPr>
                <w:b/>
                <w:bCs/>
              </w:rPr>
            </w:pPr>
            <w:r>
              <w:rPr>
                <w:i/>
                <w:iCs/>
              </w:rPr>
              <w:t xml:space="preserve">For schools that receive this funding, you may wish to provide the following information: </w:t>
            </w:r>
            <w:r w:rsidRPr="00E86F05" w:rsidR="00ED5108">
              <w:rPr>
                <w:b/>
                <w:bCs/>
                <w:color w:val="000000"/>
                <w:szCs w:val="28"/>
              </w:rPr>
              <w:t>How our service pupil premium allocation was spent last academic year</w:t>
            </w:r>
          </w:p>
        </w:tc>
      </w:tr>
      <w:tr w:rsidR="00ED5108" w:rsidTr="5D7E0150" w14:paraId="3EA0D00B" w14:textId="77777777">
        <w:tc>
          <w:tcPr>
            <w:tcW w:w="9486" w:type="dxa"/>
            <w:tcMar/>
          </w:tcPr>
          <w:p w:rsidR="00ED5108" w:rsidP="00F54FCB" w:rsidRDefault="00ED5108" w14:paraId="0B76E24C" w14:textId="2FF1525F">
            <w:r w:rsidR="3F7D64A5">
              <w:rPr/>
              <w:t xml:space="preserve">Pupil Premium funding is </w:t>
            </w:r>
            <w:r w:rsidR="3F7D64A5">
              <w:rPr/>
              <w:t>allocated</w:t>
            </w:r>
            <w:r w:rsidR="3F7D64A5">
              <w:rPr/>
              <w:t xml:space="preserve"> to subsidise the cost of uniform, PE </w:t>
            </w:r>
            <w:r w:rsidR="3F7D64A5">
              <w:rPr/>
              <w:t>kits</w:t>
            </w:r>
            <w:r w:rsidR="3F7D64A5">
              <w:rPr/>
              <w:t xml:space="preserve"> and shoes</w:t>
            </w:r>
            <w:r w:rsidR="3F7D64A5">
              <w:rPr/>
              <w:t xml:space="preserve">.  </w:t>
            </w:r>
            <w:r w:rsidR="3F7D64A5">
              <w:rPr/>
              <w:t xml:space="preserve">At times, we </w:t>
            </w:r>
            <w:r w:rsidR="3F7D64A5">
              <w:rPr/>
              <w:t>are required to</w:t>
            </w:r>
            <w:r w:rsidR="3F7D64A5">
              <w:rPr/>
              <w:t xml:space="preserve"> buy full uniforms and PE kits for children of specific families. We also heavily subsidise school trips and enrichment opportunities that have a cost, including music lessons</w:t>
            </w:r>
            <w:r w:rsidR="3F7D64A5">
              <w:rPr/>
              <w:t xml:space="preserve">.  </w:t>
            </w:r>
            <w:r w:rsidR="3F7D64A5">
              <w:rPr/>
              <w:t xml:space="preserve">   </w:t>
            </w:r>
          </w:p>
          <w:p w:rsidR="00ED5108" w:rsidP="5D7E0150" w:rsidRDefault="00ED5108" w14:paraId="46F023F0" w14:textId="00C1BD7F">
            <w:pPr>
              <w:pStyle w:val="Normal"/>
            </w:pPr>
            <w:r w:rsidR="3F7D64A5">
              <w:rPr/>
              <w:t>Children are selected to be Sports Leaders and Lunchtime Buddies, and this allows for communication and social skill development through the children organising and leading games for their peers. This also develops confidence and self-esteem</w:t>
            </w:r>
            <w:r w:rsidR="3F7D64A5">
              <w:rPr/>
              <w:t xml:space="preserve">.  </w:t>
            </w:r>
            <w:r w:rsidR="3F7D64A5">
              <w:rPr/>
              <w:t xml:space="preserve"> </w:t>
            </w:r>
          </w:p>
          <w:p w:rsidR="00ED5108" w:rsidP="5D7E0150" w:rsidRDefault="00ED5108" w14:paraId="5AA67344" w14:textId="5861B681">
            <w:pPr>
              <w:pStyle w:val="Normal"/>
            </w:pPr>
            <w:r w:rsidR="3F7D64A5">
              <w:rPr/>
              <w:t xml:space="preserve">Pupil premium children are encouraged and are given specific roles within the school to allow them to feel a sense of belonging, but to also develop their communication skills, social </w:t>
            </w:r>
            <w:r w:rsidR="3F7D64A5">
              <w:rPr/>
              <w:t>skills</w:t>
            </w:r>
            <w:r w:rsidR="3F7D64A5">
              <w:rPr/>
              <w:t xml:space="preserve"> and confidence.   </w:t>
            </w:r>
          </w:p>
        </w:tc>
      </w:tr>
    </w:tbl>
    <w:p w:rsidR="00E66558" w:rsidRDefault="00E66558" w14:paraId="2A7D555F" w14:textId="77777777">
      <w:pPr>
        <w:spacing w:after="0" w:line="240" w:lineRule="auto"/>
      </w:pPr>
    </w:p>
    <w:p w:rsidR="00E66558" w:rsidRDefault="009D71E8" w14:paraId="2A7D5560" w14:textId="77777777">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AA355B" w:rsidR="00E66558" w:rsidRDefault="009D71E8" w14:paraId="2A7D5562" w14:textId="7A9BAE22">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funding.</w:t>
            </w:r>
          </w:p>
        </w:tc>
      </w:tr>
      <w:bookmarkEnd w:id="15"/>
      <w:bookmarkEnd w:id="16"/>
      <w:bookmarkEnd w:id="17"/>
    </w:tbl>
    <w:p w:rsidR="00E66558" w:rsidRDefault="00E66558" w14:paraId="2A7D5564" w14:textId="77777777"/>
    <w:sectPr w:rsidR="00E66558">
      <w:headerReference w:type="default" r:id="rId11"/>
      <w:footerReference w:type="default" r:id="rId12"/>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7FBE" w:rsidRDefault="007B7FBE" w14:paraId="32342711" w14:textId="77777777">
      <w:pPr>
        <w:spacing w:after="0" w:line="240" w:lineRule="auto"/>
      </w:pPr>
      <w:r>
        <w:separator/>
      </w:r>
    </w:p>
  </w:endnote>
  <w:endnote w:type="continuationSeparator" w:id="0">
    <w:p w:rsidR="007B7FBE" w:rsidRDefault="007B7FBE" w14:paraId="392BCA4E" w14:textId="77777777">
      <w:pPr>
        <w:spacing w:after="0" w:line="240" w:lineRule="auto"/>
      </w:pPr>
      <w:r>
        <w:continuationSeparator/>
      </w:r>
    </w:p>
  </w:endnote>
  <w:endnote w:type="continuationNotice" w:id="1">
    <w:p w:rsidR="007B7FBE" w:rsidRDefault="007B7FBE" w14:paraId="0314A20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3EA" w:rsidRDefault="009D71E8" w14:paraId="2A7D54BE" w14:textId="777777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7FBE" w:rsidRDefault="007B7FBE" w14:paraId="64A106DA" w14:textId="77777777">
      <w:pPr>
        <w:spacing w:after="0" w:line="240" w:lineRule="auto"/>
      </w:pPr>
      <w:r>
        <w:separator/>
      </w:r>
    </w:p>
  </w:footnote>
  <w:footnote w:type="continuationSeparator" w:id="0">
    <w:p w:rsidR="007B7FBE" w:rsidRDefault="007B7FBE" w14:paraId="1C81574D" w14:textId="77777777">
      <w:pPr>
        <w:spacing w:after="0" w:line="240" w:lineRule="auto"/>
      </w:pPr>
      <w:r>
        <w:continuationSeparator/>
      </w:r>
    </w:p>
  </w:footnote>
  <w:footnote w:type="continuationNotice" w:id="1">
    <w:p w:rsidR="007B7FBE" w:rsidRDefault="007B7FBE" w14:paraId="58B34C8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3EA" w:rsidRDefault="00C373EA" w14:paraId="2A7D54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8">
    <w:nsid w:val="2034905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6987562"/>
    <w:multiLevelType xmlns:w="http://schemas.openxmlformats.org/wordprocessingml/2006/main" w:val="hybridMultilevel"/>
    <w:lvl xmlns:w="http://schemas.openxmlformats.org/wordprocessingml/2006/main" w:ilvl="0">
      <w:start w:val="1"/>
      <w:numFmt w:val="bullet"/>
      <w:lvlText w:val="•"/>
      <w:lvlJc w:val="left"/>
      <w:pPr>
        <w:ind w:left="721"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3aea0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f4949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d33e4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df23a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e860c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8fe79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f25a3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049e5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a2eed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67abc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73D2738"/>
    <w:multiLevelType w:val="hybridMultilevel"/>
    <w:tmpl w:val="66BA45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FDF3112"/>
    <w:multiLevelType w:val="multilevel"/>
    <w:tmpl w:val="9132B202"/>
    <w:lvl w:ilvl="0">
      <w:start w:val="1"/>
      <w:numFmt w:val="bullet"/>
      <w:lvlText w:val=""/>
      <w:lvlJc w:val="left"/>
      <w:pPr>
        <w:ind w:left="720" w:hanging="360"/>
      </w:pPr>
      <w:rPr>
        <w:rFonts w:hint="default"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 w16cid:durableId="94711259">
    <w:abstractNumId w:val="5"/>
  </w:num>
  <w:num w:numId="2" w16cid:durableId="1628730595">
    <w:abstractNumId w:val="3"/>
  </w:num>
  <w:num w:numId="3" w16cid:durableId="497188144">
    <w:abstractNumId w:val="6"/>
  </w:num>
  <w:num w:numId="4" w16cid:durableId="1138914232">
    <w:abstractNumId w:val="7"/>
  </w:num>
  <w:num w:numId="5" w16cid:durableId="857932188">
    <w:abstractNumId w:val="0"/>
  </w:num>
  <w:num w:numId="6" w16cid:durableId="798501009">
    <w:abstractNumId w:val="8"/>
  </w:num>
  <w:num w:numId="7" w16cid:durableId="1210847263">
    <w:abstractNumId w:val="12"/>
  </w:num>
  <w:num w:numId="8" w16cid:durableId="982348153">
    <w:abstractNumId w:val="16"/>
  </w:num>
  <w:num w:numId="9" w16cid:durableId="1529290868">
    <w:abstractNumId w:val="14"/>
  </w:num>
  <w:num w:numId="10" w16cid:durableId="1171066271">
    <w:abstractNumId w:val="13"/>
  </w:num>
  <w:num w:numId="11" w16cid:durableId="1453552857">
    <w:abstractNumId w:val="4"/>
  </w:num>
  <w:num w:numId="12" w16cid:durableId="1812097430">
    <w:abstractNumId w:val="15"/>
  </w:num>
  <w:num w:numId="13" w16cid:durableId="42288650">
    <w:abstractNumId w:val="11"/>
  </w:num>
  <w:num w:numId="14" w16cid:durableId="1721712531">
    <w:abstractNumId w:val="9"/>
  </w:num>
  <w:num w:numId="15" w16cid:durableId="1235432793">
    <w:abstractNumId w:val="2"/>
  </w:num>
  <w:num w:numId="16" w16cid:durableId="884678859">
    <w:abstractNumId w:val="1"/>
  </w:num>
  <w:num w:numId="17" w16cid:durableId="826165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94276"/>
    <w:rsid w:val="007A63CA"/>
    <w:rsid w:val="007A713B"/>
    <w:rsid w:val="007A7DA0"/>
    <w:rsid w:val="007B64E5"/>
    <w:rsid w:val="007B7FBE"/>
    <w:rsid w:val="007C2F04"/>
    <w:rsid w:val="007F06E5"/>
    <w:rsid w:val="007F5B8B"/>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8F711F"/>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10D2226"/>
    <w:rsid w:val="0210EEAD"/>
    <w:rsid w:val="023D2192"/>
    <w:rsid w:val="031714AF"/>
    <w:rsid w:val="037C80BB"/>
    <w:rsid w:val="04355499"/>
    <w:rsid w:val="04693B35"/>
    <w:rsid w:val="049C92F8"/>
    <w:rsid w:val="04A565BD"/>
    <w:rsid w:val="04C17B82"/>
    <w:rsid w:val="04C9B4B1"/>
    <w:rsid w:val="04F6D026"/>
    <w:rsid w:val="04F6D026"/>
    <w:rsid w:val="0503CC84"/>
    <w:rsid w:val="053219B9"/>
    <w:rsid w:val="05B005BB"/>
    <w:rsid w:val="05B5DC89"/>
    <w:rsid w:val="05B6D577"/>
    <w:rsid w:val="063DC56B"/>
    <w:rsid w:val="064A062B"/>
    <w:rsid w:val="069AA0E3"/>
    <w:rsid w:val="06A534C2"/>
    <w:rsid w:val="06BD2BD4"/>
    <w:rsid w:val="07071B7A"/>
    <w:rsid w:val="07362F71"/>
    <w:rsid w:val="0739182A"/>
    <w:rsid w:val="077AED02"/>
    <w:rsid w:val="07BE6CEF"/>
    <w:rsid w:val="07FFD3D3"/>
    <w:rsid w:val="08204006"/>
    <w:rsid w:val="0875BEB4"/>
    <w:rsid w:val="090B6D96"/>
    <w:rsid w:val="094065CD"/>
    <w:rsid w:val="096B25D0"/>
    <w:rsid w:val="09BE860C"/>
    <w:rsid w:val="0AC8F774"/>
    <w:rsid w:val="0AFEB5DD"/>
    <w:rsid w:val="0B240EAF"/>
    <w:rsid w:val="0B270608"/>
    <w:rsid w:val="0C22468A"/>
    <w:rsid w:val="0D139ED9"/>
    <w:rsid w:val="0D6EDA82"/>
    <w:rsid w:val="0E3D417D"/>
    <w:rsid w:val="0EBA6F91"/>
    <w:rsid w:val="0F3038B7"/>
    <w:rsid w:val="0F71B92F"/>
    <w:rsid w:val="0FB852B6"/>
    <w:rsid w:val="0FBCBF2E"/>
    <w:rsid w:val="109760C8"/>
    <w:rsid w:val="111DACDB"/>
    <w:rsid w:val="11698E39"/>
    <w:rsid w:val="117901BC"/>
    <w:rsid w:val="11981690"/>
    <w:rsid w:val="12B9D330"/>
    <w:rsid w:val="13173609"/>
    <w:rsid w:val="13381470"/>
    <w:rsid w:val="137F6CCF"/>
    <w:rsid w:val="137F6CCF"/>
    <w:rsid w:val="140340A9"/>
    <w:rsid w:val="14232D4A"/>
    <w:rsid w:val="144D8F65"/>
    <w:rsid w:val="146D625B"/>
    <w:rsid w:val="148CE38D"/>
    <w:rsid w:val="1491DDEA"/>
    <w:rsid w:val="14932DE5"/>
    <w:rsid w:val="14B42973"/>
    <w:rsid w:val="14C2A2CA"/>
    <w:rsid w:val="14E3F89F"/>
    <w:rsid w:val="153F3519"/>
    <w:rsid w:val="1549852C"/>
    <w:rsid w:val="15511BA4"/>
    <w:rsid w:val="15EBF61F"/>
    <w:rsid w:val="163109BD"/>
    <w:rsid w:val="16F68B7F"/>
    <w:rsid w:val="1738C359"/>
    <w:rsid w:val="17C47795"/>
    <w:rsid w:val="182BFBFC"/>
    <w:rsid w:val="1844DFEC"/>
    <w:rsid w:val="185533A1"/>
    <w:rsid w:val="1897B0F5"/>
    <w:rsid w:val="1929206A"/>
    <w:rsid w:val="19A50C1B"/>
    <w:rsid w:val="1A172959"/>
    <w:rsid w:val="1A3F62F2"/>
    <w:rsid w:val="1AE90428"/>
    <w:rsid w:val="1AEFA69A"/>
    <w:rsid w:val="1B07D18C"/>
    <w:rsid w:val="1B0EDF97"/>
    <w:rsid w:val="1B76C5D3"/>
    <w:rsid w:val="1C231221"/>
    <w:rsid w:val="1C4C6939"/>
    <w:rsid w:val="1C8EBC50"/>
    <w:rsid w:val="1C9FC0D2"/>
    <w:rsid w:val="1CBF4D92"/>
    <w:rsid w:val="1D59B469"/>
    <w:rsid w:val="1D72ED18"/>
    <w:rsid w:val="1D841FFE"/>
    <w:rsid w:val="1D9600B8"/>
    <w:rsid w:val="1E2E16E2"/>
    <w:rsid w:val="1EA0AF85"/>
    <w:rsid w:val="1EC1FC3F"/>
    <w:rsid w:val="1F2D8FEB"/>
    <w:rsid w:val="1F96D776"/>
    <w:rsid w:val="20180701"/>
    <w:rsid w:val="2027CFB8"/>
    <w:rsid w:val="2047E002"/>
    <w:rsid w:val="2047E002"/>
    <w:rsid w:val="20595AC7"/>
    <w:rsid w:val="2059CCE3"/>
    <w:rsid w:val="207B7D23"/>
    <w:rsid w:val="20919EE0"/>
    <w:rsid w:val="20C9D185"/>
    <w:rsid w:val="227C3B34"/>
    <w:rsid w:val="22945E2D"/>
    <w:rsid w:val="22A9800E"/>
    <w:rsid w:val="22AAB435"/>
    <w:rsid w:val="22AFB8E2"/>
    <w:rsid w:val="23489853"/>
    <w:rsid w:val="2357EE04"/>
    <w:rsid w:val="23648833"/>
    <w:rsid w:val="23A476F5"/>
    <w:rsid w:val="24114B45"/>
    <w:rsid w:val="24114B45"/>
    <w:rsid w:val="24309023"/>
    <w:rsid w:val="24317CFE"/>
    <w:rsid w:val="2440F96F"/>
    <w:rsid w:val="2453770A"/>
    <w:rsid w:val="2497129E"/>
    <w:rsid w:val="250C65B6"/>
    <w:rsid w:val="25CF80F6"/>
    <w:rsid w:val="262DF771"/>
    <w:rsid w:val="26DFA597"/>
    <w:rsid w:val="26DFA597"/>
    <w:rsid w:val="26E4508C"/>
    <w:rsid w:val="2720A120"/>
    <w:rsid w:val="275709A8"/>
    <w:rsid w:val="276DDC96"/>
    <w:rsid w:val="27986651"/>
    <w:rsid w:val="27B73D50"/>
    <w:rsid w:val="27BDCA9C"/>
    <w:rsid w:val="27CECF9B"/>
    <w:rsid w:val="2860AB8E"/>
    <w:rsid w:val="288AC3B8"/>
    <w:rsid w:val="28A63208"/>
    <w:rsid w:val="29EC0A90"/>
    <w:rsid w:val="2AA354B5"/>
    <w:rsid w:val="2ADFB5C0"/>
    <w:rsid w:val="2AE8DAB3"/>
    <w:rsid w:val="2B636EF4"/>
    <w:rsid w:val="2B68BA94"/>
    <w:rsid w:val="2B993B3B"/>
    <w:rsid w:val="2BE70032"/>
    <w:rsid w:val="2CD76347"/>
    <w:rsid w:val="2DD1FB56"/>
    <w:rsid w:val="2DECC85E"/>
    <w:rsid w:val="2E60E8AA"/>
    <w:rsid w:val="2E9F02FA"/>
    <w:rsid w:val="2EDB2D38"/>
    <w:rsid w:val="2FE116D8"/>
    <w:rsid w:val="2FFB967E"/>
    <w:rsid w:val="307E9554"/>
    <w:rsid w:val="30AF94C3"/>
    <w:rsid w:val="30F6AF43"/>
    <w:rsid w:val="312CB2AA"/>
    <w:rsid w:val="31CC4DD9"/>
    <w:rsid w:val="32EF54F7"/>
    <w:rsid w:val="32EF54F7"/>
    <w:rsid w:val="33D7433C"/>
    <w:rsid w:val="33ECBA1F"/>
    <w:rsid w:val="34209FAC"/>
    <w:rsid w:val="3421EAE1"/>
    <w:rsid w:val="34237F90"/>
    <w:rsid w:val="344534DD"/>
    <w:rsid w:val="351FE1A9"/>
    <w:rsid w:val="3624C026"/>
    <w:rsid w:val="36308BA8"/>
    <w:rsid w:val="364C1CE6"/>
    <w:rsid w:val="36A0CFDF"/>
    <w:rsid w:val="36E467B6"/>
    <w:rsid w:val="380BAE89"/>
    <w:rsid w:val="38A59A7F"/>
    <w:rsid w:val="38DEBE0C"/>
    <w:rsid w:val="39367D68"/>
    <w:rsid w:val="394DEFA7"/>
    <w:rsid w:val="39DDA5F7"/>
    <w:rsid w:val="3A1598FF"/>
    <w:rsid w:val="3A3F1ACF"/>
    <w:rsid w:val="3A644808"/>
    <w:rsid w:val="3BE13FA2"/>
    <w:rsid w:val="3BF4696B"/>
    <w:rsid w:val="3C2A53D9"/>
    <w:rsid w:val="3C5A6419"/>
    <w:rsid w:val="3C6BFAC9"/>
    <w:rsid w:val="3C96C0AD"/>
    <w:rsid w:val="3CD6E900"/>
    <w:rsid w:val="3CE46CB1"/>
    <w:rsid w:val="3D0B046F"/>
    <w:rsid w:val="3D329327"/>
    <w:rsid w:val="3D8921FD"/>
    <w:rsid w:val="3DCBA945"/>
    <w:rsid w:val="3DCFB4CC"/>
    <w:rsid w:val="3DE19AA8"/>
    <w:rsid w:val="3E169A8D"/>
    <w:rsid w:val="3E3C414F"/>
    <w:rsid w:val="3E48ABE3"/>
    <w:rsid w:val="3E7A16CA"/>
    <w:rsid w:val="3EA4202B"/>
    <w:rsid w:val="3EBD7607"/>
    <w:rsid w:val="3EC5945B"/>
    <w:rsid w:val="3EDA0500"/>
    <w:rsid w:val="3F4A40E5"/>
    <w:rsid w:val="3F7D64A5"/>
    <w:rsid w:val="3F846B34"/>
    <w:rsid w:val="3FBC511D"/>
    <w:rsid w:val="3FC792BD"/>
    <w:rsid w:val="3FF19726"/>
    <w:rsid w:val="407F390E"/>
    <w:rsid w:val="40B4ABFC"/>
    <w:rsid w:val="40C64F84"/>
    <w:rsid w:val="41240247"/>
    <w:rsid w:val="41763B9F"/>
    <w:rsid w:val="418407A1"/>
    <w:rsid w:val="43634035"/>
    <w:rsid w:val="43634035"/>
    <w:rsid w:val="43AD1D49"/>
    <w:rsid w:val="43B91E03"/>
    <w:rsid w:val="44342521"/>
    <w:rsid w:val="447E81F6"/>
    <w:rsid w:val="44A25F92"/>
    <w:rsid w:val="44D4DFE1"/>
    <w:rsid w:val="45AA9177"/>
    <w:rsid w:val="45E39CE8"/>
    <w:rsid w:val="4606C02A"/>
    <w:rsid w:val="463A863B"/>
    <w:rsid w:val="467E26C0"/>
    <w:rsid w:val="46BAB255"/>
    <w:rsid w:val="471078BD"/>
    <w:rsid w:val="47E73F04"/>
    <w:rsid w:val="487EEF38"/>
    <w:rsid w:val="4888DC73"/>
    <w:rsid w:val="48E80187"/>
    <w:rsid w:val="491E3A64"/>
    <w:rsid w:val="493F7093"/>
    <w:rsid w:val="496993D2"/>
    <w:rsid w:val="49BE5D34"/>
    <w:rsid w:val="4A5E18B7"/>
    <w:rsid w:val="4A964788"/>
    <w:rsid w:val="4B0931E4"/>
    <w:rsid w:val="4BC846F7"/>
    <w:rsid w:val="4BF69EA0"/>
    <w:rsid w:val="4BFD10B6"/>
    <w:rsid w:val="4C5888EC"/>
    <w:rsid w:val="4CCE0739"/>
    <w:rsid w:val="4DA52CA9"/>
    <w:rsid w:val="4DA52CA9"/>
    <w:rsid w:val="4DC11307"/>
    <w:rsid w:val="4DFD9EEA"/>
    <w:rsid w:val="4E439D10"/>
    <w:rsid w:val="4E66EC30"/>
    <w:rsid w:val="4F549EEC"/>
    <w:rsid w:val="4FAE594D"/>
    <w:rsid w:val="500AB696"/>
    <w:rsid w:val="508F90E9"/>
    <w:rsid w:val="51C362F3"/>
    <w:rsid w:val="52395C6F"/>
    <w:rsid w:val="52620A97"/>
    <w:rsid w:val="52844D58"/>
    <w:rsid w:val="5287F3B8"/>
    <w:rsid w:val="52D8357E"/>
    <w:rsid w:val="530E03E9"/>
    <w:rsid w:val="53216C65"/>
    <w:rsid w:val="53A953FC"/>
    <w:rsid w:val="53AE83C7"/>
    <w:rsid w:val="5431D2CD"/>
    <w:rsid w:val="5464CFBE"/>
    <w:rsid w:val="54CD6ECD"/>
    <w:rsid w:val="55562C99"/>
    <w:rsid w:val="55562C99"/>
    <w:rsid w:val="558D611F"/>
    <w:rsid w:val="55C55F73"/>
    <w:rsid w:val="55EDD915"/>
    <w:rsid w:val="56034430"/>
    <w:rsid w:val="562772D7"/>
    <w:rsid w:val="5710DEB4"/>
    <w:rsid w:val="571AC7C1"/>
    <w:rsid w:val="57241759"/>
    <w:rsid w:val="5726C435"/>
    <w:rsid w:val="5729E87A"/>
    <w:rsid w:val="577D37DF"/>
    <w:rsid w:val="57C08B66"/>
    <w:rsid w:val="57CE635E"/>
    <w:rsid w:val="58067E69"/>
    <w:rsid w:val="58859A0C"/>
    <w:rsid w:val="58D00A8D"/>
    <w:rsid w:val="58D84947"/>
    <w:rsid w:val="58F2C9B9"/>
    <w:rsid w:val="59104A36"/>
    <w:rsid w:val="5A7F32C2"/>
    <w:rsid w:val="5A9C0E06"/>
    <w:rsid w:val="5B40E0E0"/>
    <w:rsid w:val="5B46ADE7"/>
    <w:rsid w:val="5B791F58"/>
    <w:rsid w:val="5B7F92DE"/>
    <w:rsid w:val="5BC378C0"/>
    <w:rsid w:val="5C40C457"/>
    <w:rsid w:val="5C5A1EE4"/>
    <w:rsid w:val="5C87E8A7"/>
    <w:rsid w:val="5D5861F9"/>
    <w:rsid w:val="5D64F992"/>
    <w:rsid w:val="5D7E0150"/>
    <w:rsid w:val="5DFAAB49"/>
    <w:rsid w:val="5F3A7B6B"/>
    <w:rsid w:val="5FFEDF55"/>
    <w:rsid w:val="605C60AF"/>
    <w:rsid w:val="60E2E01E"/>
    <w:rsid w:val="60E5A629"/>
    <w:rsid w:val="6124CC46"/>
    <w:rsid w:val="613021BE"/>
    <w:rsid w:val="613D1731"/>
    <w:rsid w:val="617B4808"/>
    <w:rsid w:val="618362D3"/>
    <w:rsid w:val="61A1A0B7"/>
    <w:rsid w:val="62138F33"/>
    <w:rsid w:val="6247390E"/>
    <w:rsid w:val="625627DE"/>
    <w:rsid w:val="625D1A15"/>
    <w:rsid w:val="62686A7C"/>
    <w:rsid w:val="62B10BCE"/>
    <w:rsid w:val="62BCE7CD"/>
    <w:rsid w:val="62D65806"/>
    <w:rsid w:val="6319234F"/>
    <w:rsid w:val="6435E20B"/>
    <w:rsid w:val="64FD7197"/>
    <w:rsid w:val="65441BCD"/>
    <w:rsid w:val="65759571"/>
    <w:rsid w:val="65ACDAF1"/>
    <w:rsid w:val="66394FC4"/>
    <w:rsid w:val="6653FADC"/>
    <w:rsid w:val="667E957B"/>
    <w:rsid w:val="6699AD4B"/>
    <w:rsid w:val="66B622C1"/>
    <w:rsid w:val="66B8A30A"/>
    <w:rsid w:val="67B94389"/>
    <w:rsid w:val="68D096C2"/>
    <w:rsid w:val="690D6234"/>
    <w:rsid w:val="6944829A"/>
    <w:rsid w:val="6948C1C2"/>
    <w:rsid w:val="694A91CB"/>
    <w:rsid w:val="69A167AE"/>
    <w:rsid w:val="69CD15B6"/>
    <w:rsid w:val="6A26B0FC"/>
    <w:rsid w:val="6A5F8561"/>
    <w:rsid w:val="6ABF56AE"/>
    <w:rsid w:val="6B0B614C"/>
    <w:rsid w:val="6B54F35B"/>
    <w:rsid w:val="6BF767AB"/>
    <w:rsid w:val="6C87CB9E"/>
    <w:rsid w:val="6CAF50BF"/>
    <w:rsid w:val="6D28B1AF"/>
    <w:rsid w:val="6D616F43"/>
    <w:rsid w:val="6D6BBA28"/>
    <w:rsid w:val="6DA9E8A2"/>
    <w:rsid w:val="6E06D6A5"/>
    <w:rsid w:val="6E09F206"/>
    <w:rsid w:val="6E19F10E"/>
    <w:rsid w:val="6E3F9356"/>
    <w:rsid w:val="6E3F9356"/>
    <w:rsid w:val="6E71CABC"/>
    <w:rsid w:val="6E8FE9E6"/>
    <w:rsid w:val="6EB73EE5"/>
    <w:rsid w:val="6FC2F25B"/>
    <w:rsid w:val="70651B73"/>
    <w:rsid w:val="709C33EC"/>
    <w:rsid w:val="70CD4E8D"/>
    <w:rsid w:val="71656B92"/>
    <w:rsid w:val="724A15F5"/>
    <w:rsid w:val="7298C294"/>
    <w:rsid w:val="72A6946D"/>
    <w:rsid w:val="72C0D2E4"/>
    <w:rsid w:val="72C2B67F"/>
    <w:rsid w:val="730648BF"/>
    <w:rsid w:val="7317559F"/>
    <w:rsid w:val="736DF495"/>
    <w:rsid w:val="738C5477"/>
    <w:rsid w:val="73900359"/>
    <w:rsid w:val="73F41C19"/>
    <w:rsid w:val="745BC151"/>
    <w:rsid w:val="74A4DA13"/>
    <w:rsid w:val="75A3C773"/>
    <w:rsid w:val="75AFC2A8"/>
    <w:rsid w:val="75B89CC1"/>
    <w:rsid w:val="76559D35"/>
    <w:rsid w:val="7679A23C"/>
    <w:rsid w:val="76B7BAA6"/>
    <w:rsid w:val="773FAB76"/>
    <w:rsid w:val="775EEC4D"/>
    <w:rsid w:val="776198CE"/>
    <w:rsid w:val="77769C21"/>
    <w:rsid w:val="77ABE613"/>
    <w:rsid w:val="77AE88E1"/>
    <w:rsid w:val="77FDF220"/>
    <w:rsid w:val="7839B029"/>
    <w:rsid w:val="78403B0E"/>
    <w:rsid w:val="78927DDC"/>
    <w:rsid w:val="79408DC9"/>
    <w:rsid w:val="79F4B8EF"/>
    <w:rsid w:val="7A4C3278"/>
    <w:rsid w:val="7B523950"/>
    <w:rsid w:val="7BE41CBC"/>
    <w:rsid w:val="7BE41CBC"/>
    <w:rsid w:val="7BF077FD"/>
    <w:rsid w:val="7C1CD5AE"/>
    <w:rsid w:val="7CAEB19F"/>
    <w:rsid w:val="7CB95FE3"/>
    <w:rsid w:val="7CD0080F"/>
    <w:rsid w:val="7CDB0521"/>
    <w:rsid w:val="7CDE3D15"/>
    <w:rsid w:val="7D02195F"/>
    <w:rsid w:val="7D125707"/>
    <w:rsid w:val="7D504038"/>
    <w:rsid w:val="7D9B6DFE"/>
    <w:rsid w:val="7E1837C6"/>
    <w:rsid w:val="7F960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styleId="CommentTextChar" w:customStyle="1">
    <w:name w:val="Comment Text Char"/>
    <w:basedOn w:val="DefaultParagraphFont"/>
    <w:uiPriority w:val="99"/>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styleId="DfESOutNumbered" w:customStyle="1">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6" w:customStyle="1">
    <w:name w:val="LFO6"/>
    <w:basedOn w:val="NoList"/>
    <w:pPr>
      <w:numPr>
        <w:numId w:val="5"/>
      </w:numPr>
    </w:pPr>
  </w:style>
  <w:style w:type="numbering" w:styleId="LFO9" w:customStyle="1">
    <w:name w:val="LFO9"/>
    <w:basedOn w:val="NoList"/>
    <w:pPr>
      <w:numPr>
        <w:numId w:val="6"/>
      </w:numPr>
    </w:pPr>
  </w:style>
  <w:style w:type="numbering" w:styleId="LFO10" w:customStyle="1">
    <w:name w:val="LFO10"/>
    <w:basedOn w:val="NoList"/>
    <w:pPr>
      <w:numPr>
        <w:numId w:val="7"/>
      </w:numPr>
    </w:pPr>
  </w:style>
  <w:style w:type="numbering" w:styleId="LFO25" w:customStyle="1">
    <w:name w:val="LFO25"/>
    <w:basedOn w:val="NoList"/>
    <w:pPr>
      <w:numPr>
        <w:numId w:val="8"/>
      </w:numPr>
    </w:pPr>
  </w:style>
  <w:style w:type="numbering" w:styleId="LFO28" w:customStyle="1">
    <w:name w:val="LFO28"/>
    <w:basedOn w:val="NoList"/>
    <w:pPr>
      <w:numPr>
        <w:numId w:val="9"/>
      </w:numPr>
    </w:pPr>
  </w:style>
  <w:style w:type="numbering" w:styleId="LFO30" w:customStyle="1">
    <w:name w:val="LFO30"/>
    <w:basedOn w:val="NoList"/>
    <w:pPr>
      <w:numPr>
        <w:numId w:val="10"/>
      </w:numPr>
    </w:pPr>
  </w:style>
  <w:style w:type="numbering" w:styleId="LFO34" w:customStyle="1">
    <w:name w:val="LFO34"/>
    <w:basedOn w:val="NoList"/>
    <w:pPr>
      <w:numPr>
        <w:numId w:val="11"/>
      </w:numPr>
    </w:pPr>
  </w:style>
  <w:style w:type="numbering" w:styleId="LFO36" w:customStyle="1">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styleId="ui-provider" w:customStyle="1">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ca66ecb05f5f4d47" Type="http://schemas.openxmlformats.org/officeDocument/2006/relationships/hyperlink" Target="https://educationendowmentfoundation.org.uk/education-evidence/teaching-learning-toolkit/metacognition-and-self-regulation" TargetMode="External"/><Relationship Id="Rf42c4cb120b84a18" Type="http://schemas.openxmlformats.org/officeDocument/2006/relationships/hyperlink" Target="https://educationendowmentfoundation.org.uk/tools/assessing-and-monitoring-pupil-progress/testing/standardised-tests/" TargetMode="External"/><Relationship Id="R0fd134362c484490" Type="http://schemas.openxmlformats.org/officeDocument/2006/relationships/hyperlink" Target="https://www.gov.uk/government/publications/mental-health-and-behaviour-in-schools--2" TargetMode="External"/><Relationship Id="rId3" Type="http://schemas.openxmlformats.org/officeDocument/2006/relationships/settings" Target="settings.xml"/><Relationship Id="R3df717d4dfe94d81" Type="http://schemas.openxmlformats.org/officeDocument/2006/relationships/hyperlink" Target="https://educationendowmentfoundation.org.uk/education-evidence/teaching-learning-toolkit/metacognition-and-self-regulation" TargetMode="External"/><Relationship Id="R550755963f284289" Type="http://schemas.openxmlformats.org/officeDocument/2006/relationships/hyperlink" Target="https://educationendowmentfoundation.org.uk/education-evidence/teaching-learning-toolkit/phonics" TargetMode="External"/><Relationship Id="rId12" Type="http://schemas.openxmlformats.org/officeDocument/2006/relationships/footer" Target="footer1.xml"/><Relationship Id="Rfb7034078da34ba8" Type="http://schemas.openxmlformats.org/officeDocument/2006/relationships/hyperlink" Target="https://educationendowmentfoundation.org.uk/education-evidence/teaching-learning-toolkit/metacognition-and-self-regulation" TargetMode="External"/><Relationship Id="Rd411a4c3541b40be" Type="http://schemas.openxmlformats.org/officeDocument/2006/relationships/hyperlink" Target="https://educationendowmentfoundation.org.uk/education-evidence/teaching-learning-toolkit/metacognition-and-self-regulation" TargetMode="External"/><Relationship Id="R810eb23384a34389" Type="http://schemas.openxmlformats.org/officeDocument/2006/relationships/hyperlink" Target="https://educationendowmentfoundation.org.uk/tools/assessing-and-monitoring-pupil-progress/testing/standardised-tests/" TargetMode="External"/><Relationship Id="Rdcf0f5c6a189404e" Type="http://schemas.openxmlformats.org/officeDocument/2006/relationships/hyperlink" Target="https://www.gov.uk/government/publications/working-together-to-improve-school-attendance" TargetMode="External"/><Relationship Id="R4d346446cb0d4370" Type="http://schemas.openxmlformats.org/officeDocument/2006/relationships/hyperlink" Target="https://educationendowmentfoundation.org.uk/news/eef-blog-ecf-exploring-the-evidence-prior-knowledge-and-pupil-misconceptions" TargetMode="External"/><Relationship Id="rId17" Type="http://schemas.openxmlformats.org/officeDocument/2006/relationships/customXml" Target="../customXml/item3.xml"/><Relationship Id="rId2" Type="http://schemas.openxmlformats.org/officeDocument/2006/relationships/styles" Target="styles.xml"/><Relationship Id="R57ff3f5f1f424d58" Type="http://schemas.openxmlformats.org/officeDocument/2006/relationships/hyperlink" Target="https://educationendowmentfoundation.org.uk/education-evidence/teaching-learning-toolkit/metacognition-and-self-regulation" TargetMode="Externa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080f4f3cffd44cf5" Type="http://schemas.openxmlformats.org/officeDocument/2006/relationships/hyperlink" Target="https://educationendowmentfoundation.org.uk/tools/assessing-and-monitoring-pupil-progress/testing/standardised-tests/" TargetMode="External"/><Relationship Id="R674e7b8e128247e1" Type="http://schemas.openxmlformats.org/officeDocument/2006/relationships/hyperlink" Target="https://www.eif.org.uk/report/adverse-childhood-experiences-what-we-know-what-we-dont-know-and-what-should-happen-next" TargetMode="External"/><Relationship Id="Rf730411cd13e461d" Type="http://schemas.openxmlformats.org/officeDocument/2006/relationships/hyperlink" Target="https://educationendowmentfoundation.org.uk/education-evidence/guidance-reports/teaching-assistants" TargetMode="External"/><Relationship Id="rId5" Type="http://schemas.openxmlformats.org/officeDocument/2006/relationships/footnotes" Target="footnotes.xml"/><Relationship Id="R9b67fef9b4604174" Type="http://schemas.openxmlformats.org/officeDocument/2006/relationships/hyperlink" Target="https://educationendowmentfoundation.org.uk/education-evidence/teaching-learning-toolkit/metacognition-and-self-regulation" TargetMode="External"/><Relationship Id="rId15" Type="http://schemas.openxmlformats.org/officeDocument/2006/relationships/customXml" Target="../customXml/item1.xml"/><Relationship Id="Re494da9b99244198" Type="http://schemas.openxmlformats.org/officeDocument/2006/relationships/hyperlink" Target="https://educationendowmentfoundation.org.uk/tools/assessing-and-monitoring-pupil-progress/testing/standardised-tests/" TargetMode="External"/><Relationship Id="rId4" Type="http://schemas.openxmlformats.org/officeDocument/2006/relationships/webSettings" Target="webSettings.xml"/><Relationship Id="rId14" Type="http://schemas.openxmlformats.org/officeDocument/2006/relationships/theme" Target="theme/theme1.xml"/><Relationship Id="Rec5570d70209481d" Type="http://schemas.openxmlformats.org/officeDocument/2006/relationships/hyperlink" Target="https://educationendowmentfoundation.org.uk/education-evidence/teaching-learning-toolkit/metacognition-and-self-regulation" TargetMode="External"/><Relationship Id="R3b4b8baae9c040d5" Type="http://schemas.openxmlformats.org/officeDocument/2006/relationships/hyperlink" Target="https://educationendowmentfoundation.org.uk/tools/assessing-and-monitoring-pupil-progress/testing/standardised-t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17AA0EED6F764CBA2262D919646066" ma:contentTypeVersion="3" ma:contentTypeDescription="Create a new document." ma:contentTypeScope="" ma:versionID="cd7e4b01585f78d69a15350fc135e2ec">
  <xsd:schema xmlns:xsd="http://www.w3.org/2001/XMLSchema" xmlns:xs="http://www.w3.org/2001/XMLSchema" xmlns:p="http://schemas.microsoft.com/office/2006/metadata/properties" xmlns:ns2="6f1233b4-1e51-4dda-8fd1-be17202b81a1" targetNamespace="http://schemas.microsoft.com/office/2006/metadata/properties" ma:root="true" ma:fieldsID="643432c684aa98de7d8af6ab6eb7a221" ns2:_="">
    <xsd:import namespace="6f1233b4-1e51-4dda-8fd1-be17202b81a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233b4-1e51-4dda-8fd1-be17202b8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79368B-8C9E-42E7-9EEB-741BC165279E}"/>
</file>

<file path=customXml/itemProps2.xml><?xml version="1.0" encoding="utf-8"?>
<ds:datastoreItem xmlns:ds="http://schemas.openxmlformats.org/officeDocument/2006/customXml" ds:itemID="{C7F571CB-E59F-4299-959F-A9325C20A54F}"/>
</file>

<file path=customXml/itemProps3.xml><?xml version="1.0" encoding="utf-8"?>
<ds:datastoreItem xmlns:ds="http://schemas.openxmlformats.org/officeDocument/2006/customXml" ds:itemID="{4343BBBF-FB26-4ED1-BD06-5AED1DFCA9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Jo Nicholson</cp:lastModifiedBy>
  <cp:revision>5</cp:revision>
  <cp:lastPrinted>2014-09-18T05:26:00Z</cp:lastPrinted>
  <dcterms:created xsi:type="dcterms:W3CDTF">2025-09-02T14:10:00Z</dcterms:created>
  <dcterms:modified xsi:type="dcterms:W3CDTF">2025-10-03T08:41:47Z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0x010100E217AA0EED6F764CBA2262D919646066</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4" name="docLang">
    <vt:lpwstr>en</vt:lpwstr>
  </property>
</Properties>
</file>