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06190" w14:textId="685754BE" w:rsidR="002A67DB" w:rsidRDefault="002A67DB" w:rsidP="002A67DB">
      <w:pPr>
        <w:jc w:val="center"/>
        <w:rPr>
          <w:rFonts w:cstheme="minorHAnsi"/>
          <w:b/>
          <w:bCs/>
          <w:kern w:val="10"/>
          <w:sz w:val="52"/>
          <w:szCs w:val="52"/>
          <w14:cntxtAlts/>
        </w:rPr>
      </w:pPr>
      <w:bookmarkStart w:id="0" w:name="_Toc338167830"/>
      <w:bookmarkStart w:id="1" w:name="_Toc361136403"/>
      <w:bookmarkStart w:id="2" w:name="_Toc364235708"/>
      <w:bookmarkStart w:id="3" w:name="_Toc364235752"/>
      <w:bookmarkStart w:id="4" w:name="_Toc364235834"/>
      <w:bookmarkStart w:id="5" w:name="_Toc364840099"/>
      <w:bookmarkStart w:id="6" w:name="_Toc364864309"/>
      <w:bookmarkStart w:id="7" w:name="_Toc400361364"/>
      <w:bookmarkStart w:id="8" w:name="_Toc443397154"/>
      <w:bookmarkStart w:id="9" w:name="_Toc357771638"/>
      <w:bookmarkStart w:id="10" w:name="_Toc346793416"/>
      <w:bookmarkStart w:id="11" w:name="_Toc328122777"/>
      <w:r w:rsidRPr="005A4032">
        <w:rPr>
          <w:rFonts w:cstheme="minorHAnsi"/>
          <w:b/>
          <w:bCs/>
          <w:kern w:val="10"/>
          <w:sz w:val="52"/>
          <w:szCs w:val="52"/>
          <w14:cntxtAlts/>
        </w:rPr>
        <w:t>St</w:t>
      </w:r>
      <w:r>
        <w:rPr>
          <w:rFonts w:cstheme="minorHAnsi"/>
          <w:b/>
          <w:bCs/>
          <w:kern w:val="10"/>
          <w:sz w:val="52"/>
          <w:szCs w:val="52"/>
          <w14:cntxtAlts/>
        </w:rPr>
        <w:t xml:space="preserve">. </w:t>
      </w:r>
      <w:r w:rsidRPr="005A4032">
        <w:rPr>
          <w:rFonts w:cstheme="minorHAnsi"/>
          <w:b/>
          <w:bCs/>
          <w:kern w:val="10"/>
          <w:sz w:val="52"/>
          <w:szCs w:val="52"/>
          <w14:cntxtAlts/>
        </w:rPr>
        <w:t>Joseph’s Catholic Primary School</w:t>
      </w:r>
    </w:p>
    <w:p w14:paraId="6B2B8FCD" w14:textId="77777777" w:rsidR="002A67DB" w:rsidRPr="005A4032" w:rsidRDefault="002A67DB" w:rsidP="002A67DB">
      <w:pPr>
        <w:jc w:val="center"/>
        <w:rPr>
          <w:rFonts w:cstheme="minorHAnsi"/>
          <w:b/>
          <w:bCs/>
          <w:kern w:val="10"/>
          <w:sz w:val="52"/>
          <w:szCs w:val="52"/>
          <w14:cntxtAlts/>
        </w:rPr>
      </w:pPr>
      <w:r>
        <w:rPr>
          <w:rFonts w:cstheme="minorHAnsi"/>
          <w:b/>
          <w:bCs/>
          <w:kern w:val="10"/>
          <w:sz w:val="52"/>
          <w:szCs w:val="52"/>
          <w14:cntxtAlts/>
        </w:rPr>
        <w:t>Coundon</w:t>
      </w:r>
    </w:p>
    <w:p w14:paraId="0138980C" w14:textId="77777777" w:rsidR="002A67DB" w:rsidRPr="00451528" w:rsidRDefault="002A67DB" w:rsidP="002A67DB">
      <w:pPr>
        <w:rPr>
          <w:rFonts w:asciiTheme="minorHAnsi" w:eastAsiaTheme="minorEastAsia" w:hAnsiTheme="minorHAnsi" w:cstheme="minorBidi"/>
        </w:rPr>
      </w:pPr>
    </w:p>
    <w:p w14:paraId="732DBF7A" w14:textId="77777777" w:rsidR="002A67DB" w:rsidRPr="00451528" w:rsidRDefault="002A67DB" w:rsidP="002A67DB">
      <w:pPr>
        <w:rPr>
          <w:rFonts w:asciiTheme="minorHAnsi" w:eastAsiaTheme="minorEastAsia" w:hAnsiTheme="minorHAnsi" w:cstheme="minorBidi"/>
        </w:rPr>
      </w:pPr>
    </w:p>
    <w:p w14:paraId="3D179139" w14:textId="77777777" w:rsidR="002A67DB" w:rsidRPr="00451528" w:rsidRDefault="002A67DB" w:rsidP="002A67DB">
      <w:pPr>
        <w:rPr>
          <w:rFonts w:asciiTheme="minorHAnsi" w:eastAsiaTheme="minorEastAsia" w:hAnsiTheme="minorHAnsi" w:cstheme="minorBidi"/>
        </w:rPr>
      </w:pPr>
      <w:r>
        <w:rPr>
          <w:rFonts w:cstheme="minorHAnsi"/>
          <w:noProof/>
          <w:kern w:val="10"/>
          <w:sz w:val="44"/>
          <w:szCs w:val="44"/>
          <w:u w:val="single"/>
        </w:rPr>
        <w:drawing>
          <wp:anchor distT="0" distB="0" distL="114300" distR="114300" simplePos="0" relativeHeight="251658240" behindDoc="0" locked="0" layoutInCell="1" allowOverlap="1" wp14:anchorId="74E44738" wp14:editId="5AA2833D">
            <wp:simplePos x="0" y="0"/>
            <wp:positionH relativeFrom="margin">
              <wp:posOffset>1810562</wp:posOffset>
            </wp:positionH>
            <wp:positionV relativeFrom="paragraph">
              <wp:posOffset>4445</wp:posOffset>
            </wp:positionV>
            <wp:extent cx="2655418" cy="2596200"/>
            <wp:effectExtent l="0" t="0" r="0" b="0"/>
            <wp:wrapNone/>
            <wp:docPr id="1150151227"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t="2" b="31660"/>
                    <a:stretch>
                      <a:fillRect/>
                    </a:stretch>
                  </pic:blipFill>
                  <pic:spPr bwMode="auto">
                    <a:xfrm>
                      <a:off x="0" y="0"/>
                      <a:ext cx="2655418" cy="2596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2B1E49" w14:textId="77777777" w:rsidR="002A67DB" w:rsidRPr="00451528" w:rsidRDefault="002A67DB" w:rsidP="002A67DB">
      <w:pPr>
        <w:rPr>
          <w:rFonts w:asciiTheme="minorHAnsi" w:eastAsiaTheme="minorEastAsia" w:hAnsiTheme="minorHAnsi" w:cstheme="minorBidi"/>
        </w:rPr>
      </w:pPr>
    </w:p>
    <w:p w14:paraId="2D35A38C" w14:textId="77777777" w:rsidR="002A67DB" w:rsidRPr="0020189F" w:rsidRDefault="002A67DB" w:rsidP="002A67DB">
      <w:pPr>
        <w:rPr>
          <w:rFonts w:asciiTheme="minorHAnsi" w:eastAsiaTheme="minorEastAsia" w:hAnsiTheme="minorHAnsi" w:cstheme="minorBidi"/>
          <w:sz w:val="32"/>
        </w:rPr>
      </w:pPr>
    </w:p>
    <w:p w14:paraId="7DD00134" w14:textId="77777777" w:rsidR="002A67DB" w:rsidRPr="0020189F" w:rsidRDefault="002A67DB" w:rsidP="002A67DB">
      <w:pPr>
        <w:rPr>
          <w:rFonts w:asciiTheme="minorHAnsi" w:eastAsiaTheme="minorEastAsia" w:hAnsiTheme="minorHAnsi" w:cstheme="minorBidi"/>
          <w:sz w:val="32"/>
        </w:rPr>
      </w:pPr>
    </w:p>
    <w:p w14:paraId="2FCB35CE" w14:textId="77777777" w:rsidR="002A67DB" w:rsidRDefault="002A67DB" w:rsidP="002A67DB">
      <w:pPr>
        <w:rPr>
          <w:rFonts w:asciiTheme="minorHAnsi" w:eastAsiaTheme="minorEastAsia" w:hAnsiTheme="minorHAnsi" w:cstheme="minorBidi"/>
          <w:sz w:val="32"/>
        </w:rPr>
      </w:pPr>
    </w:p>
    <w:p w14:paraId="21DBFAE0" w14:textId="77777777" w:rsidR="002A67DB" w:rsidRPr="0020189F" w:rsidRDefault="002A67DB" w:rsidP="002A67DB">
      <w:pPr>
        <w:rPr>
          <w:rFonts w:asciiTheme="minorHAnsi" w:eastAsiaTheme="minorEastAsia" w:hAnsiTheme="minorHAnsi" w:cstheme="minorBidi"/>
          <w:b/>
          <w:bCs/>
          <w:sz w:val="32"/>
        </w:rPr>
      </w:pPr>
    </w:p>
    <w:p w14:paraId="0F343174" w14:textId="77777777" w:rsidR="002A67DB" w:rsidRDefault="002A67DB" w:rsidP="002A67DB">
      <w:pPr>
        <w:jc w:val="center"/>
        <w:rPr>
          <w:rFonts w:asciiTheme="minorHAnsi" w:eastAsiaTheme="minorEastAsia" w:hAnsiTheme="minorHAnsi" w:cstheme="minorBidi"/>
          <w:b/>
          <w:bCs/>
          <w:sz w:val="52"/>
          <w:szCs w:val="52"/>
        </w:rPr>
      </w:pPr>
    </w:p>
    <w:p w14:paraId="6059ECF4" w14:textId="5B4086B8" w:rsidR="002A67DB" w:rsidRDefault="002A67DB" w:rsidP="002A67DB">
      <w:pPr>
        <w:jc w:val="center"/>
        <w:rPr>
          <w:rFonts w:asciiTheme="minorHAnsi" w:eastAsiaTheme="minorEastAsia" w:hAnsiTheme="minorHAnsi" w:cstheme="minorBidi"/>
          <w:b/>
          <w:bCs/>
          <w:sz w:val="52"/>
          <w:szCs w:val="52"/>
        </w:rPr>
      </w:pPr>
      <w:r>
        <w:rPr>
          <w:rFonts w:asciiTheme="minorHAnsi" w:eastAsiaTheme="minorEastAsia" w:hAnsiTheme="minorHAnsi" w:cstheme="minorBidi"/>
          <w:b/>
          <w:bCs/>
          <w:sz w:val="52"/>
          <w:szCs w:val="52"/>
        </w:rPr>
        <w:t>Pupil Premium Strategy Statement</w:t>
      </w:r>
    </w:p>
    <w:p w14:paraId="7EDD2673" w14:textId="3DEB295B" w:rsidR="002A67DB" w:rsidRPr="00C00C68" w:rsidRDefault="002A67DB" w:rsidP="002A67DB">
      <w:pPr>
        <w:jc w:val="center"/>
        <w:rPr>
          <w:rFonts w:asciiTheme="minorHAnsi" w:eastAsiaTheme="minorEastAsia" w:hAnsiTheme="minorHAnsi" w:cstheme="minorBidi"/>
          <w:b/>
          <w:bCs/>
          <w:sz w:val="52"/>
          <w:szCs w:val="52"/>
        </w:rPr>
      </w:pPr>
      <w:r>
        <w:rPr>
          <w:rFonts w:asciiTheme="minorHAnsi" w:eastAsiaTheme="minorEastAsia" w:hAnsiTheme="minorHAnsi" w:cstheme="minorBidi"/>
          <w:b/>
          <w:bCs/>
          <w:sz w:val="52"/>
          <w:szCs w:val="52"/>
        </w:rPr>
        <w:t>202</w:t>
      </w:r>
      <w:r w:rsidR="009B572F">
        <w:rPr>
          <w:rFonts w:asciiTheme="minorHAnsi" w:eastAsiaTheme="minorEastAsia" w:hAnsiTheme="minorHAnsi" w:cstheme="minorBidi"/>
          <w:b/>
          <w:bCs/>
          <w:sz w:val="52"/>
          <w:szCs w:val="52"/>
        </w:rPr>
        <w:t>5</w:t>
      </w:r>
      <w:r>
        <w:rPr>
          <w:rFonts w:asciiTheme="minorHAnsi" w:eastAsiaTheme="minorEastAsia" w:hAnsiTheme="minorHAnsi" w:cstheme="minorBidi"/>
          <w:b/>
          <w:bCs/>
          <w:sz w:val="52"/>
          <w:szCs w:val="52"/>
        </w:rPr>
        <w:t>-202</w:t>
      </w:r>
      <w:r w:rsidR="009B572F">
        <w:rPr>
          <w:rFonts w:asciiTheme="minorHAnsi" w:eastAsiaTheme="minorEastAsia" w:hAnsiTheme="minorHAnsi" w:cstheme="minorBidi"/>
          <w:b/>
          <w:bCs/>
          <w:sz w:val="52"/>
          <w:szCs w:val="52"/>
        </w:rPr>
        <w:t>6</w:t>
      </w:r>
    </w:p>
    <w:p w14:paraId="54120C10" w14:textId="77777777" w:rsidR="002A67DB" w:rsidRDefault="002A67DB">
      <w:pPr>
        <w:suppressAutoHyphens w:val="0"/>
        <w:spacing w:after="0" w:line="240" w:lineRule="auto"/>
        <w:rPr>
          <w:b/>
          <w:color w:val="104F75"/>
          <w:sz w:val="36"/>
        </w:rPr>
      </w:pPr>
    </w:p>
    <w:p w14:paraId="156AE30A" w14:textId="77777777" w:rsidR="002A67DB" w:rsidRDefault="002A67DB" w:rsidP="002A67DB">
      <w:pPr>
        <w:pStyle w:val="Heading1"/>
        <w:jc w:val="both"/>
      </w:pPr>
      <w:bookmarkStart w:id="12" w:name="_Toc400361362"/>
      <w:bookmarkStart w:id="13" w:name="_Toc443397153"/>
      <w:r>
        <w:lastRenderedPageBreak/>
        <w:t>Pupil Premium Strategy Statement</w:t>
      </w:r>
      <w:bookmarkEnd w:id="12"/>
      <w:bookmarkEnd w:id="13"/>
    </w:p>
    <w:p w14:paraId="16B48015" w14:textId="1ACCDE5D" w:rsidR="00E66558" w:rsidRPr="002A67DB" w:rsidRDefault="009D71E8" w:rsidP="134F972C">
      <w:pPr>
        <w:suppressAutoHyphens w:val="0"/>
        <w:spacing w:after="0" w:line="240" w:lineRule="auto"/>
        <w:jc w:val="both"/>
        <w:rPr>
          <w:b/>
          <w:bCs/>
          <w:color w:val="104F75"/>
          <w:sz w:val="22"/>
          <w:szCs w:val="22"/>
        </w:rPr>
      </w:pPr>
      <w:r w:rsidRPr="134F972C">
        <w:rPr>
          <w:sz w:val="22"/>
          <w:szCs w:val="22"/>
        </w:rPr>
        <w:t xml:space="preserve">This statement details our school’s use of pupil premium funding to help improve the attainment of our disadvantaged pupils. </w:t>
      </w:r>
    </w:p>
    <w:p w14:paraId="2A7D54B3" w14:textId="730F2E71" w:rsidR="00E66558" w:rsidRDefault="009D71E8" w:rsidP="134F972C">
      <w:pPr>
        <w:jc w:val="both"/>
        <w:rPr>
          <w:b/>
          <w:bCs/>
          <w:sz w:val="22"/>
          <w:szCs w:val="22"/>
        </w:rPr>
      </w:pPr>
      <w:r w:rsidRPr="134F972C">
        <w:rPr>
          <w:sz w:val="22"/>
          <w:szCs w:val="22"/>
        </w:rPr>
        <w:t xml:space="preserve">It outlines our pupil premium strategy, how we intend to spend the funding in this academic year and the </w:t>
      </w:r>
      <w:r w:rsidR="00830D57" w:rsidRPr="134F972C">
        <w:rPr>
          <w:sz w:val="22"/>
          <w:szCs w:val="22"/>
        </w:rPr>
        <w:t xml:space="preserve">outcomes </w:t>
      </w:r>
      <w:r w:rsidR="00A44FBB" w:rsidRPr="134F972C">
        <w:rPr>
          <w:sz w:val="22"/>
          <w:szCs w:val="22"/>
        </w:rPr>
        <w:t>for disadvantaged pupils</w:t>
      </w:r>
      <w:r w:rsidRPr="134F972C">
        <w:rPr>
          <w:sz w:val="22"/>
          <w:szCs w:val="22"/>
        </w:rPr>
        <w:t xml:space="preserve"> last </w:t>
      </w:r>
      <w:r w:rsidR="00A44FBB" w:rsidRPr="134F972C">
        <w:rPr>
          <w:sz w:val="22"/>
          <w:szCs w:val="22"/>
        </w:rPr>
        <w:t xml:space="preserve">academic </w:t>
      </w:r>
      <w:r w:rsidRPr="134F972C">
        <w:rPr>
          <w:sz w:val="22"/>
          <w:szCs w:val="22"/>
        </w:rPr>
        <w:t>year</w:t>
      </w:r>
      <w:r w:rsidR="00A44FBB" w:rsidRPr="134F972C">
        <w:rPr>
          <w:sz w:val="22"/>
          <w:szCs w:val="22"/>
        </w:rPr>
        <w:t>.</w:t>
      </w:r>
    </w:p>
    <w:p w14:paraId="2A7D54B4" w14:textId="2CAB096C" w:rsidR="00E66558" w:rsidRDefault="009D71E8">
      <w:pPr>
        <w:pStyle w:val="Heading2"/>
      </w:pPr>
      <w:r>
        <w:t>School overview</w:t>
      </w:r>
      <w:bookmarkEnd w:id="0"/>
      <w:bookmarkEnd w:id="1"/>
      <w:bookmarkEnd w:id="2"/>
      <w:bookmarkEnd w:id="3"/>
      <w:bookmarkEnd w:id="4"/>
      <w:bookmarkEnd w:id="5"/>
      <w:bookmarkEnd w:id="6"/>
      <w:bookmarkEnd w:id="7"/>
      <w:bookmarkEnd w:id="8"/>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E0C8C1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E0C8C1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2940F3" w:rsidRDefault="196B5F17" w:rsidP="134F972C">
            <w:pPr>
              <w:pStyle w:val="TableRow"/>
              <w:ind w:left="0" w:right="0"/>
              <w:rPr>
                <w:sz w:val="22"/>
                <w:szCs w:val="22"/>
              </w:rPr>
            </w:pPr>
            <w:r w:rsidRPr="134F972C">
              <w:rPr>
                <w:sz w:val="22"/>
                <w:szCs w:val="22"/>
              </w:rP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163B57EA" w:rsidR="002940F3" w:rsidRDefault="009B572F" w:rsidP="134F972C">
            <w:pPr>
              <w:pStyle w:val="TableRow"/>
              <w:ind w:left="0" w:right="0"/>
              <w:rPr>
                <w:sz w:val="22"/>
                <w:szCs w:val="22"/>
              </w:rPr>
            </w:pPr>
            <w:r>
              <w:rPr>
                <w:sz w:val="22"/>
                <w:szCs w:val="22"/>
              </w:rPr>
              <w:t>98</w:t>
            </w:r>
            <w:r w:rsidR="006A0568" w:rsidRPr="134F972C">
              <w:rPr>
                <w:sz w:val="22"/>
                <w:szCs w:val="22"/>
              </w:rPr>
              <w:t xml:space="preserve"> including Nursery</w:t>
            </w:r>
          </w:p>
        </w:tc>
      </w:tr>
      <w:tr w:rsidR="002940F3" w14:paraId="2A7D54BD" w14:textId="77777777" w:rsidTr="3E0C8C1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196B5F17" w:rsidP="134F972C">
            <w:pPr>
              <w:pStyle w:val="TableRow"/>
              <w:ind w:left="0" w:right="0"/>
              <w:rPr>
                <w:sz w:val="22"/>
                <w:szCs w:val="22"/>
              </w:rPr>
            </w:pPr>
            <w:r w:rsidRPr="134F972C">
              <w:rPr>
                <w:sz w:val="22"/>
                <w:szCs w:val="22"/>
              </w:rP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4E09C5DC" w:rsidR="002940F3" w:rsidRDefault="7510DD57" w:rsidP="134F972C">
            <w:pPr>
              <w:pStyle w:val="TableRow"/>
              <w:ind w:left="0" w:right="0"/>
              <w:rPr>
                <w:sz w:val="22"/>
                <w:szCs w:val="22"/>
              </w:rPr>
            </w:pPr>
            <w:r w:rsidRPr="3E0C8C17">
              <w:rPr>
                <w:sz w:val="22"/>
                <w:szCs w:val="22"/>
              </w:rPr>
              <w:t>TBC</w:t>
            </w:r>
          </w:p>
        </w:tc>
      </w:tr>
      <w:tr w:rsidR="002940F3" w14:paraId="2A7D54C0" w14:textId="77777777" w:rsidTr="3E0C8C1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03321E83" w:rsidR="002940F3" w:rsidRDefault="196B5F17" w:rsidP="134F972C">
            <w:pPr>
              <w:pStyle w:val="TableRow"/>
              <w:ind w:left="0" w:right="0"/>
              <w:rPr>
                <w:sz w:val="22"/>
                <w:szCs w:val="22"/>
              </w:rPr>
            </w:pPr>
            <w:r w:rsidRPr="134F972C">
              <w:rPr>
                <w:sz w:val="22"/>
                <w:szCs w:val="22"/>
              </w:rPr>
              <w:t xml:space="preserve">Academic year/years that our current pupil premium strategy plan covers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1CFE21B1" w:rsidR="002940F3" w:rsidRDefault="006A0568" w:rsidP="134F972C">
            <w:pPr>
              <w:pStyle w:val="TableRow"/>
              <w:ind w:left="0" w:right="0"/>
              <w:rPr>
                <w:sz w:val="22"/>
                <w:szCs w:val="22"/>
              </w:rPr>
            </w:pPr>
            <w:r w:rsidRPr="134F972C">
              <w:rPr>
                <w:sz w:val="22"/>
                <w:szCs w:val="22"/>
              </w:rPr>
              <w:t>202</w:t>
            </w:r>
            <w:r w:rsidR="007A3A24">
              <w:rPr>
                <w:sz w:val="22"/>
                <w:szCs w:val="22"/>
              </w:rPr>
              <w:t>5</w:t>
            </w:r>
            <w:r w:rsidRPr="134F972C">
              <w:rPr>
                <w:sz w:val="22"/>
                <w:szCs w:val="22"/>
              </w:rPr>
              <w:t>-202</w:t>
            </w:r>
            <w:r w:rsidR="007A3A24">
              <w:rPr>
                <w:sz w:val="22"/>
                <w:szCs w:val="22"/>
              </w:rPr>
              <w:t>6</w:t>
            </w:r>
          </w:p>
        </w:tc>
      </w:tr>
      <w:tr w:rsidR="002940F3" w14:paraId="2A7D54C3" w14:textId="77777777" w:rsidTr="3E0C8C1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196B5F17" w:rsidP="134F972C">
            <w:pPr>
              <w:pStyle w:val="TableRow"/>
              <w:ind w:left="0" w:right="0"/>
              <w:rPr>
                <w:sz w:val="22"/>
                <w:szCs w:val="22"/>
              </w:rPr>
            </w:pPr>
            <w:r w:rsidRPr="134F972C">
              <w:rPr>
                <w:sz w:val="22"/>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0E12AABF" w:rsidR="002940F3" w:rsidRDefault="0095060A" w:rsidP="134F972C">
            <w:pPr>
              <w:pStyle w:val="TableRow"/>
              <w:ind w:left="0" w:right="0"/>
              <w:rPr>
                <w:sz w:val="22"/>
                <w:szCs w:val="22"/>
              </w:rPr>
            </w:pPr>
            <w:r>
              <w:rPr>
                <w:sz w:val="22"/>
                <w:szCs w:val="22"/>
              </w:rPr>
              <w:t>November</w:t>
            </w:r>
            <w:r w:rsidR="006A0568" w:rsidRPr="134F972C">
              <w:rPr>
                <w:sz w:val="22"/>
                <w:szCs w:val="22"/>
              </w:rPr>
              <w:t xml:space="preserve"> 202</w:t>
            </w:r>
            <w:r w:rsidR="00630D53">
              <w:rPr>
                <w:sz w:val="22"/>
                <w:szCs w:val="22"/>
              </w:rPr>
              <w:t>5</w:t>
            </w:r>
          </w:p>
        </w:tc>
      </w:tr>
      <w:tr w:rsidR="002940F3" w14:paraId="2A7D54C6" w14:textId="77777777" w:rsidTr="3E0C8C1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196B5F17" w:rsidP="134F972C">
            <w:pPr>
              <w:pStyle w:val="TableRow"/>
              <w:ind w:left="0" w:right="0"/>
              <w:rPr>
                <w:sz w:val="22"/>
                <w:szCs w:val="22"/>
              </w:rPr>
            </w:pPr>
            <w:r w:rsidRPr="134F972C">
              <w:rPr>
                <w:sz w:val="22"/>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59AC9E99" w:rsidR="002940F3" w:rsidRDefault="00630D53" w:rsidP="134F972C">
            <w:pPr>
              <w:pStyle w:val="TableRow"/>
              <w:ind w:left="0" w:right="0"/>
              <w:rPr>
                <w:sz w:val="22"/>
                <w:szCs w:val="22"/>
              </w:rPr>
            </w:pPr>
            <w:r>
              <w:rPr>
                <w:sz w:val="22"/>
                <w:szCs w:val="22"/>
              </w:rPr>
              <w:t>November</w:t>
            </w:r>
            <w:r w:rsidR="006A0568" w:rsidRPr="134F972C">
              <w:rPr>
                <w:sz w:val="22"/>
                <w:szCs w:val="22"/>
              </w:rPr>
              <w:t xml:space="preserve"> 202</w:t>
            </w:r>
            <w:r>
              <w:rPr>
                <w:sz w:val="22"/>
                <w:szCs w:val="22"/>
              </w:rPr>
              <w:t>6</w:t>
            </w:r>
          </w:p>
        </w:tc>
      </w:tr>
      <w:tr w:rsidR="002940F3" w14:paraId="2A7D54C9" w14:textId="77777777" w:rsidTr="3E0C8C1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196B5F17" w:rsidP="134F972C">
            <w:pPr>
              <w:pStyle w:val="TableRow"/>
              <w:ind w:left="0" w:right="0"/>
              <w:rPr>
                <w:sz w:val="22"/>
                <w:szCs w:val="22"/>
              </w:rPr>
            </w:pPr>
            <w:r w:rsidRPr="134F972C">
              <w:rPr>
                <w:sz w:val="22"/>
                <w:szCs w:val="22"/>
              </w:rP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0ACB2193" w:rsidR="002940F3" w:rsidRDefault="006A0568" w:rsidP="134F972C">
            <w:pPr>
              <w:pStyle w:val="TableRow"/>
              <w:ind w:left="0" w:right="0"/>
              <w:rPr>
                <w:sz w:val="22"/>
                <w:szCs w:val="22"/>
              </w:rPr>
            </w:pPr>
            <w:r w:rsidRPr="134F972C">
              <w:rPr>
                <w:sz w:val="22"/>
                <w:szCs w:val="22"/>
              </w:rPr>
              <w:t>Alice Gibson-Crone</w:t>
            </w:r>
          </w:p>
        </w:tc>
      </w:tr>
      <w:tr w:rsidR="002940F3" w14:paraId="2A7D54CC" w14:textId="77777777" w:rsidTr="3E0C8C1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196B5F17" w:rsidP="134F972C">
            <w:pPr>
              <w:pStyle w:val="TableRow"/>
              <w:ind w:left="0" w:right="0"/>
              <w:rPr>
                <w:sz w:val="22"/>
                <w:szCs w:val="22"/>
              </w:rPr>
            </w:pPr>
            <w:r w:rsidRPr="134F972C">
              <w:rPr>
                <w:sz w:val="22"/>
                <w:szCs w:val="22"/>
              </w:rP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2FE89167" w:rsidR="002940F3" w:rsidRDefault="006A0568" w:rsidP="134F972C">
            <w:pPr>
              <w:pStyle w:val="TableRow"/>
              <w:ind w:left="0" w:right="0"/>
              <w:rPr>
                <w:sz w:val="22"/>
                <w:szCs w:val="22"/>
              </w:rPr>
            </w:pPr>
            <w:r w:rsidRPr="134F972C">
              <w:rPr>
                <w:sz w:val="22"/>
                <w:szCs w:val="22"/>
              </w:rPr>
              <w:t>Alice Gibson-Crone</w:t>
            </w:r>
          </w:p>
        </w:tc>
      </w:tr>
      <w:tr w:rsidR="002940F3" w14:paraId="2A7D54CF" w14:textId="77777777" w:rsidTr="3E0C8C1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196B5F17" w:rsidP="134F972C">
            <w:pPr>
              <w:pStyle w:val="TableRow"/>
              <w:ind w:left="0" w:right="0"/>
              <w:rPr>
                <w:sz w:val="22"/>
                <w:szCs w:val="22"/>
              </w:rPr>
            </w:pPr>
            <w:r w:rsidRPr="134F972C">
              <w:rPr>
                <w:sz w:val="22"/>
                <w:szCs w:val="22"/>
              </w:rPr>
              <w:t>Governor / Trustee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582E2470" w:rsidR="002940F3" w:rsidRDefault="006A0568" w:rsidP="134F972C">
            <w:pPr>
              <w:pStyle w:val="TableRow"/>
              <w:ind w:left="0" w:right="0"/>
              <w:rPr>
                <w:sz w:val="22"/>
                <w:szCs w:val="22"/>
              </w:rPr>
            </w:pPr>
            <w:r w:rsidRPr="134F972C">
              <w:rPr>
                <w:sz w:val="22"/>
                <w:szCs w:val="22"/>
              </w:rPr>
              <w:t xml:space="preserve">Helen Mullholland </w:t>
            </w:r>
          </w:p>
        </w:tc>
      </w:tr>
    </w:tbl>
    <w:bookmarkEnd w:id="9"/>
    <w:bookmarkEnd w:id="10"/>
    <w:bookmarkEnd w:id="11"/>
    <w:p w14:paraId="2A7D54D3" w14:textId="5C6569EB"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3E0C8C17">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3E0C8C17">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rsidP="134F972C">
            <w:pPr>
              <w:pStyle w:val="TableRow"/>
              <w:ind w:left="0" w:right="0"/>
              <w:rPr>
                <w:sz w:val="22"/>
                <w:szCs w:val="22"/>
              </w:rPr>
            </w:pPr>
            <w:r w:rsidRPr="134F972C">
              <w:rPr>
                <w:sz w:val="22"/>
                <w:szCs w:val="22"/>
              </w:rP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6B96993D" w:rsidR="00E66558" w:rsidRDefault="009D71E8" w:rsidP="134F972C">
            <w:pPr>
              <w:pStyle w:val="TableRow"/>
              <w:ind w:left="0" w:right="0"/>
              <w:rPr>
                <w:sz w:val="22"/>
                <w:szCs w:val="22"/>
              </w:rPr>
            </w:pPr>
            <w:proofErr w:type="gramStart"/>
            <w:r w:rsidRPr="3E0C8C17">
              <w:rPr>
                <w:sz w:val="22"/>
                <w:szCs w:val="22"/>
              </w:rPr>
              <w:t>£</w:t>
            </w:r>
            <w:r w:rsidR="007A3A24" w:rsidRPr="3E0C8C17">
              <w:rPr>
                <w:noProof/>
              </w:rPr>
              <w:t xml:space="preserve"> </w:t>
            </w:r>
            <w:r w:rsidR="007A3A24" w:rsidRPr="3E0C8C17">
              <w:rPr>
                <w:sz w:val="22"/>
                <w:szCs w:val="22"/>
              </w:rPr>
              <w:t xml:space="preserve"> </w:t>
            </w:r>
            <w:r w:rsidR="30BD07C4" w:rsidRPr="3E0C8C17">
              <w:rPr>
                <w:sz w:val="22"/>
                <w:szCs w:val="22"/>
              </w:rPr>
              <w:t>TBC</w:t>
            </w:r>
            <w:proofErr w:type="gramEnd"/>
          </w:p>
        </w:tc>
      </w:tr>
      <w:tr w:rsidR="00E66558" w14:paraId="2A7D54DF" w14:textId="77777777" w:rsidTr="3E0C8C17">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3068B791" w:rsidR="007109F6" w:rsidRPr="005F16B6" w:rsidRDefault="009D71E8" w:rsidP="134F972C">
            <w:pPr>
              <w:pStyle w:val="TableRow"/>
              <w:spacing w:after="120"/>
              <w:ind w:left="0" w:right="0"/>
              <w:rPr>
                <w:i/>
                <w:iCs/>
                <w:sz w:val="22"/>
                <w:szCs w:val="22"/>
              </w:rPr>
            </w:pPr>
            <w:r w:rsidRPr="134F972C">
              <w:rPr>
                <w:sz w:val="22"/>
                <w:szCs w:val="22"/>
              </w:rPr>
              <w:t>Pupil premium</w:t>
            </w:r>
            <w:r w:rsidR="5BDBF485" w:rsidRPr="134F972C">
              <w:rPr>
                <w:sz w:val="22"/>
                <w:szCs w:val="22"/>
              </w:rPr>
              <w:t xml:space="preserve"> </w:t>
            </w:r>
            <w:r w:rsidRPr="134F972C">
              <w:rPr>
                <w:sz w:val="22"/>
                <w:szCs w:val="22"/>
              </w:rPr>
              <w:t xml:space="preserve">funding carried forward from previous years </w:t>
            </w:r>
            <w:r w:rsidRPr="134F972C">
              <w:rPr>
                <w:i/>
                <w:iCs/>
                <w:sz w:val="22"/>
                <w:szCs w:val="22"/>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4597A01E" w:rsidR="00E66558" w:rsidRDefault="009D71E8" w:rsidP="134F972C">
            <w:pPr>
              <w:pStyle w:val="TableRow"/>
              <w:ind w:left="0" w:right="0"/>
              <w:rPr>
                <w:sz w:val="22"/>
                <w:szCs w:val="22"/>
              </w:rPr>
            </w:pPr>
            <w:r w:rsidRPr="134F972C">
              <w:rPr>
                <w:sz w:val="22"/>
                <w:szCs w:val="22"/>
              </w:rPr>
              <w:t>£</w:t>
            </w:r>
            <w:r w:rsidR="002A67DB" w:rsidRPr="134F972C">
              <w:rPr>
                <w:sz w:val="22"/>
                <w:szCs w:val="22"/>
              </w:rPr>
              <w:t>0</w:t>
            </w:r>
          </w:p>
        </w:tc>
      </w:tr>
      <w:tr w:rsidR="00E66558" w14:paraId="2A7D54E3" w14:textId="77777777" w:rsidTr="3E0C8C17">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134F972C">
            <w:pPr>
              <w:pStyle w:val="TableRow"/>
              <w:spacing w:after="120"/>
              <w:ind w:left="0" w:right="0"/>
              <w:rPr>
                <w:b/>
                <w:bCs/>
                <w:sz w:val="22"/>
                <w:szCs w:val="22"/>
              </w:rPr>
            </w:pPr>
            <w:r w:rsidRPr="134F972C">
              <w:rPr>
                <w:b/>
                <w:bCs/>
                <w:sz w:val="22"/>
                <w:szCs w:val="22"/>
              </w:rPr>
              <w:t>Total budget for this academic year</w:t>
            </w:r>
          </w:p>
          <w:p w14:paraId="2A7D54E1" w14:textId="77777777" w:rsidR="00E66558" w:rsidRPr="003C4388" w:rsidRDefault="009D71E8" w:rsidP="134F972C">
            <w:pPr>
              <w:pStyle w:val="TableRow"/>
              <w:ind w:left="0" w:right="0"/>
              <w:rPr>
                <w:i/>
                <w:iCs/>
                <w:sz w:val="22"/>
                <w:szCs w:val="22"/>
              </w:rPr>
            </w:pPr>
            <w:r w:rsidRPr="134F972C">
              <w:rPr>
                <w:i/>
                <w:iCs/>
                <w:sz w:val="22"/>
                <w:szCs w:val="22"/>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7294708C" w:rsidR="00E66558" w:rsidRDefault="002A67DB" w:rsidP="134F972C">
            <w:pPr>
              <w:pStyle w:val="TableRow"/>
              <w:ind w:left="0" w:right="0"/>
              <w:rPr>
                <w:sz w:val="22"/>
                <w:szCs w:val="22"/>
              </w:rPr>
            </w:pPr>
            <w:r w:rsidRPr="3E0C8C17">
              <w:rPr>
                <w:sz w:val="22"/>
                <w:szCs w:val="22"/>
              </w:rPr>
              <w:t>£</w:t>
            </w:r>
            <w:r w:rsidR="76D5ABBB" w:rsidRPr="3E0C8C17">
              <w:rPr>
                <w:sz w:val="22"/>
                <w:szCs w:val="22"/>
              </w:rPr>
              <w:t>TBC</w:t>
            </w:r>
          </w:p>
        </w:tc>
      </w:tr>
    </w:tbl>
    <w:p w14:paraId="2A7D54E4" w14:textId="3A41B98A" w:rsidR="00E66558" w:rsidRDefault="009D71E8" w:rsidP="002A67DB">
      <w:pPr>
        <w:pStyle w:val="Heading1"/>
        <w:jc w:val="center"/>
      </w:pPr>
      <w:r>
        <w:lastRenderedPageBreak/>
        <w:t xml:space="preserve">Part A: Pupil </w:t>
      </w:r>
      <w:r w:rsidR="002A67DB">
        <w:t>P</w:t>
      </w:r>
      <w:r>
        <w:t xml:space="preserve">remium </w:t>
      </w:r>
      <w:r w:rsidR="002A67DB">
        <w:t>S</w:t>
      </w:r>
      <w:r>
        <w:t xml:space="preserve">trategy </w:t>
      </w:r>
      <w:r w:rsidR="002A67DB">
        <w:t>P</w:t>
      </w:r>
      <w:r>
        <w:t>lan</w:t>
      </w:r>
    </w:p>
    <w:p w14:paraId="2A7D54E5" w14:textId="0EE8CBBB" w:rsidR="00E66558" w:rsidRDefault="009D71E8" w:rsidP="002A67DB">
      <w:pPr>
        <w:pStyle w:val="Heading2"/>
        <w:jc w:val="center"/>
      </w:pPr>
      <w:bookmarkStart w:id="14" w:name="_Toc357771640"/>
      <w:bookmarkStart w:id="15" w:name="_Toc346793418"/>
      <w:r>
        <w:t xml:space="preserve">Statement of </w:t>
      </w:r>
      <w:r w:rsidR="002A67DB">
        <w:t>I</w:t>
      </w:r>
      <w:r>
        <w:t>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134F972C">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438A0" w14:textId="07E67FBA" w:rsidR="00631D66" w:rsidRDefault="004E7470" w:rsidP="134F972C">
            <w:pPr>
              <w:pStyle w:val="NormalWeb"/>
              <w:spacing w:after="0" w:afterAutospacing="0"/>
              <w:jc w:val="both"/>
              <w:rPr>
                <w:rStyle w:val="normaltextrun"/>
                <w:rFonts w:ascii="Arial" w:hAnsi="Arial" w:cs="Arial"/>
                <w:color w:val="000000"/>
                <w:sz w:val="22"/>
                <w:szCs w:val="22"/>
                <w:shd w:val="clear" w:color="auto" w:fill="FFFFFF"/>
              </w:rPr>
            </w:pPr>
            <w:r w:rsidRPr="134F972C">
              <w:rPr>
                <w:rFonts w:ascii="Arial" w:hAnsi="Arial" w:cs="Arial"/>
                <w:sz w:val="22"/>
                <w:szCs w:val="22"/>
              </w:rPr>
              <w:t>St. Joseph’s believes all children deserve equity and success through positive experiences which enrich their lives and ensure they know they are valued as learners, members of our community an</w:t>
            </w:r>
            <w:r w:rsidR="00630D53">
              <w:rPr>
                <w:rFonts w:ascii="Arial" w:hAnsi="Arial" w:cs="Arial"/>
                <w:sz w:val="22"/>
                <w:szCs w:val="22"/>
              </w:rPr>
              <w:t>d</w:t>
            </w:r>
            <w:r w:rsidRPr="134F972C">
              <w:rPr>
                <w:rFonts w:ascii="Arial" w:hAnsi="Arial" w:cs="Arial"/>
                <w:sz w:val="22"/>
                <w:szCs w:val="22"/>
              </w:rPr>
              <w:t xml:space="preserve"> as children of God. </w:t>
            </w:r>
            <w:r w:rsidR="66ADFF01" w:rsidRPr="134F972C">
              <w:rPr>
                <w:rFonts w:ascii="Arial" w:hAnsi="Arial" w:cs="Arial"/>
                <w:sz w:val="22"/>
                <w:szCs w:val="22"/>
              </w:rPr>
              <w:t xml:space="preserve">Our primary objective is for every pupil, regardless of their background or the challenges they may face, to </w:t>
            </w:r>
            <w:r w:rsidR="5F4D2FFA" w:rsidRPr="134F972C">
              <w:rPr>
                <w:rFonts w:ascii="Arial" w:hAnsi="Arial" w:cs="Arial"/>
                <w:sz w:val="22"/>
                <w:szCs w:val="22"/>
              </w:rPr>
              <w:t xml:space="preserve">aspire to achieve their fullest and make good progress. At St. Joseph’s, we are determined to </w:t>
            </w:r>
            <w:r w:rsidR="5F4D2FFA" w:rsidRPr="134F972C">
              <w:rPr>
                <w:rStyle w:val="normaltextrun"/>
                <w:rFonts w:ascii="Arial" w:hAnsi="Arial" w:cs="Arial"/>
                <w:color w:val="000000"/>
                <w:sz w:val="22"/>
                <w:szCs w:val="22"/>
                <w:shd w:val="clear" w:color="auto" w:fill="FFFFFF"/>
              </w:rPr>
              <w:t xml:space="preserve">significantly improve the outcomes of all pupils with a relentless focus on the vulnerable and disadvantaged. </w:t>
            </w:r>
            <w:r w:rsidR="00FC0D16" w:rsidRPr="134F972C">
              <w:rPr>
                <w:rStyle w:val="normaltextrun"/>
                <w:rFonts w:ascii="Arial" w:hAnsi="Arial" w:cs="Arial"/>
                <w:color w:val="000000"/>
                <w:sz w:val="22"/>
                <w:szCs w:val="22"/>
                <w:shd w:val="clear" w:color="auto" w:fill="FFFFFF"/>
              </w:rPr>
              <w:t xml:space="preserve">Our aim is for </w:t>
            </w:r>
            <w:proofErr w:type="gramStart"/>
            <w:r w:rsidR="00FC0D16" w:rsidRPr="134F972C">
              <w:rPr>
                <w:rStyle w:val="normaltextrun"/>
                <w:rFonts w:ascii="Arial" w:hAnsi="Arial" w:cs="Arial"/>
                <w:color w:val="000000"/>
                <w:sz w:val="22"/>
                <w:szCs w:val="22"/>
                <w:shd w:val="clear" w:color="auto" w:fill="FFFFFF"/>
              </w:rPr>
              <w:t>all of</w:t>
            </w:r>
            <w:proofErr w:type="gramEnd"/>
            <w:r w:rsidR="00FC0D16" w:rsidRPr="134F972C">
              <w:rPr>
                <w:rStyle w:val="normaltextrun"/>
                <w:rFonts w:ascii="Arial" w:hAnsi="Arial" w:cs="Arial"/>
                <w:color w:val="000000"/>
                <w:sz w:val="22"/>
                <w:szCs w:val="22"/>
                <w:shd w:val="clear" w:color="auto" w:fill="FFFFFF"/>
              </w:rPr>
              <w:t xml:space="preserve"> our children to know, understand and believe:</w:t>
            </w:r>
          </w:p>
          <w:p w14:paraId="5705C557" w14:textId="40A38492" w:rsidR="00FC0D16" w:rsidRPr="00FC0D16" w:rsidRDefault="00FC0D16" w:rsidP="134F972C">
            <w:pPr>
              <w:pStyle w:val="NormalWeb"/>
              <w:numPr>
                <w:ilvl w:val="0"/>
                <w:numId w:val="31"/>
              </w:numPr>
              <w:spacing w:before="0" w:beforeAutospacing="0"/>
              <w:jc w:val="both"/>
              <w:rPr>
                <w:rFonts w:ascii="Arial" w:hAnsi="Arial" w:cs="Arial"/>
                <w:sz w:val="22"/>
                <w:szCs w:val="22"/>
              </w:rPr>
            </w:pPr>
            <w:r w:rsidRPr="134F972C">
              <w:rPr>
                <w:rFonts w:ascii="Arial" w:hAnsi="Arial" w:cs="Arial"/>
                <w:sz w:val="22"/>
                <w:szCs w:val="22"/>
              </w:rPr>
              <w:t>They can achieve</w:t>
            </w:r>
          </w:p>
          <w:p w14:paraId="3F28821A" w14:textId="51650677" w:rsidR="00FC0D16" w:rsidRPr="00FC0D16" w:rsidRDefault="00FC0D16" w:rsidP="134F972C">
            <w:pPr>
              <w:pStyle w:val="NormalWeb"/>
              <w:numPr>
                <w:ilvl w:val="0"/>
                <w:numId w:val="31"/>
              </w:numPr>
              <w:jc w:val="both"/>
              <w:rPr>
                <w:rFonts w:ascii="Arial" w:hAnsi="Arial" w:cs="Arial"/>
                <w:sz w:val="22"/>
                <w:szCs w:val="22"/>
              </w:rPr>
            </w:pPr>
            <w:r w:rsidRPr="134F972C">
              <w:rPr>
                <w:rFonts w:ascii="Arial" w:hAnsi="Arial" w:cs="Arial"/>
                <w:sz w:val="22"/>
                <w:szCs w:val="22"/>
              </w:rPr>
              <w:t xml:space="preserve">They can take opportunities </w:t>
            </w:r>
          </w:p>
          <w:p w14:paraId="7F1E43B2" w14:textId="56F7E053" w:rsidR="00FC0D16" w:rsidRPr="00FC0D16" w:rsidRDefault="00FC0D16" w:rsidP="134F972C">
            <w:pPr>
              <w:pStyle w:val="NormalWeb"/>
              <w:numPr>
                <w:ilvl w:val="0"/>
                <w:numId w:val="31"/>
              </w:numPr>
              <w:jc w:val="both"/>
              <w:rPr>
                <w:rFonts w:ascii="Arial" w:hAnsi="Arial" w:cs="Arial"/>
                <w:sz w:val="22"/>
                <w:szCs w:val="22"/>
              </w:rPr>
            </w:pPr>
            <w:r w:rsidRPr="134F972C">
              <w:rPr>
                <w:rFonts w:ascii="Arial" w:hAnsi="Arial" w:cs="Arial"/>
                <w:sz w:val="22"/>
                <w:szCs w:val="22"/>
              </w:rPr>
              <w:t xml:space="preserve">They are a child of God </w:t>
            </w:r>
          </w:p>
          <w:p w14:paraId="217BCEFD" w14:textId="3BDC7B11" w:rsidR="00FC0D16" w:rsidRPr="00FC0D16" w:rsidRDefault="00FC0D16" w:rsidP="134F972C">
            <w:pPr>
              <w:pStyle w:val="NormalWeb"/>
              <w:numPr>
                <w:ilvl w:val="0"/>
                <w:numId w:val="31"/>
              </w:numPr>
              <w:jc w:val="both"/>
              <w:rPr>
                <w:rFonts w:ascii="Arial" w:hAnsi="Arial" w:cs="Arial"/>
                <w:sz w:val="22"/>
                <w:szCs w:val="22"/>
              </w:rPr>
            </w:pPr>
            <w:r w:rsidRPr="134F972C">
              <w:rPr>
                <w:rFonts w:ascii="Arial" w:hAnsi="Arial" w:cs="Arial"/>
                <w:sz w:val="22"/>
                <w:szCs w:val="22"/>
              </w:rPr>
              <w:t>They belong to the world</w:t>
            </w:r>
          </w:p>
          <w:p w14:paraId="134942CA" w14:textId="3A951B70" w:rsidR="00B135C1" w:rsidRPr="00FC0D16" w:rsidRDefault="66ADFF01" w:rsidP="134F972C">
            <w:pPr>
              <w:pStyle w:val="NormalWeb"/>
              <w:jc w:val="both"/>
              <w:rPr>
                <w:rFonts w:ascii="Arial" w:hAnsi="Arial" w:cs="Arial"/>
                <w:sz w:val="22"/>
                <w:szCs w:val="22"/>
              </w:rPr>
            </w:pPr>
            <w:r w:rsidRPr="134F972C">
              <w:rPr>
                <w:rFonts w:ascii="Arial" w:hAnsi="Arial" w:cs="Arial"/>
                <w:sz w:val="22"/>
                <w:szCs w:val="22"/>
              </w:rPr>
              <w:t>The focus of this strategy is to identify and address key challenges, particularly for disadvantaged pupils, and provide the support necessary for them to succeed</w:t>
            </w:r>
            <w:r w:rsidR="5F4D2FFA" w:rsidRPr="134F972C">
              <w:rPr>
                <w:rFonts w:ascii="Arial" w:hAnsi="Arial" w:cs="Arial"/>
                <w:sz w:val="22"/>
                <w:szCs w:val="22"/>
              </w:rPr>
              <w:t>, which</w:t>
            </w:r>
            <w:r w:rsidRPr="134F972C">
              <w:rPr>
                <w:rFonts w:ascii="Arial" w:hAnsi="Arial" w:cs="Arial"/>
                <w:sz w:val="22"/>
                <w:szCs w:val="22"/>
              </w:rPr>
              <w:t xml:space="preserve"> includes supporting high-achieving disadvantaged pupils as well.</w:t>
            </w:r>
          </w:p>
          <w:p w14:paraId="7C940609" w14:textId="51683FD3" w:rsidR="00B135C1" w:rsidRPr="00FC0D16" w:rsidRDefault="004E7470" w:rsidP="134F972C">
            <w:pPr>
              <w:pStyle w:val="NormalWeb"/>
              <w:jc w:val="both"/>
              <w:rPr>
                <w:rFonts w:ascii="Arial" w:hAnsi="Arial" w:cs="Arial"/>
                <w:sz w:val="22"/>
                <w:szCs w:val="22"/>
              </w:rPr>
            </w:pPr>
            <w:r w:rsidRPr="134F972C">
              <w:rPr>
                <w:rFonts w:ascii="Arial" w:hAnsi="Arial" w:cs="Arial"/>
                <w:sz w:val="22"/>
                <w:szCs w:val="22"/>
              </w:rPr>
              <w:t>W</w:t>
            </w:r>
            <w:r w:rsidR="66ADFF01" w:rsidRPr="134F972C">
              <w:rPr>
                <w:rFonts w:ascii="Arial" w:hAnsi="Arial" w:cs="Arial"/>
                <w:sz w:val="22"/>
                <w:szCs w:val="22"/>
              </w:rPr>
              <w:t>e carefully consider the specific challenges faced by vulnerable pupils, such as those with a social worker, those in the care of the local authority, and those eligible for free school meals. The actions outlined in this strategy are designed to meet the needs of all pupils, whether disadvantaged or not, ensuring that every child receives the support they need to thrive.</w:t>
            </w:r>
          </w:p>
          <w:p w14:paraId="02775D8A" w14:textId="6A7E6B9E" w:rsidR="00631D66" w:rsidRPr="00FC0D16" w:rsidRDefault="66ADFF01" w:rsidP="134F972C">
            <w:pPr>
              <w:pStyle w:val="NormalWeb"/>
              <w:jc w:val="both"/>
              <w:rPr>
                <w:rFonts w:ascii="Arial" w:hAnsi="Arial" w:cs="Arial"/>
                <w:sz w:val="22"/>
                <w:szCs w:val="22"/>
              </w:rPr>
            </w:pPr>
            <w:r w:rsidRPr="134F972C">
              <w:rPr>
                <w:rFonts w:ascii="Arial" w:hAnsi="Arial" w:cs="Arial"/>
                <w:sz w:val="22"/>
                <w:szCs w:val="22"/>
              </w:rPr>
              <w:t xml:space="preserve">At the heart of our approach is </w:t>
            </w:r>
            <w:r w:rsidRPr="134F972C">
              <w:rPr>
                <w:rStyle w:val="Strong"/>
                <w:rFonts w:ascii="Arial" w:hAnsi="Arial" w:cs="Arial"/>
                <w:b w:val="0"/>
                <w:bCs w:val="0"/>
                <w:sz w:val="22"/>
                <w:szCs w:val="22"/>
              </w:rPr>
              <w:t>Quality First Teaching</w:t>
            </w:r>
            <w:r w:rsidRPr="134F972C">
              <w:rPr>
                <w:rFonts w:ascii="Arial" w:hAnsi="Arial" w:cs="Arial"/>
                <w:sz w:val="22"/>
                <w:szCs w:val="22"/>
              </w:rPr>
              <w:t xml:space="preserve">, with a particular emphasis on supporting disadvantaged pupils where they need it most. </w:t>
            </w:r>
            <w:r w:rsidR="5F4D2FFA" w:rsidRPr="134F972C">
              <w:rPr>
                <w:rFonts w:ascii="Arial" w:hAnsi="Arial" w:cs="Arial"/>
                <w:sz w:val="22"/>
                <w:szCs w:val="22"/>
              </w:rPr>
              <w:t>We believe in equity – that each child gets what they deserve and need.</w:t>
            </w:r>
          </w:p>
          <w:p w14:paraId="2A2BF6C8" w14:textId="48D41294" w:rsidR="00631D66" w:rsidRPr="00FC0D16" w:rsidRDefault="66ADFF01" w:rsidP="134F972C">
            <w:pPr>
              <w:pStyle w:val="NormalWeb"/>
              <w:jc w:val="both"/>
              <w:rPr>
                <w:rFonts w:ascii="Arial" w:hAnsi="Arial" w:cs="Arial"/>
                <w:sz w:val="22"/>
                <w:szCs w:val="22"/>
              </w:rPr>
            </w:pPr>
            <w:r w:rsidRPr="134F972C">
              <w:rPr>
                <w:rFonts w:ascii="Arial" w:hAnsi="Arial" w:cs="Arial"/>
                <w:sz w:val="22"/>
                <w:szCs w:val="22"/>
              </w:rPr>
              <w:t>Every child will have access to a broad, balanced curriculum that not only meets academic needs but also promotes cultural capital. This is achieved through high-quality teaching,</w:t>
            </w:r>
            <w:r w:rsidR="5F4D2FFA" w:rsidRPr="134F972C">
              <w:rPr>
                <w:rFonts w:ascii="Arial" w:hAnsi="Arial" w:cs="Arial"/>
                <w:sz w:val="22"/>
                <w:szCs w:val="22"/>
              </w:rPr>
              <w:t xml:space="preserve"> enriching experiences and a supportive environment that focuses on positive wellbeing. </w:t>
            </w:r>
          </w:p>
          <w:p w14:paraId="08160AF6" w14:textId="77777777" w:rsidR="001C61FE" w:rsidRDefault="66ADFF01" w:rsidP="134F972C">
            <w:pPr>
              <w:pStyle w:val="NormalWeb"/>
              <w:jc w:val="both"/>
              <w:rPr>
                <w:rFonts w:ascii="Arial" w:hAnsi="Arial" w:cs="Arial"/>
                <w:sz w:val="22"/>
                <w:szCs w:val="22"/>
              </w:rPr>
            </w:pPr>
            <w:r w:rsidRPr="134F972C">
              <w:rPr>
                <w:rFonts w:ascii="Arial" w:hAnsi="Arial" w:cs="Arial"/>
                <w:sz w:val="22"/>
                <w:szCs w:val="22"/>
              </w:rPr>
              <w:t xml:space="preserve">Our </w:t>
            </w:r>
            <w:proofErr w:type="gramStart"/>
            <w:r w:rsidRPr="134F972C">
              <w:rPr>
                <w:rFonts w:ascii="Arial" w:hAnsi="Arial" w:cs="Arial"/>
                <w:sz w:val="22"/>
                <w:szCs w:val="22"/>
              </w:rPr>
              <w:t>ultimate aim</w:t>
            </w:r>
            <w:proofErr w:type="gramEnd"/>
            <w:r w:rsidRPr="134F972C">
              <w:rPr>
                <w:rFonts w:ascii="Arial" w:hAnsi="Arial" w:cs="Arial"/>
                <w:sz w:val="22"/>
                <w:szCs w:val="22"/>
              </w:rPr>
              <w:t xml:space="preserve"> is that, as outlined in the intended outcomes below, the attainment of non-disadvantaged pupils will be sustained and improved, while disadvantaged pupils will make strong progress, narrowing any gaps that exist</w:t>
            </w:r>
            <w:r w:rsidR="00FC0D16" w:rsidRPr="134F972C">
              <w:rPr>
                <w:rFonts w:ascii="Arial" w:hAnsi="Arial" w:cs="Arial"/>
                <w:sz w:val="22"/>
                <w:szCs w:val="22"/>
              </w:rPr>
              <w:t>.</w:t>
            </w:r>
          </w:p>
          <w:p w14:paraId="6E46A2BB" w14:textId="77777777" w:rsidR="00FC0D16" w:rsidRDefault="00FC0D16" w:rsidP="00631D66">
            <w:pPr>
              <w:pStyle w:val="NormalWeb"/>
              <w:jc w:val="both"/>
              <w:rPr>
                <w:rFonts w:ascii="Arial" w:hAnsi="Arial" w:cs="Arial"/>
              </w:rPr>
            </w:pPr>
          </w:p>
          <w:p w14:paraId="264EAEAC" w14:textId="77777777" w:rsidR="00FC0D16" w:rsidRDefault="00FC0D16" w:rsidP="00631D66">
            <w:pPr>
              <w:pStyle w:val="NormalWeb"/>
              <w:jc w:val="both"/>
              <w:rPr>
                <w:rFonts w:ascii="Arial" w:hAnsi="Arial" w:cs="Arial"/>
              </w:rPr>
            </w:pPr>
          </w:p>
          <w:p w14:paraId="2A7D54E9" w14:textId="26DDCEAE" w:rsidR="00FC0D16" w:rsidRPr="00FC0D16" w:rsidRDefault="00FC0D16" w:rsidP="00631D66">
            <w:pPr>
              <w:pStyle w:val="NormalWeb"/>
              <w:jc w:val="both"/>
              <w:rPr>
                <w:rFonts w:ascii="Arial" w:hAnsi="Arial" w:cs="Arial"/>
              </w:rPr>
            </w:pPr>
          </w:p>
        </w:tc>
      </w:tr>
    </w:tbl>
    <w:p w14:paraId="696E14EA" w14:textId="77777777" w:rsidR="00FC0D16" w:rsidRDefault="00FC0D16">
      <w:pPr>
        <w:pStyle w:val="Heading2"/>
        <w:spacing w:before="600"/>
      </w:pPr>
    </w:p>
    <w:p w14:paraId="400E957F" w14:textId="77777777" w:rsidR="00630D53" w:rsidRPr="00630D53" w:rsidRDefault="00630D53" w:rsidP="00630D53"/>
    <w:p w14:paraId="2A7D54EB" w14:textId="2D427422"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3E0C8C17">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D" w14:textId="0203060A" w:rsidR="00E66558" w:rsidRDefault="009D71E8" w:rsidP="00B25C26">
            <w:pPr>
              <w:pStyle w:val="TableHeader"/>
              <w:ind w:left="0" w:right="0"/>
            </w:pPr>
            <w:r>
              <w:t xml:space="preserve">Challenge </w:t>
            </w:r>
            <w:r w:rsidR="00FC0D16">
              <w:t>N</w:t>
            </w:r>
            <w:r>
              <w:t>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E" w14:textId="1C26AF9D" w:rsidR="00E66558" w:rsidRDefault="009D71E8" w:rsidP="00B25C26">
            <w:pPr>
              <w:pStyle w:val="TableHeader"/>
              <w:ind w:left="0" w:right="0"/>
            </w:pPr>
            <w:r>
              <w:t xml:space="preserve">Detail of </w:t>
            </w:r>
            <w:r w:rsidR="00FC0D16">
              <w:t>C</w:t>
            </w:r>
            <w:r>
              <w:t>hallenge</w:t>
            </w:r>
          </w:p>
        </w:tc>
      </w:tr>
      <w:tr w:rsidR="00E66558" w14:paraId="2A7D54F2" w14:textId="77777777" w:rsidTr="3E0C8C17">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77777777" w:rsidR="00E66558" w:rsidRPr="00814337" w:rsidRDefault="009D71E8" w:rsidP="134F972C">
            <w:pPr>
              <w:pStyle w:val="TableRow"/>
              <w:ind w:left="0" w:right="0"/>
              <w:rPr>
                <w:color w:val="000000" w:themeColor="text1"/>
              </w:rPr>
            </w:pPr>
            <w:r w:rsidRPr="134F972C">
              <w:rPr>
                <w:color w:val="000000" w:themeColor="text1"/>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1" w14:textId="0C31B81E" w:rsidR="00E66558" w:rsidRPr="00814337" w:rsidRDefault="00C94C75" w:rsidP="134F972C">
            <w:pPr>
              <w:shd w:val="clear" w:color="auto" w:fill="FFFFFF" w:themeFill="background1"/>
              <w:suppressAutoHyphens w:val="0"/>
              <w:autoSpaceDN/>
              <w:spacing w:after="0" w:line="240" w:lineRule="auto"/>
              <w:jc w:val="both"/>
              <w:rPr>
                <w:rFonts w:cs="Arial"/>
                <w:color w:val="000000" w:themeColor="text1"/>
                <w:sz w:val="22"/>
                <w:szCs w:val="22"/>
              </w:rPr>
            </w:pPr>
            <w:r w:rsidRPr="134F972C">
              <w:rPr>
                <w:rFonts w:cs="Arial"/>
                <w:b/>
                <w:bCs/>
                <w:color w:val="000000" w:themeColor="text1"/>
                <w:sz w:val="22"/>
                <w:szCs w:val="22"/>
              </w:rPr>
              <w:t>A</w:t>
            </w:r>
            <w:r w:rsidR="00D12323" w:rsidRPr="134F972C">
              <w:rPr>
                <w:rFonts w:cs="Arial"/>
                <w:b/>
                <w:bCs/>
                <w:color w:val="000000" w:themeColor="text1"/>
                <w:sz w:val="22"/>
                <w:szCs w:val="22"/>
              </w:rPr>
              <w:t>ttendance</w:t>
            </w:r>
            <w:r w:rsidRPr="134F972C">
              <w:rPr>
                <w:rFonts w:cs="Arial"/>
                <w:color w:val="000000" w:themeColor="text1"/>
                <w:sz w:val="22"/>
                <w:szCs w:val="22"/>
              </w:rPr>
              <w:t xml:space="preserve"> </w:t>
            </w:r>
            <w:r w:rsidR="006637F7">
              <w:rPr>
                <w:rFonts w:cs="Arial"/>
                <w:color w:val="000000" w:themeColor="text1"/>
                <w:sz w:val="22"/>
                <w:szCs w:val="22"/>
              </w:rPr>
              <w:t>–</w:t>
            </w:r>
            <w:r w:rsidRPr="134F972C">
              <w:rPr>
                <w:rFonts w:cs="Arial"/>
                <w:color w:val="000000" w:themeColor="text1"/>
                <w:sz w:val="22"/>
                <w:szCs w:val="22"/>
              </w:rPr>
              <w:t xml:space="preserve"> </w:t>
            </w:r>
            <w:r w:rsidR="006637F7">
              <w:rPr>
                <w:rFonts w:cs="Arial"/>
                <w:color w:val="000000" w:themeColor="text1"/>
                <w:sz w:val="22"/>
                <w:szCs w:val="22"/>
              </w:rPr>
              <w:t xml:space="preserve">Although below national for overall and persistent absence for disadvantage, there is still an attendance gap between disadvantaged and non-disadvantaged. </w:t>
            </w:r>
            <w:r w:rsidR="007A3A24">
              <w:rPr>
                <w:rFonts w:cs="Arial"/>
                <w:color w:val="000000" w:themeColor="text1"/>
                <w:sz w:val="22"/>
                <w:szCs w:val="22"/>
              </w:rPr>
              <w:t xml:space="preserve"> </w:t>
            </w:r>
          </w:p>
        </w:tc>
      </w:tr>
      <w:tr w:rsidR="00E66558" w14:paraId="2A7D54F5" w14:textId="77777777" w:rsidTr="3E0C8C17">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3" w14:textId="77777777" w:rsidR="00E66558" w:rsidRPr="00814337" w:rsidRDefault="009D71E8" w:rsidP="134F972C">
            <w:pPr>
              <w:pStyle w:val="TableRow"/>
              <w:ind w:left="0" w:right="0"/>
              <w:rPr>
                <w:color w:val="000000" w:themeColor="text1"/>
              </w:rPr>
            </w:pPr>
            <w:r w:rsidRPr="134F972C">
              <w:rPr>
                <w:color w:val="000000" w:themeColor="text1"/>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4" w14:textId="4CCF865B" w:rsidR="00E66558" w:rsidRPr="00814337" w:rsidRDefault="00C94C75" w:rsidP="134F972C">
            <w:pPr>
              <w:pStyle w:val="TableRowCentered"/>
              <w:ind w:left="0" w:right="0"/>
              <w:jc w:val="both"/>
              <w:rPr>
                <w:color w:val="000000" w:themeColor="text1"/>
                <w:sz w:val="22"/>
                <w:szCs w:val="22"/>
              </w:rPr>
            </w:pPr>
            <w:r w:rsidRPr="134F972C">
              <w:rPr>
                <w:b/>
                <w:bCs/>
                <w:color w:val="000000" w:themeColor="text1"/>
                <w:sz w:val="22"/>
                <w:szCs w:val="22"/>
              </w:rPr>
              <w:t>Early Years</w:t>
            </w:r>
            <w:r w:rsidR="00D12323" w:rsidRPr="134F972C">
              <w:rPr>
                <w:b/>
                <w:bCs/>
                <w:color w:val="000000" w:themeColor="text1"/>
                <w:sz w:val="22"/>
                <w:szCs w:val="22"/>
              </w:rPr>
              <w:t xml:space="preserve"> GLD</w:t>
            </w:r>
            <w:r w:rsidRPr="134F972C">
              <w:rPr>
                <w:color w:val="000000" w:themeColor="text1"/>
                <w:sz w:val="22"/>
                <w:szCs w:val="22"/>
              </w:rPr>
              <w:t xml:space="preserve"> - </w:t>
            </w:r>
            <w:r w:rsidR="00C70FEF" w:rsidRPr="134F972C">
              <w:rPr>
                <w:color w:val="000000" w:themeColor="text1"/>
                <w:sz w:val="22"/>
                <w:szCs w:val="22"/>
              </w:rPr>
              <w:t>Assessment data and GLD data shows t</w:t>
            </w:r>
            <w:r w:rsidR="00EC295B">
              <w:rPr>
                <w:color w:val="000000" w:themeColor="text1"/>
                <w:sz w:val="22"/>
                <w:szCs w:val="22"/>
              </w:rPr>
              <w:t xml:space="preserve">hat the gap is opening for comprehension and mathematics. Assessment shows we are </w:t>
            </w:r>
            <w:r w:rsidR="001C5854">
              <w:rPr>
                <w:color w:val="000000" w:themeColor="text1"/>
                <w:sz w:val="22"/>
                <w:szCs w:val="22"/>
              </w:rPr>
              <w:t>significantly</w:t>
            </w:r>
            <w:r w:rsidR="00EC295B">
              <w:rPr>
                <w:color w:val="000000" w:themeColor="text1"/>
                <w:sz w:val="22"/>
                <w:szCs w:val="22"/>
              </w:rPr>
              <w:t xml:space="preserve"> below for </w:t>
            </w:r>
            <w:r w:rsidR="001C5854">
              <w:rPr>
                <w:color w:val="000000" w:themeColor="text1"/>
                <w:sz w:val="22"/>
                <w:szCs w:val="22"/>
              </w:rPr>
              <w:t xml:space="preserve">physical development (gross motor skills and fine motor skills), personal, social and emotional development, and expressive arts and design. </w:t>
            </w:r>
            <w:r w:rsidR="00C70FEF" w:rsidRPr="134F972C">
              <w:rPr>
                <w:color w:val="000000" w:themeColor="text1"/>
                <w:sz w:val="22"/>
                <w:szCs w:val="22"/>
              </w:rPr>
              <w:t xml:space="preserve"> </w:t>
            </w:r>
          </w:p>
        </w:tc>
      </w:tr>
      <w:tr w:rsidR="006637F7" w14:paraId="7FCA9F55" w14:textId="77777777" w:rsidTr="3E0C8C17">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A4EDEA" w14:textId="1B4F7239" w:rsidR="006637F7" w:rsidRPr="134F972C" w:rsidRDefault="006637F7" w:rsidP="134F972C">
            <w:pPr>
              <w:pStyle w:val="TableRow"/>
              <w:ind w:left="0" w:right="0"/>
              <w:rPr>
                <w:color w:val="000000" w:themeColor="text1"/>
              </w:rPr>
            </w:pPr>
            <w:r>
              <w:rPr>
                <w:color w:val="000000" w:themeColor="text1"/>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481E99" w14:textId="10A827E8" w:rsidR="006637F7" w:rsidRPr="134F972C" w:rsidRDefault="006637F7" w:rsidP="134F972C">
            <w:pPr>
              <w:pStyle w:val="TableRowCentered"/>
              <w:ind w:left="0" w:right="0"/>
              <w:jc w:val="both"/>
              <w:rPr>
                <w:b/>
                <w:bCs/>
                <w:color w:val="000000" w:themeColor="text1"/>
                <w:sz w:val="22"/>
                <w:szCs w:val="22"/>
              </w:rPr>
            </w:pPr>
            <w:r>
              <w:rPr>
                <w:b/>
                <w:bCs/>
                <w:color w:val="000000" w:themeColor="text1"/>
                <w:sz w:val="22"/>
                <w:szCs w:val="22"/>
              </w:rPr>
              <w:t xml:space="preserve">Phonics – </w:t>
            </w:r>
            <w:r w:rsidRPr="006637F7">
              <w:rPr>
                <w:color w:val="000000" w:themeColor="text1"/>
                <w:sz w:val="22"/>
                <w:szCs w:val="22"/>
              </w:rPr>
              <w:t>Assessment data shows those achieving their phonics screening is below national, although the disadvantaged gap is closed.</w:t>
            </w:r>
            <w:r>
              <w:rPr>
                <w:b/>
                <w:bCs/>
                <w:color w:val="000000" w:themeColor="text1"/>
                <w:sz w:val="22"/>
                <w:szCs w:val="22"/>
              </w:rPr>
              <w:t xml:space="preserve">  </w:t>
            </w:r>
          </w:p>
        </w:tc>
      </w:tr>
      <w:tr w:rsidR="00E66558" w14:paraId="2A7D54FB" w14:textId="77777777" w:rsidTr="3E0C8C17">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9" w14:textId="5DA5F664" w:rsidR="00E66558" w:rsidRPr="00FC0D16" w:rsidRDefault="006637F7" w:rsidP="134F972C">
            <w:pPr>
              <w:pStyle w:val="TableRow"/>
              <w:ind w:left="0" w:right="0"/>
              <w:rPr>
                <w:color w:val="000000" w:themeColor="text1"/>
              </w:rPr>
            </w:pPr>
            <w:r>
              <w:rPr>
                <w:color w:val="000000" w:themeColor="text1"/>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A" w14:textId="68ACA6F6" w:rsidR="00E66558" w:rsidRPr="00FC0D16" w:rsidRDefault="265C6B4B" w:rsidP="134F972C">
            <w:pPr>
              <w:pStyle w:val="TableRowCentered"/>
              <w:ind w:left="0" w:right="0"/>
              <w:jc w:val="both"/>
              <w:rPr>
                <w:color w:val="000000" w:themeColor="text1"/>
                <w:sz w:val="22"/>
                <w:szCs w:val="22"/>
              </w:rPr>
            </w:pPr>
            <w:r w:rsidRPr="3E0C8C17">
              <w:rPr>
                <w:b/>
                <w:bCs/>
                <w:color w:val="000000" w:themeColor="text1"/>
                <w:sz w:val="22"/>
                <w:szCs w:val="22"/>
              </w:rPr>
              <w:t xml:space="preserve">Literacy and </w:t>
            </w:r>
            <w:r w:rsidR="29F8693C" w:rsidRPr="3E0C8C17">
              <w:rPr>
                <w:b/>
                <w:bCs/>
                <w:color w:val="000000" w:themeColor="text1"/>
                <w:sz w:val="22"/>
                <w:szCs w:val="22"/>
              </w:rPr>
              <w:t xml:space="preserve">Oracy – </w:t>
            </w:r>
            <w:r w:rsidR="29F8693C" w:rsidRPr="3E0C8C17">
              <w:rPr>
                <w:color w:val="000000" w:themeColor="text1"/>
                <w:sz w:val="22"/>
                <w:szCs w:val="22"/>
              </w:rPr>
              <w:t>Communication and language skills</w:t>
            </w:r>
            <w:r w:rsidR="58905CCB" w:rsidRPr="3E0C8C17">
              <w:rPr>
                <w:color w:val="000000" w:themeColor="text1"/>
                <w:sz w:val="22"/>
                <w:szCs w:val="22"/>
              </w:rPr>
              <w:t>, and as a result written sentence composition,</w:t>
            </w:r>
            <w:r w:rsidR="29F8693C" w:rsidRPr="3E0C8C17">
              <w:rPr>
                <w:color w:val="000000" w:themeColor="text1"/>
                <w:sz w:val="22"/>
                <w:szCs w:val="22"/>
              </w:rPr>
              <w:t xml:space="preserve"> are poor across the school, including in Early Years. </w:t>
            </w:r>
          </w:p>
        </w:tc>
      </w:tr>
      <w:tr w:rsidR="00E66558" w14:paraId="2A7D54FE" w14:textId="77777777" w:rsidTr="3E0C8C17">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C" w14:textId="2EE2DBA8" w:rsidR="00E66558" w:rsidRPr="00FC0D16" w:rsidRDefault="006637F7" w:rsidP="134F972C">
            <w:pPr>
              <w:pStyle w:val="TableRow"/>
              <w:ind w:left="0" w:right="0"/>
              <w:rPr>
                <w:color w:val="000000" w:themeColor="text1"/>
              </w:rPr>
            </w:pPr>
            <w:bookmarkStart w:id="16" w:name="_Toc443397160"/>
            <w:r>
              <w:rPr>
                <w:color w:val="000000" w:themeColor="text1"/>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7C201F" w14:textId="6E661DF5" w:rsidR="006637F7" w:rsidRDefault="004E7470" w:rsidP="134F972C">
            <w:pPr>
              <w:pStyle w:val="TableRowCentered"/>
              <w:ind w:left="0" w:right="0"/>
              <w:jc w:val="both"/>
              <w:rPr>
                <w:color w:val="000000" w:themeColor="text1"/>
                <w:sz w:val="22"/>
                <w:szCs w:val="22"/>
              </w:rPr>
            </w:pPr>
            <w:r w:rsidRPr="134F972C">
              <w:rPr>
                <w:b/>
                <w:bCs/>
                <w:color w:val="000000" w:themeColor="text1"/>
                <w:sz w:val="22"/>
                <w:szCs w:val="22"/>
              </w:rPr>
              <w:t>Resilience</w:t>
            </w:r>
            <w:r w:rsidR="001E27B3">
              <w:rPr>
                <w:b/>
                <w:bCs/>
                <w:color w:val="000000" w:themeColor="text1"/>
                <w:sz w:val="22"/>
                <w:szCs w:val="22"/>
              </w:rPr>
              <w:t>,</w:t>
            </w:r>
            <w:r w:rsidR="00CF07D4" w:rsidRPr="134F972C">
              <w:rPr>
                <w:b/>
                <w:bCs/>
                <w:color w:val="000000" w:themeColor="text1"/>
                <w:sz w:val="22"/>
                <w:szCs w:val="22"/>
              </w:rPr>
              <w:t xml:space="preserve"> Confidence</w:t>
            </w:r>
            <w:r w:rsidR="001E27B3">
              <w:rPr>
                <w:b/>
                <w:bCs/>
                <w:color w:val="000000" w:themeColor="text1"/>
                <w:sz w:val="22"/>
                <w:szCs w:val="22"/>
              </w:rPr>
              <w:t xml:space="preserve"> and Aspirations</w:t>
            </w:r>
            <w:r w:rsidRPr="134F972C">
              <w:rPr>
                <w:b/>
                <w:bCs/>
                <w:color w:val="000000" w:themeColor="text1"/>
                <w:sz w:val="22"/>
                <w:szCs w:val="22"/>
              </w:rPr>
              <w:t xml:space="preserve"> </w:t>
            </w:r>
            <w:r w:rsidR="00CF07D4" w:rsidRPr="134F972C">
              <w:rPr>
                <w:b/>
                <w:bCs/>
                <w:color w:val="000000" w:themeColor="text1"/>
                <w:sz w:val="22"/>
                <w:szCs w:val="22"/>
              </w:rPr>
              <w:t>–</w:t>
            </w:r>
            <w:r w:rsidRPr="134F972C">
              <w:rPr>
                <w:color w:val="000000" w:themeColor="text1"/>
                <w:sz w:val="22"/>
                <w:szCs w:val="22"/>
              </w:rPr>
              <w:t xml:space="preserve"> </w:t>
            </w:r>
            <w:r w:rsidR="00E5520A">
              <w:rPr>
                <w:color w:val="000000" w:themeColor="text1"/>
                <w:sz w:val="22"/>
                <w:szCs w:val="22"/>
              </w:rPr>
              <w:t xml:space="preserve">Pupils lack resilience and confidence which leads them to not effectively managing their emotions leading to conflicts or emotional distress. </w:t>
            </w:r>
          </w:p>
          <w:p w14:paraId="2A7D54FD" w14:textId="27919F93" w:rsidR="006637F7" w:rsidRPr="00FC0D16" w:rsidRDefault="006637F7" w:rsidP="134F972C">
            <w:pPr>
              <w:pStyle w:val="TableRowCentered"/>
              <w:ind w:left="0" w:right="0"/>
              <w:jc w:val="both"/>
              <w:rPr>
                <w:color w:val="000000" w:themeColor="text1"/>
                <w:sz w:val="22"/>
                <w:szCs w:val="22"/>
              </w:rPr>
            </w:pPr>
            <w:r w:rsidRPr="134F972C">
              <w:rPr>
                <w:color w:val="000000" w:themeColor="text1"/>
                <w:sz w:val="22"/>
                <w:szCs w:val="22"/>
              </w:rPr>
              <w:t xml:space="preserve">Disadvantaged pupils have barriers that prevent them from ‘dreaming big’ and </w:t>
            </w:r>
            <w:r w:rsidR="00791A5F">
              <w:rPr>
                <w:color w:val="000000" w:themeColor="text1"/>
                <w:sz w:val="22"/>
                <w:szCs w:val="22"/>
              </w:rPr>
              <w:t>struggle to identify</w:t>
            </w:r>
            <w:r w:rsidRPr="134F972C">
              <w:rPr>
                <w:color w:val="000000" w:themeColor="text1"/>
                <w:sz w:val="22"/>
                <w:szCs w:val="22"/>
              </w:rPr>
              <w:t xml:space="preserve"> positive role models to inspire them.</w:t>
            </w:r>
            <w:r w:rsidRPr="134F972C">
              <w:rPr>
                <w:b/>
                <w:bCs/>
                <w:color w:val="000000" w:themeColor="text1"/>
                <w:sz w:val="22"/>
                <w:szCs w:val="22"/>
              </w:rPr>
              <w:t xml:space="preserve"> </w:t>
            </w:r>
            <w:r w:rsidRPr="134F972C">
              <w:rPr>
                <w:color w:val="000000" w:themeColor="text1"/>
                <w:sz w:val="22"/>
                <w:szCs w:val="22"/>
              </w:rPr>
              <w:t>Individual circumstances and lack of resilience often mean they cannot access opportunities that allow them to achieve.</w:t>
            </w:r>
          </w:p>
        </w:tc>
      </w:tr>
    </w:tbl>
    <w:p w14:paraId="2A7D54FF" w14:textId="147C2A6E" w:rsidR="00E66558" w:rsidRDefault="009D71E8">
      <w:pPr>
        <w:pStyle w:val="Heading2"/>
        <w:spacing w:before="600"/>
      </w:pPr>
      <w:r>
        <w:t xml:space="preserve">Intended </w:t>
      </w:r>
      <w:r w:rsidR="004E7470">
        <w:t>O</w:t>
      </w:r>
      <w:r w:rsidRPr="00A968DA">
        <w:t>utcomes</w:t>
      </w:r>
      <w:r>
        <w:t xml:space="preserve"> </w:t>
      </w:r>
    </w:p>
    <w:p w14:paraId="2A7D5500" w14:textId="77777777" w:rsidR="00E66558" w:rsidRDefault="009D71E8" w:rsidP="134F972C">
      <w:pPr>
        <w:rPr>
          <w:color w:val="auto"/>
          <w:sz w:val="22"/>
          <w:szCs w:val="22"/>
        </w:rPr>
      </w:pPr>
      <w:r w:rsidRPr="134F972C">
        <w:rPr>
          <w:color w:val="auto"/>
          <w:sz w:val="22"/>
          <w:szCs w:val="22"/>
        </w:rPr>
        <w:t xml:space="preserve">This explains the outcomes we are aiming for </w:t>
      </w:r>
      <w:r w:rsidRPr="134F972C">
        <w:rPr>
          <w:b/>
          <w:bCs/>
          <w:color w:val="auto"/>
          <w:sz w:val="22"/>
          <w:szCs w:val="22"/>
        </w:rPr>
        <w:t>by the end of our current strategy plan</w:t>
      </w:r>
      <w:r w:rsidRPr="134F972C">
        <w:rPr>
          <w:color w:val="auto"/>
          <w:sz w:val="22"/>
          <w:szCs w:val="22"/>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3E0C8C17">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01" w14:textId="371C08A4" w:rsidR="00E66558" w:rsidRDefault="009D71E8" w:rsidP="00C31636">
            <w:pPr>
              <w:pStyle w:val="TableHeader"/>
              <w:ind w:left="0" w:right="0"/>
              <w:jc w:val="left"/>
            </w:pPr>
            <w:r>
              <w:t xml:space="preserve">Intended </w:t>
            </w:r>
            <w:r w:rsidR="006A0568">
              <w:t>O</w:t>
            </w:r>
            <w:r>
              <w:t>utcome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02" w14:textId="12B84CD0" w:rsidR="00E66558" w:rsidRDefault="009D71E8" w:rsidP="00C31636">
            <w:pPr>
              <w:pStyle w:val="TableHeader"/>
              <w:ind w:left="0" w:right="0"/>
              <w:jc w:val="left"/>
            </w:pPr>
            <w:r>
              <w:t xml:space="preserve">Success </w:t>
            </w:r>
            <w:r w:rsidR="006A0568">
              <w:t>C</w:t>
            </w:r>
            <w:r>
              <w:t>riteria</w:t>
            </w:r>
          </w:p>
        </w:tc>
      </w:tr>
      <w:tr w:rsidR="00E66558" w14:paraId="2A7D5506" w14:textId="77777777" w:rsidTr="3E0C8C17">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64146B" w14:textId="7141DCAD" w:rsidR="004A635A" w:rsidRDefault="004A635A" w:rsidP="134F972C">
            <w:pPr>
              <w:pStyle w:val="TableRow"/>
              <w:ind w:left="0" w:right="0"/>
              <w:rPr>
                <w:color w:val="000000" w:themeColor="text1"/>
                <w:sz w:val="22"/>
                <w:szCs w:val="22"/>
              </w:rPr>
            </w:pPr>
            <w:bookmarkStart w:id="17" w:name="_Hlk182818109"/>
            <w:r w:rsidRPr="134F972C">
              <w:rPr>
                <w:rFonts w:cs="Arial"/>
                <w:b/>
                <w:bCs/>
                <w:color w:val="000000" w:themeColor="text1"/>
                <w:sz w:val="22"/>
                <w:szCs w:val="22"/>
              </w:rPr>
              <w:t>Attendance</w:t>
            </w:r>
          </w:p>
          <w:p w14:paraId="2A7D5504" w14:textId="66B3A8EA" w:rsidR="00E66558" w:rsidRPr="00967F15" w:rsidRDefault="006A0568" w:rsidP="134F972C">
            <w:pPr>
              <w:pStyle w:val="TableRow"/>
              <w:ind w:left="0" w:right="0"/>
              <w:rPr>
                <w:color w:val="000000" w:themeColor="text1"/>
                <w:sz w:val="22"/>
                <w:szCs w:val="22"/>
              </w:rPr>
            </w:pPr>
            <w:r w:rsidRPr="134F972C">
              <w:rPr>
                <w:color w:val="000000" w:themeColor="text1"/>
                <w:sz w:val="22"/>
                <w:szCs w:val="22"/>
              </w:rPr>
              <w:t xml:space="preserve">Improvement in attendance </w:t>
            </w:r>
            <w:r w:rsidR="004A635A">
              <w:rPr>
                <w:color w:val="000000" w:themeColor="text1"/>
                <w:sz w:val="22"/>
                <w:szCs w:val="22"/>
              </w:rPr>
              <w:t xml:space="preserve">for disadvantaged pupils.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5" w14:textId="70B2A8B1" w:rsidR="002A67DB" w:rsidRPr="00967F15" w:rsidRDefault="002A67DB" w:rsidP="134F972C">
            <w:pPr>
              <w:pStyle w:val="TableRowCentered"/>
              <w:numPr>
                <w:ilvl w:val="0"/>
                <w:numId w:val="23"/>
              </w:numPr>
              <w:ind w:right="0"/>
              <w:jc w:val="both"/>
              <w:rPr>
                <w:color w:val="000000" w:themeColor="text1"/>
                <w:sz w:val="22"/>
                <w:szCs w:val="22"/>
              </w:rPr>
            </w:pPr>
            <w:r w:rsidRPr="134F972C">
              <w:rPr>
                <w:color w:val="000000" w:themeColor="text1"/>
                <w:sz w:val="22"/>
                <w:szCs w:val="22"/>
              </w:rPr>
              <w:t xml:space="preserve">Reduced numbers of persistent absence </w:t>
            </w:r>
            <w:r w:rsidR="006637F7">
              <w:rPr>
                <w:color w:val="000000" w:themeColor="text1"/>
                <w:sz w:val="22"/>
                <w:szCs w:val="22"/>
              </w:rPr>
              <w:t xml:space="preserve">of disadvantaged pupils to close the gap. </w:t>
            </w:r>
          </w:p>
        </w:tc>
      </w:tr>
      <w:tr w:rsidR="00E66558" w14:paraId="2A7D5509" w14:textId="77777777" w:rsidTr="3E0C8C17">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4917CC" w14:textId="1122CC59" w:rsidR="004A635A" w:rsidRDefault="004A635A" w:rsidP="134F972C">
            <w:pPr>
              <w:pStyle w:val="TableRow"/>
              <w:ind w:left="0" w:right="0"/>
              <w:rPr>
                <w:color w:val="000000" w:themeColor="text1"/>
                <w:sz w:val="22"/>
                <w:szCs w:val="22"/>
              </w:rPr>
            </w:pPr>
            <w:r w:rsidRPr="134F972C">
              <w:rPr>
                <w:b/>
                <w:bCs/>
                <w:color w:val="000000" w:themeColor="text1"/>
                <w:sz w:val="22"/>
                <w:szCs w:val="22"/>
              </w:rPr>
              <w:t>Early Years GLD</w:t>
            </w:r>
          </w:p>
          <w:p w14:paraId="2A7D5507" w14:textId="72F63480" w:rsidR="004A635A" w:rsidRPr="00967F15" w:rsidRDefault="004E7470" w:rsidP="134F972C">
            <w:pPr>
              <w:pStyle w:val="TableRow"/>
              <w:ind w:left="0" w:right="0"/>
              <w:rPr>
                <w:color w:val="000000" w:themeColor="text1"/>
                <w:sz w:val="22"/>
                <w:szCs w:val="22"/>
              </w:rPr>
            </w:pPr>
            <w:r w:rsidRPr="134F972C">
              <w:rPr>
                <w:color w:val="000000" w:themeColor="text1"/>
                <w:sz w:val="22"/>
                <w:szCs w:val="22"/>
              </w:rPr>
              <w:t>Improved performance in EY GLD</w:t>
            </w:r>
            <w:r w:rsidR="004A635A">
              <w:rPr>
                <w:color w:val="000000" w:themeColor="text1"/>
                <w:sz w:val="22"/>
                <w:szCs w:val="22"/>
              </w:rPr>
              <w:t xml:space="preserve"> with specific focus on comprehension and mathematics, as well as physical development and personal, social and emotional development. </w:t>
            </w:r>
            <w:r w:rsidR="004A635A" w:rsidRPr="134F972C">
              <w:rPr>
                <w:color w:val="000000" w:themeColor="text1"/>
                <w:sz w:val="22"/>
                <w:szCs w:val="22"/>
              </w:rPr>
              <w:t xml:space="preserve">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8" w14:textId="196EB697" w:rsidR="00E66558" w:rsidRPr="00967F15" w:rsidRDefault="004E7470" w:rsidP="134F972C">
            <w:pPr>
              <w:pStyle w:val="TableRowCentered"/>
              <w:numPr>
                <w:ilvl w:val="0"/>
                <w:numId w:val="22"/>
              </w:numPr>
              <w:ind w:right="0"/>
              <w:jc w:val="both"/>
              <w:rPr>
                <w:color w:val="000000" w:themeColor="text1"/>
                <w:sz w:val="22"/>
                <w:szCs w:val="22"/>
              </w:rPr>
            </w:pPr>
            <w:r w:rsidRPr="134F972C">
              <w:rPr>
                <w:color w:val="000000" w:themeColor="text1"/>
                <w:sz w:val="22"/>
                <w:szCs w:val="22"/>
              </w:rPr>
              <w:t xml:space="preserve">At least 60% of disadvantaged pupils will achieve GLD to close the gap between the national average and the attainment of non-disadvantaged pupils.  </w:t>
            </w:r>
          </w:p>
        </w:tc>
      </w:tr>
      <w:tr w:rsidR="006637F7" w14:paraId="39BB7F53" w14:textId="77777777" w:rsidTr="3E0C8C17">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67C73E" w14:textId="23088506" w:rsidR="006637F7" w:rsidRPr="134F972C" w:rsidRDefault="004A635A" w:rsidP="134F972C">
            <w:pPr>
              <w:pStyle w:val="TableRow"/>
              <w:ind w:left="0" w:right="0"/>
              <w:rPr>
                <w:color w:val="000000" w:themeColor="text1"/>
                <w:sz w:val="22"/>
                <w:szCs w:val="22"/>
              </w:rPr>
            </w:pPr>
            <w:r>
              <w:rPr>
                <w:b/>
                <w:bCs/>
                <w:color w:val="000000" w:themeColor="text1"/>
                <w:sz w:val="22"/>
                <w:szCs w:val="22"/>
              </w:rPr>
              <w:t>Phonics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537BA6" w14:textId="10F42C81" w:rsidR="006637F7" w:rsidRPr="134F972C" w:rsidRDefault="0229C5F2" w:rsidP="134F972C">
            <w:pPr>
              <w:pStyle w:val="TableRowCentered"/>
              <w:numPr>
                <w:ilvl w:val="0"/>
                <w:numId w:val="22"/>
              </w:numPr>
              <w:ind w:right="0"/>
              <w:jc w:val="both"/>
              <w:rPr>
                <w:color w:val="000000" w:themeColor="text1"/>
                <w:sz w:val="22"/>
                <w:szCs w:val="22"/>
              </w:rPr>
            </w:pPr>
            <w:r w:rsidRPr="3E0C8C17">
              <w:rPr>
                <w:color w:val="000000" w:themeColor="text1"/>
                <w:sz w:val="22"/>
                <w:szCs w:val="22"/>
              </w:rPr>
              <w:t xml:space="preserve">At least 70% of disadvantaged pupils will achieve the phonics expected standard. </w:t>
            </w:r>
          </w:p>
        </w:tc>
      </w:tr>
      <w:tr w:rsidR="006637F7" w14:paraId="43FC8DC2" w14:textId="77777777" w:rsidTr="3E0C8C17">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79A3E2" w14:textId="31A4C001" w:rsidR="004A635A" w:rsidRDefault="000507B5" w:rsidP="134F972C">
            <w:pPr>
              <w:pStyle w:val="TableRow"/>
              <w:ind w:left="0" w:right="0"/>
              <w:jc w:val="both"/>
              <w:rPr>
                <w:b/>
                <w:bCs/>
                <w:color w:val="000000" w:themeColor="text1"/>
                <w:sz w:val="22"/>
                <w:szCs w:val="22"/>
              </w:rPr>
            </w:pPr>
            <w:r>
              <w:rPr>
                <w:b/>
                <w:bCs/>
                <w:color w:val="000000" w:themeColor="text1"/>
                <w:sz w:val="22"/>
                <w:szCs w:val="22"/>
              </w:rPr>
              <w:t xml:space="preserve">Literacy and </w:t>
            </w:r>
            <w:r w:rsidR="004A635A">
              <w:rPr>
                <w:b/>
                <w:bCs/>
                <w:color w:val="000000" w:themeColor="text1"/>
                <w:sz w:val="22"/>
                <w:szCs w:val="22"/>
              </w:rPr>
              <w:t>Oracy</w:t>
            </w:r>
          </w:p>
          <w:p w14:paraId="1DF3FFF6" w14:textId="6EF552E2" w:rsidR="006637F7" w:rsidRPr="134F972C" w:rsidRDefault="006637F7" w:rsidP="134F972C">
            <w:pPr>
              <w:pStyle w:val="TableRow"/>
              <w:ind w:left="0" w:right="0"/>
              <w:jc w:val="both"/>
              <w:rPr>
                <w:color w:val="000000" w:themeColor="text1"/>
                <w:sz w:val="22"/>
                <w:szCs w:val="22"/>
              </w:rPr>
            </w:pPr>
            <w:r>
              <w:rPr>
                <w:color w:val="000000" w:themeColor="text1"/>
                <w:sz w:val="22"/>
                <w:szCs w:val="22"/>
              </w:rPr>
              <w:t>Equip pupils with essential skills of speaking and listening that will increase confidence with communication, expression and listening.</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7B1CC7" w14:textId="2B446220" w:rsidR="006637F7" w:rsidRPr="134F972C" w:rsidRDefault="06B1802A" w:rsidP="134F972C">
            <w:pPr>
              <w:pStyle w:val="TableRowCentered"/>
              <w:numPr>
                <w:ilvl w:val="0"/>
                <w:numId w:val="21"/>
              </w:numPr>
              <w:ind w:right="0"/>
              <w:jc w:val="both"/>
              <w:rPr>
                <w:color w:val="000000" w:themeColor="text1"/>
                <w:sz w:val="22"/>
                <w:szCs w:val="22"/>
              </w:rPr>
            </w:pPr>
            <w:r w:rsidRPr="3E0C8C17">
              <w:rPr>
                <w:color w:val="000000" w:themeColor="text1"/>
                <w:sz w:val="22"/>
                <w:szCs w:val="22"/>
              </w:rPr>
              <w:t xml:space="preserve">Pupils can articulate themselves, speaking in full sentences which they then apply in their composition of sentences. </w:t>
            </w:r>
          </w:p>
          <w:p w14:paraId="34AF4BD2" w14:textId="123E7B5E" w:rsidR="006637F7" w:rsidRPr="134F972C" w:rsidRDefault="06B1802A" w:rsidP="134F972C">
            <w:pPr>
              <w:pStyle w:val="TableRowCentered"/>
              <w:numPr>
                <w:ilvl w:val="0"/>
                <w:numId w:val="21"/>
              </w:numPr>
              <w:ind w:right="0"/>
              <w:jc w:val="both"/>
              <w:rPr>
                <w:color w:val="000000" w:themeColor="text1"/>
                <w:sz w:val="22"/>
                <w:szCs w:val="22"/>
              </w:rPr>
            </w:pPr>
            <w:r w:rsidRPr="3E0C8C17">
              <w:rPr>
                <w:color w:val="000000" w:themeColor="text1"/>
                <w:sz w:val="22"/>
                <w:szCs w:val="22"/>
              </w:rPr>
              <w:lastRenderedPageBreak/>
              <w:t xml:space="preserve">Pupils are confident with speaking, presenting and performing in front of peers and variety of audiences. </w:t>
            </w:r>
          </w:p>
        </w:tc>
      </w:tr>
      <w:tr w:rsidR="00E66558" w14:paraId="2A7D550F" w14:textId="77777777" w:rsidTr="3E0C8C17">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A4E3C4" w14:textId="77777777" w:rsidR="004A635A" w:rsidRDefault="004A635A" w:rsidP="134F972C">
            <w:pPr>
              <w:pStyle w:val="TableRow"/>
              <w:ind w:left="0" w:right="0"/>
              <w:jc w:val="both"/>
              <w:rPr>
                <w:b/>
                <w:bCs/>
                <w:color w:val="000000" w:themeColor="text1"/>
                <w:sz w:val="22"/>
                <w:szCs w:val="22"/>
              </w:rPr>
            </w:pPr>
            <w:r w:rsidRPr="134F972C">
              <w:rPr>
                <w:b/>
                <w:bCs/>
                <w:color w:val="000000" w:themeColor="text1"/>
                <w:sz w:val="22"/>
                <w:szCs w:val="22"/>
              </w:rPr>
              <w:lastRenderedPageBreak/>
              <w:t>Resilience and Confidence</w:t>
            </w:r>
          </w:p>
          <w:p w14:paraId="2A7D550D" w14:textId="1635665E" w:rsidR="00E66558" w:rsidRPr="00967F15" w:rsidRDefault="00CF07D4" w:rsidP="134F972C">
            <w:pPr>
              <w:pStyle w:val="TableRow"/>
              <w:ind w:left="0" w:right="0"/>
              <w:jc w:val="both"/>
              <w:rPr>
                <w:color w:val="000000" w:themeColor="text1"/>
                <w:sz w:val="22"/>
                <w:szCs w:val="22"/>
              </w:rPr>
            </w:pPr>
            <w:r w:rsidRPr="134F972C">
              <w:rPr>
                <w:color w:val="000000" w:themeColor="text1"/>
                <w:sz w:val="22"/>
                <w:szCs w:val="22"/>
              </w:rPr>
              <w:t xml:space="preserve">A culture of resilience and confidence so children can learn strategies they can use when facing personal challenges within school.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F15E0D" w14:textId="3AC85952" w:rsidR="00E66558" w:rsidRPr="00967F15" w:rsidRDefault="00CF07D4" w:rsidP="004A635A">
            <w:pPr>
              <w:pStyle w:val="TableRowCentered"/>
              <w:numPr>
                <w:ilvl w:val="0"/>
                <w:numId w:val="20"/>
              </w:numPr>
              <w:ind w:right="0"/>
              <w:jc w:val="both"/>
              <w:rPr>
                <w:color w:val="000000" w:themeColor="text1"/>
                <w:sz w:val="22"/>
                <w:szCs w:val="22"/>
              </w:rPr>
            </w:pPr>
            <w:r w:rsidRPr="134F972C">
              <w:rPr>
                <w:color w:val="000000" w:themeColor="text1"/>
                <w:sz w:val="22"/>
                <w:szCs w:val="22"/>
              </w:rPr>
              <w:t xml:space="preserve">Pupil voice </w:t>
            </w:r>
            <w:r w:rsidR="004A635A">
              <w:rPr>
                <w:color w:val="000000" w:themeColor="text1"/>
                <w:sz w:val="22"/>
                <w:szCs w:val="22"/>
              </w:rPr>
              <w:t xml:space="preserve">and participation in enrichment opportunities </w:t>
            </w:r>
            <w:r w:rsidRPr="134F972C">
              <w:rPr>
                <w:color w:val="000000" w:themeColor="text1"/>
                <w:sz w:val="22"/>
                <w:szCs w:val="22"/>
              </w:rPr>
              <w:t xml:space="preserve">will show an increase in confidence. </w:t>
            </w:r>
          </w:p>
          <w:p w14:paraId="31F5226A" w14:textId="77777777" w:rsidR="00CF07D4" w:rsidRPr="00967F15" w:rsidRDefault="00CF07D4" w:rsidP="004A635A">
            <w:pPr>
              <w:pStyle w:val="TableRowCentered"/>
              <w:numPr>
                <w:ilvl w:val="0"/>
                <w:numId w:val="20"/>
              </w:numPr>
              <w:ind w:right="0"/>
              <w:jc w:val="both"/>
              <w:rPr>
                <w:color w:val="000000" w:themeColor="text1"/>
                <w:sz w:val="22"/>
                <w:szCs w:val="22"/>
              </w:rPr>
            </w:pPr>
            <w:r w:rsidRPr="134F972C">
              <w:rPr>
                <w:color w:val="000000" w:themeColor="text1"/>
                <w:sz w:val="22"/>
                <w:szCs w:val="22"/>
              </w:rPr>
              <w:t xml:space="preserve">Less incidents of conflict that need adult intervention. </w:t>
            </w:r>
          </w:p>
          <w:p w14:paraId="37330A62" w14:textId="1A34D4B9" w:rsidR="00CF07D4" w:rsidRPr="00967F15" w:rsidRDefault="00CF07D4" w:rsidP="004A635A">
            <w:pPr>
              <w:pStyle w:val="TableRowCentered"/>
              <w:numPr>
                <w:ilvl w:val="0"/>
                <w:numId w:val="20"/>
              </w:numPr>
              <w:ind w:right="0"/>
              <w:jc w:val="both"/>
              <w:rPr>
                <w:color w:val="000000" w:themeColor="text1"/>
                <w:sz w:val="22"/>
                <w:szCs w:val="22"/>
              </w:rPr>
            </w:pPr>
            <w:r w:rsidRPr="134F972C">
              <w:rPr>
                <w:color w:val="000000" w:themeColor="text1"/>
                <w:sz w:val="22"/>
                <w:szCs w:val="22"/>
              </w:rPr>
              <w:t>Monitoring shows challenge is encouraged in lessons and children have resilient attitudes</w:t>
            </w:r>
            <w:r w:rsidR="004A635A">
              <w:rPr>
                <w:color w:val="000000" w:themeColor="text1"/>
                <w:sz w:val="22"/>
                <w:szCs w:val="22"/>
              </w:rPr>
              <w:t xml:space="preserve"> and increased stamina when working</w:t>
            </w:r>
            <w:r w:rsidRPr="134F972C">
              <w:rPr>
                <w:color w:val="000000" w:themeColor="text1"/>
                <w:sz w:val="22"/>
                <w:szCs w:val="22"/>
              </w:rPr>
              <w:t xml:space="preserve">. </w:t>
            </w:r>
          </w:p>
          <w:p w14:paraId="1CD52CC4" w14:textId="77777777" w:rsidR="00CF07D4" w:rsidRPr="00967F15" w:rsidRDefault="00CF07D4" w:rsidP="004A635A">
            <w:pPr>
              <w:pStyle w:val="TableRowCentered"/>
              <w:numPr>
                <w:ilvl w:val="0"/>
                <w:numId w:val="20"/>
              </w:numPr>
              <w:ind w:right="0"/>
              <w:jc w:val="both"/>
              <w:rPr>
                <w:color w:val="000000" w:themeColor="text1"/>
                <w:sz w:val="22"/>
                <w:szCs w:val="22"/>
              </w:rPr>
            </w:pPr>
            <w:r w:rsidRPr="134F972C">
              <w:rPr>
                <w:color w:val="000000" w:themeColor="text1"/>
                <w:sz w:val="22"/>
                <w:szCs w:val="22"/>
              </w:rPr>
              <w:t xml:space="preserve">Explicit teaching of skills and strategies for resilience and confidence, along with these virtues being woven throughout the curriculum. </w:t>
            </w:r>
          </w:p>
          <w:p w14:paraId="4E15C801" w14:textId="77777777" w:rsidR="00A91B17" w:rsidRDefault="00A91B17" w:rsidP="004A635A">
            <w:pPr>
              <w:pStyle w:val="TableRowCentered"/>
              <w:numPr>
                <w:ilvl w:val="0"/>
                <w:numId w:val="20"/>
              </w:numPr>
              <w:ind w:right="0"/>
              <w:jc w:val="both"/>
              <w:rPr>
                <w:color w:val="000000" w:themeColor="text1"/>
                <w:sz w:val="22"/>
                <w:szCs w:val="22"/>
              </w:rPr>
            </w:pPr>
            <w:r w:rsidRPr="134F972C">
              <w:rPr>
                <w:color w:val="000000" w:themeColor="text1"/>
                <w:sz w:val="22"/>
                <w:szCs w:val="22"/>
              </w:rPr>
              <w:t xml:space="preserve">Referrals made to Country Durham Emotional </w:t>
            </w:r>
            <w:r w:rsidR="79337A76" w:rsidRPr="134F972C">
              <w:rPr>
                <w:color w:val="000000" w:themeColor="text1"/>
                <w:sz w:val="22"/>
                <w:szCs w:val="22"/>
              </w:rPr>
              <w:t>Resilience</w:t>
            </w:r>
            <w:r w:rsidRPr="134F972C">
              <w:rPr>
                <w:color w:val="000000" w:themeColor="text1"/>
                <w:sz w:val="22"/>
                <w:szCs w:val="22"/>
              </w:rPr>
              <w:t xml:space="preserve"> team</w:t>
            </w:r>
            <w:r w:rsidR="004A635A">
              <w:rPr>
                <w:color w:val="000000" w:themeColor="text1"/>
                <w:sz w:val="22"/>
                <w:szCs w:val="22"/>
              </w:rPr>
              <w:t xml:space="preserve">, Bungalow Project or one to one work with our ELSA assistant. </w:t>
            </w:r>
            <w:r w:rsidRPr="134F972C">
              <w:rPr>
                <w:color w:val="000000" w:themeColor="text1"/>
                <w:sz w:val="22"/>
                <w:szCs w:val="22"/>
              </w:rPr>
              <w:t xml:space="preserve"> </w:t>
            </w:r>
          </w:p>
          <w:p w14:paraId="34A69B2A" w14:textId="77777777" w:rsidR="004A635A" w:rsidRPr="00967F15" w:rsidRDefault="004A635A" w:rsidP="004A635A">
            <w:pPr>
              <w:pStyle w:val="TableRowCentered"/>
              <w:numPr>
                <w:ilvl w:val="0"/>
                <w:numId w:val="20"/>
              </w:numPr>
              <w:ind w:right="0"/>
              <w:jc w:val="both"/>
              <w:rPr>
                <w:color w:val="000000" w:themeColor="text1"/>
                <w:sz w:val="22"/>
                <w:szCs w:val="22"/>
              </w:rPr>
            </w:pPr>
            <w:r w:rsidRPr="134F972C">
              <w:rPr>
                <w:color w:val="000000" w:themeColor="text1"/>
                <w:sz w:val="22"/>
                <w:szCs w:val="22"/>
              </w:rPr>
              <w:t xml:space="preserve">Aspirational opportunities, careers and virtues are woven through the curriculum. </w:t>
            </w:r>
          </w:p>
          <w:p w14:paraId="769B7B10" w14:textId="77777777" w:rsidR="004A635A" w:rsidRPr="00967F15" w:rsidRDefault="004A635A" w:rsidP="004A635A">
            <w:pPr>
              <w:pStyle w:val="TableRowCentered"/>
              <w:numPr>
                <w:ilvl w:val="0"/>
                <w:numId w:val="20"/>
              </w:numPr>
              <w:ind w:right="0"/>
              <w:jc w:val="both"/>
              <w:rPr>
                <w:color w:val="000000" w:themeColor="text1"/>
                <w:sz w:val="22"/>
                <w:szCs w:val="22"/>
              </w:rPr>
            </w:pPr>
            <w:r w:rsidRPr="134F972C">
              <w:rPr>
                <w:color w:val="000000" w:themeColor="text1"/>
                <w:sz w:val="22"/>
                <w:szCs w:val="22"/>
              </w:rPr>
              <w:t xml:space="preserve">Trips beyond the village are planned into the curriculum and costs are subsidised where possible. </w:t>
            </w:r>
          </w:p>
          <w:p w14:paraId="2A7D550E" w14:textId="45CD08BA" w:rsidR="004A635A" w:rsidRPr="00967F15" w:rsidRDefault="004A635A" w:rsidP="004A635A">
            <w:pPr>
              <w:pStyle w:val="TableRowCentered"/>
              <w:numPr>
                <w:ilvl w:val="0"/>
                <w:numId w:val="20"/>
              </w:numPr>
              <w:ind w:right="0"/>
              <w:jc w:val="both"/>
              <w:rPr>
                <w:color w:val="000000" w:themeColor="text1"/>
                <w:sz w:val="22"/>
                <w:szCs w:val="22"/>
              </w:rPr>
            </w:pPr>
            <w:r w:rsidRPr="134F972C">
              <w:rPr>
                <w:color w:val="000000" w:themeColor="text1"/>
                <w:sz w:val="22"/>
                <w:szCs w:val="22"/>
              </w:rPr>
              <w:t>Increased participation in enrichment activities, including residential trips and after school clubs.</w:t>
            </w:r>
          </w:p>
        </w:tc>
      </w:tr>
      <w:bookmarkEnd w:id="17"/>
    </w:tbl>
    <w:p w14:paraId="090E4A38" w14:textId="77777777" w:rsidR="00EA2E16" w:rsidRDefault="00EA2E16">
      <w:pPr>
        <w:pStyle w:val="Heading2"/>
      </w:pPr>
    </w:p>
    <w:p w14:paraId="2A7D5512" w14:textId="4C057961" w:rsidR="00E66558" w:rsidRDefault="009D71E8">
      <w:pPr>
        <w:pStyle w:val="Heading2"/>
      </w:pPr>
      <w:r>
        <w:t xml:space="preserve">Activity in this </w:t>
      </w:r>
      <w:r w:rsidR="000E7FB8">
        <w:t>A</w:t>
      </w:r>
      <w:r>
        <w:t xml:space="preserve">cademic </w:t>
      </w:r>
      <w:r w:rsidR="000E7FB8">
        <w:t>Y</w:t>
      </w:r>
      <w:r>
        <w:t>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1F037E96" w:rsidR="00E66558" w:rsidRDefault="009D71E8">
      <w:r>
        <w:t>Budgeted cost: £</w:t>
      </w:r>
      <w:r w:rsidR="00E20881" w:rsidRPr="00E20881">
        <w:rPr>
          <w:iCs/>
        </w:rPr>
        <w:t>20,000</w:t>
      </w:r>
    </w:p>
    <w:tbl>
      <w:tblPr>
        <w:tblW w:w="9486" w:type="dxa"/>
        <w:tblCellMar>
          <w:left w:w="10" w:type="dxa"/>
          <w:right w:w="10" w:type="dxa"/>
        </w:tblCellMar>
        <w:tblLook w:val="04A0" w:firstRow="1" w:lastRow="0" w:firstColumn="1" w:lastColumn="0" w:noHBand="0" w:noVBand="1"/>
      </w:tblPr>
      <w:tblGrid>
        <w:gridCol w:w="2805"/>
        <w:gridCol w:w="4681"/>
        <w:gridCol w:w="2000"/>
      </w:tblGrid>
      <w:tr w:rsidR="00E66558" w:rsidRPr="00C73B06" w14:paraId="2A7D5519" w14:textId="77777777" w:rsidTr="3E0C8C17">
        <w:tc>
          <w:tcPr>
            <w:tcW w:w="2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6" w14:textId="77777777" w:rsidR="00E66558" w:rsidRPr="00C73B06" w:rsidRDefault="009D71E8" w:rsidP="00C31636">
            <w:pPr>
              <w:pStyle w:val="TableHeader"/>
              <w:ind w:left="0" w:right="0"/>
              <w:jc w:val="left"/>
              <w:rPr>
                <w:sz w:val="20"/>
                <w:szCs w:val="20"/>
              </w:rPr>
            </w:pPr>
            <w:r w:rsidRPr="00C73B06">
              <w:rPr>
                <w:sz w:val="20"/>
                <w:szCs w:val="20"/>
              </w:rPr>
              <w:t>Activity</w:t>
            </w:r>
          </w:p>
        </w:tc>
        <w:tc>
          <w:tcPr>
            <w:tcW w:w="4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7" w14:textId="77777777" w:rsidR="00E66558" w:rsidRPr="00C73B06" w:rsidRDefault="009D71E8" w:rsidP="00C31636">
            <w:pPr>
              <w:pStyle w:val="TableHeader"/>
              <w:ind w:left="0" w:right="0"/>
              <w:jc w:val="left"/>
              <w:rPr>
                <w:sz w:val="20"/>
                <w:szCs w:val="20"/>
              </w:rPr>
            </w:pPr>
            <w:r w:rsidRPr="00C73B06">
              <w:rPr>
                <w:sz w:val="20"/>
                <w:szCs w:val="20"/>
              </w:rPr>
              <w:t>Evidence that supports this approach</w:t>
            </w: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8" w14:textId="77777777" w:rsidR="00E66558" w:rsidRPr="00C73B06" w:rsidRDefault="009D71E8" w:rsidP="00C31636">
            <w:pPr>
              <w:pStyle w:val="TableHeader"/>
              <w:ind w:left="0" w:right="0"/>
              <w:jc w:val="left"/>
              <w:rPr>
                <w:sz w:val="20"/>
                <w:szCs w:val="20"/>
              </w:rPr>
            </w:pPr>
            <w:r w:rsidRPr="00C73B06">
              <w:rPr>
                <w:sz w:val="20"/>
                <w:szCs w:val="20"/>
              </w:rPr>
              <w:t>Challenge number(s) addressed</w:t>
            </w:r>
          </w:p>
        </w:tc>
      </w:tr>
      <w:tr w:rsidR="00E66558" w:rsidRPr="00C73B06" w14:paraId="2A7D551D" w14:textId="77777777" w:rsidTr="3E0C8C17">
        <w:tc>
          <w:tcPr>
            <w:tcW w:w="2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958555" w14:textId="40C26BE9" w:rsidR="000E7FB8" w:rsidRPr="00C73B06" w:rsidRDefault="00EA2E16" w:rsidP="134F972C">
            <w:pPr>
              <w:pStyle w:val="TableRow"/>
              <w:ind w:left="0" w:right="0"/>
              <w:jc w:val="both"/>
              <w:rPr>
                <w:b/>
                <w:bCs/>
                <w:color w:val="000000" w:themeColor="text1"/>
                <w:sz w:val="20"/>
                <w:szCs w:val="20"/>
              </w:rPr>
            </w:pPr>
            <w:r w:rsidRPr="00C73B06">
              <w:rPr>
                <w:b/>
                <w:bCs/>
                <w:color w:val="000000" w:themeColor="text1"/>
                <w:sz w:val="20"/>
                <w:szCs w:val="20"/>
              </w:rPr>
              <w:t>Literacy</w:t>
            </w:r>
          </w:p>
          <w:p w14:paraId="2275440A" w14:textId="42B743D2" w:rsidR="00967F15" w:rsidRPr="00C73B06" w:rsidRDefault="00623985" w:rsidP="134F972C">
            <w:pPr>
              <w:pStyle w:val="TableRow"/>
              <w:ind w:left="0" w:right="0"/>
              <w:jc w:val="both"/>
              <w:rPr>
                <w:color w:val="000000" w:themeColor="text1"/>
                <w:sz w:val="20"/>
                <w:szCs w:val="20"/>
              </w:rPr>
            </w:pPr>
            <w:r w:rsidRPr="00C73B06">
              <w:rPr>
                <w:color w:val="000000" w:themeColor="text1"/>
                <w:sz w:val="20"/>
                <w:szCs w:val="20"/>
              </w:rPr>
              <w:t xml:space="preserve">Development of </w:t>
            </w:r>
            <w:r w:rsidR="00EA2E16" w:rsidRPr="00C73B06">
              <w:rPr>
                <w:color w:val="000000" w:themeColor="text1"/>
                <w:sz w:val="20"/>
                <w:szCs w:val="20"/>
              </w:rPr>
              <w:t>writing</w:t>
            </w:r>
            <w:r w:rsidRPr="00C73B06">
              <w:rPr>
                <w:color w:val="000000" w:themeColor="text1"/>
                <w:sz w:val="20"/>
                <w:szCs w:val="20"/>
              </w:rPr>
              <w:t xml:space="preserve"> teaching and curriculum planning through support provided by the </w:t>
            </w:r>
            <w:r w:rsidR="00EA2E16" w:rsidRPr="00C73B06">
              <w:rPr>
                <w:color w:val="000000" w:themeColor="text1"/>
                <w:sz w:val="20"/>
                <w:szCs w:val="20"/>
              </w:rPr>
              <w:t>English Hub</w:t>
            </w:r>
          </w:p>
          <w:p w14:paraId="61895655" w14:textId="12AED271" w:rsidR="006A200A" w:rsidRPr="00C73B06" w:rsidRDefault="006A200A" w:rsidP="00DA3099">
            <w:pPr>
              <w:pStyle w:val="TableRow"/>
              <w:numPr>
                <w:ilvl w:val="0"/>
                <w:numId w:val="25"/>
              </w:numPr>
              <w:ind w:right="0"/>
              <w:jc w:val="both"/>
              <w:rPr>
                <w:color w:val="000000" w:themeColor="text1"/>
                <w:sz w:val="20"/>
                <w:szCs w:val="20"/>
              </w:rPr>
            </w:pPr>
            <w:r w:rsidRPr="00C73B06">
              <w:rPr>
                <w:color w:val="000000" w:themeColor="text1"/>
                <w:sz w:val="20"/>
                <w:szCs w:val="20"/>
              </w:rPr>
              <w:lastRenderedPageBreak/>
              <w:t>Consistent pedagogy that teaches pupils the s</w:t>
            </w:r>
            <w:r w:rsidR="003B763D" w:rsidRPr="00C73B06">
              <w:rPr>
                <w:color w:val="000000" w:themeColor="text1"/>
                <w:sz w:val="20"/>
                <w:szCs w:val="20"/>
              </w:rPr>
              <w:t xml:space="preserve">trategies from planning and monitoring their writing. </w:t>
            </w:r>
          </w:p>
          <w:p w14:paraId="3344E1E5" w14:textId="52825937" w:rsidR="00FD56B2" w:rsidRPr="00C73B06" w:rsidRDefault="00FD56B2" w:rsidP="00DA3099">
            <w:pPr>
              <w:pStyle w:val="TableRow"/>
              <w:numPr>
                <w:ilvl w:val="0"/>
                <w:numId w:val="25"/>
              </w:numPr>
              <w:ind w:right="0"/>
              <w:jc w:val="both"/>
              <w:rPr>
                <w:color w:val="000000" w:themeColor="text1"/>
                <w:sz w:val="20"/>
                <w:szCs w:val="20"/>
              </w:rPr>
            </w:pPr>
            <w:r w:rsidRPr="00C73B06">
              <w:rPr>
                <w:color w:val="000000" w:themeColor="text1"/>
                <w:sz w:val="20"/>
                <w:szCs w:val="20"/>
              </w:rPr>
              <w:t xml:space="preserve">Developing writing composition, transcription and sentence construction. </w:t>
            </w:r>
          </w:p>
          <w:p w14:paraId="0E8D6933" w14:textId="77777777" w:rsidR="000507B5" w:rsidRDefault="25B4F410" w:rsidP="00C73B06">
            <w:pPr>
              <w:pStyle w:val="TableRow"/>
              <w:numPr>
                <w:ilvl w:val="0"/>
                <w:numId w:val="25"/>
              </w:numPr>
              <w:ind w:right="0"/>
              <w:jc w:val="both"/>
              <w:rPr>
                <w:color w:val="000000" w:themeColor="text1"/>
                <w:sz w:val="20"/>
                <w:szCs w:val="20"/>
              </w:rPr>
            </w:pPr>
            <w:r w:rsidRPr="00C73B06">
              <w:rPr>
                <w:color w:val="000000" w:themeColor="text1"/>
                <w:sz w:val="20"/>
                <w:szCs w:val="20"/>
              </w:rPr>
              <w:t>Metacognitive strategies</w:t>
            </w:r>
          </w:p>
          <w:p w14:paraId="1F3BB5FD" w14:textId="77777777" w:rsidR="00DE7544" w:rsidRDefault="00DE7544" w:rsidP="00DE7544">
            <w:pPr>
              <w:pStyle w:val="TableRow"/>
              <w:ind w:right="0"/>
              <w:jc w:val="both"/>
              <w:rPr>
                <w:color w:val="000000" w:themeColor="text1"/>
                <w:sz w:val="20"/>
                <w:szCs w:val="20"/>
              </w:rPr>
            </w:pPr>
          </w:p>
          <w:p w14:paraId="2A7D551A" w14:textId="4448C4F6" w:rsidR="00DE7544" w:rsidRPr="00C73B06" w:rsidRDefault="00DE7544" w:rsidP="00DE7544">
            <w:pPr>
              <w:pStyle w:val="TableRow"/>
              <w:ind w:right="0"/>
              <w:jc w:val="both"/>
              <w:rPr>
                <w:color w:val="000000" w:themeColor="text1"/>
                <w:sz w:val="20"/>
                <w:szCs w:val="20"/>
              </w:rPr>
            </w:pPr>
            <w:r>
              <w:rPr>
                <w:color w:val="000000" w:themeColor="text1"/>
                <w:sz w:val="20"/>
                <w:szCs w:val="20"/>
              </w:rPr>
              <w:t xml:space="preserve">CPD and mentoring </w:t>
            </w:r>
          </w:p>
        </w:tc>
        <w:tc>
          <w:tcPr>
            <w:tcW w:w="4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F32A02" w14:textId="17981CC7" w:rsidR="000E7FB8" w:rsidRPr="00C73B06" w:rsidRDefault="000E7FB8" w:rsidP="134F972C">
            <w:pPr>
              <w:spacing w:before="60" w:after="60"/>
              <w:ind w:left="57" w:right="57"/>
              <w:jc w:val="both"/>
              <w:rPr>
                <w:rFonts w:cs="Arial"/>
                <w:color w:val="000000" w:themeColor="text1"/>
                <w:sz w:val="20"/>
                <w:szCs w:val="20"/>
              </w:rPr>
            </w:pPr>
            <w:r w:rsidRPr="00C73B06">
              <w:rPr>
                <w:rFonts w:cs="Arial"/>
                <w:color w:val="000000" w:themeColor="text1"/>
                <w:sz w:val="20"/>
                <w:szCs w:val="20"/>
              </w:rPr>
              <w:lastRenderedPageBreak/>
              <w:t>DfE</w:t>
            </w:r>
            <w:r w:rsidR="00DA3099" w:rsidRPr="00C73B06">
              <w:rPr>
                <w:rFonts w:cs="Arial"/>
                <w:color w:val="000000" w:themeColor="text1"/>
                <w:sz w:val="20"/>
                <w:szCs w:val="20"/>
              </w:rPr>
              <w:t xml:space="preserve"> The Writing Framework - </w:t>
            </w:r>
            <w:hyperlink r:id="rId11" w:history="1">
              <w:r w:rsidR="00DA3099" w:rsidRPr="00C73B06">
                <w:rPr>
                  <w:rStyle w:val="Hyperlink"/>
                  <w:rFonts w:cs="Arial"/>
                  <w:sz w:val="20"/>
                  <w:szCs w:val="20"/>
                </w:rPr>
                <w:t>https://www.gov.uk/government/publications/the-writing-framework</w:t>
              </w:r>
            </w:hyperlink>
            <w:r w:rsidR="00DA3099" w:rsidRPr="00C73B06">
              <w:rPr>
                <w:rFonts w:cs="Arial"/>
                <w:color w:val="000000" w:themeColor="text1"/>
                <w:sz w:val="20"/>
                <w:szCs w:val="20"/>
              </w:rPr>
              <w:t xml:space="preserve"> </w:t>
            </w:r>
          </w:p>
          <w:p w14:paraId="2C090A4A" w14:textId="77777777" w:rsidR="00DA3099" w:rsidRPr="00C73B06" w:rsidRDefault="00DA3099" w:rsidP="134F972C">
            <w:pPr>
              <w:spacing w:before="60" w:after="60"/>
              <w:ind w:left="57" w:right="57"/>
              <w:jc w:val="both"/>
              <w:rPr>
                <w:rFonts w:cs="Arial"/>
                <w:color w:val="000000" w:themeColor="text1"/>
                <w:sz w:val="20"/>
                <w:szCs w:val="20"/>
              </w:rPr>
            </w:pPr>
          </w:p>
          <w:p w14:paraId="0B7CE227" w14:textId="0FD15158" w:rsidR="00E66558" w:rsidRPr="00C73B06" w:rsidRDefault="005842FB" w:rsidP="134F972C">
            <w:pPr>
              <w:pStyle w:val="TableRowCentered"/>
              <w:ind w:left="0" w:right="0"/>
              <w:jc w:val="both"/>
              <w:rPr>
                <w:color w:val="000000" w:themeColor="text1"/>
                <w:sz w:val="20"/>
              </w:rPr>
            </w:pPr>
            <w:r w:rsidRPr="00C73B06">
              <w:rPr>
                <w:color w:val="000000" w:themeColor="text1"/>
                <w:sz w:val="20"/>
              </w:rPr>
              <w:t xml:space="preserve">EEF – </w:t>
            </w:r>
            <w:hyperlink r:id="rId12" w:history="1">
              <w:r w:rsidRPr="00C73B06">
                <w:rPr>
                  <w:rStyle w:val="Hyperlink"/>
                  <w:sz w:val="20"/>
                </w:rPr>
                <w:t>Improving Literacy in Key Stage 1</w:t>
              </w:r>
            </w:hyperlink>
          </w:p>
          <w:p w14:paraId="3134365E" w14:textId="77777777" w:rsidR="005842FB" w:rsidRPr="00C73B06" w:rsidRDefault="005842FB" w:rsidP="134F972C">
            <w:pPr>
              <w:pStyle w:val="TableRowCentered"/>
              <w:ind w:left="0" w:right="0"/>
              <w:jc w:val="both"/>
              <w:rPr>
                <w:color w:val="000000" w:themeColor="text1"/>
                <w:sz w:val="20"/>
              </w:rPr>
            </w:pPr>
          </w:p>
          <w:p w14:paraId="2A7D551B" w14:textId="3A201D36" w:rsidR="00A42B32" w:rsidRPr="00C73B06" w:rsidRDefault="1B9A4380" w:rsidP="134F972C">
            <w:pPr>
              <w:pStyle w:val="TableRowCentered"/>
              <w:ind w:left="0" w:right="0"/>
              <w:jc w:val="both"/>
              <w:rPr>
                <w:color w:val="000000" w:themeColor="text1"/>
                <w:sz w:val="20"/>
              </w:rPr>
            </w:pPr>
            <w:r w:rsidRPr="00C73B06">
              <w:rPr>
                <w:color w:val="000000" w:themeColor="text1"/>
                <w:sz w:val="20"/>
              </w:rPr>
              <w:t xml:space="preserve">EEF </w:t>
            </w:r>
            <w:r w:rsidR="00E1044A" w:rsidRPr="00C73B06">
              <w:rPr>
                <w:color w:val="000000" w:themeColor="text1"/>
                <w:sz w:val="20"/>
              </w:rPr>
              <w:t>–</w:t>
            </w:r>
            <w:r w:rsidRPr="00C73B06">
              <w:rPr>
                <w:color w:val="000000" w:themeColor="text1"/>
                <w:sz w:val="20"/>
              </w:rPr>
              <w:t xml:space="preserve"> </w:t>
            </w:r>
            <w:hyperlink r:id="rId13" w:history="1">
              <w:r w:rsidR="00E1044A" w:rsidRPr="00C73B06">
                <w:rPr>
                  <w:rStyle w:val="Hyperlink"/>
                  <w:sz w:val="20"/>
                </w:rPr>
                <w:t>Improving Literacy in Key Stage 2</w:t>
              </w:r>
            </w:hyperlink>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C" w14:textId="24D2E103" w:rsidR="00E66558" w:rsidRPr="00C73B06" w:rsidRDefault="004401AC" w:rsidP="134F972C">
            <w:pPr>
              <w:pStyle w:val="TableRowCentered"/>
              <w:ind w:left="0" w:right="0"/>
              <w:jc w:val="left"/>
              <w:rPr>
                <w:color w:val="000000" w:themeColor="text1"/>
                <w:sz w:val="20"/>
              </w:rPr>
            </w:pPr>
            <w:r>
              <w:rPr>
                <w:color w:val="000000" w:themeColor="text1"/>
                <w:sz w:val="20"/>
              </w:rPr>
              <w:lastRenderedPageBreak/>
              <w:t>2, 3</w:t>
            </w:r>
          </w:p>
        </w:tc>
      </w:tr>
      <w:tr w:rsidR="00C73B06" w:rsidRPr="00C73B06" w14:paraId="054A9B3C" w14:textId="77777777" w:rsidTr="3E0C8C17">
        <w:tc>
          <w:tcPr>
            <w:tcW w:w="2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952ECB" w14:textId="77777777" w:rsidR="00C73B06" w:rsidRPr="00C73B06" w:rsidRDefault="00C73B06" w:rsidP="00C73B06">
            <w:pPr>
              <w:pStyle w:val="TableRow"/>
              <w:ind w:left="0" w:right="0"/>
              <w:jc w:val="both"/>
              <w:rPr>
                <w:b/>
                <w:bCs/>
                <w:color w:val="000000" w:themeColor="text1"/>
                <w:sz w:val="20"/>
                <w:szCs w:val="20"/>
              </w:rPr>
            </w:pPr>
            <w:r w:rsidRPr="00C73B06">
              <w:rPr>
                <w:b/>
                <w:bCs/>
                <w:color w:val="000000" w:themeColor="text1"/>
                <w:sz w:val="20"/>
                <w:szCs w:val="20"/>
              </w:rPr>
              <w:t>Oracy</w:t>
            </w:r>
          </w:p>
          <w:p w14:paraId="5E03C035" w14:textId="1BFDEFAA" w:rsidR="00C73B06" w:rsidRPr="00C73B06" w:rsidRDefault="00C73B06" w:rsidP="00C73B06">
            <w:pPr>
              <w:pStyle w:val="TableRow"/>
              <w:numPr>
                <w:ilvl w:val="0"/>
                <w:numId w:val="42"/>
              </w:numPr>
              <w:ind w:right="0"/>
              <w:jc w:val="both"/>
              <w:rPr>
                <w:b/>
                <w:bCs/>
                <w:color w:val="000000" w:themeColor="text1"/>
                <w:sz w:val="20"/>
                <w:szCs w:val="20"/>
              </w:rPr>
            </w:pPr>
            <w:r w:rsidRPr="00C73B06">
              <w:rPr>
                <w:color w:val="000000" w:themeColor="text1"/>
                <w:sz w:val="20"/>
                <w:szCs w:val="20"/>
              </w:rPr>
              <w:t>Development of oracy strategies across the school</w:t>
            </w:r>
            <w:r w:rsidR="00FF2076">
              <w:rPr>
                <w:color w:val="000000" w:themeColor="text1"/>
                <w:sz w:val="20"/>
                <w:szCs w:val="20"/>
              </w:rPr>
              <w:t xml:space="preserve"> through CPD and implementation through writing pedagogy </w:t>
            </w:r>
          </w:p>
        </w:tc>
        <w:tc>
          <w:tcPr>
            <w:tcW w:w="4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D9DE0B" w14:textId="5F615624" w:rsidR="00C73B06" w:rsidRPr="00C73B06" w:rsidRDefault="438E181B" w:rsidP="3E0C8C17">
            <w:pPr>
              <w:spacing w:before="60" w:after="60"/>
              <w:ind w:left="57" w:right="57"/>
              <w:jc w:val="both"/>
              <w:rPr>
                <w:rFonts w:eastAsia="Arial" w:cs="Arial"/>
                <w:sz w:val="20"/>
                <w:szCs w:val="20"/>
              </w:rPr>
            </w:pPr>
            <w:hyperlink r:id="rId14">
              <w:r w:rsidRPr="3E0C8C17">
                <w:rPr>
                  <w:rStyle w:val="Hyperlink"/>
                  <w:rFonts w:eastAsia="Arial" w:cs="Arial"/>
                </w:rPr>
                <w:t xml:space="preserve">Oracy Assessment </w:t>
              </w:r>
              <w:proofErr w:type="gramStart"/>
              <w:r w:rsidRPr="3E0C8C17">
                <w:rPr>
                  <w:rStyle w:val="Hyperlink"/>
                  <w:rFonts w:eastAsia="Arial" w:cs="Arial"/>
                </w:rPr>
                <w:t>Toolkit :</w:t>
              </w:r>
              <w:proofErr w:type="gramEnd"/>
              <w:r w:rsidRPr="3E0C8C17">
                <w:rPr>
                  <w:rStyle w:val="Hyperlink"/>
                  <w:rFonts w:eastAsia="Arial" w:cs="Arial"/>
                </w:rPr>
                <w:t xml:space="preserve"> Faculty of Education</w:t>
              </w:r>
            </w:hyperlink>
          </w:p>
          <w:p w14:paraId="0EE8CDB2" w14:textId="7A0E3BF7" w:rsidR="00C73B06" w:rsidRPr="00C73B06" w:rsidRDefault="00C73B06" w:rsidP="3E0C8C17">
            <w:pPr>
              <w:spacing w:before="60" w:after="60"/>
              <w:ind w:left="57" w:right="57"/>
              <w:jc w:val="both"/>
              <w:rPr>
                <w:rFonts w:eastAsia="Arial" w:cs="Arial"/>
              </w:rPr>
            </w:pPr>
          </w:p>
          <w:p w14:paraId="50F1A0AC" w14:textId="3FC3381C" w:rsidR="00C73B06" w:rsidRPr="00C73B06" w:rsidRDefault="6B5BEA5A" w:rsidP="3E0C8C17">
            <w:pPr>
              <w:spacing w:before="60" w:after="60"/>
              <w:ind w:left="57" w:right="57"/>
              <w:jc w:val="both"/>
              <w:rPr>
                <w:rFonts w:eastAsia="Arial" w:cs="Arial"/>
              </w:rPr>
            </w:pPr>
            <w:hyperlink r:id="rId15">
              <w:r w:rsidRPr="3E0C8C17">
                <w:rPr>
                  <w:rStyle w:val="Hyperlink"/>
                  <w:rFonts w:eastAsia="Arial" w:cs="Arial"/>
                </w:rPr>
                <w:t>Oral language interventions | EEF</w:t>
              </w:r>
            </w:hyperlink>
            <w:r w:rsidRPr="3E0C8C17">
              <w:rPr>
                <w:rFonts w:eastAsia="Arial" w:cs="Arial"/>
              </w:rPr>
              <w:t xml:space="preserve"> </w:t>
            </w:r>
            <w:r w:rsidR="671CEE46" w:rsidRPr="3E0C8C17">
              <w:rPr>
                <w:rFonts w:eastAsia="Arial" w:cs="Arial"/>
              </w:rPr>
              <w:t>+ 6 months</w:t>
            </w: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ADC425" w14:textId="05634B28" w:rsidR="00C73B06" w:rsidRPr="00C73B06" w:rsidRDefault="00C408DF" w:rsidP="134F972C">
            <w:pPr>
              <w:pStyle w:val="TableRowCentered"/>
              <w:ind w:left="0" w:right="0"/>
              <w:jc w:val="left"/>
              <w:rPr>
                <w:color w:val="000000" w:themeColor="text1"/>
                <w:sz w:val="20"/>
              </w:rPr>
            </w:pPr>
            <w:r>
              <w:rPr>
                <w:color w:val="000000" w:themeColor="text1"/>
                <w:sz w:val="20"/>
              </w:rPr>
              <w:t>3, 4</w:t>
            </w:r>
          </w:p>
        </w:tc>
      </w:tr>
      <w:tr w:rsidR="00E66558" w:rsidRPr="00C73B06" w14:paraId="2A7D5521" w14:textId="77777777" w:rsidTr="3E0C8C17">
        <w:tc>
          <w:tcPr>
            <w:tcW w:w="2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19F294" w14:textId="77777777" w:rsidR="000E7FB8" w:rsidRPr="00C73B06" w:rsidRDefault="000E7FB8" w:rsidP="134F972C">
            <w:pPr>
              <w:pStyle w:val="TableRow"/>
              <w:ind w:left="0"/>
              <w:jc w:val="both"/>
              <w:rPr>
                <w:rFonts w:cs="Arial"/>
                <w:b/>
                <w:bCs/>
                <w:color w:val="000000" w:themeColor="text1"/>
                <w:sz w:val="20"/>
                <w:szCs w:val="20"/>
              </w:rPr>
            </w:pPr>
            <w:r w:rsidRPr="00C73B06">
              <w:rPr>
                <w:rFonts w:cs="Arial"/>
                <w:b/>
                <w:bCs/>
                <w:color w:val="000000" w:themeColor="text1"/>
                <w:sz w:val="20"/>
                <w:szCs w:val="20"/>
              </w:rPr>
              <w:t>Phonics and Reading</w:t>
            </w:r>
          </w:p>
          <w:p w14:paraId="7EDE7330" w14:textId="3BDA2716" w:rsidR="00967F15" w:rsidRPr="00C73B06" w:rsidRDefault="000E7FB8" w:rsidP="134F972C">
            <w:pPr>
              <w:pStyle w:val="TableRow"/>
              <w:numPr>
                <w:ilvl w:val="0"/>
                <w:numId w:val="26"/>
              </w:numPr>
              <w:jc w:val="both"/>
              <w:rPr>
                <w:rFonts w:cs="Arial"/>
                <w:color w:val="000000" w:themeColor="text1"/>
                <w:sz w:val="20"/>
                <w:szCs w:val="20"/>
              </w:rPr>
            </w:pPr>
            <w:r w:rsidRPr="00C73B06">
              <w:rPr>
                <w:rFonts w:cs="Arial"/>
                <w:color w:val="000000" w:themeColor="text1"/>
                <w:sz w:val="20"/>
                <w:szCs w:val="20"/>
              </w:rPr>
              <w:t>Purchase of</w:t>
            </w:r>
            <w:r w:rsidR="00D12323" w:rsidRPr="00C73B06">
              <w:rPr>
                <w:rFonts w:cs="Arial"/>
                <w:color w:val="000000" w:themeColor="text1"/>
                <w:sz w:val="20"/>
                <w:szCs w:val="20"/>
              </w:rPr>
              <w:t xml:space="preserve"> </w:t>
            </w:r>
            <w:r w:rsidRPr="00C73B06">
              <w:rPr>
                <w:rFonts w:cs="Arial"/>
                <w:color w:val="000000" w:themeColor="text1"/>
                <w:sz w:val="20"/>
                <w:szCs w:val="20"/>
              </w:rPr>
              <w:t>Sounds Write</w:t>
            </w:r>
            <w:r w:rsidR="25B4F410" w:rsidRPr="00C73B06">
              <w:rPr>
                <w:rFonts w:cs="Arial"/>
                <w:color w:val="000000" w:themeColor="text1"/>
                <w:sz w:val="20"/>
                <w:szCs w:val="20"/>
              </w:rPr>
              <w:t xml:space="preserve"> </w:t>
            </w:r>
            <w:r w:rsidR="00C73B06" w:rsidRPr="00C73B06">
              <w:rPr>
                <w:rFonts w:cs="Arial"/>
                <w:color w:val="000000" w:themeColor="text1"/>
                <w:sz w:val="20"/>
                <w:szCs w:val="20"/>
              </w:rPr>
              <w:t xml:space="preserve">membership </w:t>
            </w:r>
          </w:p>
          <w:p w14:paraId="7225BB04" w14:textId="55DFCA1B" w:rsidR="00967F15" w:rsidRPr="00C73B06" w:rsidRDefault="25B4F410" w:rsidP="134F972C">
            <w:pPr>
              <w:pStyle w:val="TableRow"/>
              <w:numPr>
                <w:ilvl w:val="0"/>
                <w:numId w:val="26"/>
              </w:numPr>
              <w:jc w:val="both"/>
              <w:rPr>
                <w:rFonts w:cs="Arial"/>
                <w:color w:val="000000" w:themeColor="text1"/>
                <w:sz w:val="20"/>
                <w:szCs w:val="20"/>
              </w:rPr>
            </w:pPr>
            <w:r w:rsidRPr="00C73B06">
              <w:rPr>
                <w:rFonts w:cs="Arial"/>
                <w:color w:val="000000" w:themeColor="text1"/>
                <w:sz w:val="20"/>
                <w:szCs w:val="20"/>
              </w:rPr>
              <w:t xml:space="preserve">Purchase of reading scheme books </w:t>
            </w:r>
            <w:r w:rsidR="00C73B06" w:rsidRPr="00C73B06">
              <w:rPr>
                <w:rFonts w:cs="Arial"/>
                <w:color w:val="000000" w:themeColor="text1"/>
                <w:sz w:val="20"/>
                <w:szCs w:val="20"/>
              </w:rPr>
              <w:t>– Sounds Write approved</w:t>
            </w:r>
          </w:p>
          <w:p w14:paraId="38B230A9" w14:textId="085CD2A7" w:rsidR="008472A9" w:rsidRPr="00C73B06" w:rsidRDefault="3AB677E9" w:rsidP="134F972C">
            <w:pPr>
              <w:pStyle w:val="TableRow"/>
              <w:numPr>
                <w:ilvl w:val="0"/>
                <w:numId w:val="26"/>
              </w:numPr>
              <w:jc w:val="both"/>
              <w:rPr>
                <w:rFonts w:cs="Arial"/>
                <w:color w:val="000000" w:themeColor="text1"/>
                <w:sz w:val="20"/>
                <w:szCs w:val="20"/>
              </w:rPr>
            </w:pPr>
            <w:r w:rsidRPr="00C73B06">
              <w:rPr>
                <w:rFonts w:cs="Arial"/>
                <w:color w:val="000000" w:themeColor="text1"/>
                <w:sz w:val="20"/>
                <w:szCs w:val="20"/>
              </w:rPr>
              <w:t>Sounds Write CPD</w:t>
            </w:r>
            <w:r w:rsidR="25B4F410" w:rsidRPr="00C73B06">
              <w:rPr>
                <w:rFonts w:cs="Arial"/>
                <w:color w:val="000000" w:themeColor="text1"/>
                <w:sz w:val="20"/>
                <w:szCs w:val="20"/>
              </w:rPr>
              <w:t xml:space="preserve"> for every member of staff</w:t>
            </w:r>
            <w:r w:rsidR="00C73B06" w:rsidRPr="00C73B06">
              <w:rPr>
                <w:rFonts w:cs="Arial"/>
                <w:color w:val="000000" w:themeColor="text1"/>
                <w:sz w:val="20"/>
                <w:szCs w:val="20"/>
              </w:rPr>
              <w:t xml:space="preserve"> and targeted CPD for identified staff </w:t>
            </w:r>
          </w:p>
          <w:p w14:paraId="2A7D551E" w14:textId="1776FACA" w:rsidR="008472A9" w:rsidRPr="00C73B06" w:rsidRDefault="000E7FB8" w:rsidP="134F972C">
            <w:pPr>
              <w:pStyle w:val="TableRow"/>
              <w:numPr>
                <w:ilvl w:val="0"/>
                <w:numId w:val="26"/>
              </w:numPr>
              <w:ind w:right="0"/>
              <w:jc w:val="both"/>
              <w:rPr>
                <w:i/>
                <w:iCs/>
                <w:color w:val="000000" w:themeColor="text1"/>
                <w:sz w:val="20"/>
                <w:szCs w:val="20"/>
              </w:rPr>
            </w:pPr>
            <w:r w:rsidRPr="00C73B06">
              <w:rPr>
                <w:rFonts w:cs="Arial"/>
                <w:color w:val="000000" w:themeColor="text1"/>
                <w:sz w:val="20"/>
                <w:szCs w:val="20"/>
              </w:rPr>
              <w:t>Parental workshops</w:t>
            </w:r>
            <w:r w:rsidR="00C73B06" w:rsidRPr="00C73B06">
              <w:rPr>
                <w:rFonts w:cs="Arial"/>
                <w:color w:val="000000" w:themeColor="text1"/>
                <w:sz w:val="20"/>
                <w:szCs w:val="20"/>
              </w:rPr>
              <w:t xml:space="preserve"> to improve parental engagement and home support </w:t>
            </w:r>
          </w:p>
        </w:tc>
        <w:tc>
          <w:tcPr>
            <w:tcW w:w="4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0F340A" w14:textId="77777777" w:rsidR="00E66558" w:rsidRPr="00C73B06" w:rsidRDefault="00D12323" w:rsidP="134F972C">
            <w:pPr>
              <w:pStyle w:val="TableRowCentered"/>
              <w:ind w:left="0" w:right="0"/>
              <w:jc w:val="left"/>
              <w:rPr>
                <w:color w:val="000000" w:themeColor="text1"/>
                <w:sz w:val="20"/>
              </w:rPr>
            </w:pPr>
            <w:r w:rsidRPr="00C73B06">
              <w:rPr>
                <w:color w:val="000000" w:themeColor="text1"/>
                <w:sz w:val="20"/>
              </w:rPr>
              <w:t>D</w:t>
            </w:r>
            <w:r w:rsidR="100F1BC5" w:rsidRPr="00C73B06">
              <w:rPr>
                <w:color w:val="000000" w:themeColor="text1"/>
                <w:sz w:val="20"/>
              </w:rPr>
              <w:t xml:space="preserve">FE – </w:t>
            </w:r>
            <w:hyperlink r:id="rId16">
              <w:r w:rsidR="100F1BC5" w:rsidRPr="00C73B06">
                <w:rPr>
                  <w:rStyle w:val="Hyperlink"/>
                  <w:color w:val="000000" w:themeColor="text1"/>
                  <w:sz w:val="20"/>
                </w:rPr>
                <w:t>Choosing a Phonics Teaching Programme</w:t>
              </w:r>
            </w:hyperlink>
          </w:p>
          <w:p w14:paraId="29E021B1" w14:textId="77777777" w:rsidR="00767401" w:rsidRPr="00C73B06" w:rsidRDefault="00767401" w:rsidP="134F972C">
            <w:pPr>
              <w:pStyle w:val="TableRowCentered"/>
              <w:ind w:left="0" w:right="0"/>
              <w:jc w:val="left"/>
              <w:rPr>
                <w:color w:val="000000" w:themeColor="text1"/>
                <w:sz w:val="20"/>
              </w:rPr>
            </w:pPr>
          </w:p>
          <w:p w14:paraId="2A7D551F" w14:textId="76B066AF" w:rsidR="00767401" w:rsidRPr="00C73B06" w:rsidRDefault="2B8E521D" w:rsidP="134F972C">
            <w:pPr>
              <w:pStyle w:val="TableRowCentered"/>
              <w:ind w:left="0" w:right="0"/>
              <w:jc w:val="left"/>
              <w:rPr>
                <w:color w:val="000000" w:themeColor="text1"/>
                <w:sz w:val="20"/>
              </w:rPr>
            </w:pPr>
            <w:r w:rsidRPr="00C73B06">
              <w:rPr>
                <w:color w:val="000000" w:themeColor="text1"/>
                <w:sz w:val="20"/>
              </w:rPr>
              <w:t xml:space="preserve">EEF – </w:t>
            </w:r>
            <w:hyperlink r:id="rId17">
              <w:r w:rsidRPr="00C73B06">
                <w:rPr>
                  <w:rStyle w:val="Hyperlink"/>
                  <w:color w:val="000000" w:themeColor="text1"/>
                  <w:sz w:val="20"/>
                </w:rPr>
                <w:t>Phonics</w:t>
              </w:r>
            </w:hyperlink>
            <w:r w:rsidRPr="00C73B06">
              <w:rPr>
                <w:color w:val="000000" w:themeColor="text1"/>
                <w:sz w:val="20"/>
              </w:rPr>
              <w:t xml:space="preserve"> + 5 months </w:t>
            </w: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0" w14:textId="466A39C6" w:rsidR="00E66558" w:rsidRPr="00C73B06" w:rsidRDefault="25B4F410" w:rsidP="134F972C">
            <w:pPr>
              <w:pStyle w:val="TableRowCentered"/>
              <w:ind w:left="0" w:right="0"/>
              <w:jc w:val="left"/>
              <w:rPr>
                <w:color w:val="000000" w:themeColor="text1"/>
                <w:sz w:val="20"/>
              </w:rPr>
            </w:pPr>
            <w:r w:rsidRPr="00C73B06">
              <w:rPr>
                <w:color w:val="000000" w:themeColor="text1"/>
                <w:sz w:val="20"/>
              </w:rPr>
              <w:t>2, 3</w:t>
            </w:r>
            <w:r w:rsidR="6DC856BA" w:rsidRPr="00C73B06">
              <w:rPr>
                <w:color w:val="000000" w:themeColor="text1"/>
                <w:sz w:val="20"/>
              </w:rPr>
              <w:t>, 4</w:t>
            </w:r>
          </w:p>
        </w:tc>
      </w:tr>
      <w:tr w:rsidR="002A67DB" w:rsidRPr="00C73B06" w14:paraId="48E71A3F" w14:textId="77777777" w:rsidTr="3E0C8C17">
        <w:tc>
          <w:tcPr>
            <w:tcW w:w="2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1DB409" w14:textId="4BAAB3A7" w:rsidR="00967F15" w:rsidRPr="00C73B06" w:rsidRDefault="25B4F410" w:rsidP="134F972C">
            <w:pPr>
              <w:pStyle w:val="TableRow"/>
              <w:ind w:left="0" w:right="0"/>
              <w:jc w:val="both"/>
              <w:rPr>
                <w:b/>
                <w:bCs/>
                <w:color w:val="000000" w:themeColor="text1"/>
                <w:sz w:val="20"/>
                <w:szCs w:val="20"/>
              </w:rPr>
            </w:pPr>
            <w:r w:rsidRPr="00C73B06">
              <w:rPr>
                <w:b/>
                <w:bCs/>
                <w:color w:val="000000" w:themeColor="text1"/>
                <w:sz w:val="20"/>
                <w:szCs w:val="20"/>
              </w:rPr>
              <w:t xml:space="preserve">Resilience and Confidence </w:t>
            </w:r>
          </w:p>
          <w:p w14:paraId="51A3252F" w14:textId="77777777" w:rsidR="00B63C28" w:rsidRPr="00C73B06" w:rsidRDefault="00D12323" w:rsidP="134F972C">
            <w:pPr>
              <w:pStyle w:val="TableRow"/>
              <w:numPr>
                <w:ilvl w:val="0"/>
                <w:numId w:val="27"/>
              </w:numPr>
              <w:ind w:right="0"/>
              <w:jc w:val="both"/>
              <w:rPr>
                <w:color w:val="000000" w:themeColor="text1"/>
                <w:sz w:val="20"/>
                <w:szCs w:val="20"/>
              </w:rPr>
            </w:pPr>
            <w:r w:rsidRPr="00C73B06">
              <w:rPr>
                <w:color w:val="000000" w:themeColor="text1"/>
                <w:sz w:val="20"/>
                <w:szCs w:val="20"/>
              </w:rPr>
              <w:t>Embed Commando Joes activities into the curriculum</w:t>
            </w:r>
          </w:p>
          <w:p w14:paraId="43A708B0" w14:textId="56236C2A" w:rsidR="002A67DB" w:rsidRPr="00C73B06" w:rsidRDefault="000E25D8" w:rsidP="134F972C">
            <w:pPr>
              <w:pStyle w:val="TableRow"/>
              <w:numPr>
                <w:ilvl w:val="0"/>
                <w:numId w:val="27"/>
              </w:numPr>
              <w:ind w:right="0"/>
              <w:jc w:val="both"/>
              <w:rPr>
                <w:i/>
                <w:iCs/>
                <w:color w:val="000000" w:themeColor="text1"/>
                <w:sz w:val="20"/>
                <w:szCs w:val="20"/>
              </w:rPr>
            </w:pPr>
            <w:r>
              <w:rPr>
                <w:color w:val="000000" w:themeColor="text1"/>
                <w:sz w:val="20"/>
                <w:szCs w:val="20"/>
              </w:rPr>
              <w:t xml:space="preserve">ELSA CPD for identified member of staff </w:t>
            </w:r>
            <w:r w:rsidR="6DC856BA" w:rsidRPr="00C73B06">
              <w:rPr>
                <w:color w:val="000000" w:themeColor="text1"/>
                <w:sz w:val="20"/>
                <w:szCs w:val="20"/>
              </w:rPr>
              <w:t xml:space="preserve"> </w:t>
            </w:r>
            <w:r w:rsidR="00814337" w:rsidRPr="00C73B06">
              <w:rPr>
                <w:color w:val="000000" w:themeColor="text1"/>
                <w:sz w:val="20"/>
                <w:szCs w:val="20"/>
              </w:rPr>
              <w:t xml:space="preserve"> </w:t>
            </w:r>
          </w:p>
        </w:tc>
        <w:tc>
          <w:tcPr>
            <w:tcW w:w="4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B63648" w14:textId="3A9C33F8" w:rsidR="008472A9" w:rsidRPr="00C73B06" w:rsidRDefault="1B9A4380" w:rsidP="134F972C">
            <w:pPr>
              <w:pStyle w:val="TableRowCentered"/>
              <w:tabs>
                <w:tab w:val="left" w:pos="2926"/>
              </w:tabs>
              <w:ind w:left="0" w:right="0"/>
              <w:jc w:val="left"/>
              <w:rPr>
                <w:color w:val="000000" w:themeColor="text1"/>
                <w:sz w:val="20"/>
              </w:rPr>
            </w:pPr>
            <w:r w:rsidRPr="00C73B06">
              <w:rPr>
                <w:color w:val="000000" w:themeColor="text1"/>
                <w:sz w:val="20"/>
              </w:rPr>
              <w:t>EEF</w:t>
            </w:r>
            <w:r w:rsidR="3AB677E9" w:rsidRPr="00C73B06">
              <w:rPr>
                <w:color w:val="000000" w:themeColor="text1"/>
                <w:sz w:val="20"/>
              </w:rPr>
              <w:t xml:space="preserve"> -</w:t>
            </w:r>
            <w:r w:rsidRPr="00C73B06">
              <w:rPr>
                <w:color w:val="000000" w:themeColor="text1"/>
                <w:sz w:val="20"/>
              </w:rPr>
              <w:t xml:space="preserve"> </w:t>
            </w:r>
            <w:hyperlink r:id="rId18">
              <w:r w:rsidRPr="00C73B06">
                <w:rPr>
                  <w:rStyle w:val="Hyperlink"/>
                  <w:color w:val="000000" w:themeColor="text1"/>
                  <w:sz w:val="20"/>
                </w:rPr>
                <w:t xml:space="preserve">Improving </w:t>
              </w:r>
              <w:r w:rsidR="3AB677E9" w:rsidRPr="00C73B06">
                <w:rPr>
                  <w:rStyle w:val="Hyperlink"/>
                  <w:color w:val="000000" w:themeColor="text1"/>
                  <w:sz w:val="20"/>
                </w:rPr>
                <w:t>Social and Emotional Learning in Primary Schools</w:t>
              </w:r>
            </w:hyperlink>
          </w:p>
          <w:p w14:paraId="0141606F" w14:textId="7EDF2156" w:rsidR="008472A9" w:rsidRPr="00C73B06" w:rsidRDefault="008472A9" w:rsidP="134F972C">
            <w:pPr>
              <w:pStyle w:val="TableRowCentered"/>
              <w:tabs>
                <w:tab w:val="left" w:pos="2926"/>
              </w:tabs>
              <w:ind w:left="0" w:right="0"/>
              <w:jc w:val="left"/>
              <w:rPr>
                <w:color w:val="000000" w:themeColor="text1"/>
                <w:sz w:val="20"/>
              </w:rPr>
            </w:pPr>
          </w:p>
          <w:p w14:paraId="510EE803" w14:textId="33146FB8" w:rsidR="008472A9" w:rsidRPr="00C73B06" w:rsidRDefault="3AB677E9" w:rsidP="134F972C">
            <w:pPr>
              <w:pStyle w:val="TableRowCentered"/>
              <w:tabs>
                <w:tab w:val="left" w:pos="2926"/>
              </w:tabs>
              <w:ind w:left="0" w:right="0"/>
              <w:jc w:val="left"/>
              <w:rPr>
                <w:color w:val="000000" w:themeColor="text1"/>
                <w:sz w:val="20"/>
              </w:rPr>
            </w:pPr>
            <w:r w:rsidRPr="00C73B06">
              <w:rPr>
                <w:color w:val="000000" w:themeColor="text1"/>
                <w:sz w:val="20"/>
              </w:rPr>
              <w:t xml:space="preserve">EEF – </w:t>
            </w:r>
            <w:hyperlink r:id="rId19">
              <w:r w:rsidRPr="00C73B06">
                <w:rPr>
                  <w:rStyle w:val="Hyperlink"/>
                  <w:color w:val="000000" w:themeColor="text1"/>
                  <w:sz w:val="20"/>
                </w:rPr>
                <w:t>Physical Activity</w:t>
              </w:r>
            </w:hyperlink>
            <w:r w:rsidRPr="00C73B06">
              <w:rPr>
                <w:color w:val="000000" w:themeColor="text1"/>
                <w:sz w:val="20"/>
              </w:rPr>
              <w:t xml:space="preserve"> + 1 month </w:t>
            </w:r>
          </w:p>
          <w:p w14:paraId="320EA888" w14:textId="77777777" w:rsidR="008472A9" w:rsidRPr="00C73B06" w:rsidRDefault="008472A9" w:rsidP="134F972C">
            <w:pPr>
              <w:pStyle w:val="TableRowCentered"/>
              <w:tabs>
                <w:tab w:val="left" w:pos="2926"/>
              </w:tabs>
              <w:ind w:left="0" w:right="0"/>
              <w:jc w:val="left"/>
              <w:rPr>
                <w:color w:val="000000" w:themeColor="text1"/>
                <w:sz w:val="20"/>
              </w:rPr>
            </w:pPr>
          </w:p>
          <w:p w14:paraId="623CAD99" w14:textId="77777777" w:rsidR="008472A9" w:rsidRPr="00C73B06" w:rsidRDefault="3AB677E9" w:rsidP="134F972C">
            <w:pPr>
              <w:pStyle w:val="TableRowCentered"/>
              <w:tabs>
                <w:tab w:val="left" w:pos="2926"/>
              </w:tabs>
              <w:ind w:left="0" w:right="0"/>
              <w:jc w:val="left"/>
              <w:rPr>
                <w:color w:val="000000" w:themeColor="text1"/>
                <w:sz w:val="20"/>
              </w:rPr>
            </w:pPr>
            <w:r w:rsidRPr="00C73B06">
              <w:rPr>
                <w:color w:val="000000" w:themeColor="text1"/>
                <w:sz w:val="20"/>
              </w:rPr>
              <w:t xml:space="preserve">EEF – </w:t>
            </w:r>
            <w:hyperlink r:id="rId20">
              <w:r w:rsidRPr="00C73B06">
                <w:rPr>
                  <w:rStyle w:val="Hyperlink"/>
                  <w:color w:val="000000" w:themeColor="text1"/>
                  <w:sz w:val="20"/>
                </w:rPr>
                <w:t>Social and Emotional Learning</w:t>
              </w:r>
            </w:hyperlink>
            <w:r w:rsidRPr="00C73B06">
              <w:rPr>
                <w:color w:val="000000" w:themeColor="text1"/>
                <w:sz w:val="20"/>
              </w:rPr>
              <w:t xml:space="preserve"> + 4 months </w:t>
            </w:r>
          </w:p>
          <w:p w14:paraId="159DD389" w14:textId="77777777" w:rsidR="008472A9" w:rsidRPr="00C73B06" w:rsidRDefault="3AB677E9" w:rsidP="134F972C">
            <w:pPr>
              <w:pStyle w:val="TableRowCentered"/>
              <w:numPr>
                <w:ilvl w:val="0"/>
                <w:numId w:val="34"/>
              </w:numPr>
              <w:tabs>
                <w:tab w:val="left" w:pos="2926"/>
              </w:tabs>
              <w:ind w:right="0"/>
              <w:jc w:val="both"/>
              <w:rPr>
                <w:color w:val="000000" w:themeColor="text1"/>
                <w:sz w:val="20"/>
              </w:rPr>
            </w:pPr>
            <w:r w:rsidRPr="00C73B06">
              <w:rPr>
                <w:color w:val="000000" w:themeColor="text1"/>
                <w:sz w:val="20"/>
              </w:rPr>
              <w:t>School-level approaches to develop a positive school ethos which also support greater engagement in learning</w:t>
            </w:r>
          </w:p>
          <w:p w14:paraId="0EF3CE5B" w14:textId="5AD1DB4F" w:rsidR="008472A9" w:rsidRPr="00C73B06" w:rsidRDefault="3AB677E9" w:rsidP="134F972C">
            <w:pPr>
              <w:pStyle w:val="TableRowCentered"/>
              <w:numPr>
                <w:ilvl w:val="0"/>
                <w:numId w:val="34"/>
              </w:numPr>
              <w:tabs>
                <w:tab w:val="left" w:pos="2926"/>
              </w:tabs>
              <w:ind w:right="0"/>
              <w:jc w:val="both"/>
              <w:rPr>
                <w:color w:val="000000" w:themeColor="text1"/>
                <w:sz w:val="20"/>
              </w:rPr>
            </w:pPr>
            <w:r w:rsidRPr="00C73B06">
              <w:rPr>
                <w:color w:val="000000" w:themeColor="text1"/>
                <w:sz w:val="20"/>
              </w:rPr>
              <w:t xml:space="preserve">Universal programmes which take place in the classroom </w:t>
            </w:r>
          </w:p>
          <w:p w14:paraId="7A052D63" w14:textId="220D5E8C" w:rsidR="008472A9" w:rsidRPr="00C73B06" w:rsidRDefault="3AB677E9" w:rsidP="134F972C">
            <w:pPr>
              <w:pStyle w:val="TableRowCentered"/>
              <w:numPr>
                <w:ilvl w:val="0"/>
                <w:numId w:val="34"/>
              </w:numPr>
              <w:tabs>
                <w:tab w:val="left" w:pos="2926"/>
              </w:tabs>
              <w:ind w:right="0"/>
              <w:jc w:val="both"/>
              <w:rPr>
                <w:color w:val="000000" w:themeColor="text1"/>
                <w:sz w:val="20"/>
              </w:rPr>
            </w:pPr>
            <w:r w:rsidRPr="00C73B06">
              <w:rPr>
                <w:color w:val="000000" w:themeColor="text1"/>
                <w:sz w:val="20"/>
              </w:rPr>
              <w:t>SEL interventions targeting specific pupils</w:t>
            </w: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AB2CEC" w14:textId="3A310BFF" w:rsidR="002A67DB" w:rsidRPr="00C73B06" w:rsidRDefault="00C408DF" w:rsidP="134F972C">
            <w:pPr>
              <w:pStyle w:val="TableRowCentered"/>
              <w:ind w:left="0" w:right="0"/>
              <w:jc w:val="left"/>
              <w:rPr>
                <w:color w:val="000000" w:themeColor="text1"/>
                <w:sz w:val="20"/>
              </w:rPr>
            </w:pPr>
            <w:r>
              <w:rPr>
                <w:color w:val="000000" w:themeColor="text1"/>
                <w:sz w:val="20"/>
              </w:rPr>
              <w:t>1, 5</w:t>
            </w:r>
          </w:p>
        </w:tc>
      </w:tr>
    </w:tbl>
    <w:p w14:paraId="2A7D5522" w14:textId="692ADDF9" w:rsidR="00E66558" w:rsidRDefault="00E66558" w:rsidP="134F972C">
      <w:pPr>
        <w:rPr>
          <w:color w:val="000000" w:themeColor="text1"/>
        </w:rPr>
      </w:pPr>
    </w:p>
    <w:p w14:paraId="0CED334A" w14:textId="77777777" w:rsidR="000E25D8" w:rsidRDefault="000E25D8" w:rsidP="134F972C">
      <w:pPr>
        <w:rPr>
          <w:color w:val="000000" w:themeColor="text1"/>
        </w:rPr>
      </w:pPr>
    </w:p>
    <w:p w14:paraId="2A7D5523" w14:textId="3551DA58" w:rsidR="00E66558" w:rsidRPr="00AA355B" w:rsidRDefault="009D71E8" w:rsidP="00AA355B">
      <w:pPr>
        <w:pStyle w:val="Heading3"/>
      </w:pPr>
      <w:r>
        <w:t xml:space="preserve">Targeted </w:t>
      </w:r>
      <w:r w:rsidR="002A67DB">
        <w:t>A</w:t>
      </w:r>
      <w:r>
        <w:t xml:space="preserve">cademic </w:t>
      </w:r>
      <w:r w:rsidR="002A67DB">
        <w:t>S</w:t>
      </w:r>
      <w:r>
        <w:t xml:space="preserve">upport (for example, </w:t>
      </w:r>
      <w:r w:rsidR="00D33FE5">
        <w:t>tutoring, one-to-one support</w:t>
      </w:r>
      <w:r w:rsidR="00F776E1">
        <w:t>,</w:t>
      </w:r>
      <w:r w:rsidR="00D33FE5">
        <w:t xml:space="preserve"> </w:t>
      </w:r>
      <w:r>
        <w:t xml:space="preserve">structured interventions) </w:t>
      </w:r>
    </w:p>
    <w:p w14:paraId="2A7D5524" w14:textId="4A8A5AC9" w:rsidR="00E66558" w:rsidRDefault="009D71E8">
      <w:r>
        <w:t xml:space="preserve">Budgeted cost: </w:t>
      </w:r>
      <w:r w:rsidRPr="00814337">
        <w:t>£</w:t>
      </w:r>
      <w:r w:rsidR="00814337" w:rsidRPr="00814337">
        <w:rPr>
          <w:iCs/>
        </w:rPr>
        <w:t>20,000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134F972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lastRenderedPageBreak/>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B63C28" w14:paraId="45F1107C" w14:textId="77777777" w:rsidTr="134F972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A2B830" w14:textId="77777777" w:rsidR="00B63C28" w:rsidRDefault="6D273ABA" w:rsidP="134F972C">
            <w:pPr>
              <w:pStyle w:val="TableRow"/>
              <w:ind w:left="0" w:right="0"/>
              <w:jc w:val="both"/>
              <w:rPr>
                <w:b/>
                <w:bCs/>
                <w:color w:val="000000" w:themeColor="text1"/>
                <w:sz w:val="22"/>
                <w:szCs w:val="22"/>
              </w:rPr>
            </w:pPr>
            <w:r w:rsidRPr="134F972C">
              <w:rPr>
                <w:b/>
                <w:bCs/>
                <w:color w:val="000000" w:themeColor="text1"/>
                <w:sz w:val="22"/>
                <w:szCs w:val="22"/>
              </w:rPr>
              <w:t>TA Deployment</w:t>
            </w:r>
          </w:p>
          <w:p w14:paraId="2407B2D6" w14:textId="58C7E2CA" w:rsidR="008472A9" w:rsidRDefault="6D273ABA" w:rsidP="134F972C">
            <w:pPr>
              <w:pStyle w:val="TableRow"/>
              <w:numPr>
                <w:ilvl w:val="0"/>
                <w:numId w:val="35"/>
              </w:numPr>
              <w:ind w:right="0"/>
              <w:jc w:val="both"/>
              <w:rPr>
                <w:color w:val="000000" w:themeColor="text1"/>
                <w:sz w:val="22"/>
                <w:szCs w:val="22"/>
              </w:rPr>
            </w:pPr>
            <w:r w:rsidRPr="134F972C">
              <w:rPr>
                <w:color w:val="000000" w:themeColor="text1"/>
                <w:sz w:val="22"/>
                <w:szCs w:val="22"/>
              </w:rPr>
              <w:t>Teaching assistants deployed to work with two to five pupils per group ensuring small group tuition</w:t>
            </w:r>
            <w:r w:rsidR="00CE2E59">
              <w:rPr>
                <w:color w:val="000000" w:themeColor="text1"/>
                <w:sz w:val="22"/>
                <w:szCs w:val="22"/>
              </w:rPr>
              <w:t>, pre and post teaching</w:t>
            </w:r>
          </w:p>
          <w:p w14:paraId="2150731C" w14:textId="20C0B80C" w:rsidR="00B63C28" w:rsidRDefault="3AB677E9" w:rsidP="134F972C">
            <w:pPr>
              <w:pStyle w:val="TableRow"/>
              <w:numPr>
                <w:ilvl w:val="0"/>
                <w:numId w:val="35"/>
              </w:numPr>
              <w:ind w:right="0"/>
              <w:jc w:val="both"/>
              <w:rPr>
                <w:color w:val="000000" w:themeColor="text1"/>
                <w:sz w:val="22"/>
                <w:szCs w:val="22"/>
              </w:rPr>
            </w:pPr>
            <w:r w:rsidRPr="134F972C">
              <w:rPr>
                <w:color w:val="000000" w:themeColor="text1"/>
                <w:sz w:val="22"/>
                <w:szCs w:val="22"/>
              </w:rPr>
              <w:t xml:space="preserve">Providing targeted interventions </w:t>
            </w:r>
            <w:r w:rsidR="6D273ABA" w:rsidRPr="134F972C">
              <w:rPr>
                <w:color w:val="000000" w:themeColor="text1"/>
                <w:sz w:val="22"/>
                <w:szCs w:val="22"/>
              </w:rPr>
              <w:t xml:space="preserve"> </w:t>
            </w:r>
          </w:p>
          <w:p w14:paraId="1D3189A4" w14:textId="4D0704D0" w:rsidR="008472A9" w:rsidRPr="00B63C28" w:rsidRDefault="008472A9" w:rsidP="134F972C">
            <w:pPr>
              <w:pStyle w:val="TableRow"/>
              <w:ind w:left="0" w:right="0"/>
              <w:jc w:val="both"/>
              <w:rPr>
                <w:color w:val="000000" w:themeColor="text1"/>
                <w:sz w:val="22"/>
                <w:szCs w:val="22"/>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738A0E" w14:textId="77777777" w:rsidR="00B63C28" w:rsidRDefault="1B9A4380" w:rsidP="134F972C">
            <w:pPr>
              <w:pStyle w:val="TableRowCentered"/>
              <w:ind w:left="0" w:right="0"/>
              <w:jc w:val="left"/>
              <w:rPr>
                <w:color w:val="000000" w:themeColor="text1"/>
                <w:sz w:val="22"/>
                <w:szCs w:val="22"/>
              </w:rPr>
            </w:pPr>
            <w:r w:rsidRPr="134F972C">
              <w:rPr>
                <w:color w:val="000000" w:themeColor="text1"/>
                <w:sz w:val="22"/>
                <w:szCs w:val="22"/>
              </w:rPr>
              <w:t xml:space="preserve">EEF </w:t>
            </w:r>
            <w:hyperlink r:id="rId21">
              <w:r w:rsidRPr="134F972C">
                <w:rPr>
                  <w:rStyle w:val="Hyperlink"/>
                  <w:color w:val="000000" w:themeColor="text1"/>
                  <w:sz w:val="22"/>
                  <w:szCs w:val="22"/>
                </w:rPr>
                <w:t>Making Best Use of Teaching Assistants</w:t>
              </w:r>
            </w:hyperlink>
            <w:r w:rsidRPr="134F972C">
              <w:rPr>
                <w:color w:val="000000" w:themeColor="text1"/>
                <w:sz w:val="22"/>
                <w:szCs w:val="22"/>
              </w:rPr>
              <w:t xml:space="preserve"> </w:t>
            </w:r>
          </w:p>
          <w:p w14:paraId="1AD8B1A0" w14:textId="77777777" w:rsidR="008472A9" w:rsidRDefault="008472A9" w:rsidP="134F972C">
            <w:pPr>
              <w:pStyle w:val="TableRowCentered"/>
              <w:ind w:left="0" w:right="0"/>
              <w:jc w:val="left"/>
              <w:rPr>
                <w:color w:val="000000" w:themeColor="text1"/>
                <w:sz w:val="22"/>
                <w:szCs w:val="22"/>
              </w:rPr>
            </w:pPr>
          </w:p>
          <w:p w14:paraId="408AB8D9" w14:textId="77777777" w:rsidR="008472A9" w:rsidRDefault="3AB677E9" w:rsidP="134F972C">
            <w:pPr>
              <w:pStyle w:val="TableRowCentered"/>
              <w:ind w:left="0" w:right="0"/>
              <w:jc w:val="left"/>
              <w:rPr>
                <w:color w:val="000000" w:themeColor="text1"/>
                <w:sz w:val="22"/>
                <w:szCs w:val="22"/>
              </w:rPr>
            </w:pPr>
            <w:r w:rsidRPr="134F972C">
              <w:rPr>
                <w:color w:val="000000" w:themeColor="text1"/>
                <w:sz w:val="22"/>
                <w:szCs w:val="22"/>
              </w:rPr>
              <w:t xml:space="preserve">EEF – </w:t>
            </w:r>
            <w:hyperlink r:id="rId22">
              <w:r w:rsidRPr="134F972C">
                <w:rPr>
                  <w:rStyle w:val="Hyperlink"/>
                  <w:color w:val="000000" w:themeColor="text1"/>
                  <w:sz w:val="22"/>
                  <w:szCs w:val="22"/>
                </w:rPr>
                <w:t>Small Group Tuition</w:t>
              </w:r>
            </w:hyperlink>
            <w:r w:rsidRPr="134F972C">
              <w:rPr>
                <w:color w:val="000000" w:themeColor="text1"/>
                <w:sz w:val="22"/>
                <w:szCs w:val="22"/>
              </w:rPr>
              <w:t xml:space="preserve"> + 4 months</w:t>
            </w:r>
          </w:p>
          <w:p w14:paraId="13B768E9" w14:textId="77777777" w:rsidR="008472A9" w:rsidRDefault="008472A9" w:rsidP="134F972C">
            <w:pPr>
              <w:pStyle w:val="TableRowCentered"/>
              <w:ind w:left="0" w:right="0"/>
              <w:jc w:val="left"/>
              <w:rPr>
                <w:color w:val="000000" w:themeColor="text1"/>
                <w:sz w:val="22"/>
                <w:szCs w:val="22"/>
              </w:rPr>
            </w:pPr>
          </w:p>
          <w:p w14:paraId="107A2190" w14:textId="1CC63E79" w:rsidR="008472A9" w:rsidRDefault="3AB677E9" w:rsidP="134F972C">
            <w:pPr>
              <w:pStyle w:val="TableRowCentered"/>
              <w:ind w:left="0" w:right="0"/>
              <w:jc w:val="left"/>
              <w:rPr>
                <w:color w:val="000000" w:themeColor="text1"/>
                <w:sz w:val="22"/>
                <w:szCs w:val="22"/>
              </w:rPr>
            </w:pPr>
            <w:r w:rsidRPr="134F972C">
              <w:rPr>
                <w:color w:val="000000" w:themeColor="text1"/>
                <w:sz w:val="22"/>
                <w:szCs w:val="22"/>
              </w:rPr>
              <w:t xml:space="preserve">EEF – </w:t>
            </w:r>
            <w:hyperlink r:id="rId23">
              <w:r w:rsidRPr="134F972C">
                <w:rPr>
                  <w:rStyle w:val="Hyperlink"/>
                  <w:color w:val="000000" w:themeColor="text1"/>
                  <w:sz w:val="22"/>
                  <w:szCs w:val="22"/>
                </w:rPr>
                <w:t>Teaching  Assistant Interventions</w:t>
              </w:r>
            </w:hyperlink>
            <w:r w:rsidRPr="134F972C">
              <w:rPr>
                <w:color w:val="000000" w:themeColor="text1"/>
                <w:sz w:val="22"/>
                <w:szCs w:val="22"/>
              </w:rPr>
              <w:t xml:space="preserve"> + 4 months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6641A4" w14:textId="6EE1FE61" w:rsidR="00B63C28" w:rsidRDefault="6DC856BA" w:rsidP="134F972C">
            <w:pPr>
              <w:pStyle w:val="TableRowCentered"/>
              <w:ind w:left="0" w:right="0"/>
              <w:jc w:val="left"/>
              <w:rPr>
                <w:color w:val="000000" w:themeColor="text1"/>
                <w:sz w:val="22"/>
                <w:szCs w:val="22"/>
              </w:rPr>
            </w:pPr>
            <w:r w:rsidRPr="134F972C">
              <w:rPr>
                <w:color w:val="000000" w:themeColor="text1"/>
                <w:sz w:val="22"/>
                <w:szCs w:val="22"/>
              </w:rPr>
              <w:t xml:space="preserve">1, 2, 3, 4, </w:t>
            </w:r>
            <w:r w:rsidR="00241D97">
              <w:rPr>
                <w:color w:val="000000" w:themeColor="text1"/>
                <w:sz w:val="22"/>
                <w:szCs w:val="22"/>
              </w:rPr>
              <w:t>5</w:t>
            </w:r>
          </w:p>
        </w:tc>
      </w:tr>
      <w:tr w:rsidR="00967F15" w14:paraId="61C4009A" w14:textId="77777777" w:rsidTr="134F972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BDD00B" w14:textId="6EEBB039" w:rsidR="00B63C28" w:rsidRPr="00B63C28" w:rsidRDefault="6D273ABA" w:rsidP="134F972C">
            <w:pPr>
              <w:pStyle w:val="TableRow"/>
              <w:ind w:left="0" w:right="0"/>
              <w:jc w:val="both"/>
              <w:rPr>
                <w:b/>
                <w:bCs/>
                <w:color w:val="000000" w:themeColor="text1"/>
                <w:sz w:val="22"/>
                <w:szCs w:val="22"/>
              </w:rPr>
            </w:pPr>
            <w:r w:rsidRPr="134F972C">
              <w:rPr>
                <w:b/>
                <w:bCs/>
                <w:color w:val="000000" w:themeColor="text1"/>
                <w:sz w:val="22"/>
                <w:szCs w:val="22"/>
              </w:rPr>
              <w:t>Early Years</w:t>
            </w:r>
          </w:p>
          <w:p w14:paraId="4F465CA6" w14:textId="3FB43235" w:rsidR="00967F15" w:rsidRDefault="6DC856BA" w:rsidP="134F972C">
            <w:pPr>
              <w:pStyle w:val="TableRow"/>
              <w:numPr>
                <w:ilvl w:val="0"/>
                <w:numId w:val="36"/>
              </w:numPr>
              <w:ind w:right="0"/>
              <w:jc w:val="both"/>
              <w:rPr>
                <w:i/>
                <w:iCs/>
                <w:color w:val="000000" w:themeColor="text1"/>
                <w:sz w:val="22"/>
                <w:szCs w:val="22"/>
              </w:rPr>
            </w:pPr>
            <w:r w:rsidRPr="134F972C">
              <w:rPr>
                <w:color w:val="000000" w:themeColor="text1"/>
                <w:sz w:val="22"/>
                <w:szCs w:val="22"/>
              </w:rPr>
              <w:t>Interventions -</w:t>
            </w:r>
            <w:r w:rsidR="25B4F410" w:rsidRPr="134F972C">
              <w:rPr>
                <w:color w:val="000000" w:themeColor="text1"/>
                <w:sz w:val="22"/>
                <w:szCs w:val="22"/>
              </w:rPr>
              <w:t xml:space="preserve"> Talk Time and Talk Boost</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F10ADD" w14:textId="77777777" w:rsidR="00967F15" w:rsidRDefault="2B8E521D" w:rsidP="134F972C">
            <w:pPr>
              <w:pStyle w:val="TableRowCentered"/>
              <w:ind w:left="0" w:right="0"/>
              <w:jc w:val="both"/>
              <w:rPr>
                <w:color w:val="000000" w:themeColor="text1"/>
                <w:sz w:val="22"/>
                <w:szCs w:val="22"/>
              </w:rPr>
            </w:pPr>
            <w:r w:rsidRPr="134F972C">
              <w:rPr>
                <w:color w:val="000000" w:themeColor="text1"/>
                <w:sz w:val="22"/>
                <w:szCs w:val="22"/>
              </w:rPr>
              <w:t xml:space="preserve">EEF – </w:t>
            </w:r>
            <w:hyperlink r:id="rId24">
              <w:r w:rsidRPr="134F972C">
                <w:rPr>
                  <w:rStyle w:val="Hyperlink"/>
                  <w:color w:val="000000" w:themeColor="text1"/>
                  <w:sz w:val="22"/>
                  <w:szCs w:val="22"/>
                </w:rPr>
                <w:t>Communication and Language Approaches and Practices to Support Communication and Language Development</w:t>
              </w:r>
            </w:hyperlink>
            <w:r w:rsidRPr="134F972C">
              <w:rPr>
                <w:color w:val="000000" w:themeColor="text1"/>
                <w:sz w:val="22"/>
                <w:szCs w:val="22"/>
              </w:rPr>
              <w:t xml:space="preserve"> </w:t>
            </w:r>
          </w:p>
          <w:p w14:paraId="6B1EB585" w14:textId="77777777" w:rsidR="00767401" w:rsidRDefault="00767401" w:rsidP="134F972C">
            <w:pPr>
              <w:pStyle w:val="TableRowCentered"/>
              <w:ind w:left="0" w:right="0"/>
              <w:jc w:val="both"/>
              <w:rPr>
                <w:color w:val="000000" w:themeColor="text1"/>
                <w:sz w:val="22"/>
                <w:szCs w:val="22"/>
              </w:rPr>
            </w:pPr>
          </w:p>
          <w:p w14:paraId="595D2FF5" w14:textId="7D218DCB" w:rsidR="00767401" w:rsidRDefault="2B8E521D" w:rsidP="134F972C">
            <w:pPr>
              <w:pStyle w:val="TableRowCentered"/>
              <w:ind w:left="0" w:right="0"/>
              <w:jc w:val="both"/>
              <w:rPr>
                <w:color w:val="000000" w:themeColor="text1"/>
                <w:sz w:val="22"/>
                <w:szCs w:val="22"/>
              </w:rPr>
            </w:pPr>
            <w:r w:rsidRPr="134F972C">
              <w:rPr>
                <w:color w:val="000000" w:themeColor="text1"/>
                <w:sz w:val="22"/>
                <w:szCs w:val="22"/>
              </w:rPr>
              <w:t xml:space="preserve">EEF – </w:t>
            </w:r>
            <w:hyperlink r:id="rId25">
              <w:r w:rsidRPr="134F972C">
                <w:rPr>
                  <w:rStyle w:val="Hyperlink"/>
                  <w:color w:val="000000" w:themeColor="text1"/>
                  <w:sz w:val="22"/>
                  <w:szCs w:val="22"/>
                </w:rPr>
                <w:t>Oral Language Interventions</w:t>
              </w:r>
            </w:hyperlink>
            <w:r w:rsidRPr="134F972C">
              <w:rPr>
                <w:color w:val="000000" w:themeColor="text1"/>
                <w:sz w:val="22"/>
                <w:szCs w:val="22"/>
              </w:rPr>
              <w:t xml:space="preserve"> + 6 months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05BA2B" w14:textId="52D4B3BA" w:rsidR="00967F15" w:rsidRDefault="6DC856BA" w:rsidP="134F972C">
            <w:pPr>
              <w:pStyle w:val="TableRowCentered"/>
              <w:ind w:left="0" w:right="0"/>
              <w:jc w:val="left"/>
              <w:rPr>
                <w:color w:val="000000" w:themeColor="text1"/>
                <w:sz w:val="22"/>
                <w:szCs w:val="22"/>
              </w:rPr>
            </w:pPr>
            <w:r w:rsidRPr="134F972C">
              <w:rPr>
                <w:color w:val="000000" w:themeColor="text1"/>
                <w:sz w:val="22"/>
                <w:szCs w:val="22"/>
              </w:rPr>
              <w:t>2</w:t>
            </w:r>
            <w:r w:rsidR="00241D97">
              <w:rPr>
                <w:color w:val="000000" w:themeColor="text1"/>
                <w:sz w:val="22"/>
                <w:szCs w:val="22"/>
              </w:rPr>
              <w:t>, 3, 4</w:t>
            </w:r>
          </w:p>
        </w:tc>
      </w:tr>
      <w:tr w:rsidR="00E66558" w14:paraId="2A7D552C" w14:textId="77777777" w:rsidTr="134F972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E71793" w14:textId="709355D9" w:rsidR="00B63C28" w:rsidRPr="00B63C28" w:rsidRDefault="6D273ABA" w:rsidP="134F972C">
            <w:pPr>
              <w:pStyle w:val="TableRow"/>
              <w:ind w:left="0" w:right="0"/>
              <w:jc w:val="both"/>
              <w:rPr>
                <w:b/>
                <w:bCs/>
                <w:color w:val="000000" w:themeColor="text1"/>
                <w:sz w:val="22"/>
                <w:szCs w:val="22"/>
              </w:rPr>
            </w:pPr>
            <w:r w:rsidRPr="134F972C">
              <w:rPr>
                <w:b/>
                <w:bCs/>
                <w:color w:val="000000" w:themeColor="text1"/>
                <w:sz w:val="22"/>
                <w:szCs w:val="22"/>
              </w:rPr>
              <w:t>Maths, Reading and Writing</w:t>
            </w:r>
          </w:p>
          <w:p w14:paraId="2A7D5529" w14:textId="7C92DFD3" w:rsidR="00E66558" w:rsidRPr="00B63C28" w:rsidRDefault="002A67DB" w:rsidP="134F972C">
            <w:pPr>
              <w:pStyle w:val="TableRow"/>
              <w:ind w:left="0" w:right="0"/>
              <w:jc w:val="both"/>
              <w:rPr>
                <w:color w:val="000000" w:themeColor="text1"/>
                <w:sz w:val="22"/>
                <w:szCs w:val="22"/>
              </w:rPr>
            </w:pPr>
            <w:r w:rsidRPr="134F972C">
              <w:rPr>
                <w:color w:val="000000" w:themeColor="text1"/>
                <w:sz w:val="22"/>
                <w:szCs w:val="22"/>
              </w:rPr>
              <w:t>Small group</w:t>
            </w:r>
            <w:r w:rsidR="009F11AE">
              <w:rPr>
                <w:color w:val="000000" w:themeColor="text1"/>
                <w:sz w:val="22"/>
                <w:szCs w:val="22"/>
              </w:rPr>
              <w:t>/one to one</w:t>
            </w:r>
            <w:r w:rsidRPr="134F972C">
              <w:rPr>
                <w:color w:val="000000" w:themeColor="text1"/>
                <w:sz w:val="22"/>
                <w:szCs w:val="22"/>
              </w:rPr>
              <w:t xml:space="preserve"> tuition for Year 6 pupils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A" w14:textId="07DCB0B4" w:rsidR="00E66558" w:rsidRDefault="3AB677E9" w:rsidP="134F972C">
            <w:pPr>
              <w:pStyle w:val="TableRowCentered"/>
              <w:ind w:left="0" w:right="0"/>
              <w:jc w:val="left"/>
              <w:rPr>
                <w:color w:val="000000" w:themeColor="text1"/>
                <w:sz w:val="22"/>
                <w:szCs w:val="22"/>
              </w:rPr>
            </w:pPr>
            <w:r w:rsidRPr="134F972C">
              <w:rPr>
                <w:color w:val="000000" w:themeColor="text1"/>
                <w:sz w:val="22"/>
                <w:szCs w:val="22"/>
              </w:rPr>
              <w:t xml:space="preserve">EEF – </w:t>
            </w:r>
            <w:hyperlink r:id="rId26">
              <w:r w:rsidRPr="134F972C">
                <w:rPr>
                  <w:rStyle w:val="Hyperlink"/>
                  <w:color w:val="000000" w:themeColor="text1"/>
                  <w:sz w:val="22"/>
                  <w:szCs w:val="22"/>
                </w:rPr>
                <w:t>Small Group Tuition</w:t>
              </w:r>
            </w:hyperlink>
            <w:r w:rsidRPr="134F972C">
              <w:rPr>
                <w:color w:val="000000" w:themeColor="text1"/>
                <w:sz w:val="22"/>
                <w:szCs w:val="22"/>
              </w:rPr>
              <w:t xml:space="preserve"> + 4 months</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B" w14:textId="76DD5775" w:rsidR="00E66558" w:rsidRDefault="6DC856BA" w:rsidP="134F972C">
            <w:pPr>
              <w:pStyle w:val="TableRowCentered"/>
              <w:ind w:left="0" w:right="0"/>
              <w:jc w:val="left"/>
              <w:rPr>
                <w:color w:val="000000" w:themeColor="text1"/>
                <w:sz w:val="22"/>
                <w:szCs w:val="22"/>
              </w:rPr>
            </w:pPr>
            <w:r w:rsidRPr="134F972C">
              <w:rPr>
                <w:color w:val="000000" w:themeColor="text1"/>
                <w:sz w:val="22"/>
                <w:szCs w:val="22"/>
              </w:rPr>
              <w:t>1, 2, 3, 4</w:t>
            </w:r>
          </w:p>
        </w:tc>
      </w:tr>
      <w:tr w:rsidR="00E66558" w14:paraId="2A7D5530" w14:textId="77777777" w:rsidTr="134F972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6D80CA" w14:textId="7126CDB3" w:rsidR="00B63C28" w:rsidRPr="00B63C28" w:rsidRDefault="6D273ABA" w:rsidP="134F972C">
            <w:pPr>
              <w:pStyle w:val="TableRow"/>
              <w:ind w:left="0" w:right="0"/>
              <w:jc w:val="both"/>
              <w:rPr>
                <w:b/>
                <w:bCs/>
                <w:color w:val="000000" w:themeColor="text1"/>
                <w:sz w:val="22"/>
                <w:szCs w:val="22"/>
              </w:rPr>
            </w:pPr>
            <w:r w:rsidRPr="134F972C">
              <w:rPr>
                <w:b/>
                <w:bCs/>
                <w:color w:val="000000" w:themeColor="text1"/>
                <w:sz w:val="22"/>
                <w:szCs w:val="22"/>
              </w:rPr>
              <w:t>Phonics and Reading</w:t>
            </w:r>
          </w:p>
          <w:p w14:paraId="73AFDF7E" w14:textId="77777777" w:rsidR="00E66558" w:rsidRDefault="008A646C" w:rsidP="134F972C">
            <w:pPr>
              <w:pStyle w:val="TableRow"/>
              <w:numPr>
                <w:ilvl w:val="0"/>
                <w:numId w:val="37"/>
              </w:numPr>
              <w:ind w:right="0"/>
              <w:jc w:val="both"/>
              <w:rPr>
                <w:color w:val="000000" w:themeColor="text1"/>
                <w:sz w:val="22"/>
                <w:szCs w:val="22"/>
              </w:rPr>
            </w:pPr>
            <w:r w:rsidRPr="134F972C">
              <w:rPr>
                <w:color w:val="000000" w:themeColor="text1"/>
                <w:sz w:val="22"/>
                <w:szCs w:val="22"/>
              </w:rPr>
              <w:t xml:space="preserve">Phonics </w:t>
            </w:r>
            <w:r w:rsidR="25B4F410" w:rsidRPr="134F972C">
              <w:rPr>
                <w:color w:val="000000" w:themeColor="text1"/>
                <w:sz w:val="22"/>
                <w:szCs w:val="22"/>
              </w:rPr>
              <w:t>I</w:t>
            </w:r>
            <w:r w:rsidRPr="134F972C">
              <w:rPr>
                <w:color w:val="000000" w:themeColor="text1"/>
                <w:sz w:val="22"/>
                <w:szCs w:val="22"/>
              </w:rPr>
              <w:t xml:space="preserve">ntervention – Sounds Write </w:t>
            </w:r>
            <w:r w:rsidR="6D273ABA" w:rsidRPr="134F972C">
              <w:rPr>
                <w:color w:val="000000" w:themeColor="text1"/>
                <w:sz w:val="22"/>
                <w:szCs w:val="22"/>
              </w:rPr>
              <w:t xml:space="preserve">targeted intervention used in Early Years up to Year 6. </w:t>
            </w:r>
          </w:p>
          <w:p w14:paraId="3BD3011B" w14:textId="77777777" w:rsidR="00AA0DDB" w:rsidRDefault="6DC856BA" w:rsidP="134F972C">
            <w:pPr>
              <w:pStyle w:val="TableRow"/>
              <w:numPr>
                <w:ilvl w:val="0"/>
                <w:numId w:val="37"/>
              </w:numPr>
              <w:ind w:right="0"/>
              <w:jc w:val="both"/>
              <w:rPr>
                <w:color w:val="000000" w:themeColor="text1"/>
                <w:sz w:val="22"/>
                <w:szCs w:val="22"/>
              </w:rPr>
            </w:pPr>
            <w:r w:rsidRPr="134F972C">
              <w:rPr>
                <w:color w:val="000000" w:themeColor="text1"/>
                <w:sz w:val="22"/>
                <w:szCs w:val="22"/>
              </w:rPr>
              <w:t xml:space="preserve">Lexia intervention </w:t>
            </w:r>
          </w:p>
          <w:p w14:paraId="2A7D552D" w14:textId="76616269" w:rsidR="007219E8" w:rsidRPr="00B63C28" w:rsidRDefault="007219E8" w:rsidP="134F972C">
            <w:pPr>
              <w:pStyle w:val="TableRow"/>
              <w:numPr>
                <w:ilvl w:val="0"/>
                <w:numId w:val="37"/>
              </w:numPr>
              <w:ind w:right="0"/>
              <w:jc w:val="both"/>
              <w:rPr>
                <w:color w:val="000000" w:themeColor="text1"/>
                <w:sz w:val="22"/>
                <w:szCs w:val="22"/>
              </w:rPr>
            </w:pPr>
            <w:r>
              <w:rPr>
                <w:color w:val="000000" w:themeColor="text1"/>
                <w:sz w:val="22"/>
                <w:szCs w:val="22"/>
              </w:rPr>
              <w:t xml:space="preserve">Precision teaching intervention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E" w14:textId="3FDF918A" w:rsidR="00E66558" w:rsidRDefault="3AB677E9" w:rsidP="134F972C">
            <w:pPr>
              <w:pStyle w:val="TableRowCentered"/>
              <w:ind w:left="0" w:right="0"/>
              <w:jc w:val="left"/>
              <w:rPr>
                <w:color w:val="000000" w:themeColor="text1"/>
                <w:sz w:val="22"/>
                <w:szCs w:val="22"/>
              </w:rPr>
            </w:pPr>
            <w:r w:rsidRPr="134F972C">
              <w:rPr>
                <w:color w:val="000000" w:themeColor="text1"/>
                <w:sz w:val="22"/>
                <w:szCs w:val="22"/>
              </w:rPr>
              <w:t xml:space="preserve">EEF – </w:t>
            </w:r>
            <w:hyperlink r:id="rId27">
              <w:r w:rsidRPr="134F972C">
                <w:rPr>
                  <w:rStyle w:val="Hyperlink"/>
                  <w:color w:val="000000" w:themeColor="text1"/>
                  <w:sz w:val="22"/>
                  <w:szCs w:val="22"/>
                </w:rPr>
                <w:t>Phonics</w:t>
              </w:r>
            </w:hyperlink>
            <w:r w:rsidRPr="134F972C">
              <w:rPr>
                <w:color w:val="000000" w:themeColor="text1"/>
                <w:sz w:val="22"/>
                <w:szCs w:val="22"/>
              </w:rPr>
              <w:t xml:space="preserve"> + 5 months</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F" w14:textId="77F9580A" w:rsidR="00E66558" w:rsidRDefault="6DC856BA" w:rsidP="134F972C">
            <w:pPr>
              <w:pStyle w:val="TableRowCentered"/>
              <w:ind w:left="0" w:right="0"/>
              <w:jc w:val="left"/>
              <w:rPr>
                <w:color w:val="000000" w:themeColor="text1"/>
                <w:sz w:val="22"/>
                <w:szCs w:val="22"/>
              </w:rPr>
            </w:pPr>
            <w:r w:rsidRPr="134F972C">
              <w:rPr>
                <w:color w:val="000000" w:themeColor="text1"/>
                <w:sz w:val="22"/>
                <w:szCs w:val="22"/>
              </w:rPr>
              <w:t>2, 3, 4</w:t>
            </w:r>
          </w:p>
        </w:tc>
      </w:tr>
    </w:tbl>
    <w:p w14:paraId="2A7D5531" w14:textId="77777777" w:rsidR="00E66558" w:rsidRDefault="00E66558" w:rsidP="00AA355B"/>
    <w:p w14:paraId="2A7D5532" w14:textId="260675CF" w:rsidR="00E66558" w:rsidRPr="00AA355B" w:rsidRDefault="009D71E8" w:rsidP="00AA355B">
      <w:pPr>
        <w:pStyle w:val="Heading3"/>
      </w:pPr>
      <w:r>
        <w:t xml:space="preserve">Wider </w:t>
      </w:r>
      <w:r w:rsidR="008A646C">
        <w:t>S</w:t>
      </w:r>
      <w:r>
        <w:t>trategies (for example, related to attendance, behaviour, wellbeing)</w:t>
      </w:r>
    </w:p>
    <w:p w14:paraId="2A7D5533" w14:textId="5B21F3B4" w:rsidR="00E66558" w:rsidRDefault="009D71E8">
      <w:pPr>
        <w:spacing w:before="240" w:after="120"/>
      </w:pPr>
      <w:r>
        <w:t xml:space="preserve">Budgeted cost: £ </w:t>
      </w:r>
      <w:r w:rsidR="00E20881" w:rsidRPr="00E20881">
        <w:rPr>
          <w:iCs/>
        </w:rPr>
        <w:t>25,000</w:t>
      </w:r>
    </w:p>
    <w:tbl>
      <w:tblPr>
        <w:tblW w:w="5000" w:type="pct"/>
        <w:tblCellMar>
          <w:left w:w="10" w:type="dxa"/>
          <w:right w:w="10" w:type="dxa"/>
        </w:tblCellMar>
        <w:tblLook w:val="04A0" w:firstRow="1" w:lastRow="0" w:firstColumn="1" w:lastColumn="0" w:noHBand="0" w:noVBand="1"/>
      </w:tblPr>
      <w:tblGrid>
        <w:gridCol w:w="2614"/>
        <w:gridCol w:w="4411"/>
        <w:gridCol w:w="2461"/>
      </w:tblGrid>
      <w:tr w:rsidR="00E66558" w14:paraId="2A7D5537" w14:textId="77777777" w:rsidTr="134F972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rsidTr="134F972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D65F61" w14:textId="67C3155F" w:rsidR="00814337" w:rsidRPr="00814337" w:rsidRDefault="00814337" w:rsidP="00C31636">
            <w:pPr>
              <w:pStyle w:val="TableRow"/>
              <w:ind w:left="0" w:right="0"/>
              <w:rPr>
                <w:b/>
                <w:sz w:val="22"/>
                <w:szCs w:val="20"/>
              </w:rPr>
            </w:pPr>
            <w:r w:rsidRPr="00814337">
              <w:rPr>
                <w:b/>
                <w:sz w:val="22"/>
                <w:szCs w:val="20"/>
              </w:rPr>
              <w:t xml:space="preserve">Attendance </w:t>
            </w:r>
          </w:p>
          <w:p w14:paraId="283EBC75" w14:textId="2EBA7C3E" w:rsidR="00E66558" w:rsidRPr="008A646C" w:rsidRDefault="00814337" w:rsidP="00C31636">
            <w:pPr>
              <w:pStyle w:val="TableRow"/>
              <w:ind w:left="0" w:right="0"/>
              <w:rPr>
                <w:sz w:val="22"/>
                <w:szCs w:val="20"/>
              </w:rPr>
            </w:pPr>
            <w:r>
              <w:rPr>
                <w:sz w:val="22"/>
                <w:szCs w:val="20"/>
              </w:rPr>
              <w:t xml:space="preserve">Employment of a </w:t>
            </w:r>
            <w:r w:rsidR="008A646C" w:rsidRPr="008A646C">
              <w:rPr>
                <w:sz w:val="22"/>
                <w:szCs w:val="20"/>
              </w:rPr>
              <w:t>Parent Support Advisor</w:t>
            </w:r>
            <w:r>
              <w:rPr>
                <w:sz w:val="22"/>
                <w:szCs w:val="20"/>
              </w:rPr>
              <w:t xml:space="preserve"> with the following roles:</w:t>
            </w:r>
          </w:p>
          <w:p w14:paraId="63949665" w14:textId="77777777" w:rsidR="008A646C" w:rsidRPr="008A646C" w:rsidRDefault="008A646C" w:rsidP="008A646C">
            <w:pPr>
              <w:pStyle w:val="TableRow"/>
              <w:numPr>
                <w:ilvl w:val="0"/>
                <w:numId w:val="18"/>
              </w:numPr>
              <w:ind w:right="0"/>
              <w:rPr>
                <w:sz w:val="22"/>
                <w:szCs w:val="20"/>
              </w:rPr>
            </w:pPr>
            <w:r w:rsidRPr="008A646C">
              <w:rPr>
                <w:sz w:val="22"/>
                <w:szCs w:val="20"/>
              </w:rPr>
              <w:t>DDSL</w:t>
            </w:r>
          </w:p>
          <w:p w14:paraId="5E53A89F" w14:textId="77777777" w:rsidR="008A646C" w:rsidRPr="008A646C" w:rsidRDefault="008A646C" w:rsidP="008A646C">
            <w:pPr>
              <w:pStyle w:val="TableRow"/>
              <w:numPr>
                <w:ilvl w:val="0"/>
                <w:numId w:val="18"/>
              </w:numPr>
              <w:ind w:right="0"/>
              <w:rPr>
                <w:sz w:val="22"/>
                <w:szCs w:val="20"/>
              </w:rPr>
            </w:pPr>
            <w:r w:rsidRPr="008A646C">
              <w:rPr>
                <w:sz w:val="22"/>
                <w:szCs w:val="20"/>
              </w:rPr>
              <w:t>Wellbeing Lead</w:t>
            </w:r>
          </w:p>
          <w:p w14:paraId="2A7D5538" w14:textId="1E770C73" w:rsidR="008A646C" w:rsidRDefault="008A646C" w:rsidP="008A646C">
            <w:pPr>
              <w:pStyle w:val="TableRow"/>
              <w:numPr>
                <w:ilvl w:val="0"/>
                <w:numId w:val="18"/>
              </w:numPr>
              <w:ind w:right="0"/>
            </w:pPr>
            <w:r w:rsidRPr="008A646C">
              <w:rPr>
                <w:sz w:val="22"/>
                <w:szCs w:val="20"/>
              </w:rPr>
              <w:lastRenderedPageBreak/>
              <w:t>Attendance Officer</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92900E" w14:textId="77777777" w:rsidR="00A42B32" w:rsidRDefault="00A42B32" w:rsidP="00A42B32">
            <w:pPr>
              <w:pStyle w:val="TableRowCentered"/>
              <w:ind w:left="0" w:right="0"/>
              <w:jc w:val="both"/>
              <w:rPr>
                <w:sz w:val="22"/>
              </w:rPr>
            </w:pPr>
            <w:r>
              <w:rPr>
                <w:sz w:val="22"/>
              </w:rPr>
              <w:lastRenderedPageBreak/>
              <w:t xml:space="preserve">EEF Working with Parents to Support Children’s Learning +3 months </w:t>
            </w:r>
          </w:p>
          <w:p w14:paraId="64AD5DF9" w14:textId="77777777" w:rsidR="00A42B32" w:rsidRDefault="00A42B32" w:rsidP="00A42B32">
            <w:pPr>
              <w:pStyle w:val="TableRowCentered"/>
              <w:numPr>
                <w:ilvl w:val="0"/>
                <w:numId w:val="32"/>
              </w:numPr>
              <w:ind w:right="0"/>
              <w:jc w:val="both"/>
              <w:rPr>
                <w:sz w:val="22"/>
              </w:rPr>
            </w:pPr>
            <w:r>
              <w:rPr>
                <w:sz w:val="22"/>
              </w:rPr>
              <w:t xml:space="preserve">Provide practical strategies to support learning at home </w:t>
            </w:r>
          </w:p>
          <w:p w14:paraId="69FB0115" w14:textId="77777777" w:rsidR="00A42B32" w:rsidRDefault="00A42B32" w:rsidP="00A42B32">
            <w:pPr>
              <w:pStyle w:val="TableRowCentered"/>
              <w:numPr>
                <w:ilvl w:val="0"/>
                <w:numId w:val="32"/>
              </w:numPr>
              <w:ind w:right="0"/>
              <w:jc w:val="both"/>
              <w:rPr>
                <w:sz w:val="22"/>
              </w:rPr>
            </w:pPr>
            <w:r>
              <w:rPr>
                <w:sz w:val="22"/>
              </w:rPr>
              <w:lastRenderedPageBreak/>
              <w:t>Tailor school communications to encourage positive dialogue about learning</w:t>
            </w:r>
          </w:p>
          <w:p w14:paraId="2A7D5539" w14:textId="5D65647C" w:rsidR="00E66558" w:rsidRDefault="00A42B32" w:rsidP="00E00577">
            <w:pPr>
              <w:pStyle w:val="TableRowCentered"/>
              <w:ind w:left="0" w:right="0"/>
              <w:jc w:val="both"/>
              <w:rPr>
                <w:sz w:val="22"/>
              </w:rPr>
            </w:pPr>
            <w:r>
              <w:rPr>
                <w:sz w:val="22"/>
              </w:rPr>
              <w:t>Offer sustained and intensive support where needed.</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A" w14:textId="2A3EB5E9" w:rsidR="00E66558" w:rsidRDefault="6DC856BA" w:rsidP="134F972C">
            <w:pPr>
              <w:pStyle w:val="TableRowCentered"/>
              <w:ind w:left="0" w:right="0"/>
              <w:jc w:val="left"/>
              <w:rPr>
                <w:color w:val="000000" w:themeColor="text1"/>
                <w:sz w:val="22"/>
                <w:szCs w:val="22"/>
              </w:rPr>
            </w:pPr>
            <w:r w:rsidRPr="134F972C">
              <w:rPr>
                <w:color w:val="000000" w:themeColor="text1"/>
                <w:sz w:val="22"/>
                <w:szCs w:val="22"/>
              </w:rPr>
              <w:lastRenderedPageBreak/>
              <w:t>1, 2, 3, 4</w:t>
            </w:r>
            <w:r w:rsidR="00AD103D">
              <w:rPr>
                <w:color w:val="000000" w:themeColor="text1"/>
                <w:sz w:val="22"/>
                <w:szCs w:val="22"/>
              </w:rPr>
              <w:t>, 5</w:t>
            </w:r>
          </w:p>
        </w:tc>
      </w:tr>
      <w:tr w:rsidR="00E00577" w14:paraId="2104A899" w14:textId="77777777" w:rsidTr="134F972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09C937" w14:textId="77777777" w:rsidR="00E00577" w:rsidRDefault="00E00577" w:rsidP="00C31636">
            <w:pPr>
              <w:pStyle w:val="TableRow"/>
              <w:ind w:left="0" w:right="0"/>
              <w:rPr>
                <w:b/>
                <w:sz w:val="22"/>
                <w:szCs w:val="20"/>
              </w:rPr>
            </w:pPr>
            <w:r>
              <w:rPr>
                <w:b/>
                <w:sz w:val="22"/>
                <w:szCs w:val="20"/>
              </w:rPr>
              <w:t>Counselling</w:t>
            </w:r>
          </w:p>
          <w:p w14:paraId="145DF662" w14:textId="2BABA53F" w:rsidR="00E00577" w:rsidRPr="00E00577" w:rsidRDefault="00E00577" w:rsidP="00E00577">
            <w:pPr>
              <w:pStyle w:val="TableRow"/>
              <w:ind w:left="0" w:right="0"/>
              <w:jc w:val="both"/>
              <w:rPr>
                <w:bCs/>
                <w:sz w:val="22"/>
                <w:szCs w:val="20"/>
              </w:rPr>
            </w:pPr>
            <w:r w:rsidRPr="00E00577">
              <w:rPr>
                <w:bCs/>
                <w:sz w:val="22"/>
                <w:szCs w:val="20"/>
              </w:rPr>
              <w:t>Weekly counselling with Bungalow Project for identified pupils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D767D2" w14:textId="5FE09F66" w:rsidR="00E00577" w:rsidRDefault="001E27B3" w:rsidP="00A42B32">
            <w:pPr>
              <w:pStyle w:val="TableRowCentered"/>
              <w:ind w:left="0" w:right="0"/>
              <w:jc w:val="both"/>
              <w:rPr>
                <w:sz w:val="22"/>
              </w:rPr>
            </w:pPr>
            <w:hyperlink r:id="rId28" w:history="1">
              <w:r w:rsidRPr="00E92052">
                <w:rPr>
                  <w:rStyle w:val="Hyperlink"/>
                  <w:sz w:val="22"/>
                </w:rPr>
                <w:t>https://www.thebungalowpartnership.co.uk/</w:t>
              </w:r>
            </w:hyperlink>
          </w:p>
          <w:p w14:paraId="73C1B6E2" w14:textId="0C631A65" w:rsidR="001E27B3" w:rsidRPr="001E27B3" w:rsidRDefault="001E27B3" w:rsidP="00A42B32">
            <w:pPr>
              <w:pStyle w:val="TableRowCentered"/>
              <w:ind w:left="0" w:right="0"/>
              <w:jc w:val="both"/>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91FF86" w14:textId="5370E10C" w:rsidR="00E00577" w:rsidRPr="134F972C" w:rsidRDefault="00AD103D" w:rsidP="134F972C">
            <w:pPr>
              <w:pStyle w:val="TableRowCentered"/>
              <w:ind w:left="0" w:right="0"/>
              <w:jc w:val="left"/>
              <w:rPr>
                <w:color w:val="000000" w:themeColor="text1"/>
                <w:sz w:val="22"/>
                <w:szCs w:val="22"/>
              </w:rPr>
            </w:pPr>
            <w:r>
              <w:rPr>
                <w:color w:val="000000" w:themeColor="text1"/>
                <w:sz w:val="22"/>
                <w:szCs w:val="22"/>
              </w:rPr>
              <w:t>1, 5</w:t>
            </w:r>
          </w:p>
        </w:tc>
      </w:tr>
      <w:tr w:rsidR="00CA4C52" w14:paraId="13BFB0CE" w14:textId="77777777" w:rsidTr="134F972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EAB4F7" w14:textId="77777777" w:rsidR="00C40B36" w:rsidRDefault="00C40B36" w:rsidP="00C31636">
            <w:pPr>
              <w:pStyle w:val="TableRow"/>
              <w:ind w:left="0" w:right="0"/>
              <w:rPr>
                <w:b/>
                <w:sz w:val="22"/>
                <w:szCs w:val="20"/>
              </w:rPr>
            </w:pPr>
            <w:r>
              <w:rPr>
                <w:b/>
                <w:sz w:val="22"/>
                <w:szCs w:val="20"/>
              </w:rPr>
              <w:t>Uniform</w:t>
            </w:r>
          </w:p>
          <w:p w14:paraId="7AA64EC9" w14:textId="42EE1D55" w:rsidR="00C40B36" w:rsidRPr="00814337" w:rsidRDefault="00C40B36" w:rsidP="00C31636">
            <w:pPr>
              <w:pStyle w:val="TableRow"/>
              <w:ind w:left="0" w:right="0"/>
              <w:rPr>
                <w:b/>
                <w:sz w:val="22"/>
                <w:szCs w:val="20"/>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296124" w14:textId="3305E43B" w:rsidR="00CA4C52" w:rsidRDefault="00193D83" w:rsidP="00A42B32">
            <w:pPr>
              <w:pStyle w:val="TableRowCentered"/>
              <w:ind w:left="0" w:right="0"/>
              <w:jc w:val="both"/>
              <w:rPr>
                <w:sz w:val="22"/>
              </w:rPr>
            </w:pPr>
            <w:r>
              <w:rPr>
                <w:sz w:val="22"/>
              </w:rPr>
              <w:t xml:space="preserve">To </w:t>
            </w:r>
            <w:r w:rsidR="0019107C">
              <w:rPr>
                <w:sz w:val="22"/>
              </w:rPr>
              <w:t>ensure</w:t>
            </w:r>
            <w:r>
              <w:rPr>
                <w:sz w:val="22"/>
              </w:rPr>
              <w:t xml:space="preserve"> a sense of unity</w:t>
            </w:r>
            <w:r w:rsidR="002255C3">
              <w:rPr>
                <w:sz w:val="22"/>
              </w:rPr>
              <w:t xml:space="preserve"> and high expectations, </w:t>
            </w:r>
            <w:r>
              <w:rPr>
                <w:sz w:val="22"/>
              </w:rPr>
              <w:t>and</w:t>
            </w:r>
            <w:r w:rsidR="002255C3">
              <w:rPr>
                <w:sz w:val="22"/>
              </w:rPr>
              <w:t xml:space="preserve"> in</w:t>
            </w:r>
            <w:r>
              <w:rPr>
                <w:sz w:val="22"/>
              </w:rPr>
              <w:t xml:space="preserve"> a bid to proof from </w:t>
            </w:r>
            <w:r w:rsidR="0019107C">
              <w:rPr>
                <w:sz w:val="22"/>
              </w:rPr>
              <w:t>poverty</w:t>
            </w:r>
            <w:r w:rsidR="002255C3">
              <w:rPr>
                <w:sz w:val="22"/>
              </w:rPr>
              <w:t>, we provide all pupils with an embroidered jumper/cardigan</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80801D" w14:textId="01AEFD30" w:rsidR="00CA4C52" w:rsidRPr="134F972C" w:rsidRDefault="00AD103D" w:rsidP="134F972C">
            <w:pPr>
              <w:pStyle w:val="TableRowCentered"/>
              <w:ind w:left="0" w:right="0"/>
              <w:jc w:val="left"/>
              <w:rPr>
                <w:color w:val="000000" w:themeColor="text1"/>
                <w:sz w:val="22"/>
                <w:szCs w:val="22"/>
              </w:rPr>
            </w:pPr>
            <w:r>
              <w:rPr>
                <w:color w:val="000000" w:themeColor="text1"/>
                <w:sz w:val="22"/>
                <w:szCs w:val="22"/>
              </w:rPr>
              <w:t>1, 5</w:t>
            </w:r>
          </w:p>
        </w:tc>
      </w:tr>
      <w:tr w:rsidR="002255C3" w14:paraId="52013FE8" w14:textId="77777777" w:rsidTr="134F972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13EBFB" w14:textId="0586F3F4" w:rsidR="002255C3" w:rsidRDefault="0005642A" w:rsidP="00C31636">
            <w:pPr>
              <w:pStyle w:val="TableRow"/>
              <w:ind w:left="0" w:right="0"/>
              <w:rPr>
                <w:b/>
                <w:sz w:val="22"/>
                <w:szCs w:val="20"/>
              </w:rPr>
            </w:pPr>
            <w:r>
              <w:rPr>
                <w:b/>
                <w:sz w:val="22"/>
                <w:szCs w:val="20"/>
              </w:rPr>
              <w:t>Subsidy of Trip, Residentials and Clubs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50AB50" w14:textId="5B6B387F" w:rsidR="002255C3" w:rsidRDefault="0005642A" w:rsidP="00A42B32">
            <w:pPr>
              <w:pStyle w:val="TableRowCentered"/>
              <w:ind w:left="0" w:right="0"/>
              <w:jc w:val="both"/>
              <w:rPr>
                <w:sz w:val="22"/>
              </w:rPr>
            </w:pPr>
            <w:r>
              <w:rPr>
                <w:sz w:val="22"/>
              </w:rPr>
              <w:t xml:space="preserve">We ensure all pupils do not miss out on opportunities </w:t>
            </w:r>
            <w:r w:rsidR="009B7684">
              <w:rPr>
                <w:sz w:val="22"/>
              </w:rPr>
              <w:t xml:space="preserve">due to the financial situations of their parents.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C8FF90" w14:textId="15995C0D" w:rsidR="002255C3" w:rsidRPr="134F972C" w:rsidRDefault="00AD103D" w:rsidP="134F972C">
            <w:pPr>
              <w:pStyle w:val="TableRowCentered"/>
              <w:ind w:left="0" w:right="0"/>
              <w:jc w:val="left"/>
              <w:rPr>
                <w:color w:val="000000" w:themeColor="text1"/>
                <w:sz w:val="22"/>
                <w:szCs w:val="22"/>
              </w:rPr>
            </w:pPr>
            <w:r>
              <w:rPr>
                <w:color w:val="000000" w:themeColor="text1"/>
                <w:sz w:val="22"/>
                <w:szCs w:val="22"/>
              </w:rPr>
              <w:t>1, 5</w:t>
            </w:r>
          </w:p>
        </w:tc>
      </w:tr>
      <w:tr w:rsidR="00E66558" w14:paraId="2A7D553F" w14:textId="77777777" w:rsidTr="134F972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C" w14:textId="21C7A42C" w:rsidR="00767401" w:rsidRPr="00E20881" w:rsidRDefault="001E27B3" w:rsidP="001E27B3">
            <w:pPr>
              <w:pStyle w:val="TableRow"/>
              <w:ind w:left="0" w:right="0"/>
              <w:jc w:val="both"/>
              <w:rPr>
                <w:sz w:val="22"/>
              </w:rPr>
            </w:pPr>
            <w:r>
              <w:rPr>
                <w:b/>
                <w:sz w:val="22"/>
              </w:rPr>
              <w:t xml:space="preserve">Enhancing the curriculum through visitors, workshops and frequent trips off site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D" w14:textId="40E18643" w:rsidR="00AA0DDB" w:rsidRDefault="00AA0DDB" w:rsidP="00AA0DDB">
            <w:pPr>
              <w:pStyle w:val="TableRowCentered"/>
              <w:ind w:left="0" w:right="0"/>
              <w:jc w:val="both"/>
              <w:rPr>
                <w:sz w:val="22"/>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E" w14:textId="76F28561" w:rsidR="00E66558" w:rsidRDefault="00AD103D" w:rsidP="134F972C">
            <w:pPr>
              <w:pStyle w:val="TableRowCentered"/>
              <w:ind w:left="0" w:right="0"/>
              <w:jc w:val="left"/>
              <w:rPr>
                <w:color w:val="000000" w:themeColor="text1"/>
                <w:sz w:val="22"/>
                <w:szCs w:val="22"/>
              </w:rPr>
            </w:pPr>
            <w:r>
              <w:rPr>
                <w:color w:val="000000" w:themeColor="text1"/>
                <w:sz w:val="22"/>
                <w:szCs w:val="22"/>
              </w:rPr>
              <w:t>1, 5</w:t>
            </w:r>
          </w:p>
        </w:tc>
      </w:tr>
      <w:tr w:rsidR="00E20881" w14:paraId="43B6426D" w14:textId="77777777" w:rsidTr="134F972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B93003" w14:textId="77777777" w:rsidR="00E20881" w:rsidRPr="00814337" w:rsidRDefault="00E20881" w:rsidP="134F972C">
            <w:pPr>
              <w:pStyle w:val="TableRow"/>
              <w:ind w:left="0" w:right="0"/>
              <w:jc w:val="both"/>
              <w:rPr>
                <w:b/>
                <w:bCs/>
                <w:color w:val="000000" w:themeColor="text1"/>
                <w:sz w:val="22"/>
                <w:szCs w:val="22"/>
              </w:rPr>
            </w:pPr>
            <w:r w:rsidRPr="134F972C">
              <w:rPr>
                <w:b/>
                <w:bCs/>
                <w:color w:val="000000" w:themeColor="text1"/>
                <w:sz w:val="22"/>
                <w:szCs w:val="22"/>
              </w:rPr>
              <w:t>Parental Engagement</w:t>
            </w:r>
          </w:p>
          <w:p w14:paraId="34D08D1F" w14:textId="77777777" w:rsidR="00E20881" w:rsidRDefault="00E20881" w:rsidP="134F972C">
            <w:pPr>
              <w:pStyle w:val="TableRow"/>
              <w:numPr>
                <w:ilvl w:val="0"/>
                <w:numId w:val="30"/>
              </w:numPr>
              <w:ind w:right="0"/>
              <w:jc w:val="both"/>
              <w:rPr>
                <w:color w:val="000000" w:themeColor="text1"/>
                <w:sz w:val="22"/>
                <w:szCs w:val="22"/>
              </w:rPr>
            </w:pPr>
            <w:r w:rsidRPr="134F972C">
              <w:rPr>
                <w:color w:val="000000" w:themeColor="text1"/>
                <w:sz w:val="22"/>
                <w:szCs w:val="22"/>
              </w:rPr>
              <w:t>Homework workshops</w:t>
            </w:r>
          </w:p>
          <w:p w14:paraId="20BC0A38" w14:textId="77777777" w:rsidR="00E20881" w:rsidRDefault="00E20881" w:rsidP="134F972C">
            <w:pPr>
              <w:pStyle w:val="TableRow"/>
              <w:numPr>
                <w:ilvl w:val="0"/>
                <w:numId w:val="30"/>
              </w:numPr>
              <w:ind w:right="0"/>
              <w:jc w:val="both"/>
              <w:rPr>
                <w:color w:val="000000" w:themeColor="text1"/>
                <w:sz w:val="22"/>
                <w:szCs w:val="22"/>
              </w:rPr>
            </w:pPr>
            <w:r w:rsidRPr="134F972C">
              <w:rPr>
                <w:color w:val="000000" w:themeColor="text1"/>
                <w:sz w:val="22"/>
                <w:szCs w:val="22"/>
              </w:rPr>
              <w:t>Reading Cafes</w:t>
            </w:r>
          </w:p>
          <w:p w14:paraId="7D596A17" w14:textId="77777777" w:rsidR="00E20881" w:rsidRDefault="00E20881" w:rsidP="134F972C">
            <w:pPr>
              <w:pStyle w:val="TableRow"/>
              <w:numPr>
                <w:ilvl w:val="0"/>
                <w:numId w:val="30"/>
              </w:numPr>
              <w:ind w:right="0"/>
              <w:jc w:val="both"/>
              <w:rPr>
                <w:color w:val="000000" w:themeColor="text1"/>
                <w:sz w:val="22"/>
                <w:szCs w:val="22"/>
              </w:rPr>
            </w:pPr>
            <w:r w:rsidRPr="134F972C">
              <w:rPr>
                <w:color w:val="000000" w:themeColor="text1"/>
                <w:sz w:val="22"/>
                <w:szCs w:val="22"/>
              </w:rPr>
              <w:t>Stay and Pray</w:t>
            </w:r>
          </w:p>
          <w:p w14:paraId="776D8AE9" w14:textId="77777777" w:rsidR="00E20881" w:rsidRDefault="00E20881" w:rsidP="134F972C">
            <w:pPr>
              <w:pStyle w:val="TableRow"/>
              <w:numPr>
                <w:ilvl w:val="0"/>
                <w:numId w:val="30"/>
              </w:numPr>
              <w:ind w:right="0"/>
              <w:jc w:val="both"/>
              <w:rPr>
                <w:color w:val="000000" w:themeColor="text1"/>
                <w:sz w:val="22"/>
                <w:szCs w:val="22"/>
              </w:rPr>
            </w:pPr>
            <w:r w:rsidRPr="134F972C">
              <w:rPr>
                <w:color w:val="000000" w:themeColor="text1"/>
                <w:sz w:val="22"/>
                <w:szCs w:val="22"/>
              </w:rPr>
              <w:t xml:space="preserve">Maths workshops in partnership with Durham Learn </w:t>
            </w:r>
          </w:p>
          <w:p w14:paraId="28FD5C73" w14:textId="31132426" w:rsidR="00E20881" w:rsidRPr="00E20881" w:rsidRDefault="00E20881" w:rsidP="134F972C">
            <w:pPr>
              <w:pStyle w:val="TableRow"/>
              <w:numPr>
                <w:ilvl w:val="0"/>
                <w:numId w:val="30"/>
              </w:numPr>
              <w:ind w:right="0"/>
              <w:jc w:val="both"/>
              <w:rPr>
                <w:color w:val="000000" w:themeColor="text1"/>
                <w:sz w:val="22"/>
                <w:szCs w:val="22"/>
              </w:rPr>
            </w:pPr>
            <w:r w:rsidRPr="134F972C">
              <w:rPr>
                <w:color w:val="000000" w:themeColor="text1"/>
                <w:sz w:val="22"/>
                <w:szCs w:val="22"/>
              </w:rPr>
              <w:t xml:space="preserve">Coffee mornings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E4B793" w14:textId="3AB54CCE" w:rsidR="00E20881" w:rsidRDefault="00FC0D16" w:rsidP="134F972C">
            <w:pPr>
              <w:pStyle w:val="TableRowCentered"/>
              <w:ind w:left="0" w:right="0"/>
              <w:jc w:val="both"/>
              <w:rPr>
                <w:color w:val="000000" w:themeColor="text1"/>
                <w:sz w:val="22"/>
                <w:szCs w:val="22"/>
              </w:rPr>
            </w:pPr>
            <w:r w:rsidRPr="134F972C">
              <w:rPr>
                <w:color w:val="000000" w:themeColor="text1"/>
                <w:sz w:val="22"/>
                <w:szCs w:val="22"/>
              </w:rPr>
              <w:t xml:space="preserve">EEF </w:t>
            </w:r>
            <w:hyperlink r:id="rId29">
              <w:r w:rsidRPr="134F972C">
                <w:rPr>
                  <w:rStyle w:val="Hyperlink"/>
                  <w:color w:val="000000" w:themeColor="text1"/>
                  <w:sz w:val="22"/>
                  <w:szCs w:val="22"/>
                </w:rPr>
                <w:t>Working with Parents to Support Children’s Learning</w:t>
              </w:r>
            </w:hyperlink>
            <w:r w:rsidRPr="134F972C">
              <w:rPr>
                <w:color w:val="000000" w:themeColor="text1"/>
                <w:sz w:val="22"/>
                <w:szCs w:val="22"/>
              </w:rPr>
              <w:t xml:space="preserve"> +</w:t>
            </w:r>
            <w:r w:rsidR="2B8E521D" w:rsidRPr="134F972C">
              <w:rPr>
                <w:color w:val="000000" w:themeColor="text1"/>
                <w:sz w:val="22"/>
                <w:szCs w:val="22"/>
              </w:rPr>
              <w:t xml:space="preserve"> </w:t>
            </w:r>
            <w:r w:rsidRPr="134F972C">
              <w:rPr>
                <w:color w:val="000000" w:themeColor="text1"/>
                <w:sz w:val="22"/>
                <w:szCs w:val="22"/>
              </w:rPr>
              <w:t xml:space="preserve">3 months </w:t>
            </w:r>
          </w:p>
          <w:p w14:paraId="3E761741" w14:textId="77777777" w:rsidR="00FC0D16" w:rsidRDefault="00FC0D16" w:rsidP="134F972C">
            <w:pPr>
              <w:pStyle w:val="TableRowCentered"/>
              <w:numPr>
                <w:ilvl w:val="0"/>
                <w:numId w:val="32"/>
              </w:numPr>
              <w:ind w:right="0"/>
              <w:jc w:val="both"/>
              <w:rPr>
                <w:color w:val="000000" w:themeColor="text1"/>
                <w:sz w:val="22"/>
                <w:szCs w:val="22"/>
              </w:rPr>
            </w:pPr>
            <w:r w:rsidRPr="134F972C">
              <w:rPr>
                <w:color w:val="000000" w:themeColor="text1"/>
                <w:sz w:val="22"/>
                <w:szCs w:val="22"/>
              </w:rPr>
              <w:t xml:space="preserve">Provide practical strategies to support learning at home </w:t>
            </w:r>
          </w:p>
          <w:p w14:paraId="37F3B3B8" w14:textId="2D34BA19" w:rsidR="00FC0D16" w:rsidRDefault="00FC0D16" w:rsidP="134F972C">
            <w:pPr>
              <w:pStyle w:val="TableRowCentered"/>
              <w:numPr>
                <w:ilvl w:val="0"/>
                <w:numId w:val="32"/>
              </w:numPr>
              <w:ind w:right="0"/>
              <w:jc w:val="both"/>
              <w:rPr>
                <w:color w:val="000000" w:themeColor="text1"/>
                <w:sz w:val="22"/>
                <w:szCs w:val="22"/>
              </w:rPr>
            </w:pPr>
            <w:r w:rsidRPr="134F972C">
              <w:rPr>
                <w:color w:val="000000" w:themeColor="text1"/>
                <w:sz w:val="22"/>
                <w:szCs w:val="22"/>
              </w:rPr>
              <w:t xml:space="preserve">Tailor school communications to encourage positive </w:t>
            </w:r>
            <w:r w:rsidR="1B9A4380" w:rsidRPr="134F972C">
              <w:rPr>
                <w:color w:val="000000" w:themeColor="text1"/>
                <w:sz w:val="22"/>
                <w:szCs w:val="22"/>
              </w:rPr>
              <w:t>dialogue</w:t>
            </w:r>
            <w:r w:rsidRPr="134F972C">
              <w:rPr>
                <w:color w:val="000000" w:themeColor="text1"/>
                <w:sz w:val="22"/>
                <w:szCs w:val="22"/>
              </w:rPr>
              <w:t xml:space="preserve"> about learning</w:t>
            </w:r>
          </w:p>
          <w:p w14:paraId="3BCB6F39" w14:textId="77777777" w:rsidR="00FC0D16" w:rsidRDefault="00FC0D16" w:rsidP="134F972C">
            <w:pPr>
              <w:pStyle w:val="TableRowCentered"/>
              <w:numPr>
                <w:ilvl w:val="0"/>
                <w:numId w:val="32"/>
              </w:numPr>
              <w:ind w:right="0"/>
              <w:jc w:val="both"/>
              <w:rPr>
                <w:color w:val="000000" w:themeColor="text1"/>
                <w:sz w:val="22"/>
                <w:szCs w:val="22"/>
              </w:rPr>
            </w:pPr>
            <w:r w:rsidRPr="134F972C">
              <w:rPr>
                <w:color w:val="000000" w:themeColor="text1"/>
                <w:sz w:val="22"/>
                <w:szCs w:val="22"/>
              </w:rPr>
              <w:t xml:space="preserve">Offer sustained and intensive support where needed. </w:t>
            </w:r>
          </w:p>
          <w:p w14:paraId="144C7D72" w14:textId="77777777" w:rsidR="00767401" w:rsidRDefault="00767401" w:rsidP="134F972C">
            <w:pPr>
              <w:pStyle w:val="TableRowCentered"/>
              <w:ind w:left="0" w:right="0"/>
              <w:jc w:val="both"/>
              <w:rPr>
                <w:color w:val="000000" w:themeColor="text1"/>
                <w:sz w:val="22"/>
                <w:szCs w:val="22"/>
              </w:rPr>
            </w:pPr>
          </w:p>
          <w:p w14:paraId="46D0BE43" w14:textId="77777777" w:rsidR="00767401" w:rsidRDefault="2B8E521D" w:rsidP="134F972C">
            <w:pPr>
              <w:pStyle w:val="TableRowCentered"/>
              <w:ind w:left="0" w:right="0"/>
              <w:jc w:val="both"/>
              <w:rPr>
                <w:color w:val="000000" w:themeColor="text1"/>
                <w:sz w:val="22"/>
                <w:szCs w:val="22"/>
              </w:rPr>
            </w:pPr>
            <w:r w:rsidRPr="134F972C">
              <w:rPr>
                <w:color w:val="000000" w:themeColor="text1"/>
                <w:sz w:val="22"/>
                <w:szCs w:val="22"/>
              </w:rPr>
              <w:t xml:space="preserve">EEF – </w:t>
            </w:r>
            <w:hyperlink r:id="rId30">
              <w:r w:rsidRPr="134F972C">
                <w:rPr>
                  <w:rStyle w:val="Hyperlink"/>
                  <w:color w:val="000000" w:themeColor="text1"/>
                  <w:sz w:val="22"/>
                  <w:szCs w:val="22"/>
                </w:rPr>
                <w:t>Parental Engagement</w:t>
              </w:r>
            </w:hyperlink>
            <w:r w:rsidRPr="134F972C">
              <w:rPr>
                <w:color w:val="000000" w:themeColor="text1"/>
                <w:sz w:val="22"/>
                <w:szCs w:val="22"/>
              </w:rPr>
              <w:t xml:space="preserve"> + 4 months</w:t>
            </w:r>
          </w:p>
          <w:p w14:paraId="4A1D7832" w14:textId="77777777" w:rsidR="00767401" w:rsidRDefault="2B8E521D" w:rsidP="134F972C">
            <w:pPr>
              <w:pStyle w:val="TableRowCentered"/>
              <w:numPr>
                <w:ilvl w:val="0"/>
                <w:numId w:val="33"/>
              </w:numPr>
              <w:ind w:right="0"/>
              <w:jc w:val="both"/>
              <w:rPr>
                <w:color w:val="000000" w:themeColor="text1"/>
                <w:sz w:val="22"/>
                <w:szCs w:val="22"/>
              </w:rPr>
            </w:pPr>
            <w:r w:rsidRPr="134F972C">
              <w:rPr>
                <w:color w:val="000000" w:themeColor="text1"/>
                <w:sz w:val="22"/>
                <w:szCs w:val="22"/>
              </w:rPr>
              <w:t>Approaches and programmes which aim to develop parental skills such as literacy or IT skills</w:t>
            </w:r>
          </w:p>
          <w:p w14:paraId="293D4E69" w14:textId="77777777" w:rsidR="00767401" w:rsidRDefault="2B8E521D" w:rsidP="134F972C">
            <w:pPr>
              <w:pStyle w:val="TableRowCentered"/>
              <w:numPr>
                <w:ilvl w:val="0"/>
                <w:numId w:val="33"/>
              </w:numPr>
              <w:ind w:right="0"/>
              <w:jc w:val="both"/>
              <w:rPr>
                <w:color w:val="000000" w:themeColor="text1"/>
                <w:sz w:val="22"/>
                <w:szCs w:val="22"/>
              </w:rPr>
            </w:pPr>
            <w:r w:rsidRPr="134F972C">
              <w:rPr>
                <w:color w:val="000000" w:themeColor="text1"/>
                <w:sz w:val="22"/>
                <w:szCs w:val="22"/>
              </w:rPr>
              <w:t>General approaches which encourage parent to support their children with reading or homework</w:t>
            </w:r>
          </w:p>
          <w:p w14:paraId="41FE9E84" w14:textId="77777777" w:rsidR="00767401" w:rsidRDefault="2B8E521D" w:rsidP="134F972C">
            <w:pPr>
              <w:pStyle w:val="TableRowCentered"/>
              <w:numPr>
                <w:ilvl w:val="0"/>
                <w:numId w:val="33"/>
              </w:numPr>
              <w:ind w:right="0"/>
              <w:jc w:val="both"/>
              <w:rPr>
                <w:color w:val="000000" w:themeColor="text1"/>
                <w:sz w:val="22"/>
                <w:szCs w:val="22"/>
              </w:rPr>
            </w:pPr>
            <w:r w:rsidRPr="134F972C">
              <w:rPr>
                <w:color w:val="000000" w:themeColor="text1"/>
                <w:sz w:val="22"/>
                <w:szCs w:val="22"/>
              </w:rPr>
              <w:t>Involvement of parents in learning activities</w:t>
            </w:r>
          </w:p>
          <w:p w14:paraId="1AD07A6D" w14:textId="405FB186" w:rsidR="00767401" w:rsidRDefault="2B8E521D" w:rsidP="134F972C">
            <w:pPr>
              <w:pStyle w:val="TableRowCentered"/>
              <w:numPr>
                <w:ilvl w:val="0"/>
                <w:numId w:val="33"/>
              </w:numPr>
              <w:ind w:right="0"/>
              <w:jc w:val="both"/>
              <w:rPr>
                <w:color w:val="000000" w:themeColor="text1"/>
                <w:sz w:val="22"/>
                <w:szCs w:val="22"/>
              </w:rPr>
            </w:pPr>
            <w:r w:rsidRPr="134F972C">
              <w:rPr>
                <w:color w:val="000000" w:themeColor="text1"/>
                <w:sz w:val="22"/>
                <w:szCs w:val="22"/>
              </w:rPr>
              <w:t>More intensive programmes for families in crisis</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F5687C" w14:textId="5690EB77" w:rsidR="00E20881" w:rsidRDefault="00AD103D" w:rsidP="134F972C">
            <w:pPr>
              <w:pStyle w:val="TableRowCentered"/>
              <w:ind w:left="0" w:right="0"/>
              <w:jc w:val="left"/>
              <w:rPr>
                <w:color w:val="000000" w:themeColor="text1"/>
                <w:sz w:val="22"/>
                <w:szCs w:val="22"/>
              </w:rPr>
            </w:pPr>
            <w:r>
              <w:rPr>
                <w:color w:val="000000" w:themeColor="text1"/>
                <w:sz w:val="22"/>
                <w:szCs w:val="22"/>
              </w:rPr>
              <w:t>1, 2, 3, 5</w:t>
            </w:r>
          </w:p>
        </w:tc>
      </w:tr>
    </w:tbl>
    <w:p w14:paraId="2A7D5541" w14:textId="434A2180" w:rsidR="00E66558" w:rsidRDefault="009D71E8" w:rsidP="00120AB1">
      <w:r>
        <w:rPr>
          <w:b/>
          <w:bCs/>
          <w:color w:val="104F75"/>
          <w:sz w:val="28"/>
          <w:szCs w:val="28"/>
        </w:rPr>
        <w:t xml:space="preserve">Total budgeted cost: </w:t>
      </w:r>
      <w:r w:rsidR="00AD103D">
        <w:rPr>
          <w:b/>
          <w:bCs/>
          <w:color w:val="104F75"/>
          <w:sz w:val="28"/>
          <w:szCs w:val="28"/>
        </w:rPr>
        <w:t>TBC</w:t>
      </w:r>
    </w:p>
    <w:p w14:paraId="2A7D5542" w14:textId="18352EC3" w:rsidR="00E66558" w:rsidRPr="00064366" w:rsidRDefault="009D71E8" w:rsidP="00064366">
      <w:pPr>
        <w:pStyle w:val="Heading1"/>
      </w:pPr>
      <w:r w:rsidRPr="00064366">
        <w:lastRenderedPageBreak/>
        <w:t>Part B: Review of the previous academic year</w:t>
      </w:r>
    </w:p>
    <w:p w14:paraId="751285B7" w14:textId="728DEE09" w:rsidR="008B6404" w:rsidRDefault="00064366" w:rsidP="00173D4C">
      <w:pPr>
        <w:pStyle w:val="Heading2"/>
      </w:pPr>
      <w:r w:rsidRPr="00173D4C">
        <w:t xml:space="preserve">Outcomes for </w:t>
      </w:r>
      <w:r w:rsidR="00814337">
        <w:t>D</w:t>
      </w:r>
      <w:r w:rsidRPr="00173D4C">
        <w:t xml:space="preserve">isadvantaged </w:t>
      </w:r>
      <w:r w:rsidR="00814337">
        <w:t>P</w:t>
      </w:r>
      <w:r w:rsidRPr="00173D4C">
        <w:t>upils</w:t>
      </w:r>
    </w:p>
    <w:tbl>
      <w:tblPr>
        <w:tblStyle w:val="TableGrid"/>
        <w:tblpPr w:leftFromText="180" w:rightFromText="180" w:vertAnchor="text" w:horzAnchor="margin" w:tblpY="-48"/>
        <w:tblOverlap w:val="never"/>
        <w:tblW w:w="0" w:type="auto"/>
        <w:tblLook w:val="04A0" w:firstRow="1" w:lastRow="0" w:firstColumn="1" w:lastColumn="0" w:noHBand="0" w:noVBand="1"/>
      </w:tblPr>
      <w:tblGrid>
        <w:gridCol w:w="2033"/>
        <w:gridCol w:w="1892"/>
        <w:gridCol w:w="1892"/>
        <w:gridCol w:w="1893"/>
        <w:gridCol w:w="1776"/>
      </w:tblGrid>
      <w:tr w:rsidR="00630D53" w14:paraId="23E7FE96" w14:textId="5205C38A" w:rsidTr="00241B41">
        <w:trPr>
          <w:trHeight w:val="201"/>
        </w:trPr>
        <w:tc>
          <w:tcPr>
            <w:tcW w:w="9486" w:type="dxa"/>
            <w:gridSpan w:val="5"/>
            <w:shd w:val="clear" w:color="auto" w:fill="00B050"/>
          </w:tcPr>
          <w:p w14:paraId="422B700E" w14:textId="31756962" w:rsidR="00630D53" w:rsidRPr="00391085" w:rsidRDefault="00630D53" w:rsidP="00E02275">
            <w:pPr>
              <w:spacing w:before="60" w:after="0"/>
              <w:jc w:val="center"/>
              <w:rPr>
                <w:b/>
                <w:iCs/>
                <w:color w:val="FFFFFF" w:themeColor="background1"/>
                <w:sz w:val="20"/>
              </w:rPr>
            </w:pPr>
            <w:r w:rsidRPr="00391085">
              <w:rPr>
                <w:b/>
                <w:iCs/>
                <w:color w:val="FFFFFF" w:themeColor="background1"/>
                <w:sz w:val="20"/>
              </w:rPr>
              <w:t>EYFS</w:t>
            </w:r>
          </w:p>
        </w:tc>
      </w:tr>
      <w:tr w:rsidR="00630D53" w14:paraId="413D19AA" w14:textId="32656099" w:rsidTr="00630D53">
        <w:trPr>
          <w:trHeight w:val="201"/>
        </w:trPr>
        <w:tc>
          <w:tcPr>
            <w:tcW w:w="2033" w:type="dxa"/>
          </w:tcPr>
          <w:p w14:paraId="161E771E" w14:textId="77777777" w:rsidR="00630D53" w:rsidRPr="00B20A3C" w:rsidRDefault="00630D53" w:rsidP="00E02275">
            <w:pPr>
              <w:spacing w:before="60" w:after="0"/>
              <w:rPr>
                <w:iCs/>
                <w:color w:val="000000"/>
                <w:sz w:val="20"/>
              </w:rPr>
            </w:pPr>
          </w:p>
        </w:tc>
        <w:tc>
          <w:tcPr>
            <w:tcW w:w="1892" w:type="dxa"/>
          </w:tcPr>
          <w:p w14:paraId="29CC7D56" w14:textId="77777777" w:rsidR="00630D53" w:rsidRPr="00B20A3C" w:rsidRDefault="00630D53" w:rsidP="00E02275">
            <w:pPr>
              <w:spacing w:before="60" w:after="0"/>
              <w:jc w:val="center"/>
              <w:rPr>
                <w:b/>
                <w:iCs/>
                <w:color w:val="000000"/>
                <w:sz w:val="20"/>
              </w:rPr>
            </w:pPr>
            <w:r w:rsidRPr="00B20A3C">
              <w:rPr>
                <w:b/>
                <w:iCs/>
                <w:color w:val="000000"/>
                <w:sz w:val="20"/>
              </w:rPr>
              <w:t>2022</w:t>
            </w:r>
          </w:p>
        </w:tc>
        <w:tc>
          <w:tcPr>
            <w:tcW w:w="1892" w:type="dxa"/>
          </w:tcPr>
          <w:p w14:paraId="24F11201" w14:textId="77777777" w:rsidR="00630D53" w:rsidRPr="00B20A3C" w:rsidRDefault="00630D53" w:rsidP="00E02275">
            <w:pPr>
              <w:spacing w:before="60" w:after="0"/>
              <w:jc w:val="center"/>
              <w:rPr>
                <w:b/>
                <w:iCs/>
                <w:color w:val="000000"/>
                <w:sz w:val="20"/>
              </w:rPr>
            </w:pPr>
            <w:r w:rsidRPr="00B20A3C">
              <w:rPr>
                <w:b/>
                <w:iCs/>
                <w:color w:val="000000"/>
                <w:sz w:val="20"/>
              </w:rPr>
              <w:t>2023</w:t>
            </w:r>
          </w:p>
        </w:tc>
        <w:tc>
          <w:tcPr>
            <w:tcW w:w="1893" w:type="dxa"/>
          </w:tcPr>
          <w:p w14:paraId="4F4C67F6" w14:textId="77777777" w:rsidR="00630D53" w:rsidRPr="00B20A3C" w:rsidRDefault="00630D53" w:rsidP="00E02275">
            <w:pPr>
              <w:spacing w:before="60" w:after="0"/>
              <w:jc w:val="center"/>
              <w:rPr>
                <w:b/>
                <w:iCs/>
                <w:color w:val="000000"/>
                <w:sz w:val="20"/>
              </w:rPr>
            </w:pPr>
            <w:r w:rsidRPr="00B20A3C">
              <w:rPr>
                <w:b/>
                <w:iCs/>
                <w:color w:val="000000"/>
                <w:sz w:val="20"/>
              </w:rPr>
              <w:t>2024</w:t>
            </w:r>
          </w:p>
        </w:tc>
        <w:tc>
          <w:tcPr>
            <w:tcW w:w="1776" w:type="dxa"/>
          </w:tcPr>
          <w:p w14:paraId="7637A9F7" w14:textId="510A5232" w:rsidR="00630D53" w:rsidRPr="00B20A3C" w:rsidRDefault="00630D53" w:rsidP="00E02275">
            <w:pPr>
              <w:spacing w:before="60" w:after="0"/>
              <w:jc w:val="center"/>
              <w:rPr>
                <w:b/>
                <w:iCs/>
                <w:color w:val="000000"/>
                <w:sz w:val="20"/>
              </w:rPr>
            </w:pPr>
            <w:r>
              <w:rPr>
                <w:b/>
                <w:iCs/>
                <w:color w:val="000000"/>
                <w:sz w:val="20"/>
              </w:rPr>
              <w:t>2025</w:t>
            </w:r>
          </w:p>
        </w:tc>
      </w:tr>
      <w:tr w:rsidR="00630D53" w14:paraId="1F8FC0BD" w14:textId="1E36879B" w:rsidTr="00630D53">
        <w:trPr>
          <w:trHeight w:val="436"/>
        </w:trPr>
        <w:tc>
          <w:tcPr>
            <w:tcW w:w="2033" w:type="dxa"/>
          </w:tcPr>
          <w:p w14:paraId="600E6BAB" w14:textId="77777777" w:rsidR="00630D53" w:rsidRPr="00B20A3C" w:rsidRDefault="00630D53" w:rsidP="00630D53">
            <w:pPr>
              <w:jc w:val="center"/>
              <w:rPr>
                <w:b/>
                <w:iCs/>
                <w:color w:val="000000"/>
                <w:sz w:val="20"/>
              </w:rPr>
            </w:pPr>
            <w:r w:rsidRPr="00B20A3C">
              <w:rPr>
                <w:b/>
                <w:iCs/>
                <w:color w:val="000000"/>
                <w:sz w:val="20"/>
              </w:rPr>
              <w:t>Disadvantaged</w:t>
            </w:r>
          </w:p>
        </w:tc>
        <w:tc>
          <w:tcPr>
            <w:tcW w:w="1892" w:type="dxa"/>
          </w:tcPr>
          <w:p w14:paraId="244561F4" w14:textId="77777777" w:rsidR="00630D53" w:rsidRPr="00B20A3C" w:rsidRDefault="00630D53" w:rsidP="00E02275">
            <w:pPr>
              <w:jc w:val="center"/>
              <w:rPr>
                <w:iCs/>
                <w:color w:val="000000"/>
                <w:sz w:val="20"/>
              </w:rPr>
            </w:pPr>
            <w:r w:rsidRPr="00B20A3C">
              <w:rPr>
                <w:iCs/>
                <w:color w:val="000000"/>
                <w:sz w:val="20"/>
              </w:rPr>
              <w:t>50%</w:t>
            </w:r>
          </w:p>
        </w:tc>
        <w:tc>
          <w:tcPr>
            <w:tcW w:w="1892" w:type="dxa"/>
          </w:tcPr>
          <w:p w14:paraId="14CB9786" w14:textId="77777777" w:rsidR="00630D53" w:rsidRPr="00B20A3C" w:rsidRDefault="00630D53" w:rsidP="00E02275">
            <w:pPr>
              <w:jc w:val="center"/>
              <w:rPr>
                <w:iCs/>
                <w:color w:val="000000"/>
                <w:sz w:val="20"/>
              </w:rPr>
            </w:pPr>
            <w:r w:rsidRPr="00B20A3C">
              <w:rPr>
                <w:iCs/>
                <w:color w:val="000000"/>
                <w:sz w:val="20"/>
              </w:rPr>
              <w:t>33%</w:t>
            </w:r>
          </w:p>
        </w:tc>
        <w:tc>
          <w:tcPr>
            <w:tcW w:w="1893" w:type="dxa"/>
          </w:tcPr>
          <w:p w14:paraId="6180A6E6" w14:textId="77777777" w:rsidR="00630D53" w:rsidRPr="00B20A3C" w:rsidRDefault="00630D53" w:rsidP="00E02275">
            <w:pPr>
              <w:jc w:val="center"/>
              <w:rPr>
                <w:iCs/>
                <w:color w:val="000000"/>
                <w:sz w:val="20"/>
              </w:rPr>
            </w:pPr>
            <w:r w:rsidRPr="00B20A3C">
              <w:rPr>
                <w:iCs/>
                <w:color w:val="000000"/>
                <w:sz w:val="20"/>
              </w:rPr>
              <w:t>25%</w:t>
            </w:r>
          </w:p>
        </w:tc>
        <w:tc>
          <w:tcPr>
            <w:tcW w:w="1776" w:type="dxa"/>
          </w:tcPr>
          <w:p w14:paraId="2CFD0C6B" w14:textId="4EA8A53E" w:rsidR="00630D53" w:rsidRPr="00B20A3C" w:rsidRDefault="003A28FA" w:rsidP="00E02275">
            <w:pPr>
              <w:jc w:val="center"/>
              <w:rPr>
                <w:iCs/>
                <w:color w:val="000000"/>
                <w:sz w:val="20"/>
              </w:rPr>
            </w:pPr>
            <w:r w:rsidRPr="00970310">
              <w:rPr>
                <w:iCs/>
                <w:color w:val="FF0000"/>
                <w:sz w:val="20"/>
              </w:rPr>
              <w:t>63%</w:t>
            </w:r>
          </w:p>
        </w:tc>
      </w:tr>
      <w:tr w:rsidR="00630D53" w14:paraId="63C8FEE0" w14:textId="334034A7" w:rsidTr="00630D53">
        <w:trPr>
          <w:trHeight w:val="427"/>
        </w:trPr>
        <w:tc>
          <w:tcPr>
            <w:tcW w:w="2033" w:type="dxa"/>
          </w:tcPr>
          <w:p w14:paraId="68E1DDD0" w14:textId="67418E36" w:rsidR="00630D53" w:rsidRPr="00B20A3C" w:rsidRDefault="00630D53" w:rsidP="00630D53">
            <w:pPr>
              <w:jc w:val="center"/>
              <w:rPr>
                <w:b/>
                <w:iCs/>
                <w:color w:val="000000"/>
                <w:sz w:val="20"/>
              </w:rPr>
            </w:pPr>
            <w:r w:rsidRPr="00B20A3C">
              <w:rPr>
                <w:b/>
                <w:iCs/>
                <w:color w:val="000000"/>
                <w:sz w:val="20"/>
              </w:rPr>
              <w:t>Non-</w:t>
            </w:r>
            <w:r>
              <w:rPr>
                <w:b/>
                <w:iCs/>
                <w:color w:val="000000"/>
                <w:sz w:val="20"/>
              </w:rPr>
              <w:t>D</w:t>
            </w:r>
            <w:r w:rsidRPr="00B20A3C">
              <w:rPr>
                <w:b/>
                <w:iCs/>
                <w:color w:val="000000"/>
                <w:sz w:val="20"/>
              </w:rPr>
              <w:t>isadvantaged</w:t>
            </w:r>
          </w:p>
        </w:tc>
        <w:tc>
          <w:tcPr>
            <w:tcW w:w="1892" w:type="dxa"/>
          </w:tcPr>
          <w:p w14:paraId="3C075585" w14:textId="77777777" w:rsidR="00630D53" w:rsidRPr="00B20A3C" w:rsidRDefault="00630D53" w:rsidP="00E02275">
            <w:pPr>
              <w:jc w:val="center"/>
              <w:rPr>
                <w:iCs/>
                <w:color w:val="000000"/>
                <w:sz w:val="20"/>
              </w:rPr>
            </w:pPr>
            <w:r w:rsidRPr="00B20A3C">
              <w:rPr>
                <w:iCs/>
                <w:color w:val="000000"/>
                <w:sz w:val="20"/>
              </w:rPr>
              <w:t>64%</w:t>
            </w:r>
          </w:p>
        </w:tc>
        <w:tc>
          <w:tcPr>
            <w:tcW w:w="1892" w:type="dxa"/>
          </w:tcPr>
          <w:p w14:paraId="0068AACF" w14:textId="77777777" w:rsidR="00630D53" w:rsidRPr="00B20A3C" w:rsidRDefault="00630D53" w:rsidP="00E02275">
            <w:pPr>
              <w:jc w:val="center"/>
              <w:rPr>
                <w:iCs/>
                <w:color w:val="000000"/>
                <w:sz w:val="20"/>
              </w:rPr>
            </w:pPr>
            <w:r w:rsidRPr="00B20A3C">
              <w:rPr>
                <w:iCs/>
                <w:color w:val="000000"/>
                <w:sz w:val="20"/>
              </w:rPr>
              <w:t>77%</w:t>
            </w:r>
          </w:p>
        </w:tc>
        <w:tc>
          <w:tcPr>
            <w:tcW w:w="1893" w:type="dxa"/>
          </w:tcPr>
          <w:p w14:paraId="4A6D725C" w14:textId="77777777" w:rsidR="00630D53" w:rsidRPr="00B20A3C" w:rsidRDefault="00630D53" w:rsidP="00E02275">
            <w:pPr>
              <w:jc w:val="center"/>
              <w:rPr>
                <w:iCs/>
                <w:color w:val="000000"/>
                <w:sz w:val="20"/>
              </w:rPr>
            </w:pPr>
            <w:r w:rsidRPr="00B20A3C">
              <w:rPr>
                <w:iCs/>
                <w:color w:val="000000"/>
                <w:sz w:val="20"/>
              </w:rPr>
              <w:t>60%</w:t>
            </w:r>
          </w:p>
        </w:tc>
        <w:tc>
          <w:tcPr>
            <w:tcW w:w="1776" w:type="dxa"/>
          </w:tcPr>
          <w:p w14:paraId="4130CB7A" w14:textId="03ACAEB3" w:rsidR="00630D53" w:rsidRPr="00B20A3C" w:rsidRDefault="00970310" w:rsidP="00E02275">
            <w:pPr>
              <w:jc w:val="center"/>
              <w:rPr>
                <w:iCs/>
                <w:color w:val="000000"/>
                <w:sz w:val="20"/>
              </w:rPr>
            </w:pPr>
            <w:r>
              <w:rPr>
                <w:iCs/>
                <w:color w:val="000000"/>
                <w:sz w:val="20"/>
              </w:rPr>
              <w:t>70%</w:t>
            </w:r>
          </w:p>
        </w:tc>
      </w:tr>
    </w:tbl>
    <w:p w14:paraId="50497B90" w14:textId="1248DAA0" w:rsidR="00391085" w:rsidRPr="00970310" w:rsidRDefault="00970310" w:rsidP="00970310">
      <w:pPr>
        <w:pStyle w:val="Heading2"/>
        <w:spacing w:before="0"/>
        <w:jc w:val="both"/>
        <w:rPr>
          <w:b w:val="0"/>
          <w:color w:val="auto"/>
          <w:sz w:val="22"/>
          <w:lang w:val="en-US"/>
        </w:rPr>
      </w:pPr>
      <w:r>
        <w:rPr>
          <w:b w:val="0"/>
          <w:color w:val="auto"/>
          <w:sz w:val="22"/>
          <w:lang w:val="en-US"/>
        </w:rPr>
        <w:t xml:space="preserve">Although we are above national percentages for EYFS Disadvantaged, there is still a gap between their attainment and their non-disadvantaged counterparts. </w:t>
      </w:r>
    </w:p>
    <w:tbl>
      <w:tblPr>
        <w:tblStyle w:val="TableGrid"/>
        <w:tblW w:w="9486" w:type="dxa"/>
        <w:tblLook w:val="04A0" w:firstRow="1" w:lastRow="0" w:firstColumn="1" w:lastColumn="0" w:noHBand="0" w:noVBand="1"/>
      </w:tblPr>
      <w:tblGrid>
        <w:gridCol w:w="2039"/>
        <w:gridCol w:w="1891"/>
        <w:gridCol w:w="1890"/>
        <w:gridCol w:w="1893"/>
        <w:gridCol w:w="1773"/>
      </w:tblGrid>
      <w:tr w:rsidR="00630D53" w14:paraId="5A8B91ED" w14:textId="69E7622F" w:rsidTr="006061CA">
        <w:trPr>
          <w:trHeight w:val="102"/>
        </w:trPr>
        <w:tc>
          <w:tcPr>
            <w:tcW w:w="9486" w:type="dxa"/>
            <w:gridSpan w:val="5"/>
            <w:shd w:val="clear" w:color="auto" w:fill="A6A6A6" w:themeFill="background1" w:themeFillShade="A6"/>
          </w:tcPr>
          <w:p w14:paraId="6CAEA50D" w14:textId="454FB0BA" w:rsidR="00630D53" w:rsidRPr="00391085" w:rsidRDefault="00630D53" w:rsidP="00E02275">
            <w:pPr>
              <w:spacing w:before="60" w:after="0"/>
              <w:jc w:val="center"/>
              <w:rPr>
                <w:b/>
                <w:iCs/>
                <w:color w:val="FFFFFF" w:themeColor="background1"/>
                <w:sz w:val="20"/>
                <w:szCs w:val="20"/>
              </w:rPr>
            </w:pPr>
            <w:r w:rsidRPr="00391085">
              <w:rPr>
                <w:b/>
                <w:iCs/>
                <w:color w:val="FFFFFF" w:themeColor="background1"/>
                <w:sz w:val="20"/>
                <w:szCs w:val="20"/>
              </w:rPr>
              <w:t>Phonics – Year 1</w:t>
            </w:r>
          </w:p>
        </w:tc>
      </w:tr>
      <w:tr w:rsidR="00630D53" w14:paraId="2E0199D3" w14:textId="6A58DD40" w:rsidTr="00630D53">
        <w:trPr>
          <w:trHeight w:val="102"/>
        </w:trPr>
        <w:tc>
          <w:tcPr>
            <w:tcW w:w="2039" w:type="dxa"/>
          </w:tcPr>
          <w:p w14:paraId="376A22FD" w14:textId="77777777" w:rsidR="00630D53" w:rsidRPr="00B20A3C" w:rsidRDefault="00630D53" w:rsidP="00E02275">
            <w:pPr>
              <w:spacing w:before="60" w:after="0"/>
              <w:rPr>
                <w:iCs/>
                <w:color w:val="000000"/>
                <w:sz w:val="20"/>
              </w:rPr>
            </w:pPr>
          </w:p>
        </w:tc>
        <w:tc>
          <w:tcPr>
            <w:tcW w:w="1891" w:type="dxa"/>
          </w:tcPr>
          <w:p w14:paraId="7DCD2158" w14:textId="77777777" w:rsidR="00630D53" w:rsidRPr="00B20A3C" w:rsidRDefault="00630D53" w:rsidP="00E02275">
            <w:pPr>
              <w:spacing w:before="60" w:after="0"/>
              <w:jc w:val="center"/>
              <w:rPr>
                <w:b/>
                <w:iCs/>
                <w:color w:val="000000"/>
                <w:sz w:val="20"/>
              </w:rPr>
            </w:pPr>
            <w:r w:rsidRPr="00B20A3C">
              <w:rPr>
                <w:b/>
                <w:iCs/>
                <w:color w:val="000000"/>
                <w:sz w:val="20"/>
              </w:rPr>
              <w:t>2022</w:t>
            </w:r>
          </w:p>
        </w:tc>
        <w:tc>
          <w:tcPr>
            <w:tcW w:w="1890" w:type="dxa"/>
          </w:tcPr>
          <w:p w14:paraId="41851A37" w14:textId="77777777" w:rsidR="00630D53" w:rsidRPr="00B20A3C" w:rsidRDefault="00630D53" w:rsidP="00E02275">
            <w:pPr>
              <w:spacing w:before="60" w:after="0"/>
              <w:jc w:val="center"/>
              <w:rPr>
                <w:b/>
                <w:iCs/>
                <w:color w:val="000000"/>
                <w:sz w:val="20"/>
              </w:rPr>
            </w:pPr>
            <w:r w:rsidRPr="00B20A3C">
              <w:rPr>
                <w:b/>
                <w:iCs/>
                <w:color w:val="000000"/>
                <w:sz w:val="20"/>
              </w:rPr>
              <w:t>2023</w:t>
            </w:r>
          </w:p>
        </w:tc>
        <w:tc>
          <w:tcPr>
            <w:tcW w:w="1893" w:type="dxa"/>
          </w:tcPr>
          <w:p w14:paraId="2A4B8387" w14:textId="77777777" w:rsidR="00630D53" w:rsidRPr="00B20A3C" w:rsidRDefault="00630D53" w:rsidP="00E02275">
            <w:pPr>
              <w:spacing w:before="60" w:after="0"/>
              <w:jc w:val="center"/>
              <w:rPr>
                <w:b/>
                <w:iCs/>
                <w:color w:val="000000"/>
                <w:sz w:val="20"/>
              </w:rPr>
            </w:pPr>
            <w:r w:rsidRPr="00B20A3C">
              <w:rPr>
                <w:b/>
                <w:iCs/>
                <w:color w:val="000000"/>
                <w:sz w:val="20"/>
              </w:rPr>
              <w:t>2024</w:t>
            </w:r>
          </w:p>
        </w:tc>
        <w:tc>
          <w:tcPr>
            <w:tcW w:w="1773" w:type="dxa"/>
          </w:tcPr>
          <w:p w14:paraId="6E2CC971" w14:textId="784A1B2D" w:rsidR="00630D53" w:rsidRPr="00B20A3C" w:rsidRDefault="00630D53" w:rsidP="00E02275">
            <w:pPr>
              <w:spacing w:before="60" w:after="0"/>
              <w:jc w:val="center"/>
              <w:rPr>
                <w:b/>
                <w:iCs/>
                <w:color w:val="000000"/>
                <w:sz w:val="20"/>
              </w:rPr>
            </w:pPr>
            <w:r>
              <w:rPr>
                <w:b/>
                <w:iCs/>
                <w:color w:val="000000"/>
                <w:sz w:val="20"/>
              </w:rPr>
              <w:t>2025</w:t>
            </w:r>
          </w:p>
        </w:tc>
      </w:tr>
      <w:tr w:rsidR="00630D53" w14:paraId="3C7910C8" w14:textId="0AA0F6A0" w:rsidTr="00630D53">
        <w:trPr>
          <w:trHeight w:val="222"/>
        </w:trPr>
        <w:tc>
          <w:tcPr>
            <w:tcW w:w="2039" w:type="dxa"/>
          </w:tcPr>
          <w:p w14:paraId="0E770DF2" w14:textId="77777777" w:rsidR="00630D53" w:rsidRPr="00B20A3C" w:rsidRDefault="00630D53" w:rsidP="00E02275">
            <w:pPr>
              <w:rPr>
                <w:b/>
                <w:iCs/>
                <w:color w:val="000000"/>
                <w:sz w:val="20"/>
              </w:rPr>
            </w:pPr>
            <w:r w:rsidRPr="00B20A3C">
              <w:rPr>
                <w:b/>
                <w:iCs/>
                <w:color w:val="000000"/>
                <w:sz w:val="20"/>
              </w:rPr>
              <w:t>Disadvantaged</w:t>
            </w:r>
          </w:p>
        </w:tc>
        <w:tc>
          <w:tcPr>
            <w:tcW w:w="1891" w:type="dxa"/>
          </w:tcPr>
          <w:p w14:paraId="085EABAC" w14:textId="77777777" w:rsidR="00630D53" w:rsidRPr="00B20A3C" w:rsidRDefault="00630D53" w:rsidP="00E02275">
            <w:pPr>
              <w:jc w:val="center"/>
              <w:rPr>
                <w:iCs/>
                <w:color w:val="000000"/>
                <w:sz w:val="20"/>
              </w:rPr>
            </w:pPr>
            <w:r>
              <w:rPr>
                <w:iCs/>
                <w:color w:val="000000"/>
                <w:sz w:val="20"/>
              </w:rPr>
              <w:t>60</w:t>
            </w:r>
            <w:r w:rsidRPr="00B20A3C">
              <w:rPr>
                <w:iCs/>
                <w:color w:val="000000"/>
                <w:sz w:val="20"/>
              </w:rPr>
              <w:t>%</w:t>
            </w:r>
          </w:p>
        </w:tc>
        <w:tc>
          <w:tcPr>
            <w:tcW w:w="1890" w:type="dxa"/>
          </w:tcPr>
          <w:p w14:paraId="32ECA626" w14:textId="77777777" w:rsidR="00630D53" w:rsidRPr="00B20A3C" w:rsidRDefault="00630D53" w:rsidP="00E02275">
            <w:pPr>
              <w:jc w:val="center"/>
              <w:rPr>
                <w:iCs/>
                <w:color w:val="000000"/>
                <w:sz w:val="20"/>
              </w:rPr>
            </w:pPr>
            <w:r>
              <w:rPr>
                <w:iCs/>
                <w:color w:val="000000"/>
                <w:sz w:val="20"/>
              </w:rPr>
              <w:t>75</w:t>
            </w:r>
            <w:r w:rsidRPr="00B20A3C">
              <w:rPr>
                <w:iCs/>
                <w:color w:val="000000"/>
                <w:sz w:val="20"/>
              </w:rPr>
              <w:t>%</w:t>
            </w:r>
          </w:p>
        </w:tc>
        <w:tc>
          <w:tcPr>
            <w:tcW w:w="1893" w:type="dxa"/>
          </w:tcPr>
          <w:p w14:paraId="3BAED047" w14:textId="77777777" w:rsidR="00630D53" w:rsidRPr="00B20A3C" w:rsidRDefault="00630D53" w:rsidP="00E02275">
            <w:pPr>
              <w:jc w:val="center"/>
              <w:rPr>
                <w:iCs/>
                <w:color w:val="000000"/>
                <w:sz w:val="20"/>
              </w:rPr>
            </w:pPr>
            <w:r>
              <w:rPr>
                <w:iCs/>
                <w:color w:val="000000"/>
                <w:sz w:val="20"/>
              </w:rPr>
              <w:t>50</w:t>
            </w:r>
            <w:r w:rsidRPr="00B20A3C">
              <w:rPr>
                <w:iCs/>
                <w:color w:val="000000"/>
                <w:sz w:val="20"/>
              </w:rPr>
              <w:t>%</w:t>
            </w:r>
          </w:p>
        </w:tc>
        <w:tc>
          <w:tcPr>
            <w:tcW w:w="1773" w:type="dxa"/>
          </w:tcPr>
          <w:p w14:paraId="5C220083" w14:textId="0376D492" w:rsidR="006637F7" w:rsidRPr="006637F7" w:rsidRDefault="003A28FA" w:rsidP="006637F7">
            <w:pPr>
              <w:jc w:val="center"/>
              <w:rPr>
                <w:iCs/>
                <w:color w:val="00B050"/>
                <w:sz w:val="20"/>
              </w:rPr>
            </w:pPr>
            <w:r w:rsidRPr="003A28FA">
              <w:rPr>
                <w:iCs/>
                <w:color w:val="00B050"/>
                <w:sz w:val="20"/>
              </w:rPr>
              <w:t>57%</w:t>
            </w:r>
          </w:p>
        </w:tc>
      </w:tr>
      <w:tr w:rsidR="00630D53" w14:paraId="06538621" w14:textId="1BB7679A" w:rsidTr="00630D53">
        <w:trPr>
          <w:trHeight w:val="218"/>
        </w:trPr>
        <w:tc>
          <w:tcPr>
            <w:tcW w:w="2039" w:type="dxa"/>
          </w:tcPr>
          <w:p w14:paraId="0B858C18" w14:textId="77777777" w:rsidR="00630D53" w:rsidRPr="00B20A3C" w:rsidRDefault="00630D53" w:rsidP="00E02275">
            <w:pPr>
              <w:rPr>
                <w:b/>
                <w:iCs/>
                <w:color w:val="000000"/>
                <w:sz w:val="20"/>
              </w:rPr>
            </w:pPr>
            <w:r w:rsidRPr="00B20A3C">
              <w:rPr>
                <w:b/>
                <w:iCs/>
                <w:color w:val="000000"/>
                <w:sz w:val="20"/>
              </w:rPr>
              <w:t>Non-disadvantaged</w:t>
            </w:r>
          </w:p>
        </w:tc>
        <w:tc>
          <w:tcPr>
            <w:tcW w:w="1891" w:type="dxa"/>
          </w:tcPr>
          <w:p w14:paraId="1D5C3A7B" w14:textId="77777777" w:rsidR="00630D53" w:rsidRPr="00B20A3C" w:rsidRDefault="00630D53" w:rsidP="00E02275">
            <w:pPr>
              <w:jc w:val="center"/>
              <w:rPr>
                <w:iCs/>
                <w:color w:val="000000"/>
                <w:sz w:val="20"/>
              </w:rPr>
            </w:pPr>
            <w:r>
              <w:rPr>
                <w:iCs/>
                <w:color w:val="000000"/>
                <w:sz w:val="20"/>
              </w:rPr>
              <w:t>67</w:t>
            </w:r>
            <w:r w:rsidRPr="00B20A3C">
              <w:rPr>
                <w:iCs/>
                <w:color w:val="000000"/>
                <w:sz w:val="20"/>
              </w:rPr>
              <w:t>%</w:t>
            </w:r>
          </w:p>
        </w:tc>
        <w:tc>
          <w:tcPr>
            <w:tcW w:w="1890" w:type="dxa"/>
          </w:tcPr>
          <w:p w14:paraId="763C3847" w14:textId="77777777" w:rsidR="00630D53" w:rsidRPr="00B20A3C" w:rsidRDefault="00630D53" w:rsidP="00E02275">
            <w:pPr>
              <w:jc w:val="center"/>
              <w:rPr>
                <w:iCs/>
                <w:color w:val="000000"/>
                <w:sz w:val="20"/>
              </w:rPr>
            </w:pPr>
            <w:r>
              <w:rPr>
                <w:iCs/>
                <w:color w:val="000000"/>
                <w:sz w:val="20"/>
              </w:rPr>
              <w:t>55</w:t>
            </w:r>
            <w:r w:rsidRPr="00B20A3C">
              <w:rPr>
                <w:iCs/>
                <w:color w:val="000000"/>
                <w:sz w:val="20"/>
              </w:rPr>
              <w:t>%</w:t>
            </w:r>
          </w:p>
        </w:tc>
        <w:tc>
          <w:tcPr>
            <w:tcW w:w="1893" w:type="dxa"/>
          </w:tcPr>
          <w:p w14:paraId="7F47F373" w14:textId="77777777" w:rsidR="00630D53" w:rsidRPr="00B20A3C" w:rsidRDefault="00630D53" w:rsidP="00E02275">
            <w:pPr>
              <w:jc w:val="center"/>
              <w:rPr>
                <w:iCs/>
                <w:color w:val="000000"/>
                <w:sz w:val="20"/>
              </w:rPr>
            </w:pPr>
            <w:r>
              <w:rPr>
                <w:iCs/>
                <w:color w:val="000000"/>
                <w:sz w:val="20"/>
              </w:rPr>
              <w:t>77</w:t>
            </w:r>
            <w:r w:rsidRPr="00B20A3C">
              <w:rPr>
                <w:iCs/>
                <w:color w:val="000000"/>
                <w:sz w:val="20"/>
              </w:rPr>
              <w:t>%</w:t>
            </w:r>
          </w:p>
        </w:tc>
        <w:tc>
          <w:tcPr>
            <w:tcW w:w="1773" w:type="dxa"/>
          </w:tcPr>
          <w:p w14:paraId="660E3AD0" w14:textId="0EE1DAE7" w:rsidR="00630D53" w:rsidRDefault="003A28FA" w:rsidP="00E02275">
            <w:pPr>
              <w:jc w:val="center"/>
              <w:rPr>
                <w:iCs/>
                <w:color w:val="000000"/>
                <w:sz w:val="20"/>
              </w:rPr>
            </w:pPr>
            <w:r>
              <w:rPr>
                <w:iCs/>
                <w:color w:val="000000"/>
                <w:sz w:val="20"/>
              </w:rPr>
              <w:t>33%</w:t>
            </w:r>
          </w:p>
        </w:tc>
      </w:tr>
    </w:tbl>
    <w:p w14:paraId="6A9666FD" w14:textId="714BAEBB" w:rsidR="00A30174" w:rsidRDefault="007A3A24" w:rsidP="00391085">
      <w:pPr>
        <w:jc w:val="both"/>
        <w:rPr>
          <w:sz w:val="22"/>
          <w:szCs w:val="22"/>
        </w:rPr>
      </w:pPr>
      <w:r>
        <w:rPr>
          <w:sz w:val="22"/>
          <w:szCs w:val="22"/>
        </w:rPr>
        <w:t>Although our overall percentage for phonics was below national, we have closed the gap between disadvantaged</w:t>
      </w:r>
      <w:r w:rsidRPr="007A3A24">
        <w:rPr>
          <w:b/>
          <w:color w:val="auto"/>
          <w:sz w:val="22"/>
          <w:lang w:val="en-US"/>
        </w:rPr>
        <w:t xml:space="preserve"> </w:t>
      </w:r>
      <w:r w:rsidRPr="007A3A24">
        <w:rPr>
          <w:bCs/>
          <w:color w:val="auto"/>
          <w:sz w:val="22"/>
          <w:lang w:val="en-US"/>
        </w:rPr>
        <w:t>and their non-disadvantaged counterparts</w:t>
      </w:r>
      <w:r>
        <w:rPr>
          <w:bCs/>
          <w:color w:val="auto"/>
          <w:sz w:val="22"/>
          <w:lang w:val="en-US"/>
        </w:rPr>
        <w:t>.</w:t>
      </w:r>
    </w:p>
    <w:tbl>
      <w:tblPr>
        <w:tblStyle w:val="TableGrid"/>
        <w:tblW w:w="9486" w:type="dxa"/>
        <w:tblLook w:val="04A0" w:firstRow="1" w:lastRow="0" w:firstColumn="1" w:lastColumn="0" w:noHBand="0" w:noVBand="1"/>
      </w:tblPr>
      <w:tblGrid>
        <w:gridCol w:w="1848"/>
        <w:gridCol w:w="1909"/>
        <w:gridCol w:w="1910"/>
        <w:gridCol w:w="1909"/>
        <w:gridCol w:w="1910"/>
      </w:tblGrid>
      <w:tr w:rsidR="00630D53" w14:paraId="5DFD05AC" w14:textId="6A2E114E" w:rsidTr="00ED624C">
        <w:trPr>
          <w:trHeight w:val="102"/>
        </w:trPr>
        <w:tc>
          <w:tcPr>
            <w:tcW w:w="9486" w:type="dxa"/>
            <w:gridSpan w:val="5"/>
            <w:shd w:val="clear" w:color="auto" w:fill="A6A6A6" w:themeFill="background1" w:themeFillShade="A6"/>
          </w:tcPr>
          <w:p w14:paraId="045AE02A" w14:textId="7AB7E7D8" w:rsidR="00630D53" w:rsidRPr="00391085" w:rsidRDefault="00630D53" w:rsidP="00E02275">
            <w:pPr>
              <w:spacing w:before="60" w:after="0"/>
              <w:jc w:val="center"/>
              <w:rPr>
                <w:b/>
                <w:iCs/>
                <w:color w:val="FFFFFF" w:themeColor="background1"/>
                <w:sz w:val="20"/>
                <w:szCs w:val="20"/>
              </w:rPr>
            </w:pPr>
            <w:r w:rsidRPr="00391085">
              <w:rPr>
                <w:b/>
                <w:iCs/>
                <w:color w:val="FFFFFF" w:themeColor="background1"/>
                <w:sz w:val="20"/>
                <w:szCs w:val="20"/>
              </w:rPr>
              <w:t>Phonics – Year 2</w:t>
            </w:r>
          </w:p>
        </w:tc>
      </w:tr>
      <w:tr w:rsidR="00630D53" w14:paraId="7C28E7EF" w14:textId="6D345664" w:rsidTr="00630D53">
        <w:trPr>
          <w:trHeight w:val="102"/>
        </w:trPr>
        <w:tc>
          <w:tcPr>
            <w:tcW w:w="1848" w:type="dxa"/>
          </w:tcPr>
          <w:p w14:paraId="4ECF7FA2" w14:textId="77777777" w:rsidR="00630D53" w:rsidRPr="00B20A3C" w:rsidRDefault="00630D53" w:rsidP="00E02275">
            <w:pPr>
              <w:spacing w:before="60" w:after="0"/>
              <w:rPr>
                <w:iCs/>
                <w:color w:val="000000"/>
                <w:sz w:val="20"/>
              </w:rPr>
            </w:pPr>
          </w:p>
        </w:tc>
        <w:tc>
          <w:tcPr>
            <w:tcW w:w="1909" w:type="dxa"/>
          </w:tcPr>
          <w:p w14:paraId="09605620" w14:textId="77777777" w:rsidR="00630D53" w:rsidRPr="00B20A3C" w:rsidRDefault="00630D53" w:rsidP="00E02275">
            <w:pPr>
              <w:spacing w:before="60" w:after="0"/>
              <w:jc w:val="center"/>
              <w:rPr>
                <w:b/>
                <w:iCs/>
                <w:color w:val="000000"/>
                <w:sz w:val="20"/>
              </w:rPr>
            </w:pPr>
            <w:r w:rsidRPr="00B20A3C">
              <w:rPr>
                <w:b/>
                <w:iCs/>
                <w:color w:val="000000"/>
                <w:sz w:val="20"/>
              </w:rPr>
              <w:t>2022</w:t>
            </w:r>
          </w:p>
        </w:tc>
        <w:tc>
          <w:tcPr>
            <w:tcW w:w="1910" w:type="dxa"/>
          </w:tcPr>
          <w:p w14:paraId="4FD4CF28" w14:textId="77777777" w:rsidR="00630D53" w:rsidRPr="00B20A3C" w:rsidRDefault="00630D53" w:rsidP="00E02275">
            <w:pPr>
              <w:spacing w:before="60" w:after="0"/>
              <w:jc w:val="center"/>
              <w:rPr>
                <w:b/>
                <w:iCs/>
                <w:color w:val="000000"/>
                <w:sz w:val="20"/>
              </w:rPr>
            </w:pPr>
            <w:r w:rsidRPr="00B20A3C">
              <w:rPr>
                <w:b/>
                <w:iCs/>
                <w:color w:val="000000"/>
                <w:sz w:val="20"/>
              </w:rPr>
              <w:t>2023</w:t>
            </w:r>
          </w:p>
        </w:tc>
        <w:tc>
          <w:tcPr>
            <w:tcW w:w="1909" w:type="dxa"/>
          </w:tcPr>
          <w:p w14:paraId="321C20F3" w14:textId="77777777" w:rsidR="00630D53" w:rsidRPr="00B20A3C" w:rsidRDefault="00630D53" w:rsidP="00E02275">
            <w:pPr>
              <w:spacing w:before="60" w:after="0"/>
              <w:jc w:val="center"/>
              <w:rPr>
                <w:b/>
                <w:iCs/>
                <w:color w:val="000000"/>
                <w:sz w:val="20"/>
              </w:rPr>
            </w:pPr>
            <w:r w:rsidRPr="00B20A3C">
              <w:rPr>
                <w:b/>
                <w:iCs/>
                <w:color w:val="000000"/>
                <w:sz w:val="20"/>
              </w:rPr>
              <w:t>2024</w:t>
            </w:r>
          </w:p>
        </w:tc>
        <w:tc>
          <w:tcPr>
            <w:tcW w:w="1910" w:type="dxa"/>
          </w:tcPr>
          <w:p w14:paraId="0BE32448" w14:textId="7556B221" w:rsidR="00630D53" w:rsidRPr="00B20A3C" w:rsidRDefault="00630D53" w:rsidP="00E02275">
            <w:pPr>
              <w:spacing w:before="60" w:after="0"/>
              <w:jc w:val="center"/>
              <w:rPr>
                <w:b/>
                <w:iCs/>
                <w:color w:val="000000"/>
                <w:sz w:val="20"/>
              </w:rPr>
            </w:pPr>
            <w:r>
              <w:rPr>
                <w:b/>
                <w:iCs/>
                <w:color w:val="000000"/>
                <w:sz w:val="20"/>
              </w:rPr>
              <w:t>2025</w:t>
            </w:r>
          </w:p>
        </w:tc>
      </w:tr>
      <w:tr w:rsidR="00630D53" w14:paraId="70CCD135" w14:textId="3E7367D1" w:rsidTr="00630D53">
        <w:trPr>
          <w:trHeight w:val="222"/>
        </w:trPr>
        <w:tc>
          <w:tcPr>
            <w:tcW w:w="1848" w:type="dxa"/>
          </w:tcPr>
          <w:p w14:paraId="4856BDF9" w14:textId="77777777" w:rsidR="00630D53" w:rsidRPr="00B20A3C" w:rsidRDefault="00630D53" w:rsidP="00E02275">
            <w:pPr>
              <w:rPr>
                <w:b/>
                <w:iCs/>
                <w:color w:val="000000"/>
                <w:sz w:val="20"/>
              </w:rPr>
            </w:pPr>
            <w:r w:rsidRPr="00B20A3C">
              <w:rPr>
                <w:b/>
                <w:iCs/>
                <w:color w:val="000000"/>
                <w:sz w:val="20"/>
              </w:rPr>
              <w:t>Disadvantaged</w:t>
            </w:r>
          </w:p>
        </w:tc>
        <w:tc>
          <w:tcPr>
            <w:tcW w:w="1909" w:type="dxa"/>
          </w:tcPr>
          <w:p w14:paraId="42C2E6ED" w14:textId="5740C2A7" w:rsidR="00630D53" w:rsidRPr="00B20A3C" w:rsidRDefault="00630D53" w:rsidP="00E02275">
            <w:pPr>
              <w:jc w:val="center"/>
              <w:rPr>
                <w:iCs/>
                <w:color w:val="000000"/>
                <w:sz w:val="20"/>
              </w:rPr>
            </w:pPr>
            <w:r>
              <w:rPr>
                <w:iCs/>
                <w:color w:val="000000"/>
                <w:sz w:val="20"/>
              </w:rPr>
              <w:t>100</w:t>
            </w:r>
            <w:r w:rsidRPr="00B20A3C">
              <w:rPr>
                <w:iCs/>
                <w:color w:val="000000"/>
                <w:sz w:val="20"/>
              </w:rPr>
              <w:t>%</w:t>
            </w:r>
          </w:p>
        </w:tc>
        <w:tc>
          <w:tcPr>
            <w:tcW w:w="1910" w:type="dxa"/>
          </w:tcPr>
          <w:p w14:paraId="4A21FA66" w14:textId="488A28A5" w:rsidR="00630D53" w:rsidRPr="00B20A3C" w:rsidRDefault="00630D53" w:rsidP="00E02275">
            <w:pPr>
              <w:jc w:val="center"/>
              <w:rPr>
                <w:iCs/>
                <w:color w:val="000000"/>
                <w:sz w:val="20"/>
              </w:rPr>
            </w:pPr>
            <w:r>
              <w:rPr>
                <w:iCs/>
                <w:color w:val="000000"/>
                <w:sz w:val="20"/>
              </w:rPr>
              <w:t>80</w:t>
            </w:r>
            <w:r w:rsidRPr="00B20A3C">
              <w:rPr>
                <w:iCs/>
                <w:color w:val="000000"/>
                <w:sz w:val="20"/>
              </w:rPr>
              <w:t>%</w:t>
            </w:r>
          </w:p>
        </w:tc>
        <w:tc>
          <w:tcPr>
            <w:tcW w:w="1909" w:type="dxa"/>
          </w:tcPr>
          <w:p w14:paraId="148FEEE7" w14:textId="401A510D" w:rsidR="00630D53" w:rsidRPr="00B20A3C" w:rsidRDefault="00630D53" w:rsidP="00E02275">
            <w:pPr>
              <w:jc w:val="center"/>
              <w:rPr>
                <w:iCs/>
                <w:color w:val="000000"/>
                <w:sz w:val="20"/>
              </w:rPr>
            </w:pPr>
            <w:r>
              <w:rPr>
                <w:iCs/>
                <w:color w:val="000000"/>
                <w:sz w:val="20"/>
              </w:rPr>
              <w:t>88</w:t>
            </w:r>
            <w:r w:rsidRPr="00B20A3C">
              <w:rPr>
                <w:iCs/>
                <w:color w:val="000000"/>
                <w:sz w:val="20"/>
              </w:rPr>
              <w:t>%</w:t>
            </w:r>
          </w:p>
        </w:tc>
        <w:tc>
          <w:tcPr>
            <w:tcW w:w="1910" w:type="dxa"/>
          </w:tcPr>
          <w:p w14:paraId="6C62938A" w14:textId="2BC9DE30" w:rsidR="00630D53" w:rsidRDefault="003A28FA" w:rsidP="00E02275">
            <w:pPr>
              <w:jc w:val="center"/>
              <w:rPr>
                <w:iCs/>
                <w:color w:val="000000"/>
                <w:sz w:val="20"/>
              </w:rPr>
            </w:pPr>
            <w:r w:rsidRPr="003A28FA">
              <w:rPr>
                <w:iCs/>
                <w:color w:val="00B050"/>
                <w:sz w:val="20"/>
              </w:rPr>
              <w:t>100</w:t>
            </w:r>
            <w:r>
              <w:rPr>
                <w:iCs/>
                <w:color w:val="00B050"/>
                <w:sz w:val="20"/>
              </w:rPr>
              <w:t>%</w:t>
            </w:r>
          </w:p>
        </w:tc>
      </w:tr>
      <w:tr w:rsidR="00630D53" w14:paraId="56EBB058" w14:textId="5FA0B494" w:rsidTr="00630D53">
        <w:trPr>
          <w:trHeight w:val="218"/>
        </w:trPr>
        <w:tc>
          <w:tcPr>
            <w:tcW w:w="1848" w:type="dxa"/>
          </w:tcPr>
          <w:p w14:paraId="7C82CE6B" w14:textId="77777777" w:rsidR="00630D53" w:rsidRPr="00B20A3C" w:rsidRDefault="00630D53" w:rsidP="00E02275">
            <w:pPr>
              <w:rPr>
                <w:b/>
                <w:iCs/>
                <w:color w:val="000000"/>
                <w:sz w:val="20"/>
              </w:rPr>
            </w:pPr>
            <w:r w:rsidRPr="00B20A3C">
              <w:rPr>
                <w:b/>
                <w:iCs/>
                <w:color w:val="000000"/>
                <w:sz w:val="20"/>
              </w:rPr>
              <w:t>Non-disadvantaged</w:t>
            </w:r>
          </w:p>
        </w:tc>
        <w:tc>
          <w:tcPr>
            <w:tcW w:w="1909" w:type="dxa"/>
          </w:tcPr>
          <w:p w14:paraId="4135DBED" w14:textId="1CDF26E3" w:rsidR="00630D53" w:rsidRPr="00B20A3C" w:rsidRDefault="00630D53" w:rsidP="00E02275">
            <w:pPr>
              <w:jc w:val="center"/>
              <w:rPr>
                <w:iCs/>
                <w:color w:val="000000"/>
                <w:sz w:val="20"/>
              </w:rPr>
            </w:pPr>
            <w:r>
              <w:rPr>
                <w:iCs/>
                <w:color w:val="000000"/>
                <w:sz w:val="20"/>
              </w:rPr>
              <w:t>100</w:t>
            </w:r>
            <w:r w:rsidRPr="00B20A3C">
              <w:rPr>
                <w:iCs/>
                <w:color w:val="000000"/>
                <w:sz w:val="20"/>
              </w:rPr>
              <w:t>%</w:t>
            </w:r>
          </w:p>
        </w:tc>
        <w:tc>
          <w:tcPr>
            <w:tcW w:w="1910" w:type="dxa"/>
          </w:tcPr>
          <w:p w14:paraId="4A42F315" w14:textId="49448FAF" w:rsidR="00630D53" w:rsidRPr="00B20A3C" w:rsidRDefault="00630D53" w:rsidP="00E02275">
            <w:pPr>
              <w:jc w:val="center"/>
              <w:rPr>
                <w:iCs/>
                <w:color w:val="000000"/>
                <w:sz w:val="20"/>
              </w:rPr>
            </w:pPr>
            <w:r>
              <w:rPr>
                <w:iCs/>
                <w:color w:val="000000"/>
                <w:sz w:val="20"/>
              </w:rPr>
              <w:t>100</w:t>
            </w:r>
            <w:r w:rsidRPr="00B20A3C">
              <w:rPr>
                <w:iCs/>
                <w:color w:val="000000"/>
                <w:sz w:val="20"/>
              </w:rPr>
              <w:t>%</w:t>
            </w:r>
          </w:p>
        </w:tc>
        <w:tc>
          <w:tcPr>
            <w:tcW w:w="1909" w:type="dxa"/>
          </w:tcPr>
          <w:p w14:paraId="05743A42" w14:textId="472AF691" w:rsidR="00630D53" w:rsidRPr="00B20A3C" w:rsidRDefault="00630D53" w:rsidP="00E02275">
            <w:pPr>
              <w:jc w:val="center"/>
              <w:rPr>
                <w:iCs/>
                <w:color w:val="000000"/>
                <w:sz w:val="20"/>
              </w:rPr>
            </w:pPr>
            <w:r>
              <w:rPr>
                <w:iCs/>
                <w:color w:val="000000"/>
                <w:sz w:val="20"/>
              </w:rPr>
              <w:t>80</w:t>
            </w:r>
            <w:r w:rsidRPr="00B20A3C">
              <w:rPr>
                <w:iCs/>
                <w:color w:val="000000"/>
                <w:sz w:val="20"/>
              </w:rPr>
              <w:t>%</w:t>
            </w:r>
          </w:p>
        </w:tc>
        <w:tc>
          <w:tcPr>
            <w:tcW w:w="1910" w:type="dxa"/>
          </w:tcPr>
          <w:p w14:paraId="333C7DBE" w14:textId="7A5DA728" w:rsidR="00630D53" w:rsidRDefault="003A28FA" w:rsidP="00E02275">
            <w:pPr>
              <w:jc w:val="center"/>
              <w:rPr>
                <w:iCs/>
                <w:color w:val="000000"/>
                <w:sz w:val="20"/>
              </w:rPr>
            </w:pPr>
            <w:r>
              <w:rPr>
                <w:iCs/>
                <w:color w:val="000000"/>
                <w:sz w:val="20"/>
              </w:rPr>
              <w:t>90%</w:t>
            </w:r>
          </w:p>
        </w:tc>
      </w:tr>
    </w:tbl>
    <w:p w14:paraId="6D872F37" w14:textId="70877494" w:rsidR="00391085" w:rsidRDefault="007A3A24" w:rsidP="00391085">
      <w:pPr>
        <w:jc w:val="both"/>
        <w:rPr>
          <w:sz w:val="22"/>
          <w:szCs w:val="22"/>
        </w:rPr>
      </w:pPr>
      <w:r>
        <w:rPr>
          <w:sz w:val="22"/>
          <w:szCs w:val="22"/>
        </w:rPr>
        <w:t xml:space="preserve">The gap has closed. </w:t>
      </w:r>
    </w:p>
    <w:p w14:paraId="668704E0" w14:textId="64D2FF35" w:rsidR="00391085" w:rsidRDefault="00391085" w:rsidP="00391085">
      <w:pPr>
        <w:jc w:val="both"/>
        <w:rPr>
          <w:sz w:val="22"/>
          <w:szCs w:val="22"/>
        </w:rPr>
      </w:pPr>
    </w:p>
    <w:p w14:paraId="0D957B6F" w14:textId="3AAD095F" w:rsidR="00391085" w:rsidRDefault="00391085" w:rsidP="00391085">
      <w:pPr>
        <w:jc w:val="both"/>
        <w:rPr>
          <w:sz w:val="22"/>
          <w:szCs w:val="22"/>
        </w:rPr>
      </w:pPr>
    </w:p>
    <w:p w14:paraId="1B4D5642" w14:textId="00F2E62A" w:rsidR="00391085" w:rsidRDefault="00391085" w:rsidP="00391085">
      <w:pPr>
        <w:jc w:val="both"/>
        <w:rPr>
          <w:sz w:val="22"/>
          <w:szCs w:val="22"/>
        </w:rPr>
      </w:pPr>
    </w:p>
    <w:p w14:paraId="017497FA" w14:textId="70F70691" w:rsidR="00391085" w:rsidRDefault="00391085" w:rsidP="00391085">
      <w:pPr>
        <w:jc w:val="both"/>
        <w:rPr>
          <w:sz w:val="22"/>
          <w:szCs w:val="22"/>
        </w:rPr>
      </w:pPr>
    </w:p>
    <w:p w14:paraId="4FC3EF95" w14:textId="2ACAFEDF" w:rsidR="00391085" w:rsidRDefault="00391085" w:rsidP="00391085">
      <w:pPr>
        <w:jc w:val="both"/>
        <w:rPr>
          <w:sz w:val="22"/>
          <w:szCs w:val="22"/>
        </w:rPr>
      </w:pPr>
    </w:p>
    <w:p w14:paraId="4562A938" w14:textId="77777777" w:rsidR="00391085" w:rsidRDefault="00391085" w:rsidP="00391085">
      <w:pPr>
        <w:jc w:val="both"/>
        <w:rPr>
          <w:sz w:val="22"/>
          <w:szCs w:val="22"/>
        </w:rPr>
      </w:pPr>
    </w:p>
    <w:p w14:paraId="13F0A816" w14:textId="77777777" w:rsidR="007A3A24" w:rsidRDefault="007A3A24" w:rsidP="00391085">
      <w:pPr>
        <w:jc w:val="both"/>
        <w:rPr>
          <w:sz w:val="22"/>
          <w:szCs w:val="22"/>
        </w:rPr>
      </w:pPr>
    </w:p>
    <w:p w14:paraId="7D25E85B" w14:textId="77777777" w:rsidR="007A3A24" w:rsidRDefault="007A3A24" w:rsidP="00391085">
      <w:pPr>
        <w:jc w:val="both"/>
        <w:rPr>
          <w:sz w:val="22"/>
          <w:szCs w:val="22"/>
        </w:rPr>
      </w:pPr>
    </w:p>
    <w:p w14:paraId="3DB6A9E2" w14:textId="77777777" w:rsidR="007A3A24" w:rsidRPr="00391085" w:rsidRDefault="007A3A24" w:rsidP="00391085">
      <w:pPr>
        <w:jc w:val="both"/>
        <w:rPr>
          <w:sz w:val="22"/>
          <w:szCs w:val="22"/>
        </w:rPr>
      </w:pPr>
    </w:p>
    <w:tbl>
      <w:tblPr>
        <w:tblStyle w:val="TableGrid"/>
        <w:tblW w:w="9486" w:type="dxa"/>
        <w:tblLook w:val="04A0" w:firstRow="1" w:lastRow="0" w:firstColumn="1" w:lastColumn="0" w:noHBand="0" w:noVBand="1"/>
      </w:tblPr>
      <w:tblGrid>
        <w:gridCol w:w="2039"/>
        <w:gridCol w:w="1891"/>
        <w:gridCol w:w="1890"/>
        <w:gridCol w:w="1893"/>
        <w:gridCol w:w="1773"/>
      </w:tblGrid>
      <w:tr w:rsidR="000D7816" w14:paraId="6CAD2F50" w14:textId="26467F3F" w:rsidTr="007771BC">
        <w:trPr>
          <w:trHeight w:val="102"/>
        </w:trPr>
        <w:tc>
          <w:tcPr>
            <w:tcW w:w="9486" w:type="dxa"/>
            <w:gridSpan w:val="5"/>
            <w:shd w:val="clear" w:color="auto" w:fill="C00000"/>
          </w:tcPr>
          <w:p w14:paraId="798C50A6" w14:textId="393E6420" w:rsidR="000D7816" w:rsidRPr="00391085" w:rsidRDefault="000D7816" w:rsidP="00E02275">
            <w:pPr>
              <w:spacing w:before="60" w:after="0"/>
              <w:jc w:val="center"/>
              <w:rPr>
                <w:b/>
                <w:iCs/>
                <w:color w:val="FFFFFF" w:themeColor="background1"/>
                <w:sz w:val="20"/>
                <w:szCs w:val="20"/>
              </w:rPr>
            </w:pPr>
            <w:r w:rsidRPr="00391085">
              <w:rPr>
                <w:b/>
                <w:iCs/>
                <w:color w:val="FFFFFF" w:themeColor="background1"/>
                <w:sz w:val="20"/>
                <w:szCs w:val="20"/>
              </w:rPr>
              <w:lastRenderedPageBreak/>
              <w:t xml:space="preserve">Key Stage 2 – Expected Standard RWM </w:t>
            </w:r>
          </w:p>
        </w:tc>
      </w:tr>
      <w:tr w:rsidR="000D7816" w14:paraId="6B465F10" w14:textId="144EE14E" w:rsidTr="000D7816">
        <w:trPr>
          <w:trHeight w:val="102"/>
        </w:trPr>
        <w:tc>
          <w:tcPr>
            <w:tcW w:w="2039" w:type="dxa"/>
          </w:tcPr>
          <w:p w14:paraId="4AFCF780" w14:textId="77777777" w:rsidR="000D7816" w:rsidRPr="00B20A3C" w:rsidRDefault="000D7816" w:rsidP="00E02275">
            <w:pPr>
              <w:spacing w:before="60" w:after="0"/>
              <w:rPr>
                <w:iCs/>
                <w:color w:val="000000"/>
                <w:sz w:val="20"/>
              </w:rPr>
            </w:pPr>
          </w:p>
        </w:tc>
        <w:tc>
          <w:tcPr>
            <w:tcW w:w="1891" w:type="dxa"/>
          </w:tcPr>
          <w:p w14:paraId="65AFCD3A" w14:textId="77777777" w:rsidR="000D7816" w:rsidRPr="00B20A3C" w:rsidRDefault="000D7816" w:rsidP="00E02275">
            <w:pPr>
              <w:spacing w:before="60" w:after="0"/>
              <w:jc w:val="center"/>
              <w:rPr>
                <w:b/>
                <w:iCs/>
                <w:color w:val="000000"/>
                <w:sz w:val="20"/>
              </w:rPr>
            </w:pPr>
            <w:r w:rsidRPr="00B20A3C">
              <w:rPr>
                <w:b/>
                <w:iCs/>
                <w:color w:val="000000"/>
                <w:sz w:val="20"/>
              </w:rPr>
              <w:t>2022</w:t>
            </w:r>
          </w:p>
        </w:tc>
        <w:tc>
          <w:tcPr>
            <w:tcW w:w="1890" w:type="dxa"/>
          </w:tcPr>
          <w:p w14:paraId="24612135" w14:textId="77777777" w:rsidR="000D7816" w:rsidRPr="00B20A3C" w:rsidRDefault="000D7816" w:rsidP="00E02275">
            <w:pPr>
              <w:spacing w:before="60" w:after="0"/>
              <w:jc w:val="center"/>
              <w:rPr>
                <w:b/>
                <w:iCs/>
                <w:color w:val="000000"/>
                <w:sz w:val="20"/>
              </w:rPr>
            </w:pPr>
            <w:r w:rsidRPr="00B20A3C">
              <w:rPr>
                <w:b/>
                <w:iCs/>
                <w:color w:val="000000"/>
                <w:sz w:val="20"/>
              </w:rPr>
              <w:t>2023</w:t>
            </w:r>
          </w:p>
        </w:tc>
        <w:tc>
          <w:tcPr>
            <w:tcW w:w="1893" w:type="dxa"/>
          </w:tcPr>
          <w:p w14:paraId="3D43C0C0" w14:textId="77777777" w:rsidR="000D7816" w:rsidRPr="00B20A3C" w:rsidRDefault="000D7816" w:rsidP="00E02275">
            <w:pPr>
              <w:spacing w:before="60" w:after="0"/>
              <w:jc w:val="center"/>
              <w:rPr>
                <w:b/>
                <w:iCs/>
                <w:color w:val="000000"/>
                <w:sz w:val="20"/>
              </w:rPr>
            </w:pPr>
            <w:r w:rsidRPr="00B20A3C">
              <w:rPr>
                <w:b/>
                <w:iCs/>
                <w:color w:val="000000"/>
                <w:sz w:val="20"/>
              </w:rPr>
              <w:t>2024</w:t>
            </w:r>
          </w:p>
        </w:tc>
        <w:tc>
          <w:tcPr>
            <w:tcW w:w="1773" w:type="dxa"/>
          </w:tcPr>
          <w:p w14:paraId="31262229" w14:textId="034CA986" w:rsidR="000D7816" w:rsidRPr="00B20A3C" w:rsidRDefault="000D7816" w:rsidP="00E02275">
            <w:pPr>
              <w:spacing w:before="60" w:after="0"/>
              <w:jc w:val="center"/>
              <w:rPr>
                <w:b/>
                <w:iCs/>
                <w:color w:val="000000"/>
                <w:sz w:val="20"/>
              </w:rPr>
            </w:pPr>
            <w:r>
              <w:rPr>
                <w:b/>
                <w:iCs/>
                <w:color w:val="000000"/>
                <w:sz w:val="20"/>
              </w:rPr>
              <w:t>2025</w:t>
            </w:r>
          </w:p>
        </w:tc>
      </w:tr>
      <w:tr w:rsidR="000D7816" w14:paraId="33D7D3A8" w14:textId="1C5C0351" w:rsidTr="000D7816">
        <w:trPr>
          <w:trHeight w:val="222"/>
        </w:trPr>
        <w:tc>
          <w:tcPr>
            <w:tcW w:w="2039" w:type="dxa"/>
          </w:tcPr>
          <w:p w14:paraId="05B9D670" w14:textId="77777777" w:rsidR="000D7816" w:rsidRPr="00B20A3C" w:rsidRDefault="000D7816" w:rsidP="003F164C">
            <w:pPr>
              <w:jc w:val="center"/>
              <w:rPr>
                <w:b/>
                <w:iCs/>
                <w:color w:val="000000"/>
                <w:sz w:val="20"/>
              </w:rPr>
            </w:pPr>
            <w:r w:rsidRPr="00B20A3C">
              <w:rPr>
                <w:b/>
                <w:iCs/>
                <w:color w:val="000000"/>
                <w:sz w:val="20"/>
              </w:rPr>
              <w:t>Disadvantaged</w:t>
            </w:r>
          </w:p>
        </w:tc>
        <w:tc>
          <w:tcPr>
            <w:tcW w:w="1891" w:type="dxa"/>
          </w:tcPr>
          <w:p w14:paraId="45643046" w14:textId="77777777" w:rsidR="000D7816" w:rsidRPr="00B20A3C" w:rsidRDefault="000D7816" w:rsidP="003F164C">
            <w:pPr>
              <w:jc w:val="center"/>
              <w:rPr>
                <w:iCs/>
                <w:color w:val="000000"/>
                <w:sz w:val="20"/>
              </w:rPr>
            </w:pPr>
            <w:r>
              <w:rPr>
                <w:iCs/>
                <w:color w:val="000000"/>
                <w:sz w:val="20"/>
              </w:rPr>
              <w:t>60</w:t>
            </w:r>
            <w:r w:rsidRPr="00B20A3C">
              <w:rPr>
                <w:iCs/>
                <w:color w:val="000000"/>
                <w:sz w:val="20"/>
              </w:rPr>
              <w:t>%</w:t>
            </w:r>
          </w:p>
        </w:tc>
        <w:tc>
          <w:tcPr>
            <w:tcW w:w="1890" w:type="dxa"/>
          </w:tcPr>
          <w:p w14:paraId="2F9CC001" w14:textId="341D6213" w:rsidR="000D7816" w:rsidRPr="00B20A3C" w:rsidRDefault="000D7816" w:rsidP="003F164C">
            <w:pPr>
              <w:jc w:val="center"/>
              <w:rPr>
                <w:iCs/>
                <w:color w:val="000000"/>
                <w:sz w:val="20"/>
              </w:rPr>
            </w:pPr>
            <w:r>
              <w:rPr>
                <w:iCs/>
                <w:color w:val="000000"/>
                <w:sz w:val="20"/>
              </w:rPr>
              <w:t>14</w:t>
            </w:r>
            <w:r w:rsidRPr="00B20A3C">
              <w:rPr>
                <w:iCs/>
                <w:color w:val="000000"/>
                <w:sz w:val="20"/>
              </w:rPr>
              <w:t>%</w:t>
            </w:r>
          </w:p>
        </w:tc>
        <w:tc>
          <w:tcPr>
            <w:tcW w:w="1893" w:type="dxa"/>
          </w:tcPr>
          <w:p w14:paraId="2B7EA049" w14:textId="6B55425A" w:rsidR="000D7816" w:rsidRPr="00B20A3C" w:rsidRDefault="000D7816" w:rsidP="003F164C">
            <w:pPr>
              <w:jc w:val="center"/>
              <w:rPr>
                <w:iCs/>
                <w:color w:val="000000"/>
                <w:sz w:val="20"/>
              </w:rPr>
            </w:pPr>
            <w:r>
              <w:rPr>
                <w:iCs/>
                <w:color w:val="000000"/>
                <w:sz w:val="20"/>
              </w:rPr>
              <w:t>67</w:t>
            </w:r>
            <w:r w:rsidRPr="00B20A3C">
              <w:rPr>
                <w:iCs/>
                <w:color w:val="000000"/>
                <w:sz w:val="20"/>
              </w:rPr>
              <w:t>%</w:t>
            </w:r>
          </w:p>
        </w:tc>
        <w:tc>
          <w:tcPr>
            <w:tcW w:w="1773" w:type="dxa"/>
          </w:tcPr>
          <w:p w14:paraId="10F7ED28" w14:textId="5D762A9E" w:rsidR="000D7816" w:rsidRDefault="000D7816" w:rsidP="003F164C">
            <w:pPr>
              <w:jc w:val="center"/>
              <w:rPr>
                <w:iCs/>
                <w:color w:val="000000"/>
                <w:sz w:val="20"/>
              </w:rPr>
            </w:pPr>
            <w:r w:rsidRPr="003A28FA">
              <w:rPr>
                <w:iCs/>
                <w:color w:val="00B050"/>
                <w:sz w:val="20"/>
              </w:rPr>
              <w:t>75%</w:t>
            </w:r>
          </w:p>
        </w:tc>
      </w:tr>
      <w:tr w:rsidR="000D7816" w14:paraId="3E671F4F" w14:textId="254B3716" w:rsidTr="000D7816">
        <w:trPr>
          <w:trHeight w:val="218"/>
        </w:trPr>
        <w:tc>
          <w:tcPr>
            <w:tcW w:w="2039" w:type="dxa"/>
          </w:tcPr>
          <w:p w14:paraId="79DFA447" w14:textId="70C41DFB" w:rsidR="000D7816" w:rsidRPr="00B20A3C" w:rsidRDefault="000D7816" w:rsidP="003F164C">
            <w:pPr>
              <w:jc w:val="center"/>
              <w:rPr>
                <w:b/>
                <w:iCs/>
                <w:color w:val="000000"/>
                <w:sz w:val="20"/>
              </w:rPr>
            </w:pPr>
            <w:r w:rsidRPr="00B20A3C">
              <w:rPr>
                <w:b/>
                <w:iCs/>
                <w:color w:val="000000"/>
                <w:sz w:val="20"/>
              </w:rPr>
              <w:t>Non-</w:t>
            </w:r>
            <w:r w:rsidR="003F164C">
              <w:rPr>
                <w:b/>
                <w:iCs/>
                <w:color w:val="000000"/>
                <w:sz w:val="20"/>
              </w:rPr>
              <w:t>D</w:t>
            </w:r>
            <w:r w:rsidRPr="00B20A3C">
              <w:rPr>
                <w:b/>
                <w:iCs/>
                <w:color w:val="000000"/>
                <w:sz w:val="20"/>
              </w:rPr>
              <w:t>isadvantaged</w:t>
            </w:r>
          </w:p>
        </w:tc>
        <w:tc>
          <w:tcPr>
            <w:tcW w:w="1891" w:type="dxa"/>
          </w:tcPr>
          <w:p w14:paraId="13AE263E" w14:textId="2F409FF5" w:rsidR="000D7816" w:rsidRPr="00B20A3C" w:rsidRDefault="000D7816" w:rsidP="003F164C">
            <w:pPr>
              <w:jc w:val="center"/>
              <w:rPr>
                <w:iCs/>
                <w:color w:val="000000"/>
                <w:sz w:val="20"/>
              </w:rPr>
            </w:pPr>
            <w:r>
              <w:rPr>
                <w:iCs/>
                <w:color w:val="000000"/>
                <w:sz w:val="20"/>
              </w:rPr>
              <w:t>60</w:t>
            </w:r>
            <w:r w:rsidRPr="00B20A3C">
              <w:rPr>
                <w:iCs/>
                <w:color w:val="000000"/>
                <w:sz w:val="20"/>
              </w:rPr>
              <w:t>%</w:t>
            </w:r>
          </w:p>
        </w:tc>
        <w:tc>
          <w:tcPr>
            <w:tcW w:w="1890" w:type="dxa"/>
          </w:tcPr>
          <w:p w14:paraId="1AFDC21C" w14:textId="7A8796CD" w:rsidR="000D7816" w:rsidRPr="00B20A3C" w:rsidRDefault="000D7816" w:rsidP="003F164C">
            <w:pPr>
              <w:jc w:val="center"/>
              <w:rPr>
                <w:iCs/>
                <w:color w:val="000000"/>
                <w:sz w:val="20"/>
              </w:rPr>
            </w:pPr>
            <w:r>
              <w:rPr>
                <w:iCs/>
                <w:color w:val="000000"/>
                <w:sz w:val="20"/>
              </w:rPr>
              <w:t>45</w:t>
            </w:r>
            <w:r w:rsidRPr="00B20A3C">
              <w:rPr>
                <w:iCs/>
                <w:color w:val="000000"/>
                <w:sz w:val="20"/>
              </w:rPr>
              <w:t>%</w:t>
            </w:r>
          </w:p>
        </w:tc>
        <w:tc>
          <w:tcPr>
            <w:tcW w:w="1893" w:type="dxa"/>
          </w:tcPr>
          <w:p w14:paraId="140C7EBF" w14:textId="5454D02B" w:rsidR="000D7816" w:rsidRPr="00B20A3C" w:rsidRDefault="000D7816" w:rsidP="003F164C">
            <w:pPr>
              <w:jc w:val="center"/>
              <w:rPr>
                <w:iCs/>
                <w:color w:val="000000"/>
                <w:sz w:val="20"/>
              </w:rPr>
            </w:pPr>
            <w:r>
              <w:rPr>
                <w:iCs/>
                <w:color w:val="000000"/>
                <w:sz w:val="20"/>
              </w:rPr>
              <w:t>57</w:t>
            </w:r>
            <w:r w:rsidRPr="00B20A3C">
              <w:rPr>
                <w:iCs/>
                <w:color w:val="000000"/>
                <w:sz w:val="20"/>
              </w:rPr>
              <w:t>%</w:t>
            </w:r>
          </w:p>
        </w:tc>
        <w:tc>
          <w:tcPr>
            <w:tcW w:w="1773" w:type="dxa"/>
          </w:tcPr>
          <w:p w14:paraId="518D0F99" w14:textId="32768AB3" w:rsidR="003F164C" w:rsidRDefault="003F164C" w:rsidP="003F164C">
            <w:pPr>
              <w:jc w:val="center"/>
              <w:rPr>
                <w:iCs/>
                <w:color w:val="000000"/>
                <w:sz w:val="20"/>
              </w:rPr>
            </w:pPr>
            <w:r>
              <w:rPr>
                <w:iCs/>
                <w:color w:val="000000"/>
                <w:sz w:val="20"/>
              </w:rPr>
              <w:t>63%</w:t>
            </w:r>
          </w:p>
        </w:tc>
      </w:tr>
    </w:tbl>
    <w:p w14:paraId="1A32748D" w14:textId="09EFCFD6" w:rsidR="00AB45EE" w:rsidRPr="003F164C" w:rsidRDefault="003F164C" w:rsidP="00A30174">
      <w:pPr>
        <w:pStyle w:val="ListParagraph"/>
        <w:numPr>
          <w:ilvl w:val="0"/>
          <w:numId w:val="40"/>
        </w:numPr>
        <w:jc w:val="both"/>
        <w:rPr>
          <w:sz w:val="22"/>
          <w:szCs w:val="22"/>
          <w:lang w:val="en-US"/>
        </w:rPr>
      </w:pPr>
      <w:r>
        <w:rPr>
          <w:sz w:val="22"/>
        </w:rPr>
        <w:t xml:space="preserve">Disadvantaged pupils outperformed non-disadvantaged in 2025. </w:t>
      </w:r>
      <w:r w:rsidRPr="003F164C">
        <w:rPr>
          <w:sz w:val="22"/>
          <w:szCs w:val="22"/>
          <w:lang w:val="en-US"/>
        </w:rPr>
        <w:t>The positive gap in 2025 shows an impact of this strategy</w:t>
      </w:r>
      <w:r>
        <w:rPr>
          <w:sz w:val="22"/>
          <w:szCs w:val="22"/>
          <w:lang w:val="en-US"/>
        </w:rPr>
        <w:t xml:space="preserve"> – the gap is closed. </w:t>
      </w:r>
      <w:r w:rsidRPr="003F164C">
        <w:rPr>
          <w:sz w:val="22"/>
          <w:szCs w:val="22"/>
          <w:lang w:val="en-US"/>
        </w:rPr>
        <w:t xml:space="preserve"> </w:t>
      </w:r>
    </w:p>
    <w:tbl>
      <w:tblPr>
        <w:tblStyle w:val="TableGrid"/>
        <w:tblW w:w="9486" w:type="dxa"/>
        <w:tblLook w:val="04A0" w:firstRow="1" w:lastRow="0" w:firstColumn="1" w:lastColumn="0" w:noHBand="0" w:noVBand="1"/>
      </w:tblPr>
      <w:tblGrid>
        <w:gridCol w:w="2039"/>
        <w:gridCol w:w="1891"/>
        <w:gridCol w:w="1890"/>
        <w:gridCol w:w="1893"/>
        <w:gridCol w:w="1773"/>
      </w:tblGrid>
      <w:tr w:rsidR="003F164C" w14:paraId="398FD7B2" w14:textId="0104AA07" w:rsidTr="00DB7C72">
        <w:trPr>
          <w:trHeight w:val="102"/>
        </w:trPr>
        <w:tc>
          <w:tcPr>
            <w:tcW w:w="9486" w:type="dxa"/>
            <w:gridSpan w:val="5"/>
            <w:shd w:val="clear" w:color="auto" w:fill="C00000"/>
          </w:tcPr>
          <w:p w14:paraId="2AFB847E" w14:textId="6E3A7CD0" w:rsidR="003F164C" w:rsidRPr="00391085" w:rsidRDefault="003F164C" w:rsidP="00E02275">
            <w:pPr>
              <w:spacing w:before="60" w:after="0"/>
              <w:jc w:val="center"/>
              <w:rPr>
                <w:b/>
                <w:iCs/>
                <w:color w:val="FFFFFF" w:themeColor="background1"/>
                <w:sz w:val="20"/>
                <w:szCs w:val="20"/>
              </w:rPr>
            </w:pPr>
            <w:r w:rsidRPr="00391085">
              <w:rPr>
                <w:b/>
                <w:iCs/>
                <w:color w:val="FFFFFF" w:themeColor="background1"/>
                <w:sz w:val="20"/>
                <w:szCs w:val="20"/>
              </w:rPr>
              <w:t>Key Stage 2 –</w:t>
            </w:r>
            <w:r>
              <w:rPr>
                <w:b/>
                <w:iCs/>
                <w:color w:val="FFFFFF" w:themeColor="background1"/>
                <w:sz w:val="20"/>
                <w:szCs w:val="20"/>
              </w:rPr>
              <w:t xml:space="preserve"> Higher</w:t>
            </w:r>
            <w:r w:rsidRPr="00391085">
              <w:rPr>
                <w:b/>
                <w:iCs/>
                <w:color w:val="FFFFFF" w:themeColor="background1"/>
                <w:sz w:val="20"/>
                <w:szCs w:val="20"/>
              </w:rPr>
              <w:t xml:space="preserve"> Standard RWM </w:t>
            </w:r>
          </w:p>
        </w:tc>
      </w:tr>
      <w:tr w:rsidR="003F164C" w14:paraId="22FC9E59" w14:textId="7F594089" w:rsidTr="003F164C">
        <w:trPr>
          <w:trHeight w:val="102"/>
        </w:trPr>
        <w:tc>
          <w:tcPr>
            <w:tcW w:w="2039" w:type="dxa"/>
          </w:tcPr>
          <w:p w14:paraId="5E52A399" w14:textId="77777777" w:rsidR="003F164C" w:rsidRPr="00B20A3C" w:rsidRDefault="003F164C" w:rsidP="00E02275">
            <w:pPr>
              <w:spacing w:before="60" w:after="0"/>
              <w:rPr>
                <w:iCs/>
                <w:color w:val="000000"/>
                <w:sz w:val="20"/>
              </w:rPr>
            </w:pPr>
          </w:p>
        </w:tc>
        <w:tc>
          <w:tcPr>
            <w:tcW w:w="1891" w:type="dxa"/>
          </w:tcPr>
          <w:p w14:paraId="235B1FEB" w14:textId="77777777" w:rsidR="003F164C" w:rsidRPr="00B20A3C" w:rsidRDefault="003F164C" w:rsidP="00E02275">
            <w:pPr>
              <w:spacing w:before="60" w:after="0"/>
              <w:jc w:val="center"/>
              <w:rPr>
                <w:b/>
                <w:iCs/>
                <w:color w:val="000000"/>
                <w:sz w:val="20"/>
              </w:rPr>
            </w:pPr>
            <w:r w:rsidRPr="00B20A3C">
              <w:rPr>
                <w:b/>
                <w:iCs/>
                <w:color w:val="000000"/>
                <w:sz w:val="20"/>
              </w:rPr>
              <w:t>2022</w:t>
            </w:r>
          </w:p>
        </w:tc>
        <w:tc>
          <w:tcPr>
            <w:tcW w:w="1890" w:type="dxa"/>
          </w:tcPr>
          <w:p w14:paraId="79E42D18" w14:textId="77777777" w:rsidR="003F164C" w:rsidRPr="00B20A3C" w:rsidRDefault="003F164C" w:rsidP="00E02275">
            <w:pPr>
              <w:spacing w:before="60" w:after="0"/>
              <w:jc w:val="center"/>
              <w:rPr>
                <w:b/>
                <w:iCs/>
                <w:color w:val="000000"/>
                <w:sz w:val="20"/>
              </w:rPr>
            </w:pPr>
            <w:r w:rsidRPr="00B20A3C">
              <w:rPr>
                <w:b/>
                <w:iCs/>
                <w:color w:val="000000"/>
                <w:sz w:val="20"/>
              </w:rPr>
              <w:t>2023</w:t>
            </w:r>
          </w:p>
        </w:tc>
        <w:tc>
          <w:tcPr>
            <w:tcW w:w="1893" w:type="dxa"/>
          </w:tcPr>
          <w:p w14:paraId="41A2F0CC" w14:textId="77777777" w:rsidR="003F164C" w:rsidRPr="00B20A3C" w:rsidRDefault="003F164C" w:rsidP="00E02275">
            <w:pPr>
              <w:spacing w:before="60" w:after="0"/>
              <w:jc w:val="center"/>
              <w:rPr>
                <w:b/>
                <w:iCs/>
                <w:color w:val="000000"/>
                <w:sz w:val="20"/>
              </w:rPr>
            </w:pPr>
            <w:r w:rsidRPr="00B20A3C">
              <w:rPr>
                <w:b/>
                <w:iCs/>
                <w:color w:val="000000"/>
                <w:sz w:val="20"/>
              </w:rPr>
              <w:t>2024</w:t>
            </w:r>
          </w:p>
        </w:tc>
        <w:tc>
          <w:tcPr>
            <w:tcW w:w="1773" w:type="dxa"/>
          </w:tcPr>
          <w:p w14:paraId="1E0DB92D" w14:textId="5D49A09B" w:rsidR="003F164C" w:rsidRPr="00B20A3C" w:rsidRDefault="003F164C" w:rsidP="00E02275">
            <w:pPr>
              <w:spacing w:before="60" w:after="0"/>
              <w:jc w:val="center"/>
              <w:rPr>
                <w:b/>
                <w:iCs/>
                <w:color w:val="000000"/>
                <w:sz w:val="20"/>
              </w:rPr>
            </w:pPr>
            <w:r>
              <w:rPr>
                <w:b/>
                <w:iCs/>
                <w:color w:val="000000"/>
                <w:sz w:val="20"/>
              </w:rPr>
              <w:t>2025</w:t>
            </w:r>
          </w:p>
        </w:tc>
      </w:tr>
      <w:tr w:rsidR="003F164C" w14:paraId="02B125FB" w14:textId="1AAB005D" w:rsidTr="003F164C">
        <w:trPr>
          <w:trHeight w:val="222"/>
        </w:trPr>
        <w:tc>
          <w:tcPr>
            <w:tcW w:w="2039" w:type="dxa"/>
          </w:tcPr>
          <w:p w14:paraId="505386CF" w14:textId="77777777" w:rsidR="003F164C" w:rsidRPr="00B20A3C" w:rsidRDefault="003F164C" w:rsidP="00E02275">
            <w:pPr>
              <w:rPr>
                <w:b/>
                <w:iCs/>
                <w:color w:val="000000"/>
                <w:sz w:val="20"/>
              </w:rPr>
            </w:pPr>
            <w:r w:rsidRPr="00B20A3C">
              <w:rPr>
                <w:b/>
                <w:iCs/>
                <w:color w:val="000000"/>
                <w:sz w:val="20"/>
              </w:rPr>
              <w:t>Disadvantaged</w:t>
            </w:r>
          </w:p>
        </w:tc>
        <w:tc>
          <w:tcPr>
            <w:tcW w:w="1891" w:type="dxa"/>
          </w:tcPr>
          <w:p w14:paraId="2F67A22B" w14:textId="226E4E80" w:rsidR="003F164C" w:rsidRPr="00B20A3C" w:rsidRDefault="003F164C" w:rsidP="00E02275">
            <w:pPr>
              <w:jc w:val="center"/>
              <w:rPr>
                <w:iCs/>
                <w:color w:val="000000"/>
                <w:sz w:val="20"/>
              </w:rPr>
            </w:pPr>
            <w:r>
              <w:rPr>
                <w:iCs/>
                <w:color w:val="000000"/>
                <w:sz w:val="20"/>
              </w:rPr>
              <w:t>0</w:t>
            </w:r>
            <w:r w:rsidRPr="00B20A3C">
              <w:rPr>
                <w:iCs/>
                <w:color w:val="000000"/>
                <w:sz w:val="20"/>
              </w:rPr>
              <w:t>%</w:t>
            </w:r>
          </w:p>
        </w:tc>
        <w:tc>
          <w:tcPr>
            <w:tcW w:w="1890" w:type="dxa"/>
          </w:tcPr>
          <w:p w14:paraId="35C525D6" w14:textId="7CC642E9" w:rsidR="003F164C" w:rsidRPr="00B20A3C" w:rsidRDefault="003F164C" w:rsidP="00E02275">
            <w:pPr>
              <w:jc w:val="center"/>
              <w:rPr>
                <w:iCs/>
                <w:color w:val="000000"/>
                <w:sz w:val="20"/>
              </w:rPr>
            </w:pPr>
            <w:r>
              <w:rPr>
                <w:iCs/>
                <w:color w:val="000000"/>
                <w:sz w:val="20"/>
              </w:rPr>
              <w:t>0</w:t>
            </w:r>
            <w:r w:rsidRPr="00B20A3C">
              <w:rPr>
                <w:iCs/>
                <w:color w:val="000000"/>
                <w:sz w:val="20"/>
              </w:rPr>
              <w:t>%</w:t>
            </w:r>
          </w:p>
        </w:tc>
        <w:tc>
          <w:tcPr>
            <w:tcW w:w="1893" w:type="dxa"/>
          </w:tcPr>
          <w:p w14:paraId="674950E4" w14:textId="5D01F09C" w:rsidR="003F164C" w:rsidRPr="00B20A3C" w:rsidRDefault="003F164C" w:rsidP="00E02275">
            <w:pPr>
              <w:jc w:val="center"/>
              <w:rPr>
                <w:iCs/>
                <w:color w:val="000000"/>
                <w:sz w:val="20"/>
              </w:rPr>
            </w:pPr>
            <w:r>
              <w:rPr>
                <w:iCs/>
                <w:color w:val="000000"/>
                <w:sz w:val="20"/>
              </w:rPr>
              <w:t>0</w:t>
            </w:r>
            <w:r w:rsidRPr="00B20A3C">
              <w:rPr>
                <w:iCs/>
                <w:color w:val="000000"/>
                <w:sz w:val="20"/>
              </w:rPr>
              <w:t>%</w:t>
            </w:r>
          </w:p>
        </w:tc>
        <w:tc>
          <w:tcPr>
            <w:tcW w:w="1773" w:type="dxa"/>
          </w:tcPr>
          <w:p w14:paraId="2D39C0B6" w14:textId="50B1D253" w:rsidR="003F164C" w:rsidRDefault="003F164C" w:rsidP="00E02275">
            <w:pPr>
              <w:jc w:val="center"/>
              <w:rPr>
                <w:iCs/>
                <w:color w:val="000000"/>
                <w:sz w:val="20"/>
              </w:rPr>
            </w:pPr>
            <w:r w:rsidRPr="003A28FA">
              <w:rPr>
                <w:iCs/>
                <w:color w:val="00B050"/>
                <w:sz w:val="20"/>
              </w:rPr>
              <w:t>8%</w:t>
            </w:r>
          </w:p>
        </w:tc>
      </w:tr>
      <w:tr w:rsidR="003F164C" w14:paraId="7070C6E0" w14:textId="0439E39A" w:rsidTr="003F164C">
        <w:trPr>
          <w:trHeight w:val="218"/>
        </w:trPr>
        <w:tc>
          <w:tcPr>
            <w:tcW w:w="2039" w:type="dxa"/>
          </w:tcPr>
          <w:p w14:paraId="610AB7EB" w14:textId="77777777" w:rsidR="003F164C" w:rsidRPr="00B20A3C" w:rsidRDefault="003F164C" w:rsidP="00E02275">
            <w:pPr>
              <w:rPr>
                <w:b/>
                <w:iCs/>
                <w:color w:val="000000"/>
                <w:sz w:val="20"/>
              </w:rPr>
            </w:pPr>
            <w:r w:rsidRPr="00B20A3C">
              <w:rPr>
                <w:b/>
                <w:iCs/>
                <w:color w:val="000000"/>
                <w:sz w:val="20"/>
              </w:rPr>
              <w:t>Non-disadvantaged</w:t>
            </w:r>
          </w:p>
        </w:tc>
        <w:tc>
          <w:tcPr>
            <w:tcW w:w="1891" w:type="dxa"/>
          </w:tcPr>
          <w:p w14:paraId="733E92E1" w14:textId="2E787633" w:rsidR="003F164C" w:rsidRPr="00B20A3C" w:rsidRDefault="003F164C" w:rsidP="00E02275">
            <w:pPr>
              <w:jc w:val="center"/>
              <w:rPr>
                <w:iCs/>
                <w:color w:val="000000"/>
                <w:sz w:val="20"/>
              </w:rPr>
            </w:pPr>
            <w:r>
              <w:rPr>
                <w:iCs/>
                <w:color w:val="000000"/>
                <w:sz w:val="20"/>
              </w:rPr>
              <w:t>0</w:t>
            </w:r>
            <w:r w:rsidRPr="00B20A3C">
              <w:rPr>
                <w:iCs/>
                <w:color w:val="000000"/>
                <w:sz w:val="20"/>
              </w:rPr>
              <w:t>%</w:t>
            </w:r>
          </w:p>
        </w:tc>
        <w:tc>
          <w:tcPr>
            <w:tcW w:w="1890" w:type="dxa"/>
          </w:tcPr>
          <w:p w14:paraId="4295B0C8" w14:textId="5E5B6116" w:rsidR="003F164C" w:rsidRPr="00B20A3C" w:rsidRDefault="003F164C" w:rsidP="00E02275">
            <w:pPr>
              <w:jc w:val="center"/>
              <w:rPr>
                <w:iCs/>
                <w:color w:val="000000"/>
                <w:sz w:val="20"/>
              </w:rPr>
            </w:pPr>
            <w:r>
              <w:rPr>
                <w:iCs/>
                <w:color w:val="000000"/>
                <w:sz w:val="20"/>
              </w:rPr>
              <w:t>0</w:t>
            </w:r>
            <w:r w:rsidRPr="00B20A3C">
              <w:rPr>
                <w:iCs/>
                <w:color w:val="000000"/>
                <w:sz w:val="20"/>
              </w:rPr>
              <w:t>%</w:t>
            </w:r>
          </w:p>
        </w:tc>
        <w:tc>
          <w:tcPr>
            <w:tcW w:w="1893" w:type="dxa"/>
          </w:tcPr>
          <w:p w14:paraId="03ABC9FE" w14:textId="72A86BAC" w:rsidR="003F164C" w:rsidRPr="00B20A3C" w:rsidRDefault="003F164C" w:rsidP="00E02275">
            <w:pPr>
              <w:jc w:val="center"/>
              <w:rPr>
                <w:iCs/>
                <w:color w:val="000000"/>
                <w:sz w:val="20"/>
              </w:rPr>
            </w:pPr>
            <w:r>
              <w:rPr>
                <w:iCs/>
                <w:color w:val="000000"/>
                <w:sz w:val="20"/>
              </w:rPr>
              <w:t>0</w:t>
            </w:r>
            <w:r w:rsidRPr="00B20A3C">
              <w:rPr>
                <w:iCs/>
                <w:color w:val="000000"/>
                <w:sz w:val="20"/>
              </w:rPr>
              <w:t>%</w:t>
            </w:r>
          </w:p>
        </w:tc>
        <w:tc>
          <w:tcPr>
            <w:tcW w:w="1773" w:type="dxa"/>
          </w:tcPr>
          <w:p w14:paraId="3BDD2D6A" w14:textId="04F4938E" w:rsidR="003F164C" w:rsidRDefault="003F164C" w:rsidP="00E02275">
            <w:pPr>
              <w:jc w:val="center"/>
              <w:rPr>
                <w:iCs/>
                <w:color w:val="000000"/>
                <w:sz w:val="20"/>
              </w:rPr>
            </w:pPr>
            <w:r>
              <w:rPr>
                <w:iCs/>
                <w:color w:val="000000"/>
                <w:sz w:val="20"/>
              </w:rPr>
              <w:t>0%</w:t>
            </w:r>
          </w:p>
        </w:tc>
      </w:tr>
    </w:tbl>
    <w:p w14:paraId="7CCBF290" w14:textId="2EDEE47B" w:rsidR="00AB45EE" w:rsidRPr="003F164C" w:rsidRDefault="003F164C" w:rsidP="003F164C">
      <w:pPr>
        <w:pStyle w:val="ListParagraph"/>
        <w:numPr>
          <w:ilvl w:val="0"/>
          <w:numId w:val="41"/>
        </w:numPr>
        <w:rPr>
          <w:sz w:val="22"/>
        </w:rPr>
      </w:pPr>
      <w:r>
        <w:rPr>
          <w:sz w:val="22"/>
        </w:rPr>
        <w:t xml:space="preserve">Disadvantaged pupils outperformed non-disadvantaged in 2025. </w:t>
      </w:r>
    </w:p>
    <w:tbl>
      <w:tblPr>
        <w:tblStyle w:val="TableGrid"/>
        <w:tblW w:w="9486" w:type="dxa"/>
        <w:tblLook w:val="04A0" w:firstRow="1" w:lastRow="0" w:firstColumn="1" w:lastColumn="0" w:noHBand="0" w:noVBand="1"/>
      </w:tblPr>
      <w:tblGrid>
        <w:gridCol w:w="1923"/>
        <w:gridCol w:w="1550"/>
        <w:gridCol w:w="1534"/>
        <w:gridCol w:w="1534"/>
        <w:gridCol w:w="1536"/>
        <w:gridCol w:w="1409"/>
      </w:tblGrid>
      <w:tr w:rsidR="003F164C" w14:paraId="1FDDE9FB" w14:textId="4F413A99" w:rsidTr="00A05146">
        <w:trPr>
          <w:trHeight w:val="102"/>
        </w:trPr>
        <w:tc>
          <w:tcPr>
            <w:tcW w:w="9486" w:type="dxa"/>
            <w:gridSpan w:val="6"/>
            <w:shd w:val="clear" w:color="auto" w:fill="C00000"/>
          </w:tcPr>
          <w:p w14:paraId="1471E7CF" w14:textId="20D92D1F" w:rsidR="003F164C" w:rsidRPr="00391085" w:rsidRDefault="003F164C" w:rsidP="00E02275">
            <w:pPr>
              <w:spacing w:before="60" w:after="0"/>
              <w:jc w:val="center"/>
              <w:rPr>
                <w:b/>
                <w:iCs/>
                <w:color w:val="FFFFFF" w:themeColor="background1"/>
                <w:sz w:val="20"/>
                <w:szCs w:val="20"/>
              </w:rPr>
            </w:pPr>
            <w:r w:rsidRPr="00391085">
              <w:rPr>
                <w:b/>
                <w:iCs/>
                <w:color w:val="FFFFFF" w:themeColor="background1"/>
                <w:sz w:val="20"/>
                <w:szCs w:val="20"/>
              </w:rPr>
              <w:t xml:space="preserve">Key Stage 2 – </w:t>
            </w:r>
            <w:r>
              <w:rPr>
                <w:b/>
                <w:iCs/>
                <w:color w:val="FFFFFF" w:themeColor="background1"/>
                <w:sz w:val="20"/>
                <w:szCs w:val="20"/>
              </w:rPr>
              <w:t>Higher Standard</w:t>
            </w:r>
            <w:r w:rsidRPr="00391085">
              <w:rPr>
                <w:b/>
                <w:iCs/>
                <w:color w:val="FFFFFF" w:themeColor="background1"/>
                <w:sz w:val="20"/>
                <w:szCs w:val="20"/>
              </w:rPr>
              <w:t xml:space="preserve"> RWM </w:t>
            </w:r>
          </w:p>
        </w:tc>
      </w:tr>
      <w:tr w:rsidR="003F164C" w14:paraId="523EB449" w14:textId="6B8301B7" w:rsidTr="003F164C">
        <w:trPr>
          <w:trHeight w:val="102"/>
        </w:trPr>
        <w:tc>
          <w:tcPr>
            <w:tcW w:w="1923" w:type="dxa"/>
          </w:tcPr>
          <w:p w14:paraId="1F65FA75" w14:textId="77777777" w:rsidR="003F164C" w:rsidRPr="00B20A3C" w:rsidRDefault="003F164C" w:rsidP="00E02275">
            <w:pPr>
              <w:spacing w:before="60" w:after="0"/>
              <w:rPr>
                <w:iCs/>
                <w:color w:val="000000"/>
                <w:sz w:val="20"/>
              </w:rPr>
            </w:pPr>
          </w:p>
        </w:tc>
        <w:tc>
          <w:tcPr>
            <w:tcW w:w="1550" w:type="dxa"/>
          </w:tcPr>
          <w:p w14:paraId="57073213" w14:textId="77777777" w:rsidR="003F164C" w:rsidRPr="00B20A3C" w:rsidRDefault="003F164C" w:rsidP="00E02275">
            <w:pPr>
              <w:spacing w:before="60" w:after="0"/>
              <w:jc w:val="center"/>
              <w:rPr>
                <w:b/>
                <w:iCs/>
                <w:color w:val="000000"/>
                <w:sz w:val="20"/>
              </w:rPr>
            </w:pPr>
          </w:p>
        </w:tc>
        <w:tc>
          <w:tcPr>
            <w:tcW w:w="1534" w:type="dxa"/>
          </w:tcPr>
          <w:p w14:paraId="26461DCB" w14:textId="3368D02E" w:rsidR="003F164C" w:rsidRPr="00B20A3C" w:rsidRDefault="003F164C" w:rsidP="00E02275">
            <w:pPr>
              <w:spacing w:before="60" w:after="0"/>
              <w:jc w:val="center"/>
              <w:rPr>
                <w:b/>
                <w:iCs/>
                <w:color w:val="000000"/>
                <w:sz w:val="20"/>
              </w:rPr>
            </w:pPr>
            <w:r w:rsidRPr="00B20A3C">
              <w:rPr>
                <w:b/>
                <w:iCs/>
                <w:color w:val="000000"/>
                <w:sz w:val="20"/>
              </w:rPr>
              <w:t>2022</w:t>
            </w:r>
          </w:p>
        </w:tc>
        <w:tc>
          <w:tcPr>
            <w:tcW w:w="1534" w:type="dxa"/>
          </w:tcPr>
          <w:p w14:paraId="6AF1AC91" w14:textId="77777777" w:rsidR="003F164C" w:rsidRPr="00B20A3C" w:rsidRDefault="003F164C" w:rsidP="00E02275">
            <w:pPr>
              <w:spacing w:before="60" w:after="0"/>
              <w:jc w:val="center"/>
              <w:rPr>
                <w:b/>
                <w:iCs/>
                <w:color w:val="000000"/>
                <w:sz w:val="20"/>
              </w:rPr>
            </w:pPr>
            <w:r w:rsidRPr="00B20A3C">
              <w:rPr>
                <w:b/>
                <w:iCs/>
                <w:color w:val="000000"/>
                <w:sz w:val="20"/>
              </w:rPr>
              <w:t>2023</w:t>
            </w:r>
          </w:p>
        </w:tc>
        <w:tc>
          <w:tcPr>
            <w:tcW w:w="1536" w:type="dxa"/>
          </w:tcPr>
          <w:p w14:paraId="54761CE1" w14:textId="77777777" w:rsidR="003F164C" w:rsidRPr="00B20A3C" w:rsidRDefault="003F164C" w:rsidP="00E02275">
            <w:pPr>
              <w:spacing w:before="60" w:after="0"/>
              <w:jc w:val="center"/>
              <w:rPr>
                <w:b/>
                <w:iCs/>
                <w:color w:val="000000"/>
                <w:sz w:val="20"/>
              </w:rPr>
            </w:pPr>
            <w:r w:rsidRPr="00B20A3C">
              <w:rPr>
                <w:b/>
                <w:iCs/>
                <w:color w:val="000000"/>
                <w:sz w:val="20"/>
              </w:rPr>
              <w:t>2024</w:t>
            </w:r>
          </w:p>
        </w:tc>
        <w:tc>
          <w:tcPr>
            <w:tcW w:w="1409" w:type="dxa"/>
          </w:tcPr>
          <w:p w14:paraId="1BE5AAAA" w14:textId="66A9D74F" w:rsidR="003F164C" w:rsidRPr="00B20A3C" w:rsidRDefault="003F164C" w:rsidP="00E02275">
            <w:pPr>
              <w:spacing w:before="60" w:after="0"/>
              <w:jc w:val="center"/>
              <w:rPr>
                <w:b/>
                <w:iCs/>
                <w:color w:val="000000"/>
                <w:sz w:val="20"/>
              </w:rPr>
            </w:pPr>
            <w:r>
              <w:rPr>
                <w:b/>
                <w:iCs/>
                <w:color w:val="000000"/>
                <w:sz w:val="20"/>
              </w:rPr>
              <w:t>2025</w:t>
            </w:r>
          </w:p>
        </w:tc>
      </w:tr>
      <w:tr w:rsidR="003F164C" w14:paraId="71B9BE9E" w14:textId="6F5499F6" w:rsidTr="003F164C">
        <w:trPr>
          <w:trHeight w:val="132"/>
        </w:trPr>
        <w:tc>
          <w:tcPr>
            <w:tcW w:w="1923" w:type="dxa"/>
            <w:vMerge w:val="restart"/>
          </w:tcPr>
          <w:p w14:paraId="4A973879" w14:textId="77777777" w:rsidR="003F164C" w:rsidRPr="00B20A3C" w:rsidRDefault="003F164C" w:rsidP="00E02275">
            <w:pPr>
              <w:rPr>
                <w:b/>
                <w:iCs/>
                <w:color w:val="000000"/>
                <w:sz w:val="20"/>
              </w:rPr>
            </w:pPr>
            <w:r w:rsidRPr="00B20A3C">
              <w:rPr>
                <w:b/>
                <w:iCs/>
                <w:color w:val="000000"/>
                <w:sz w:val="20"/>
              </w:rPr>
              <w:t>Disadvantaged</w:t>
            </w:r>
          </w:p>
        </w:tc>
        <w:tc>
          <w:tcPr>
            <w:tcW w:w="1550" w:type="dxa"/>
          </w:tcPr>
          <w:p w14:paraId="17467A98" w14:textId="337400CC" w:rsidR="003F164C" w:rsidRPr="00A30174" w:rsidRDefault="003F164C" w:rsidP="00E02275">
            <w:pPr>
              <w:jc w:val="center"/>
              <w:rPr>
                <w:b/>
                <w:iCs/>
                <w:color w:val="000000"/>
                <w:sz w:val="20"/>
              </w:rPr>
            </w:pPr>
            <w:r w:rsidRPr="00A30174">
              <w:rPr>
                <w:b/>
                <w:iCs/>
                <w:color w:val="000000"/>
                <w:sz w:val="20"/>
              </w:rPr>
              <w:t xml:space="preserve">Reading </w:t>
            </w:r>
          </w:p>
        </w:tc>
        <w:tc>
          <w:tcPr>
            <w:tcW w:w="1534" w:type="dxa"/>
          </w:tcPr>
          <w:p w14:paraId="265E5FA3" w14:textId="37452068" w:rsidR="003F164C" w:rsidRPr="00B20A3C" w:rsidRDefault="003F164C" w:rsidP="00A30174">
            <w:pPr>
              <w:jc w:val="center"/>
              <w:rPr>
                <w:iCs/>
                <w:color w:val="000000"/>
                <w:sz w:val="20"/>
              </w:rPr>
            </w:pPr>
            <w:r>
              <w:rPr>
                <w:iCs/>
                <w:color w:val="000000"/>
                <w:sz w:val="20"/>
              </w:rPr>
              <w:t>0%</w:t>
            </w:r>
          </w:p>
        </w:tc>
        <w:tc>
          <w:tcPr>
            <w:tcW w:w="1534" w:type="dxa"/>
          </w:tcPr>
          <w:p w14:paraId="0D87B65A" w14:textId="7BBB5EA8" w:rsidR="003F164C" w:rsidRPr="00B20A3C" w:rsidRDefault="003F164C" w:rsidP="00E02275">
            <w:pPr>
              <w:jc w:val="center"/>
              <w:rPr>
                <w:iCs/>
                <w:color w:val="000000"/>
                <w:sz w:val="20"/>
              </w:rPr>
            </w:pPr>
            <w:r>
              <w:rPr>
                <w:iCs/>
                <w:color w:val="000000"/>
                <w:sz w:val="20"/>
              </w:rPr>
              <w:t>14%</w:t>
            </w:r>
          </w:p>
        </w:tc>
        <w:tc>
          <w:tcPr>
            <w:tcW w:w="1536" w:type="dxa"/>
          </w:tcPr>
          <w:p w14:paraId="2A6B4EC6" w14:textId="0AA840FF" w:rsidR="003F164C" w:rsidRPr="00B20A3C" w:rsidRDefault="003F164C" w:rsidP="00E02275">
            <w:pPr>
              <w:jc w:val="center"/>
              <w:rPr>
                <w:iCs/>
                <w:color w:val="000000"/>
                <w:sz w:val="20"/>
              </w:rPr>
            </w:pPr>
            <w:r>
              <w:rPr>
                <w:iCs/>
                <w:color w:val="000000"/>
                <w:sz w:val="20"/>
              </w:rPr>
              <w:t>0%</w:t>
            </w:r>
          </w:p>
        </w:tc>
        <w:tc>
          <w:tcPr>
            <w:tcW w:w="1409" w:type="dxa"/>
          </w:tcPr>
          <w:p w14:paraId="1BA36516" w14:textId="00C67E15" w:rsidR="003F164C" w:rsidRPr="003A28FA" w:rsidRDefault="003A28FA" w:rsidP="00E02275">
            <w:pPr>
              <w:jc w:val="center"/>
              <w:rPr>
                <w:iCs/>
                <w:color w:val="00B050"/>
                <w:sz w:val="20"/>
              </w:rPr>
            </w:pPr>
            <w:r w:rsidRPr="003A28FA">
              <w:rPr>
                <w:iCs/>
                <w:color w:val="00B050"/>
                <w:sz w:val="20"/>
              </w:rPr>
              <w:t>25%</w:t>
            </w:r>
          </w:p>
        </w:tc>
      </w:tr>
      <w:tr w:rsidR="003F164C" w14:paraId="7929AEEE" w14:textId="74D48DD7" w:rsidTr="003F164C">
        <w:trPr>
          <w:trHeight w:val="56"/>
        </w:trPr>
        <w:tc>
          <w:tcPr>
            <w:tcW w:w="1923" w:type="dxa"/>
            <w:vMerge/>
          </w:tcPr>
          <w:p w14:paraId="63F79C10" w14:textId="77777777" w:rsidR="003F164C" w:rsidRPr="00B20A3C" w:rsidRDefault="003F164C" w:rsidP="00E02275">
            <w:pPr>
              <w:rPr>
                <w:b/>
                <w:iCs/>
                <w:color w:val="000000"/>
                <w:sz w:val="20"/>
              </w:rPr>
            </w:pPr>
          </w:p>
        </w:tc>
        <w:tc>
          <w:tcPr>
            <w:tcW w:w="1550" w:type="dxa"/>
          </w:tcPr>
          <w:p w14:paraId="2D2AF971" w14:textId="2F37349F" w:rsidR="003F164C" w:rsidRPr="00A30174" w:rsidRDefault="003F164C" w:rsidP="00E02275">
            <w:pPr>
              <w:jc w:val="center"/>
              <w:rPr>
                <w:b/>
                <w:iCs/>
                <w:color w:val="000000"/>
                <w:sz w:val="20"/>
              </w:rPr>
            </w:pPr>
            <w:r w:rsidRPr="00A30174">
              <w:rPr>
                <w:b/>
                <w:iCs/>
                <w:color w:val="000000"/>
                <w:sz w:val="20"/>
              </w:rPr>
              <w:t>Writing</w:t>
            </w:r>
          </w:p>
        </w:tc>
        <w:tc>
          <w:tcPr>
            <w:tcW w:w="1534" w:type="dxa"/>
          </w:tcPr>
          <w:p w14:paraId="64B01F8B" w14:textId="71F90ABF" w:rsidR="003F164C" w:rsidRDefault="003F164C" w:rsidP="00E02275">
            <w:pPr>
              <w:jc w:val="center"/>
              <w:rPr>
                <w:iCs/>
                <w:color w:val="000000"/>
                <w:sz w:val="20"/>
              </w:rPr>
            </w:pPr>
            <w:r>
              <w:rPr>
                <w:iCs/>
                <w:color w:val="000000"/>
                <w:sz w:val="20"/>
              </w:rPr>
              <w:t>0%</w:t>
            </w:r>
          </w:p>
        </w:tc>
        <w:tc>
          <w:tcPr>
            <w:tcW w:w="1534" w:type="dxa"/>
          </w:tcPr>
          <w:p w14:paraId="53B6F9E0" w14:textId="3BE93C8A" w:rsidR="003F164C" w:rsidRDefault="003F164C" w:rsidP="00E02275">
            <w:pPr>
              <w:jc w:val="center"/>
              <w:rPr>
                <w:iCs/>
                <w:color w:val="000000"/>
                <w:sz w:val="20"/>
              </w:rPr>
            </w:pPr>
            <w:r>
              <w:rPr>
                <w:iCs/>
                <w:color w:val="000000"/>
                <w:sz w:val="20"/>
              </w:rPr>
              <w:t>0%</w:t>
            </w:r>
          </w:p>
        </w:tc>
        <w:tc>
          <w:tcPr>
            <w:tcW w:w="1536" w:type="dxa"/>
          </w:tcPr>
          <w:p w14:paraId="2D9CF32C" w14:textId="0D3D6BFC" w:rsidR="003F164C" w:rsidRDefault="003F164C" w:rsidP="00E02275">
            <w:pPr>
              <w:jc w:val="center"/>
              <w:rPr>
                <w:iCs/>
                <w:color w:val="000000"/>
                <w:sz w:val="20"/>
              </w:rPr>
            </w:pPr>
            <w:r>
              <w:rPr>
                <w:iCs/>
                <w:color w:val="000000"/>
                <w:sz w:val="20"/>
              </w:rPr>
              <w:t>0%</w:t>
            </w:r>
          </w:p>
        </w:tc>
        <w:tc>
          <w:tcPr>
            <w:tcW w:w="1409" w:type="dxa"/>
          </w:tcPr>
          <w:p w14:paraId="195277AE" w14:textId="27AE7D90" w:rsidR="003F164C" w:rsidRPr="003A28FA" w:rsidRDefault="003A28FA" w:rsidP="00E02275">
            <w:pPr>
              <w:jc w:val="center"/>
              <w:rPr>
                <w:iCs/>
                <w:color w:val="00B050"/>
                <w:sz w:val="20"/>
              </w:rPr>
            </w:pPr>
            <w:r w:rsidRPr="003A28FA">
              <w:rPr>
                <w:iCs/>
                <w:color w:val="00B050"/>
                <w:sz w:val="20"/>
              </w:rPr>
              <w:t>8%</w:t>
            </w:r>
          </w:p>
        </w:tc>
      </w:tr>
      <w:tr w:rsidR="003F164C" w14:paraId="03CBF2FC" w14:textId="22923663" w:rsidTr="003F164C">
        <w:trPr>
          <w:trHeight w:val="130"/>
        </w:trPr>
        <w:tc>
          <w:tcPr>
            <w:tcW w:w="1923" w:type="dxa"/>
            <w:vMerge/>
          </w:tcPr>
          <w:p w14:paraId="4F28D965" w14:textId="77777777" w:rsidR="003F164C" w:rsidRPr="00B20A3C" w:rsidRDefault="003F164C" w:rsidP="00E02275">
            <w:pPr>
              <w:rPr>
                <w:b/>
                <w:iCs/>
                <w:color w:val="000000"/>
                <w:sz w:val="20"/>
              </w:rPr>
            </w:pPr>
          </w:p>
        </w:tc>
        <w:tc>
          <w:tcPr>
            <w:tcW w:w="1550" w:type="dxa"/>
          </w:tcPr>
          <w:p w14:paraId="6D28D81F" w14:textId="75B93A7E" w:rsidR="003F164C" w:rsidRPr="00A30174" w:rsidRDefault="003F164C" w:rsidP="00E02275">
            <w:pPr>
              <w:jc w:val="center"/>
              <w:rPr>
                <w:b/>
                <w:iCs/>
                <w:color w:val="000000"/>
                <w:sz w:val="20"/>
              </w:rPr>
            </w:pPr>
            <w:r w:rsidRPr="00A30174">
              <w:rPr>
                <w:b/>
                <w:iCs/>
                <w:color w:val="000000"/>
                <w:sz w:val="20"/>
              </w:rPr>
              <w:t>Maths</w:t>
            </w:r>
          </w:p>
        </w:tc>
        <w:tc>
          <w:tcPr>
            <w:tcW w:w="1534" w:type="dxa"/>
          </w:tcPr>
          <w:p w14:paraId="52F814B2" w14:textId="3C5D84DE" w:rsidR="003F164C" w:rsidRDefault="003F164C" w:rsidP="00E02275">
            <w:pPr>
              <w:jc w:val="center"/>
              <w:rPr>
                <w:iCs/>
                <w:color w:val="000000"/>
                <w:sz w:val="20"/>
              </w:rPr>
            </w:pPr>
            <w:r>
              <w:rPr>
                <w:iCs/>
                <w:color w:val="000000"/>
                <w:sz w:val="20"/>
              </w:rPr>
              <w:t>0%</w:t>
            </w:r>
          </w:p>
        </w:tc>
        <w:tc>
          <w:tcPr>
            <w:tcW w:w="1534" w:type="dxa"/>
          </w:tcPr>
          <w:p w14:paraId="123EDF30" w14:textId="6D8903A3" w:rsidR="003F164C" w:rsidRDefault="003F164C" w:rsidP="00E02275">
            <w:pPr>
              <w:jc w:val="center"/>
              <w:rPr>
                <w:iCs/>
                <w:color w:val="000000"/>
                <w:sz w:val="20"/>
              </w:rPr>
            </w:pPr>
            <w:r>
              <w:rPr>
                <w:iCs/>
                <w:color w:val="000000"/>
                <w:sz w:val="20"/>
              </w:rPr>
              <w:t>0%</w:t>
            </w:r>
          </w:p>
        </w:tc>
        <w:tc>
          <w:tcPr>
            <w:tcW w:w="1536" w:type="dxa"/>
          </w:tcPr>
          <w:p w14:paraId="1104E4D8" w14:textId="0B8A1E43" w:rsidR="003F164C" w:rsidRDefault="003F164C" w:rsidP="00E02275">
            <w:pPr>
              <w:jc w:val="center"/>
              <w:rPr>
                <w:iCs/>
                <w:color w:val="000000"/>
                <w:sz w:val="20"/>
              </w:rPr>
            </w:pPr>
            <w:r>
              <w:rPr>
                <w:iCs/>
                <w:color w:val="000000"/>
                <w:sz w:val="20"/>
              </w:rPr>
              <w:t>0%</w:t>
            </w:r>
          </w:p>
        </w:tc>
        <w:tc>
          <w:tcPr>
            <w:tcW w:w="1409" w:type="dxa"/>
          </w:tcPr>
          <w:p w14:paraId="5E3D427D" w14:textId="05A8DBEE" w:rsidR="003F164C" w:rsidRPr="003A28FA" w:rsidRDefault="003A28FA" w:rsidP="00E02275">
            <w:pPr>
              <w:jc w:val="center"/>
              <w:rPr>
                <w:iCs/>
                <w:color w:val="00B050"/>
                <w:sz w:val="20"/>
              </w:rPr>
            </w:pPr>
            <w:r w:rsidRPr="003A28FA">
              <w:rPr>
                <w:iCs/>
                <w:color w:val="00B050"/>
                <w:sz w:val="20"/>
              </w:rPr>
              <w:t>33%</w:t>
            </w:r>
          </w:p>
        </w:tc>
      </w:tr>
      <w:tr w:rsidR="003F164C" w14:paraId="2C6C68E3" w14:textId="68EF6227" w:rsidTr="003F164C">
        <w:trPr>
          <w:trHeight w:val="70"/>
        </w:trPr>
        <w:tc>
          <w:tcPr>
            <w:tcW w:w="8077" w:type="dxa"/>
            <w:gridSpan w:val="5"/>
            <w:shd w:val="clear" w:color="auto" w:fill="D9D9D9" w:themeFill="background1" w:themeFillShade="D9"/>
          </w:tcPr>
          <w:p w14:paraId="5B963497" w14:textId="77777777" w:rsidR="003F164C" w:rsidRPr="00A30174" w:rsidRDefault="003F164C" w:rsidP="00A30174">
            <w:pPr>
              <w:spacing w:after="0"/>
              <w:jc w:val="center"/>
              <w:rPr>
                <w:iCs/>
                <w:color w:val="000000"/>
                <w:sz w:val="10"/>
              </w:rPr>
            </w:pPr>
          </w:p>
        </w:tc>
        <w:tc>
          <w:tcPr>
            <w:tcW w:w="1409" w:type="dxa"/>
            <w:shd w:val="clear" w:color="auto" w:fill="D9D9D9" w:themeFill="background1" w:themeFillShade="D9"/>
          </w:tcPr>
          <w:p w14:paraId="42956CE7" w14:textId="77777777" w:rsidR="003F164C" w:rsidRPr="00A30174" w:rsidRDefault="003F164C" w:rsidP="00A30174">
            <w:pPr>
              <w:spacing w:after="0"/>
              <w:jc w:val="center"/>
              <w:rPr>
                <w:iCs/>
                <w:color w:val="000000"/>
                <w:sz w:val="10"/>
              </w:rPr>
            </w:pPr>
          </w:p>
        </w:tc>
      </w:tr>
      <w:tr w:rsidR="003F164C" w14:paraId="76E625DE" w14:textId="2BFCD0A8" w:rsidTr="003F164C">
        <w:trPr>
          <w:trHeight w:val="205"/>
        </w:trPr>
        <w:tc>
          <w:tcPr>
            <w:tcW w:w="1923" w:type="dxa"/>
            <w:vMerge w:val="restart"/>
          </w:tcPr>
          <w:p w14:paraId="7DD2B88B" w14:textId="77777777" w:rsidR="003F164C" w:rsidRPr="00B20A3C" w:rsidRDefault="003F164C" w:rsidP="00A30174">
            <w:pPr>
              <w:rPr>
                <w:b/>
                <w:iCs/>
                <w:color w:val="000000"/>
                <w:sz w:val="20"/>
              </w:rPr>
            </w:pPr>
            <w:r w:rsidRPr="00B20A3C">
              <w:rPr>
                <w:b/>
                <w:iCs/>
                <w:color w:val="000000"/>
                <w:sz w:val="20"/>
              </w:rPr>
              <w:t>Non-disadvantaged</w:t>
            </w:r>
          </w:p>
        </w:tc>
        <w:tc>
          <w:tcPr>
            <w:tcW w:w="1550" w:type="dxa"/>
          </w:tcPr>
          <w:p w14:paraId="0C0A07EE" w14:textId="438E906F" w:rsidR="003F164C" w:rsidRDefault="003F164C" w:rsidP="00A30174">
            <w:pPr>
              <w:jc w:val="center"/>
              <w:rPr>
                <w:iCs/>
                <w:color w:val="000000"/>
                <w:sz w:val="20"/>
              </w:rPr>
            </w:pPr>
            <w:r w:rsidRPr="00A30174">
              <w:rPr>
                <w:b/>
                <w:iCs/>
                <w:color w:val="000000"/>
                <w:sz w:val="20"/>
              </w:rPr>
              <w:t xml:space="preserve">Reading </w:t>
            </w:r>
          </w:p>
        </w:tc>
        <w:tc>
          <w:tcPr>
            <w:tcW w:w="1534" w:type="dxa"/>
          </w:tcPr>
          <w:p w14:paraId="17FEA429" w14:textId="2A90C412" w:rsidR="003F164C" w:rsidRPr="00B20A3C" w:rsidRDefault="003F164C" w:rsidP="00A30174">
            <w:pPr>
              <w:jc w:val="center"/>
              <w:rPr>
                <w:iCs/>
                <w:color w:val="000000"/>
                <w:sz w:val="20"/>
              </w:rPr>
            </w:pPr>
            <w:r>
              <w:rPr>
                <w:iCs/>
                <w:color w:val="000000"/>
                <w:sz w:val="20"/>
              </w:rPr>
              <w:t>10%</w:t>
            </w:r>
          </w:p>
        </w:tc>
        <w:tc>
          <w:tcPr>
            <w:tcW w:w="1534" w:type="dxa"/>
          </w:tcPr>
          <w:p w14:paraId="1EEC6F85" w14:textId="469C5E46" w:rsidR="003F164C" w:rsidRPr="00B20A3C" w:rsidRDefault="003F164C" w:rsidP="00A30174">
            <w:pPr>
              <w:jc w:val="center"/>
              <w:rPr>
                <w:iCs/>
                <w:color w:val="000000"/>
                <w:sz w:val="20"/>
              </w:rPr>
            </w:pPr>
            <w:r>
              <w:rPr>
                <w:iCs/>
                <w:color w:val="000000"/>
                <w:sz w:val="20"/>
              </w:rPr>
              <w:t>9%</w:t>
            </w:r>
          </w:p>
        </w:tc>
        <w:tc>
          <w:tcPr>
            <w:tcW w:w="1536" w:type="dxa"/>
          </w:tcPr>
          <w:p w14:paraId="6F7F04C0" w14:textId="11C08573" w:rsidR="003F164C" w:rsidRPr="00B20A3C" w:rsidRDefault="003F164C" w:rsidP="00A30174">
            <w:pPr>
              <w:jc w:val="center"/>
              <w:rPr>
                <w:iCs/>
                <w:color w:val="000000"/>
                <w:sz w:val="20"/>
              </w:rPr>
            </w:pPr>
            <w:r>
              <w:rPr>
                <w:iCs/>
                <w:color w:val="000000"/>
                <w:sz w:val="20"/>
              </w:rPr>
              <w:t>14%</w:t>
            </w:r>
          </w:p>
        </w:tc>
        <w:tc>
          <w:tcPr>
            <w:tcW w:w="1409" w:type="dxa"/>
          </w:tcPr>
          <w:p w14:paraId="1CDD7D52" w14:textId="32D9CF75" w:rsidR="003F164C" w:rsidRDefault="003A28FA" w:rsidP="00A30174">
            <w:pPr>
              <w:jc w:val="center"/>
              <w:rPr>
                <w:iCs/>
                <w:color w:val="000000"/>
                <w:sz w:val="20"/>
              </w:rPr>
            </w:pPr>
            <w:r>
              <w:rPr>
                <w:iCs/>
                <w:color w:val="000000"/>
                <w:sz w:val="20"/>
              </w:rPr>
              <w:t>13%</w:t>
            </w:r>
          </w:p>
        </w:tc>
      </w:tr>
      <w:tr w:rsidR="003F164C" w14:paraId="2B851659" w14:textId="6D8590CF" w:rsidTr="003F164C">
        <w:trPr>
          <w:trHeight w:val="203"/>
        </w:trPr>
        <w:tc>
          <w:tcPr>
            <w:tcW w:w="1923" w:type="dxa"/>
            <w:vMerge/>
          </w:tcPr>
          <w:p w14:paraId="25895157" w14:textId="77777777" w:rsidR="003F164C" w:rsidRPr="00B20A3C" w:rsidRDefault="003F164C" w:rsidP="00A30174">
            <w:pPr>
              <w:rPr>
                <w:b/>
                <w:iCs/>
                <w:color w:val="000000"/>
                <w:sz w:val="20"/>
              </w:rPr>
            </w:pPr>
          </w:p>
        </w:tc>
        <w:tc>
          <w:tcPr>
            <w:tcW w:w="1550" w:type="dxa"/>
          </w:tcPr>
          <w:p w14:paraId="20024941" w14:textId="4F47CD10" w:rsidR="003F164C" w:rsidRDefault="003F164C" w:rsidP="00A30174">
            <w:pPr>
              <w:jc w:val="center"/>
              <w:rPr>
                <w:iCs/>
                <w:color w:val="000000"/>
                <w:sz w:val="20"/>
              </w:rPr>
            </w:pPr>
            <w:r w:rsidRPr="00A30174">
              <w:rPr>
                <w:b/>
                <w:iCs/>
                <w:color w:val="000000"/>
                <w:sz w:val="20"/>
              </w:rPr>
              <w:t>Writing</w:t>
            </w:r>
          </w:p>
        </w:tc>
        <w:tc>
          <w:tcPr>
            <w:tcW w:w="1534" w:type="dxa"/>
          </w:tcPr>
          <w:p w14:paraId="12C10381" w14:textId="50A864C5" w:rsidR="003F164C" w:rsidRDefault="003F164C" w:rsidP="00A30174">
            <w:pPr>
              <w:jc w:val="center"/>
              <w:rPr>
                <w:iCs/>
                <w:color w:val="000000"/>
                <w:sz w:val="20"/>
              </w:rPr>
            </w:pPr>
            <w:r>
              <w:rPr>
                <w:iCs/>
                <w:color w:val="000000"/>
                <w:sz w:val="20"/>
              </w:rPr>
              <w:t>10%</w:t>
            </w:r>
          </w:p>
        </w:tc>
        <w:tc>
          <w:tcPr>
            <w:tcW w:w="1534" w:type="dxa"/>
          </w:tcPr>
          <w:p w14:paraId="11B02AE2" w14:textId="28420C3B" w:rsidR="003F164C" w:rsidRDefault="003F164C" w:rsidP="00A30174">
            <w:pPr>
              <w:jc w:val="center"/>
              <w:rPr>
                <w:iCs/>
                <w:color w:val="000000"/>
                <w:sz w:val="20"/>
              </w:rPr>
            </w:pPr>
            <w:r>
              <w:rPr>
                <w:iCs/>
                <w:color w:val="000000"/>
                <w:sz w:val="20"/>
              </w:rPr>
              <w:t>0%</w:t>
            </w:r>
          </w:p>
        </w:tc>
        <w:tc>
          <w:tcPr>
            <w:tcW w:w="1536" w:type="dxa"/>
          </w:tcPr>
          <w:p w14:paraId="2E69CA5D" w14:textId="7905157E" w:rsidR="003F164C" w:rsidRDefault="003F164C" w:rsidP="00A30174">
            <w:pPr>
              <w:jc w:val="center"/>
              <w:rPr>
                <w:iCs/>
                <w:color w:val="000000"/>
                <w:sz w:val="20"/>
              </w:rPr>
            </w:pPr>
            <w:r>
              <w:rPr>
                <w:iCs/>
                <w:color w:val="000000"/>
                <w:sz w:val="20"/>
              </w:rPr>
              <w:t>0%</w:t>
            </w:r>
          </w:p>
        </w:tc>
        <w:tc>
          <w:tcPr>
            <w:tcW w:w="1409" w:type="dxa"/>
          </w:tcPr>
          <w:p w14:paraId="381152EE" w14:textId="68F88289" w:rsidR="003F164C" w:rsidRDefault="003A28FA" w:rsidP="00A30174">
            <w:pPr>
              <w:jc w:val="center"/>
              <w:rPr>
                <w:iCs/>
                <w:color w:val="000000"/>
                <w:sz w:val="20"/>
              </w:rPr>
            </w:pPr>
            <w:r>
              <w:rPr>
                <w:iCs/>
                <w:color w:val="000000"/>
                <w:sz w:val="20"/>
              </w:rPr>
              <w:t>0%</w:t>
            </w:r>
          </w:p>
        </w:tc>
      </w:tr>
      <w:tr w:rsidR="003F164C" w14:paraId="3E611F01" w14:textId="20D7DBB4" w:rsidTr="003F164C">
        <w:trPr>
          <w:trHeight w:val="203"/>
        </w:trPr>
        <w:tc>
          <w:tcPr>
            <w:tcW w:w="1923" w:type="dxa"/>
            <w:vMerge/>
          </w:tcPr>
          <w:p w14:paraId="2BB70F87" w14:textId="77777777" w:rsidR="003F164C" w:rsidRPr="00B20A3C" w:rsidRDefault="003F164C" w:rsidP="00A30174">
            <w:pPr>
              <w:rPr>
                <w:b/>
                <w:iCs/>
                <w:color w:val="000000"/>
                <w:sz w:val="20"/>
              </w:rPr>
            </w:pPr>
          </w:p>
        </w:tc>
        <w:tc>
          <w:tcPr>
            <w:tcW w:w="1550" w:type="dxa"/>
          </w:tcPr>
          <w:p w14:paraId="28DB748D" w14:textId="1092B762" w:rsidR="003F164C" w:rsidRDefault="003F164C" w:rsidP="00A30174">
            <w:pPr>
              <w:jc w:val="center"/>
              <w:rPr>
                <w:iCs/>
                <w:color w:val="000000"/>
                <w:sz w:val="20"/>
              </w:rPr>
            </w:pPr>
            <w:r w:rsidRPr="00A30174">
              <w:rPr>
                <w:b/>
                <w:iCs/>
                <w:color w:val="000000"/>
                <w:sz w:val="20"/>
              </w:rPr>
              <w:t>Maths</w:t>
            </w:r>
          </w:p>
        </w:tc>
        <w:tc>
          <w:tcPr>
            <w:tcW w:w="1534" w:type="dxa"/>
          </w:tcPr>
          <w:p w14:paraId="06131C25" w14:textId="3DB5B4CC" w:rsidR="003F164C" w:rsidRDefault="003F164C" w:rsidP="00A30174">
            <w:pPr>
              <w:jc w:val="center"/>
              <w:rPr>
                <w:iCs/>
                <w:color w:val="000000"/>
                <w:sz w:val="20"/>
              </w:rPr>
            </w:pPr>
            <w:r>
              <w:rPr>
                <w:iCs/>
                <w:color w:val="000000"/>
                <w:sz w:val="20"/>
              </w:rPr>
              <w:t>20%</w:t>
            </w:r>
          </w:p>
        </w:tc>
        <w:tc>
          <w:tcPr>
            <w:tcW w:w="1534" w:type="dxa"/>
          </w:tcPr>
          <w:p w14:paraId="262B5F88" w14:textId="3F6EBCBF" w:rsidR="003F164C" w:rsidRDefault="003F164C" w:rsidP="00A30174">
            <w:pPr>
              <w:jc w:val="center"/>
              <w:rPr>
                <w:iCs/>
                <w:color w:val="000000"/>
                <w:sz w:val="20"/>
              </w:rPr>
            </w:pPr>
            <w:r>
              <w:rPr>
                <w:iCs/>
                <w:color w:val="000000"/>
                <w:sz w:val="20"/>
              </w:rPr>
              <w:t>27%</w:t>
            </w:r>
          </w:p>
        </w:tc>
        <w:tc>
          <w:tcPr>
            <w:tcW w:w="1536" w:type="dxa"/>
          </w:tcPr>
          <w:p w14:paraId="68FC9EB3" w14:textId="15E8E59B" w:rsidR="003F164C" w:rsidRDefault="003F164C" w:rsidP="00A30174">
            <w:pPr>
              <w:jc w:val="center"/>
              <w:rPr>
                <w:iCs/>
                <w:color w:val="000000"/>
                <w:sz w:val="20"/>
              </w:rPr>
            </w:pPr>
            <w:r>
              <w:rPr>
                <w:iCs/>
                <w:color w:val="000000"/>
                <w:sz w:val="20"/>
              </w:rPr>
              <w:t>0%</w:t>
            </w:r>
          </w:p>
        </w:tc>
        <w:tc>
          <w:tcPr>
            <w:tcW w:w="1409" w:type="dxa"/>
          </w:tcPr>
          <w:p w14:paraId="14145605" w14:textId="20B4A31B" w:rsidR="003F164C" w:rsidRDefault="003A28FA" w:rsidP="00A30174">
            <w:pPr>
              <w:jc w:val="center"/>
              <w:rPr>
                <w:iCs/>
                <w:color w:val="000000"/>
                <w:sz w:val="20"/>
              </w:rPr>
            </w:pPr>
            <w:r>
              <w:rPr>
                <w:iCs/>
                <w:color w:val="000000"/>
                <w:sz w:val="20"/>
              </w:rPr>
              <w:t>0%</w:t>
            </w:r>
          </w:p>
        </w:tc>
      </w:tr>
    </w:tbl>
    <w:p w14:paraId="4F2E8F04" w14:textId="2CA0C0BA" w:rsidR="003A28FA" w:rsidRDefault="003A28FA" w:rsidP="003A28FA">
      <w:pPr>
        <w:pStyle w:val="ListParagraph"/>
        <w:numPr>
          <w:ilvl w:val="0"/>
          <w:numId w:val="41"/>
        </w:numPr>
        <w:rPr>
          <w:sz w:val="22"/>
        </w:rPr>
      </w:pPr>
      <w:r>
        <w:rPr>
          <w:sz w:val="22"/>
        </w:rPr>
        <w:t xml:space="preserve">Disadvantaged pupils outperformed non-disadvantaged in 2025. </w:t>
      </w:r>
    </w:p>
    <w:tbl>
      <w:tblPr>
        <w:tblStyle w:val="TableGrid"/>
        <w:tblW w:w="9577" w:type="dxa"/>
        <w:tblLook w:val="04A0" w:firstRow="1" w:lastRow="0" w:firstColumn="1" w:lastColumn="0" w:noHBand="0" w:noVBand="1"/>
      </w:tblPr>
      <w:tblGrid>
        <w:gridCol w:w="2252"/>
        <w:gridCol w:w="2355"/>
        <w:gridCol w:w="2357"/>
        <w:gridCol w:w="2613"/>
      </w:tblGrid>
      <w:tr w:rsidR="000E32AB" w14:paraId="7C1BCCDF" w14:textId="77777777" w:rsidTr="001B76CC">
        <w:trPr>
          <w:trHeight w:val="303"/>
        </w:trPr>
        <w:tc>
          <w:tcPr>
            <w:tcW w:w="9577" w:type="dxa"/>
            <w:gridSpan w:val="4"/>
            <w:shd w:val="clear" w:color="auto" w:fill="C00000"/>
          </w:tcPr>
          <w:p w14:paraId="62053053" w14:textId="4FE9A95E" w:rsidR="000E32AB" w:rsidRPr="00391085" w:rsidRDefault="000E32AB" w:rsidP="3E0C8C17">
            <w:pPr>
              <w:spacing w:before="60" w:after="0"/>
              <w:jc w:val="center"/>
              <w:rPr>
                <w:b/>
                <w:bCs/>
                <w:color w:val="FFFFFF" w:themeColor="background1"/>
                <w:sz w:val="20"/>
                <w:szCs w:val="20"/>
              </w:rPr>
            </w:pPr>
            <w:r w:rsidRPr="3E0C8C17">
              <w:rPr>
                <w:b/>
                <w:bCs/>
                <w:color w:val="FFFFFF" w:themeColor="background1"/>
                <w:sz w:val="20"/>
                <w:szCs w:val="20"/>
              </w:rPr>
              <w:t>Overall A</w:t>
            </w:r>
            <w:r w:rsidR="34EAEE32" w:rsidRPr="3E0C8C17">
              <w:rPr>
                <w:b/>
                <w:bCs/>
                <w:color w:val="FFFFFF" w:themeColor="background1"/>
                <w:sz w:val="20"/>
                <w:szCs w:val="20"/>
              </w:rPr>
              <w:t xml:space="preserve">bsence </w:t>
            </w:r>
            <w:r w:rsidRPr="3E0C8C17">
              <w:rPr>
                <w:b/>
                <w:bCs/>
                <w:color w:val="FFFFFF" w:themeColor="background1"/>
                <w:sz w:val="20"/>
                <w:szCs w:val="20"/>
              </w:rPr>
              <w:t xml:space="preserve"> </w:t>
            </w:r>
          </w:p>
        </w:tc>
      </w:tr>
      <w:tr w:rsidR="000E32AB" w14:paraId="538429FB" w14:textId="77777777" w:rsidTr="001B76CC">
        <w:trPr>
          <w:trHeight w:val="288"/>
        </w:trPr>
        <w:tc>
          <w:tcPr>
            <w:tcW w:w="2252" w:type="dxa"/>
          </w:tcPr>
          <w:p w14:paraId="0508C126" w14:textId="77777777" w:rsidR="000E32AB" w:rsidRPr="00B20A3C" w:rsidRDefault="000E32AB" w:rsidP="00FC15C2">
            <w:pPr>
              <w:spacing w:before="60" w:after="0"/>
              <w:jc w:val="center"/>
              <w:rPr>
                <w:b/>
                <w:iCs/>
                <w:color w:val="000000"/>
                <w:sz w:val="20"/>
              </w:rPr>
            </w:pPr>
          </w:p>
        </w:tc>
        <w:tc>
          <w:tcPr>
            <w:tcW w:w="2355" w:type="dxa"/>
          </w:tcPr>
          <w:p w14:paraId="07BC57E7" w14:textId="7B469CB5" w:rsidR="000E32AB" w:rsidRPr="00B20A3C" w:rsidRDefault="60F5DC35" w:rsidP="3E0C8C17">
            <w:pPr>
              <w:spacing w:before="60" w:after="0"/>
              <w:jc w:val="center"/>
              <w:rPr>
                <w:b/>
                <w:bCs/>
                <w:color w:val="000000"/>
                <w:sz w:val="20"/>
                <w:szCs w:val="20"/>
              </w:rPr>
            </w:pPr>
            <w:r w:rsidRPr="3E0C8C17">
              <w:rPr>
                <w:b/>
                <w:bCs/>
                <w:color w:val="000000" w:themeColor="text1"/>
                <w:sz w:val="20"/>
                <w:szCs w:val="20"/>
              </w:rPr>
              <w:t xml:space="preserve">2022 - </w:t>
            </w:r>
            <w:r w:rsidR="000E32AB" w:rsidRPr="3E0C8C17">
              <w:rPr>
                <w:b/>
                <w:bCs/>
                <w:color w:val="000000" w:themeColor="text1"/>
                <w:sz w:val="20"/>
                <w:szCs w:val="20"/>
              </w:rPr>
              <w:t>2023</w:t>
            </w:r>
          </w:p>
        </w:tc>
        <w:tc>
          <w:tcPr>
            <w:tcW w:w="2357" w:type="dxa"/>
          </w:tcPr>
          <w:p w14:paraId="5F850066" w14:textId="34533D90" w:rsidR="000E32AB" w:rsidRPr="00B20A3C" w:rsidRDefault="3EE7B3D0" w:rsidP="3E0C8C17">
            <w:pPr>
              <w:spacing w:before="60" w:after="0"/>
              <w:jc w:val="center"/>
              <w:rPr>
                <w:b/>
                <w:bCs/>
                <w:color w:val="000000"/>
                <w:sz w:val="20"/>
                <w:szCs w:val="20"/>
              </w:rPr>
            </w:pPr>
            <w:r w:rsidRPr="3E0C8C17">
              <w:rPr>
                <w:b/>
                <w:bCs/>
                <w:color w:val="000000" w:themeColor="text1"/>
                <w:sz w:val="20"/>
                <w:szCs w:val="20"/>
              </w:rPr>
              <w:t xml:space="preserve">2023 - </w:t>
            </w:r>
            <w:r w:rsidR="000E32AB" w:rsidRPr="3E0C8C17">
              <w:rPr>
                <w:b/>
                <w:bCs/>
                <w:color w:val="000000" w:themeColor="text1"/>
                <w:sz w:val="20"/>
                <w:szCs w:val="20"/>
              </w:rPr>
              <w:t>2024</w:t>
            </w:r>
          </w:p>
        </w:tc>
        <w:tc>
          <w:tcPr>
            <w:tcW w:w="2611" w:type="dxa"/>
          </w:tcPr>
          <w:p w14:paraId="0C6D2DD6" w14:textId="159A3902" w:rsidR="000E32AB" w:rsidRPr="00B20A3C" w:rsidRDefault="438C4088" w:rsidP="3E0C8C17">
            <w:pPr>
              <w:spacing w:before="60" w:after="0"/>
              <w:jc w:val="center"/>
              <w:rPr>
                <w:b/>
                <w:bCs/>
                <w:color w:val="000000"/>
                <w:sz w:val="20"/>
                <w:szCs w:val="20"/>
              </w:rPr>
            </w:pPr>
            <w:r w:rsidRPr="3E0C8C17">
              <w:rPr>
                <w:b/>
                <w:bCs/>
                <w:color w:val="000000" w:themeColor="text1"/>
                <w:sz w:val="20"/>
                <w:szCs w:val="20"/>
              </w:rPr>
              <w:t>2024-</w:t>
            </w:r>
            <w:r w:rsidR="000E32AB" w:rsidRPr="3E0C8C17">
              <w:rPr>
                <w:b/>
                <w:bCs/>
                <w:color w:val="000000" w:themeColor="text1"/>
                <w:sz w:val="20"/>
                <w:szCs w:val="20"/>
              </w:rPr>
              <w:t>2025</w:t>
            </w:r>
          </w:p>
        </w:tc>
      </w:tr>
      <w:tr w:rsidR="000E32AB" w14:paraId="7B1953F6" w14:textId="77777777" w:rsidTr="001B76CC">
        <w:trPr>
          <w:trHeight w:val="288"/>
        </w:trPr>
        <w:tc>
          <w:tcPr>
            <w:tcW w:w="2252" w:type="dxa"/>
          </w:tcPr>
          <w:p w14:paraId="0D930A41" w14:textId="3FD77E79" w:rsidR="000E32AB" w:rsidRPr="000E32AB" w:rsidRDefault="000E32AB" w:rsidP="00FC15C2">
            <w:pPr>
              <w:jc w:val="center"/>
              <w:rPr>
                <w:b/>
                <w:bCs/>
                <w:iCs/>
                <w:color w:val="000000"/>
                <w:sz w:val="20"/>
              </w:rPr>
            </w:pPr>
            <w:r w:rsidRPr="000E32AB">
              <w:rPr>
                <w:b/>
                <w:bCs/>
                <w:iCs/>
                <w:color w:val="000000"/>
                <w:sz w:val="20"/>
              </w:rPr>
              <w:t xml:space="preserve">Disadvantaged </w:t>
            </w:r>
          </w:p>
        </w:tc>
        <w:tc>
          <w:tcPr>
            <w:tcW w:w="2355" w:type="dxa"/>
          </w:tcPr>
          <w:p w14:paraId="37D68FAD" w14:textId="452327E9" w:rsidR="000E32AB" w:rsidRDefault="66395FF5" w:rsidP="3E0C8C17">
            <w:pPr>
              <w:jc w:val="center"/>
              <w:rPr>
                <w:color w:val="000000"/>
                <w:sz w:val="20"/>
                <w:szCs w:val="20"/>
              </w:rPr>
            </w:pPr>
            <w:r w:rsidRPr="3E0C8C17">
              <w:rPr>
                <w:color w:val="000000" w:themeColor="text1"/>
                <w:sz w:val="20"/>
                <w:szCs w:val="20"/>
              </w:rPr>
              <w:t>8.4%</w:t>
            </w:r>
          </w:p>
        </w:tc>
        <w:tc>
          <w:tcPr>
            <w:tcW w:w="2357" w:type="dxa"/>
          </w:tcPr>
          <w:p w14:paraId="3D52C287" w14:textId="28E43ECF" w:rsidR="000E32AB" w:rsidRDefault="36E28674" w:rsidP="3E0C8C17">
            <w:pPr>
              <w:jc w:val="center"/>
              <w:rPr>
                <w:color w:val="000000"/>
                <w:sz w:val="20"/>
                <w:szCs w:val="20"/>
              </w:rPr>
            </w:pPr>
            <w:r w:rsidRPr="3E0C8C17">
              <w:rPr>
                <w:color w:val="000000" w:themeColor="text1"/>
                <w:sz w:val="20"/>
                <w:szCs w:val="20"/>
              </w:rPr>
              <w:t>9.6</w:t>
            </w:r>
            <w:r w:rsidR="29C34178" w:rsidRPr="3E0C8C17">
              <w:rPr>
                <w:color w:val="000000" w:themeColor="text1"/>
                <w:sz w:val="20"/>
                <w:szCs w:val="20"/>
              </w:rPr>
              <w:t>%</w:t>
            </w:r>
          </w:p>
        </w:tc>
        <w:tc>
          <w:tcPr>
            <w:tcW w:w="2611" w:type="dxa"/>
          </w:tcPr>
          <w:p w14:paraId="3D417CD8" w14:textId="77777777" w:rsidR="000E32AB" w:rsidRDefault="000E32AB" w:rsidP="000E32AB">
            <w:pPr>
              <w:spacing w:after="0"/>
              <w:jc w:val="center"/>
              <w:rPr>
                <w:iCs/>
                <w:color w:val="FF0000"/>
                <w:sz w:val="20"/>
              </w:rPr>
            </w:pPr>
            <w:r>
              <w:rPr>
                <w:iCs/>
                <w:color w:val="FF0000"/>
                <w:sz w:val="20"/>
              </w:rPr>
              <w:t>7%</w:t>
            </w:r>
          </w:p>
          <w:p w14:paraId="5DA41728" w14:textId="145F46EF" w:rsidR="000E32AB" w:rsidRPr="003A28FA" w:rsidRDefault="000E32AB" w:rsidP="000E32AB">
            <w:pPr>
              <w:jc w:val="center"/>
              <w:rPr>
                <w:iCs/>
                <w:color w:val="00B050"/>
                <w:sz w:val="20"/>
              </w:rPr>
            </w:pPr>
            <w:r w:rsidRPr="000E32AB">
              <w:rPr>
                <w:iCs/>
                <w:color w:val="auto"/>
                <w:sz w:val="14"/>
                <w:szCs w:val="18"/>
              </w:rPr>
              <w:t>National: 8%</w:t>
            </w:r>
          </w:p>
        </w:tc>
      </w:tr>
      <w:tr w:rsidR="000E32AB" w14:paraId="2811F3FB" w14:textId="77777777" w:rsidTr="001B76CC">
        <w:trPr>
          <w:trHeight w:val="288"/>
        </w:trPr>
        <w:tc>
          <w:tcPr>
            <w:tcW w:w="0" w:type="auto"/>
          </w:tcPr>
          <w:p w14:paraId="10B3099C" w14:textId="77777777" w:rsidR="009958EB" w:rsidRDefault="009958EB"/>
        </w:tc>
        <w:tc>
          <w:tcPr>
            <w:tcW w:w="7324" w:type="dxa"/>
            <w:gridSpan w:val="3"/>
            <w:shd w:val="clear" w:color="auto" w:fill="D9D9D9" w:themeFill="background1" w:themeFillShade="D9"/>
          </w:tcPr>
          <w:p w14:paraId="0B8B8E05" w14:textId="79A31235" w:rsidR="3E0C8C17" w:rsidRDefault="3E0C8C17" w:rsidP="3E0C8C17">
            <w:pPr>
              <w:jc w:val="center"/>
              <w:rPr>
                <w:color w:val="000000" w:themeColor="text1"/>
                <w:sz w:val="10"/>
                <w:szCs w:val="10"/>
              </w:rPr>
            </w:pPr>
          </w:p>
        </w:tc>
      </w:tr>
      <w:tr w:rsidR="000E32AB" w14:paraId="36BF492A" w14:textId="77777777" w:rsidTr="001B76CC">
        <w:trPr>
          <w:trHeight w:val="288"/>
        </w:trPr>
        <w:tc>
          <w:tcPr>
            <w:tcW w:w="2252" w:type="dxa"/>
          </w:tcPr>
          <w:p w14:paraId="75DC6C33" w14:textId="4606A1E3" w:rsidR="000E32AB" w:rsidRDefault="000E32AB" w:rsidP="00FC15C2">
            <w:pPr>
              <w:jc w:val="center"/>
              <w:rPr>
                <w:iCs/>
                <w:color w:val="000000"/>
                <w:sz w:val="20"/>
              </w:rPr>
            </w:pPr>
            <w:r w:rsidRPr="00B20A3C">
              <w:rPr>
                <w:b/>
                <w:iCs/>
                <w:color w:val="000000"/>
                <w:sz w:val="20"/>
              </w:rPr>
              <w:t>Non-disadvantaged</w:t>
            </w:r>
          </w:p>
        </w:tc>
        <w:tc>
          <w:tcPr>
            <w:tcW w:w="2355" w:type="dxa"/>
          </w:tcPr>
          <w:p w14:paraId="7886D7A8" w14:textId="59D27786" w:rsidR="000E32AB" w:rsidRDefault="68427CE6" w:rsidP="3E0C8C17">
            <w:pPr>
              <w:jc w:val="center"/>
              <w:rPr>
                <w:color w:val="000000"/>
                <w:sz w:val="20"/>
                <w:szCs w:val="20"/>
              </w:rPr>
            </w:pPr>
            <w:r w:rsidRPr="3E0C8C17">
              <w:rPr>
                <w:color w:val="000000" w:themeColor="text1"/>
                <w:sz w:val="20"/>
                <w:szCs w:val="20"/>
              </w:rPr>
              <w:t>7.1%</w:t>
            </w:r>
          </w:p>
        </w:tc>
        <w:tc>
          <w:tcPr>
            <w:tcW w:w="2357" w:type="dxa"/>
          </w:tcPr>
          <w:p w14:paraId="680C4875" w14:textId="27000E1F" w:rsidR="000E32AB" w:rsidRDefault="54FBD764" w:rsidP="3E0C8C17">
            <w:pPr>
              <w:jc w:val="center"/>
              <w:rPr>
                <w:color w:val="000000"/>
                <w:sz w:val="20"/>
                <w:szCs w:val="20"/>
              </w:rPr>
            </w:pPr>
            <w:r w:rsidRPr="3E0C8C17">
              <w:rPr>
                <w:color w:val="000000" w:themeColor="text1"/>
                <w:sz w:val="20"/>
                <w:szCs w:val="20"/>
              </w:rPr>
              <w:t>7.2%</w:t>
            </w:r>
          </w:p>
        </w:tc>
        <w:tc>
          <w:tcPr>
            <w:tcW w:w="2611" w:type="dxa"/>
          </w:tcPr>
          <w:p w14:paraId="62C054DF" w14:textId="77777777" w:rsidR="000E32AB" w:rsidRDefault="000E32AB" w:rsidP="000E32AB">
            <w:pPr>
              <w:spacing w:after="0"/>
              <w:jc w:val="center"/>
              <w:rPr>
                <w:iCs/>
                <w:color w:val="auto"/>
                <w:sz w:val="20"/>
              </w:rPr>
            </w:pPr>
            <w:r>
              <w:rPr>
                <w:iCs/>
                <w:color w:val="auto"/>
                <w:sz w:val="20"/>
              </w:rPr>
              <w:t>4.5%</w:t>
            </w:r>
          </w:p>
          <w:p w14:paraId="746A8D65" w14:textId="0784D49E" w:rsidR="000E32AB" w:rsidRDefault="000E32AB" w:rsidP="000E32AB">
            <w:pPr>
              <w:jc w:val="center"/>
              <w:rPr>
                <w:iCs/>
                <w:color w:val="000000"/>
                <w:sz w:val="20"/>
              </w:rPr>
            </w:pPr>
            <w:r w:rsidRPr="000E32AB">
              <w:rPr>
                <w:iCs/>
                <w:color w:val="auto"/>
                <w:sz w:val="14"/>
                <w:szCs w:val="18"/>
              </w:rPr>
              <w:t>National: 4.6%</w:t>
            </w:r>
          </w:p>
        </w:tc>
      </w:tr>
    </w:tbl>
    <w:p w14:paraId="4FF613CA" w14:textId="77777777" w:rsidR="000E32AB" w:rsidRDefault="000E32AB" w:rsidP="000E32AB">
      <w:pPr>
        <w:rPr>
          <w:sz w:val="22"/>
        </w:rPr>
      </w:pPr>
    </w:p>
    <w:p w14:paraId="638E2144" w14:textId="77777777" w:rsidR="000E32AB" w:rsidRDefault="000E32AB" w:rsidP="000E32AB">
      <w:pPr>
        <w:rPr>
          <w:sz w:val="22"/>
        </w:rPr>
      </w:pPr>
    </w:p>
    <w:p w14:paraId="1B7491AC" w14:textId="77777777" w:rsidR="000E32AB" w:rsidRPr="000E32AB" w:rsidRDefault="000E32AB" w:rsidP="000E32AB">
      <w:pPr>
        <w:rPr>
          <w:sz w:val="22"/>
        </w:rPr>
      </w:pPr>
    </w:p>
    <w:p w14:paraId="0C00A85D" w14:textId="77777777" w:rsidR="001C5854" w:rsidRDefault="001C5854" w:rsidP="001C5854">
      <w:pPr>
        <w:pStyle w:val="ListParagraph"/>
        <w:numPr>
          <w:ilvl w:val="0"/>
          <w:numId w:val="0"/>
        </w:numPr>
        <w:ind w:left="720"/>
        <w:rPr>
          <w:sz w:val="22"/>
        </w:rPr>
      </w:pPr>
    </w:p>
    <w:tbl>
      <w:tblPr>
        <w:tblStyle w:val="TableGrid"/>
        <w:tblW w:w="9768" w:type="dxa"/>
        <w:tblLook w:val="04A0" w:firstRow="1" w:lastRow="0" w:firstColumn="1" w:lastColumn="0" w:noHBand="0" w:noVBand="1"/>
      </w:tblPr>
      <w:tblGrid>
        <w:gridCol w:w="2298"/>
        <w:gridCol w:w="2402"/>
        <w:gridCol w:w="2406"/>
        <w:gridCol w:w="2662"/>
      </w:tblGrid>
      <w:tr w:rsidR="000E32AB" w14:paraId="59EDF74C" w14:textId="77777777" w:rsidTr="001B76CC">
        <w:trPr>
          <w:trHeight w:val="308"/>
        </w:trPr>
        <w:tc>
          <w:tcPr>
            <w:tcW w:w="9768" w:type="dxa"/>
            <w:gridSpan w:val="4"/>
            <w:shd w:val="clear" w:color="auto" w:fill="C00000"/>
          </w:tcPr>
          <w:p w14:paraId="7B0A6C69" w14:textId="4B686671" w:rsidR="000E32AB" w:rsidRPr="00391085" w:rsidRDefault="000E32AB" w:rsidP="00FC15C2">
            <w:pPr>
              <w:spacing w:before="60" w:after="0"/>
              <w:jc w:val="center"/>
              <w:rPr>
                <w:b/>
                <w:iCs/>
                <w:color w:val="FFFFFF" w:themeColor="background1"/>
                <w:sz w:val="20"/>
                <w:szCs w:val="20"/>
              </w:rPr>
            </w:pPr>
            <w:r>
              <w:rPr>
                <w:b/>
                <w:iCs/>
                <w:color w:val="FFFFFF" w:themeColor="background1"/>
                <w:sz w:val="20"/>
                <w:szCs w:val="20"/>
              </w:rPr>
              <w:t xml:space="preserve">Persistent Attendance </w:t>
            </w:r>
            <w:r w:rsidRPr="00391085">
              <w:rPr>
                <w:b/>
                <w:iCs/>
                <w:color w:val="FFFFFF" w:themeColor="background1"/>
                <w:sz w:val="20"/>
                <w:szCs w:val="20"/>
              </w:rPr>
              <w:t xml:space="preserve"> </w:t>
            </w:r>
          </w:p>
        </w:tc>
      </w:tr>
      <w:tr w:rsidR="000E32AB" w14:paraId="77D25A66" w14:textId="77777777" w:rsidTr="001B76CC">
        <w:trPr>
          <w:trHeight w:val="308"/>
        </w:trPr>
        <w:tc>
          <w:tcPr>
            <w:tcW w:w="2298" w:type="dxa"/>
          </w:tcPr>
          <w:p w14:paraId="5CC38B32" w14:textId="77777777" w:rsidR="000E32AB" w:rsidRPr="00B20A3C" w:rsidRDefault="000E32AB" w:rsidP="00FC15C2">
            <w:pPr>
              <w:spacing w:before="60" w:after="0"/>
              <w:jc w:val="center"/>
              <w:rPr>
                <w:b/>
                <w:iCs/>
                <w:color w:val="000000"/>
                <w:sz w:val="20"/>
              </w:rPr>
            </w:pPr>
          </w:p>
        </w:tc>
        <w:tc>
          <w:tcPr>
            <w:tcW w:w="2402" w:type="dxa"/>
          </w:tcPr>
          <w:p w14:paraId="00A86766" w14:textId="36195DB8" w:rsidR="000E32AB" w:rsidRPr="00B20A3C" w:rsidRDefault="6EDC204D" w:rsidP="3E0C8C17">
            <w:pPr>
              <w:spacing w:before="60" w:after="0"/>
              <w:jc w:val="center"/>
              <w:rPr>
                <w:b/>
                <w:bCs/>
                <w:color w:val="000000"/>
                <w:sz w:val="20"/>
                <w:szCs w:val="20"/>
              </w:rPr>
            </w:pPr>
            <w:r w:rsidRPr="3E0C8C17">
              <w:rPr>
                <w:b/>
                <w:bCs/>
                <w:color w:val="000000" w:themeColor="text1"/>
                <w:sz w:val="20"/>
                <w:szCs w:val="20"/>
              </w:rPr>
              <w:t xml:space="preserve">2022 - </w:t>
            </w:r>
            <w:r w:rsidR="000E32AB" w:rsidRPr="3E0C8C17">
              <w:rPr>
                <w:b/>
                <w:bCs/>
                <w:color w:val="000000" w:themeColor="text1"/>
                <w:sz w:val="20"/>
                <w:szCs w:val="20"/>
              </w:rPr>
              <w:t>2023</w:t>
            </w:r>
          </w:p>
        </w:tc>
        <w:tc>
          <w:tcPr>
            <w:tcW w:w="2406" w:type="dxa"/>
          </w:tcPr>
          <w:p w14:paraId="57936A14" w14:textId="4F798384" w:rsidR="000E32AB" w:rsidRPr="00B20A3C" w:rsidRDefault="62BDF695" w:rsidP="3E0C8C17">
            <w:pPr>
              <w:spacing w:before="60" w:after="0"/>
              <w:jc w:val="center"/>
              <w:rPr>
                <w:b/>
                <w:bCs/>
                <w:color w:val="000000"/>
                <w:sz w:val="20"/>
                <w:szCs w:val="20"/>
              </w:rPr>
            </w:pPr>
            <w:r w:rsidRPr="3E0C8C17">
              <w:rPr>
                <w:b/>
                <w:bCs/>
                <w:color w:val="000000" w:themeColor="text1"/>
                <w:sz w:val="20"/>
                <w:szCs w:val="20"/>
              </w:rPr>
              <w:t>2023-</w:t>
            </w:r>
            <w:r w:rsidR="000E32AB" w:rsidRPr="3E0C8C17">
              <w:rPr>
                <w:b/>
                <w:bCs/>
                <w:color w:val="000000" w:themeColor="text1"/>
                <w:sz w:val="20"/>
                <w:szCs w:val="20"/>
              </w:rPr>
              <w:t>2024</w:t>
            </w:r>
          </w:p>
        </w:tc>
        <w:tc>
          <w:tcPr>
            <w:tcW w:w="2660" w:type="dxa"/>
          </w:tcPr>
          <w:p w14:paraId="4D5959AF" w14:textId="31856F50" w:rsidR="000E32AB" w:rsidRPr="00B20A3C" w:rsidRDefault="433304E6" w:rsidP="3E0C8C17">
            <w:pPr>
              <w:spacing w:before="60" w:after="0"/>
              <w:jc w:val="center"/>
              <w:rPr>
                <w:b/>
                <w:bCs/>
                <w:color w:val="000000"/>
                <w:sz w:val="20"/>
                <w:szCs w:val="20"/>
              </w:rPr>
            </w:pPr>
            <w:r w:rsidRPr="3E0C8C17">
              <w:rPr>
                <w:b/>
                <w:bCs/>
                <w:color w:val="000000" w:themeColor="text1"/>
                <w:sz w:val="20"/>
                <w:szCs w:val="20"/>
              </w:rPr>
              <w:t>2024-</w:t>
            </w:r>
            <w:r w:rsidR="000E32AB" w:rsidRPr="3E0C8C17">
              <w:rPr>
                <w:b/>
                <w:bCs/>
                <w:color w:val="000000" w:themeColor="text1"/>
                <w:sz w:val="20"/>
                <w:szCs w:val="20"/>
              </w:rPr>
              <w:t>2025</w:t>
            </w:r>
          </w:p>
        </w:tc>
      </w:tr>
      <w:tr w:rsidR="000E32AB" w14:paraId="0104C7C6" w14:textId="77777777" w:rsidTr="001B76CC">
        <w:trPr>
          <w:trHeight w:val="308"/>
        </w:trPr>
        <w:tc>
          <w:tcPr>
            <w:tcW w:w="2298" w:type="dxa"/>
          </w:tcPr>
          <w:p w14:paraId="17B3EDBD" w14:textId="1CA58DB2" w:rsidR="000E32AB" w:rsidRDefault="000E32AB" w:rsidP="00FC15C2">
            <w:pPr>
              <w:jc w:val="center"/>
              <w:rPr>
                <w:iCs/>
                <w:color w:val="000000"/>
                <w:sz w:val="20"/>
              </w:rPr>
            </w:pPr>
            <w:r w:rsidRPr="000E32AB">
              <w:rPr>
                <w:b/>
                <w:bCs/>
                <w:iCs/>
                <w:color w:val="000000"/>
                <w:sz w:val="20"/>
              </w:rPr>
              <w:t>Disadvantaged</w:t>
            </w:r>
          </w:p>
        </w:tc>
        <w:tc>
          <w:tcPr>
            <w:tcW w:w="2402" w:type="dxa"/>
          </w:tcPr>
          <w:p w14:paraId="37B209DC" w14:textId="1315C62A" w:rsidR="000E32AB" w:rsidRDefault="2D96449A" w:rsidP="3E0C8C17">
            <w:pPr>
              <w:jc w:val="center"/>
              <w:rPr>
                <w:color w:val="000000"/>
                <w:sz w:val="20"/>
                <w:szCs w:val="20"/>
              </w:rPr>
            </w:pPr>
            <w:r w:rsidRPr="3E0C8C17">
              <w:rPr>
                <w:color w:val="000000" w:themeColor="text1"/>
                <w:sz w:val="20"/>
                <w:szCs w:val="20"/>
              </w:rPr>
              <w:t>35.9%</w:t>
            </w:r>
          </w:p>
        </w:tc>
        <w:tc>
          <w:tcPr>
            <w:tcW w:w="2406" w:type="dxa"/>
          </w:tcPr>
          <w:p w14:paraId="4430FFFC" w14:textId="2C8C8119" w:rsidR="000E32AB" w:rsidRDefault="4D5E3453" w:rsidP="3E0C8C17">
            <w:pPr>
              <w:jc w:val="center"/>
              <w:rPr>
                <w:color w:val="000000"/>
                <w:sz w:val="20"/>
                <w:szCs w:val="20"/>
              </w:rPr>
            </w:pPr>
            <w:r w:rsidRPr="3E0C8C17">
              <w:rPr>
                <w:color w:val="000000" w:themeColor="text1"/>
                <w:sz w:val="20"/>
                <w:szCs w:val="20"/>
              </w:rPr>
              <w:t>3</w:t>
            </w:r>
            <w:r w:rsidR="26699243" w:rsidRPr="3E0C8C17">
              <w:rPr>
                <w:color w:val="000000" w:themeColor="text1"/>
                <w:sz w:val="20"/>
                <w:szCs w:val="20"/>
              </w:rPr>
              <w:t>7.8</w:t>
            </w:r>
            <w:r w:rsidRPr="3E0C8C17">
              <w:rPr>
                <w:color w:val="000000" w:themeColor="text1"/>
                <w:sz w:val="20"/>
                <w:szCs w:val="20"/>
              </w:rPr>
              <w:t>%</w:t>
            </w:r>
          </w:p>
        </w:tc>
        <w:tc>
          <w:tcPr>
            <w:tcW w:w="2660" w:type="dxa"/>
          </w:tcPr>
          <w:p w14:paraId="26D92FD4" w14:textId="77777777" w:rsidR="000E32AB" w:rsidRPr="000E32AB" w:rsidRDefault="000E32AB" w:rsidP="00FC15C2">
            <w:pPr>
              <w:spacing w:after="0"/>
              <w:jc w:val="center"/>
              <w:rPr>
                <w:iCs/>
                <w:color w:val="auto"/>
                <w:sz w:val="20"/>
              </w:rPr>
            </w:pPr>
            <w:r w:rsidRPr="000E32AB">
              <w:rPr>
                <w:iCs/>
                <w:color w:val="auto"/>
                <w:sz w:val="20"/>
              </w:rPr>
              <w:t>20.9%</w:t>
            </w:r>
          </w:p>
          <w:p w14:paraId="750CA437" w14:textId="77777777" w:rsidR="000E32AB" w:rsidRPr="003A28FA" w:rsidRDefault="000E32AB" w:rsidP="00FC15C2">
            <w:pPr>
              <w:jc w:val="center"/>
              <w:rPr>
                <w:iCs/>
                <w:color w:val="00B050"/>
                <w:sz w:val="20"/>
              </w:rPr>
            </w:pPr>
            <w:r w:rsidRPr="000E32AB">
              <w:rPr>
                <w:iCs/>
                <w:color w:val="auto"/>
                <w:sz w:val="14"/>
                <w:szCs w:val="18"/>
              </w:rPr>
              <w:t>National: 27.1%</w:t>
            </w:r>
          </w:p>
        </w:tc>
      </w:tr>
      <w:tr w:rsidR="000E32AB" w14:paraId="45C78DD6" w14:textId="77777777" w:rsidTr="001B76CC">
        <w:trPr>
          <w:trHeight w:val="308"/>
        </w:trPr>
        <w:tc>
          <w:tcPr>
            <w:tcW w:w="0" w:type="auto"/>
          </w:tcPr>
          <w:p w14:paraId="435B0D23" w14:textId="77777777" w:rsidR="009958EB" w:rsidRDefault="009958EB"/>
        </w:tc>
        <w:tc>
          <w:tcPr>
            <w:tcW w:w="7469" w:type="dxa"/>
            <w:gridSpan w:val="3"/>
            <w:shd w:val="clear" w:color="auto" w:fill="D9D9D9" w:themeFill="background1" w:themeFillShade="D9"/>
          </w:tcPr>
          <w:p w14:paraId="0E2C5EA5" w14:textId="32C5A2A4" w:rsidR="3E0C8C17" w:rsidRDefault="3E0C8C17" w:rsidP="3E0C8C17">
            <w:pPr>
              <w:jc w:val="center"/>
              <w:rPr>
                <w:color w:val="000000" w:themeColor="text1"/>
                <w:sz w:val="10"/>
                <w:szCs w:val="10"/>
              </w:rPr>
            </w:pPr>
          </w:p>
        </w:tc>
      </w:tr>
      <w:tr w:rsidR="000E32AB" w14:paraId="7C68B915" w14:textId="77777777" w:rsidTr="001B76CC">
        <w:trPr>
          <w:trHeight w:val="308"/>
        </w:trPr>
        <w:tc>
          <w:tcPr>
            <w:tcW w:w="2298" w:type="dxa"/>
          </w:tcPr>
          <w:p w14:paraId="3E169FAA" w14:textId="0B2507F0" w:rsidR="000E32AB" w:rsidRDefault="000E32AB" w:rsidP="00FC15C2">
            <w:pPr>
              <w:jc w:val="center"/>
              <w:rPr>
                <w:iCs/>
                <w:color w:val="000000"/>
                <w:sz w:val="20"/>
              </w:rPr>
            </w:pPr>
            <w:r w:rsidRPr="00B20A3C">
              <w:rPr>
                <w:b/>
                <w:iCs/>
                <w:color w:val="000000"/>
                <w:sz w:val="20"/>
              </w:rPr>
              <w:t>Non-disadvantaged</w:t>
            </w:r>
          </w:p>
        </w:tc>
        <w:tc>
          <w:tcPr>
            <w:tcW w:w="2402" w:type="dxa"/>
          </w:tcPr>
          <w:p w14:paraId="4C710509" w14:textId="1FEB14B7" w:rsidR="000E32AB" w:rsidRDefault="2A32D13B" w:rsidP="3E0C8C17">
            <w:pPr>
              <w:jc w:val="center"/>
              <w:rPr>
                <w:color w:val="000000"/>
                <w:sz w:val="20"/>
                <w:szCs w:val="20"/>
              </w:rPr>
            </w:pPr>
            <w:r w:rsidRPr="3E0C8C17">
              <w:rPr>
                <w:color w:val="000000" w:themeColor="text1"/>
                <w:sz w:val="20"/>
                <w:szCs w:val="20"/>
              </w:rPr>
              <w:t>22.9%</w:t>
            </w:r>
          </w:p>
        </w:tc>
        <w:tc>
          <w:tcPr>
            <w:tcW w:w="2406" w:type="dxa"/>
          </w:tcPr>
          <w:p w14:paraId="26DB0D54" w14:textId="78A263B2" w:rsidR="000E32AB" w:rsidRDefault="3CC22299" w:rsidP="3E0C8C17">
            <w:pPr>
              <w:jc w:val="center"/>
              <w:rPr>
                <w:color w:val="000000"/>
                <w:sz w:val="20"/>
                <w:szCs w:val="20"/>
              </w:rPr>
            </w:pPr>
            <w:r w:rsidRPr="3E0C8C17">
              <w:rPr>
                <w:color w:val="000000" w:themeColor="text1"/>
                <w:sz w:val="20"/>
                <w:szCs w:val="20"/>
              </w:rPr>
              <w:t>25%</w:t>
            </w:r>
          </w:p>
        </w:tc>
        <w:tc>
          <w:tcPr>
            <w:tcW w:w="2660" w:type="dxa"/>
          </w:tcPr>
          <w:p w14:paraId="3C9B07F0" w14:textId="77777777" w:rsidR="000E32AB" w:rsidRDefault="000E32AB" w:rsidP="00FC15C2">
            <w:pPr>
              <w:spacing w:after="0"/>
              <w:jc w:val="center"/>
              <w:rPr>
                <w:iCs/>
                <w:color w:val="000000"/>
                <w:sz w:val="20"/>
              </w:rPr>
            </w:pPr>
            <w:r>
              <w:rPr>
                <w:iCs/>
                <w:color w:val="000000"/>
                <w:sz w:val="20"/>
              </w:rPr>
              <w:t>10.3%</w:t>
            </w:r>
          </w:p>
          <w:p w14:paraId="228C5369" w14:textId="77777777" w:rsidR="000E32AB" w:rsidRDefault="000E32AB" w:rsidP="00FC15C2">
            <w:pPr>
              <w:jc w:val="center"/>
              <w:rPr>
                <w:iCs/>
                <w:color w:val="000000"/>
                <w:sz w:val="20"/>
              </w:rPr>
            </w:pPr>
            <w:r w:rsidRPr="000E32AB">
              <w:rPr>
                <w:iCs/>
                <w:color w:val="auto"/>
                <w:sz w:val="14"/>
                <w:szCs w:val="18"/>
              </w:rPr>
              <w:t>National: 9.4%</w:t>
            </w:r>
          </w:p>
        </w:tc>
      </w:tr>
    </w:tbl>
    <w:p w14:paraId="6B9A8DC1" w14:textId="77777777" w:rsidR="001C5854" w:rsidRPr="001C5854" w:rsidRDefault="001C5854" w:rsidP="001C5854">
      <w:pPr>
        <w:rPr>
          <w:sz w:val="22"/>
        </w:rPr>
      </w:pPr>
    </w:p>
    <w:p w14:paraId="2A7D5548" w14:textId="64A4DBF8" w:rsidR="00E66558" w:rsidRDefault="006D6372" w:rsidP="00A82A98">
      <w:pPr>
        <w:pStyle w:val="Heading2"/>
      </w:pPr>
      <w:r>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134F972C">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4A" w14:textId="77777777" w:rsidR="00E66558" w:rsidRDefault="009D71E8" w:rsidP="134F972C">
            <w:pPr>
              <w:pStyle w:val="TableHeader"/>
              <w:ind w:left="0" w:right="0"/>
              <w:jc w:val="left"/>
              <w:rPr>
                <w:sz w:val="22"/>
                <w:szCs w:val="22"/>
              </w:rPr>
            </w:pPr>
            <w:r w:rsidRPr="134F972C">
              <w:rPr>
                <w:sz w:val="22"/>
                <w:szCs w:val="22"/>
              </w:rPr>
              <w:t>Programme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4B" w14:textId="77777777" w:rsidR="00E66558" w:rsidRDefault="009D71E8" w:rsidP="134F972C">
            <w:pPr>
              <w:pStyle w:val="TableHeader"/>
              <w:ind w:left="0" w:right="0"/>
              <w:jc w:val="left"/>
              <w:rPr>
                <w:sz w:val="22"/>
                <w:szCs w:val="22"/>
              </w:rPr>
            </w:pPr>
            <w:r w:rsidRPr="134F972C">
              <w:rPr>
                <w:sz w:val="22"/>
                <w:szCs w:val="22"/>
              </w:rPr>
              <w:t>Provider</w:t>
            </w:r>
          </w:p>
        </w:tc>
      </w:tr>
      <w:tr w:rsidR="00AA0DDB" w14:paraId="270A57D2" w14:textId="77777777" w:rsidTr="134F972C">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7B245B" w14:textId="7880BAD9" w:rsidR="00AA0DDB" w:rsidRDefault="6DC856BA" w:rsidP="134F972C">
            <w:pPr>
              <w:pStyle w:val="TableRow"/>
              <w:ind w:left="0" w:right="0"/>
              <w:rPr>
                <w:sz w:val="22"/>
                <w:szCs w:val="22"/>
              </w:rPr>
            </w:pPr>
            <w:r w:rsidRPr="134F972C">
              <w:rPr>
                <w:sz w:val="22"/>
                <w:szCs w:val="22"/>
              </w:rPr>
              <w:t>Sounds Write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2E6CA3" w14:textId="2788D3BA" w:rsidR="00AA0DDB" w:rsidRDefault="6DC856BA" w:rsidP="134F972C">
            <w:pPr>
              <w:pStyle w:val="TableRowCentered"/>
              <w:ind w:left="0" w:right="0"/>
              <w:jc w:val="left"/>
              <w:rPr>
                <w:sz w:val="22"/>
                <w:szCs w:val="22"/>
              </w:rPr>
            </w:pPr>
            <w:r w:rsidRPr="134F972C">
              <w:rPr>
                <w:sz w:val="22"/>
                <w:szCs w:val="22"/>
              </w:rPr>
              <w:t>Sounds Write</w:t>
            </w:r>
          </w:p>
        </w:tc>
      </w:tr>
      <w:tr w:rsidR="00E66558" w14:paraId="2A7D554F" w14:textId="77777777" w:rsidTr="134F972C">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4D" w14:textId="18CFE598" w:rsidR="00E66558" w:rsidRDefault="008A646C" w:rsidP="134F972C">
            <w:pPr>
              <w:pStyle w:val="TableRow"/>
              <w:ind w:left="0" w:right="0"/>
              <w:rPr>
                <w:sz w:val="22"/>
                <w:szCs w:val="22"/>
              </w:rPr>
            </w:pPr>
            <w:r w:rsidRPr="134F972C">
              <w:rPr>
                <w:sz w:val="22"/>
                <w:szCs w:val="22"/>
              </w:rPr>
              <w:t>Accelerated Reader/My On</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4E" w14:textId="4EBC0D5E" w:rsidR="00E66558" w:rsidRDefault="6DC856BA" w:rsidP="134F972C">
            <w:pPr>
              <w:pStyle w:val="TableRowCentered"/>
              <w:ind w:left="0" w:right="0"/>
              <w:jc w:val="left"/>
              <w:rPr>
                <w:sz w:val="22"/>
                <w:szCs w:val="22"/>
              </w:rPr>
            </w:pPr>
            <w:r w:rsidRPr="134F972C">
              <w:rPr>
                <w:sz w:val="22"/>
                <w:szCs w:val="22"/>
              </w:rPr>
              <w:t>Renaissance Learning</w:t>
            </w:r>
          </w:p>
        </w:tc>
      </w:tr>
      <w:tr w:rsidR="00E66558" w14:paraId="2A7D5552" w14:textId="77777777" w:rsidTr="134F972C">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50" w14:textId="0BFA46DA" w:rsidR="00E66558" w:rsidRDefault="008A646C" w:rsidP="134F972C">
            <w:pPr>
              <w:pStyle w:val="TableRow"/>
              <w:ind w:left="0" w:right="0"/>
              <w:rPr>
                <w:sz w:val="22"/>
                <w:szCs w:val="22"/>
              </w:rPr>
            </w:pPr>
            <w:r w:rsidRPr="134F972C">
              <w:rPr>
                <w:sz w:val="22"/>
                <w:szCs w:val="22"/>
              </w:rPr>
              <w:t>Times Table Rockstars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51" w14:textId="3EC03873" w:rsidR="00E66558" w:rsidRDefault="6DC856BA" w:rsidP="134F972C">
            <w:pPr>
              <w:pStyle w:val="TableRowCentered"/>
              <w:ind w:left="0" w:right="0"/>
              <w:jc w:val="left"/>
              <w:rPr>
                <w:sz w:val="22"/>
                <w:szCs w:val="22"/>
              </w:rPr>
            </w:pPr>
            <w:r w:rsidRPr="134F972C">
              <w:rPr>
                <w:sz w:val="22"/>
                <w:szCs w:val="22"/>
              </w:rPr>
              <w:t xml:space="preserve">Maths Circle </w:t>
            </w:r>
          </w:p>
        </w:tc>
      </w:tr>
      <w:tr w:rsidR="008A646C" w14:paraId="11F69E9E" w14:textId="77777777" w:rsidTr="134F972C">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5E41C7" w14:textId="03532B88" w:rsidR="008A646C" w:rsidRDefault="008A646C" w:rsidP="134F972C">
            <w:pPr>
              <w:pStyle w:val="TableRow"/>
              <w:ind w:left="0" w:right="0"/>
              <w:rPr>
                <w:sz w:val="22"/>
                <w:szCs w:val="22"/>
              </w:rPr>
            </w:pPr>
            <w:proofErr w:type="spellStart"/>
            <w:r w:rsidRPr="134F972C">
              <w:rPr>
                <w:sz w:val="22"/>
                <w:szCs w:val="22"/>
              </w:rPr>
              <w:t>Testbase</w:t>
            </w:r>
            <w:proofErr w:type="spellEnd"/>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0E2D8F" w14:textId="3551B763" w:rsidR="008A646C" w:rsidRDefault="6DC856BA" w:rsidP="134F972C">
            <w:pPr>
              <w:pStyle w:val="TableRowCentered"/>
              <w:ind w:left="0" w:right="0"/>
              <w:jc w:val="left"/>
              <w:rPr>
                <w:sz w:val="22"/>
                <w:szCs w:val="22"/>
              </w:rPr>
            </w:pPr>
            <w:proofErr w:type="spellStart"/>
            <w:r w:rsidRPr="134F972C">
              <w:rPr>
                <w:sz w:val="22"/>
                <w:szCs w:val="22"/>
              </w:rPr>
              <w:t>Exampro</w:t>
            </w:r>
            <w:proofErr w:type="spellEnd"/>
          </w:p>
        </w:tc>
      </w:tr>
      <w:tr w:rsidR="008A646C" w14:paraId="7C7C73AB" w14:textId="77777777" w:rsidTr="134F972C">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7519A9" w14:textId="2D16FECB" w:rsidR="008A646C" w:rsidRDefault="6DC856BA" w:rsidP="134F972C">
            <w:pPr>
              <w:pStyle w:val="TableRow"/>
              <w:ind w:left="0" w:right="0"/>
              <w:rPr>
                <w:sz w:val="22"/>
                <w:szCs w:val="22"/>
              </w:rPr>
            </w:pPr>
            <w:r w:rsidRPr="134F972C">
              <w:rPr>
                <w:sz w:val="22"/>
                <w:szCs w:val="22"/>
              </w:rPr>
              <w:t xml:space="preserve">Kapow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6673FD" w14:textId="26D04D11" w:rsidR="008A646C" w:rsidRDefault="6DC856BA" w:rsidP="134F972C">
            <w:pPr>
              <w:pStyle w:val="TableRowCentered"/>
              <w:ind w:left="0" w:right="0"/>
              <w:jc w:val="left"/>
              <w:rPr>
                <w:sz w:val="22"/>
                <w:szCs w:val="22"/>
              </w:rPr>
            </w:pPr>
            <w:r w:rsidRPr="134F972C">
              <w:rPr>
                <w:sz w:val="22"/>
                <w:szCs w:val="22"/>
              </w:rPr>
              <w:t xml:space="preserve">Kapow Primary </w:t>
            </w:r>
          </w:p>
        </w:tc>
      </w:tr>
      <w:tr w:rsidR="008A646C" w14:paraId="0C9D8A0E" w14:textId="77777777" w:rsidTr="134F972C">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7732A3" w14:textId="02B519FC" w:rsidR="008A646C" w:rsidRDefault="6DC856BA" w:rsidP="134F972C">
            <w:pPr>
              <w:pStyle w:val="TableRow"/>
              <w:ind w:left="0" w:right="0"/>
              <w:rPr>
                <w:sz w:val="22"/>
                <w:szCs w:val="22"/>
              </w:rPr>
            </w:pPr>
            <w:r w:rsidRPr="134F972C">
              <w:rPr>
                <w:sz w:val="22"/>
                <w:szCs w:val="22"/>
              </w:rPr>
              <w:t xml:space="preserve">Lexia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DE8B93" w14:textId="71182FD7" w:rsidR="008A646C" w:rsidRDefault="6DC856BA" w:rsidP="134F972C">
            <w:pPr>
              <w:pStyle w:val="TableRowCentered"/>
              <w:ind w:left="0" w:right="0"/>
              <w:jc w:val="left"/>
              <w:rPr>
                <w:sz w:val="22"/>
                <w:szCs w:val="22"/>
              </w:rPr>
            </w:pPr>
            <w:r w:rsidRPr="134F972C">
              <w:rPr>
                <w:sz w:val="22"/>
                <w:szCs w:val="22"/>
              </w:rPr>
              <w:t xml:space="preserve">Lexia UK </w:t>
            </w:r>
          </w:p>
        </w:tc>
      </w:tr>
    </w:tbl>
    <w:p w14:paraId="540A892B" w14:textId="629BAA42" w:rsidR="0008384B" w:rsidRPr="0008384B" w:rsidRDefault="0008384B" w:rsidP="0008384B">
      <w:pPr>
        <w:pStyle w:val="Heading2"/>
      </w:pPr>
      <w:r w:rsidRPr="0008384B">
        <w:t xml:space="preserve">Service </w:t>
      </w:r>
      <w:r w:rsidR="003A28FA">
        <w:t>P</w:t>
      </w:r>
      <w:r w:rsidRPr="0008384B">
        <w:t xml:space="preserve">upil </w:t>
      </w:r>
      <w:r w:rsidR="008A646C">
        <w:t>P</w:t>
      </w:r>
      <w:r w:rsidRPr="0008384B">
        <w:t xml:space="preserve">remium </w:t>
      </w:r>
      <w:r w:rsidR="008A646C">
        <w:t>F</w:t>
      </w:r>
      <w:r w:rsidRPr="0008384B">
        <w:t>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E86F05" w:rsidRDefault="009D71E8" w:rsidP="00F54FCB">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488D78BF" w:rsidR="00ED5108" w:rsidRDefault="007A3A24" w:rsidP="00F54FCB">
            <w:r>
              <w:t xml:space="preserve">n/a </w:t>
            </w:r>
          </w:p>
        </w:tc>
      </w:tr>
      <w:tr w:rsidR="00ED5108" w14:paraId="2D016C33" w14:textId="77777777" w:rsidTr="00CA4421">
        <w:tc>
          <w:tcPr>
            <w:tcW w:w="9486" w:type="dxa"/>
            <w:shd w:val="clear" w:color="auto" w:fill="CFDCE3"/>
          </w:tcPr>
          <w:p w14:paraId="3A5A15C1" w14:textId="789D6271" w:rsidR="00ED5108" w:rsidRPr="00E86F05" w:rsidRDefault="00ED5108" w:rsidP="00F54FCB">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77777777" w:rsidR="00ED5108" w:rsidRDefault="00ED5108" w:rsidP="00F54FCB"/>
        </w:tc>
      </w:tr>
    </w:tbl>
    <w:p w14:paraId="2A7D555F" w14:textId="77777777" w:rsidR="00E66558" w:rsidRDefault="00E66558">
      <w:pPr>
        <w:spacing w:after="0" w:line="240" w:lineRule="auto"/>
      </w:pPr>
    </w:p>
    <w:p w14:paraId="2A7D5560" w14:textId="1ADF3BEB" w:rsidR="00E66558" w:rsidRDefault="009D71E8">
      <w:pPr>
        <w:pStyle w:val="Heading1"/>
      </w:pPr>
      <w:r>
        <w:lastRenderedPageBreak/>
        <w:t xml:space="preserve">Further </w:t>
      </w:r>
      <w:r w:rsidR="008A646C">
        <w:t>I</w:t>
      </w:r>
      <w:r>
        <w:t>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rsidTr="134F972C">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89E561" w14:textId="77777777" w:rsidR="007A3A24" w:rsidRDefault="6DC856BA" w:rsidP="007A3A24">
            <w:pPr>
              <w:spacing w:before="120" w:after="120"/>
              <w:jc w:val="both"/>
              <w:rPr>
                <w:rFonts w:cs="Arial"/>
                <w:sz w:val="22"/>
                <w:szCs w:val="22"/>
              </w:rPr>
            </w:pPr>
            <w:r w:rsidRPr="134F972C">
              <w:rPr>
                <w:rFonts w:cs="Arial"/>
                <w:sz w:val="22"/>
                <w:szCs w:val="22"/>
              </w:rPr>
              <w:t xml:space="preserve">Funding may be used to subsidise the cost of uniform, PE kits, shoes and coats. At times, we </w:t>
            </w:r>
            <w:r w:rsidR="254FBA4D" w:rsidRPr="134F972C">
              <w:rPr>
                <w:rFonts w:cs="Arial"/>
                <w:sz w:val="22"/>
                <w:szCs w:val="22"/>
              </w:rPr>
              <w:t>are</w:t>
            </w:r>
            <w:r w:rsidRPr="134F972C">
              <w:rPr>
                <w:rFonts w:cs="Arial"/>
                <w:sz w:val="22"/>
                <w:szCs w:val="22"/>
              </w:rPr>
              <w:t xml:space="preserve"> required to purchase full sets of uniforms and PE kits for certain families in need. </w:t>
            </w:r>
          </w:p>
          <w:p w14:paraId="5F200405" w14:textId="4AB067C6" w:rsidR="00E66558" w:rsidRDefault="6DC856BA" w:rsidP="007A3A24">
            <w:pPr>
              <w:spacing w:before="120" w:after="120"/>
              <w:jc w:val="both"/>
              <w:rPr>
                <w:rFonts w:cs="Arial"/>
                <w:sz w:val="22"/>
                <w:szCs w:val="22"/>
              </w:rPr>
            </w:pPr>
            <w:r w:rsidRPr="134F972C">
              <w:rPr>
                <w:rFonts w:cs="Arial"/>
                <w:sz w:val="22"/>
                <w:szCs w:val="22"/>
              </w:rPr>
              <w:t xml:space="preserve">We also subsidise school trips and enrichment opportunities. </w:t>
            </w:r>
          </w:p>
          <w:p w14:paraId="2A7D5562" w14:textId="53FFA77F" w:rsidR="00AA0DDB" w:rsidRPr="00AA0DDB" w:rsidRDefault="6DC856BA" w:rsidP="007A3A24">
            <w:pPr>
              <w:spacing w:before="120" w:after="120"/>
              <w:jc w:val="both"/>
              <w:rPr>
                <w:rFonts w:cs="Arial"/>
                <w:sz w:val="22"/>
                <w:szCs w:val="22"/>
              </w:rPr>
            </w:pPr>
            <w:r w:rsidRPr="134F972C">
              <w:rPr>
                <w:rFonts w:cs="Arial"/>
                <w:sz w:val="22"/>
                <w:szCs w:val="22"/>
              </w:rPr>
              <w:t xml:space="preserve">Pupil Premium children are encouraged to pursue specific roles within school to allow them a sense of belonging, but to also develop their communication skills, social skills, responsibility and confidence. </w:t>
            </w:r>
          </w:p>
        </w:tc>
      </w:tr>
      <w:bookmarkEnd w:id="14"/>
      <w:bookmarkEnd w:id="15"/>
      <w:bookmarkEnd w:id="16"/>
    </w:tbl>
    <w:p w14:paraId="2A7D5564" w14:textId="77777777" w:rsidR="00E66558" w:rsidRDefault="00E66558"/>
    <w:sectPr w:rsidR="00E66558">
      <w:headerReference w:type="default" r:id="rId31"/>
      <w:footerReference w:type="default" r:id="rId3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AAA7F" w14:textId="77777777" w:rsidR="007B6B85" w:rsidRDefault="007B6B85">
      <w:pPr>
        <w:spacing w:after="0" w:line="240" w:lineRule="auto"/>
      </w:pPr>
      <w:r>
        <w:separator/>
      </w:r>
    </w:p>
  </w:endnote>
  <w:endnote w:type="continuationSeparator" w:id="0">
    <w:p w14:paraId="78424DB7" w14:textId="77777777" w:rsidR="007B6B85" w:rsidRDefault="007B6B85">
      <w:pPr>
        <w:spacing w:after="0" w:line="240" w:lineRule="auto"/>
      </w:pPr>
      <w:r>
        <w:continuationSeparator/>
      </w:r>
    </w:p>
  </w:endnote>
  <w:endnote w:type="continuationNotice" w:id="1">
    <w:p w14:paraId="49A64941" w14:textId="77777777" w:rsidR="007B6B85" w:rsidRDefault="007B6B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A42B32" w:rsidRDefault="00A42B32">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FD393" w14:textId="77777777" w:rsidR="007B6B85" w:rsidRDefault="007B6B85">
      <w:pPr>
        <w:spacing w:after="0" w:line="240" w:lineRule="auto"/>
      </w:pPr>
      <w:r>
        <w:separator/>
      </w:r>
    </w:p>
  </w:footnote>
  <w:footnote w:type="continuationSeparator" w:id="0">
    <w:p w14:paraId="19ED1A71" w14:textId="77777777" w:rsidR="007B6B85" w:rsidRDefault="007B6B85">
      <w:pPr>
        <w:spacing w:after="0" w:line="240" w:lineRule="auto"/>
      </w:pPr>
      <w:r>
        <w:continuationSeparator/>
      </w:r>
    </w:p>
  </w:footnote>
  <w:footnote w:type="continuationNotice" w:id="1">
    <w:p w14:paraId="2AF871F0" w14:textId="77777777" w:rsidR="007B6B85" w:rsidRDefault="007B6B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A42B32" w:rsidRDefault="00A42B32">
    <w:pPr>
      <w:pStyle w:val="Header"/>
    </w:pPr>
  </w:p>
</w:hdr>
</file>

<file path=word/intelligence2.xml><?xml version="1.0" encoding="utf-8"?>
<int2:intelligence xmlns:int2="http://schemas.microsoft.com/office/intelligence/2020/intelligence" xmlns:oel="http://schemas.microsoft.com/office/2019/extlst">
  <int2:observations>
    <int2:textHash int2:hashCode="NSmyTf28jNY5Dh" int2:id="ZsyiSBUa">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C5BC2"/>
    <w:multiLevelType w:val="hybridMultilevel"/>
    <w:tmpl w:val="D4D4463E"/>
    <w:lvl w:ilvl="0" w:tplc="1E400636">
      <w:start w:val="1"/>
      <w:numFmt w:val="bullet"/>
      <w:lvlText w:val="•"/>
      <w:lvlJc w:val="left"/>
      <w:pPr>
        <w:tabs>
          <w:tab w:val="num" w:pos="720"/>
        </w:tabs>
        <w:ind w:left="720" w:hanging="360"/>
      </w:pPr>
      <w:rPr>
        <w:rFonts w:ascii="Arial" w:hAnsi="Arial" w:hint="default"/>
      </w:rPr>
    </w:lvl>
    <w:lvl w:ilvl="1" w:tplc="B1E8A650" w:tentative="1">
      <w:start w:val="1"/>
      <w:numFmt w:val="bullet"/>
      <w:lvlText w:val="•"/>
      <w:lvlJc w:val="left"/>
      <w:pPr>
        <w:tabs>
          <w:tab w:val="num" w:pos="1440"/>
        </w:tabs>
        <w:ind w:left="1440" w:hanging="360"/>
      </w:pPr>
      <w:rPr>
        <w:rFonts w:ascii="Arial" w:hAnsi="Arial" w:hint="default"/>
      </w:rPr>
    </w:lvl>
    <w:lvl w:ilvl="2" w:tplc="E8A22924" w:tentative="1">
      <w:start w:val="1"/>
      <w:numFmt w:val="bullet"/>
      <w:lvlText w:val="•"/>
      <w:lvlJc w:val="left"/>
      <w:pPr>
        <w:tabs>
          <w:tab w:val="num" w:pos="2160"/>
        </w:tabs>
        <w:ind w:left="2160" w:hanging="360"/>
      </w:pPr>
      <w:rPr>
        <w:rFonts w:ascii="Arial" w:hAnsi="Arial" w:hint="default"/>
      </w:rPr>
    </w:lvl>
    <w:lvl w:ilvl="3" w:tplc="CEF886DC" w:tentative="1">
      <w:start w:val="1"/>
      <w:numFmt w:val="bullet"/>
      <w:lvlText w:val="•"/>
      <w:lvlJc w:val="left"/>
      <w:pPr>
        <w:tabs>
          <w:tab w:val="num" w:pos="2880"/>
        </w:tabs>
        <w:ind w:left="2880" w:hanging="360"/>
      </w:pPr>
      <w:rPr>
        <w:rFonts w:ascii="Arial" w:hAnsi="Arial" w:hint="default"/>
      </w:rPr>
    </w:lvl>
    <w:lvl w:ilvl="4" w:tplc="0CC676C2" w:tentative="1">
      <w:start w:val="1"/>
      <w:numFmt w:val="bullet"/>
      <w:lvlText w:val="•"/>
      <w:lvlJc w:val="left"/>
      <w:pPr>
        <w:tabs>
          <w:tab w:val="num" w:pos="3600"/>
        </w:tabs>
        <w:ind w:left="3600" w:hanging="360"/>
      </w:pPr>
      <w:rPr>
        <w:rFonts w:ascii="Arial" w:hAnsi="Arial" w:hint="default"/>
      </w:rPr>
    </w:lvl>
    <w:lvl w:ilvl="5" w:tplc="9022D12E" w:tentative="1">
      <w:start w:val="1"/>
      <w:numFmt w:val="bullet"/>
      <w:lvlText w:val="•"/>
      <w:lvlJc w:val="left"/>
      <w:pPr>
        <w:tabs>
          <w:tab w:val="num" w:pos="4320"/>
        </w:tabs>
        <w:ind w:left="4320" w:hanging="360"/>
      </w:pPr>
      <w:rPr>
        <w:rFonts w:ascii="Arial" w:hAnsi="Arial" w:hint="default"/>
      </w:rPr>
    </w:lvl>
    <w:lvl w:ilvl="6" w:tplc="7EA4C3A0" w:tentative="1">
      <w:start w:val="1"/>
      <w:numFmt w:val="bullet"/>
      <w:lvlText w:val="•"/>
      <w:lvlJc w:val="left"/>
      <w:pPr>
        <w:tabs>
          <w:tab w:val="num" w:pos="5040"/>
        </w:tabs>
        <w:ind w:left="5040" w:hanging="360"/>
      </w:pPr>
      <w:rPr>
        <w:rFonts w:ascii="Arial" w:hAnsi="Arial" w:hint="default"/>
      </w:rPr>
    </w:lvl>
    <w:lvl w:ilvl="7" w:tplc="4506502C" w:tentative="1">
      <w:start w:val="1"/>
      <w:numFmt w:val="bullet"/>
      <w:lvlText w:val="•"/>
      <w:lvlJc w:val="left"/>
      <w:pPr>
        <w:tabs>
          <w:tab w:val="num" w:pos="5760"/>
        </w:tabs>
        <w:ind w:left="5760" w:hanging="360"/>
      </w:pPr>
      <w:rPr>
        <w:rFonts w:ascii="Arial" w:hAnsi="Arial" w:hint="default"/>
      </w:rPr>
    </w:lvl>
    <w:lvl w:ilvl="8" w:tplc="142C236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AF2D2F"/>
    <w:multiLevelType w:val="hybridMultilevel"/>
    <w:tmpl w:val="3CA87FEE"/>
    <w:lvl w:ilvl="0" w:tplc="D084162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694580"/>
    <w:multiLevelType w:val="hybridMultilevel"/>
    <w:tmpl w:val="0C4C1240"/>
    <w:lvl w:ilvl="0" w:tplc="D084162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5"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6"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21CA04D9"/>
    <w:multiLevelType w:val="hybridMultilevel"/>
    <w:tmpl w:val="45E60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6760AD"/>
    <w:multiLevelType w:val="hybridMultilevel"/>
    <w:tmpl w:val="23303C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65C4F62"/>
    <w:multiLevelType w:val="hybridMultilevel"/>
    <w:tmpl w:val="54E41EF2"/>
    <w:lvl w:ilvl="0" w:tplc="D084162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28700637"/>
    <w:multiLevelType w:val="hybridMultilevel"/>
    <w:tmpl w:val="3918CE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300205EB"/>
    <w:multiLevelType w:val="hybridMultilevel"/>
    <w:tmpl w:val="895C27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291B92"/>
    <w:multiLevelType w:val="hybridMultilevel"/>
    <w:tmpl w:val="DF4A96D8"/>
    <w:lvl w:ilvl="0" w:tplc="D084162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9B03EA"/>
    <w:multiLevelType w:val="hybridMultilevel"/>
    <w:tmpl w:val="99AC0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DD5EE7"/>
    <w:multiLevelType w:val="hybridMultilevel"/>
    <w:tmpl w:val="38F47A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42F1506E"/>
    <w:multiLevelType w:val="hybridMultilevel"/>
    <w:tmpl w:val="861A0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6C6972"/>
    <w:multiLevelType w:val="hybridMultilevel"/>
    <w:tmpl w:val="00146B00"/>
    <w:lvl w:ilvl="0" w:tplc="479C8992">
      <w:start w:val="1"/>
      <w:numFmt w:val="bullet"/>
      <w:lvlText w:val="•"/>
      <w:lvlJc w:val="left"/>
      <w:pPr>
        <w:tabs>
          <w:tab w:val="num" w:pos="720"/>
        </w:tabs>
        <w:ind w:left="720" w:hanging="360"/>
      </w:pPr>
      <w:rPr>
        <w:rFonts w:ascii="Arial" w:hAnsi="Arial" w:hint="default"/>
      </w:rPr>
    </w:lvl>
    <w:lvl w:ilvl="1" w:tplc="1C48751E" w:tentative="1">
      <w:start w:val="1"/>
      <w:numFmt w:val="bullet"/>
      <w:lvlText w:val="•"/>
      <w:lvlJc w:val="left"/>
      <w:pPr>
        <w:tabs>
          <w:tab w:val="num" w:pos="1440"/>
        </w:tabs>
        <w:ind w:left="1440" w:hanging="360"/>
      </w:pPr>
      <w:rPr>
        <w:rFonts w:ascii="Arial" w:hAnsi="Arial" w:hint="default"/>
      </w:rPr>
    </w:lvl>
    <w:lvl w:ilvl="2" w:tplc="9050B8C6" w:tentative="1">
      <w:start w:val="1"/>
      <w:numFmt w:val="bullet"/>
      <w:lvlText w:val="•"/>
      <w:lvlJc w:val="left"/>
      <w:pPr>
        <w:tabs>
          <w:tab w:val="num" w:pos="2160"/>
        </w:tabs>
        <w:ind w:left="2160" w:hanging="360"/>
      </w:pPr>
      <w:rPr>
        <w:rFonts w:ascii="Arial" w:hAnsi="Arial" w:hint="default"/>
      </w:rPr>
    </w:lvl>
    <w:lvl w:ilvl="3" w:tplc="1BEC6CE0" w:tentative="1">
      <w:start w:val="1"/>
      <w:numFmt w:val="bullet"/>
      <w:lvlText w:val="•"/>
      <w:lvlJc w:val="left"/>
      <w:pPr>
        <w:tabs>
          <w:tab w:val="num" w:pos="2880"/>
        </w:tabs>
        <w:ind w:left="2880" w:hanging="360"/>
      </w:pPr>
      <w:rPr>
        <w:rFonts w:ascii="Arial" w:hAnsi="Arial" w:hint="default"/>
      </w:rPr>
    </w:lvl>
    <w:lvl w:ilvl="4" w:tplc="4022BC0C" w:tentative="1">
      <w:start w:val="1"/>
      <w:numFmt w:val="bullet"/>
      <w:lvlText w:val="•"/>
      <w:lvlJc w:val="left"/>
      <w:pPr>
        <w:tabs>
          <w:tab w:val="num" w:pos="3600"/>
        </w:tabs>
        <w:ind w:left="3600" w:hanging="360"/>
      </w:pPr>
      <w:rPr>
        <w:rFonts w:ascii="Arial" w:hAnsi="Arial" w:hint="default"/>
      </w:rPr>
    </w:lvl>
    <w:lvl w:ilvl="5" w:tplc="8E7A7564" w:tentative="1">
      <w:start w:val="1"/>
      <w:numFmt w:val="bullet"/>
      <w:lvlText w:val="•"/>
      <w:lvlJc w:val="left"/>
      <w:pPr>
        <w:tabs>
          <w:tab w:val="num" w:pos="4320"/>
        </w:tabs>
        <w:ind w:left="4320" w:hanging="360"/>
      </w:pPr>
      <w:rPr>
        <w:rFonts w:ascii="Arial" w:hAnsi="Arial" w:hint="default"/>
      </w:rPr>
    </w:lvl>
    <w:lvl w:ilvl="6" w:tplc="136424F6" w:tentative="1">
      <w:start w:val="1"/>
      <w:numFmt w:val="bullet"/>
      <w:lvlText w:val="•"/>
      <w:lvlJc w:val="left"/>
      <w:pPr>
        <w:tabs>
          <w:tab w:val="num" w:pos="5040"/>
        </w:tabs>
        <w:ind w:left="5040" w:hanging="360"/>
      </w:pPr>
      <w:rPr>
        <w:rFonts w:ascii="Arial" w:hAnsi="Arial" w:hint="default"/>
      </w:rPr>
    </w:lvl>
    <w:lvl w:ilvl="7" w:tplc="40A0BB3C" w:tentative="1">
      <w:start w:val="1"/>
      <w:numFmt w:val="bullet"/>
      <w:lvlText w:val="•"/>
      <w:lvlJc w:val="left"/>
      <w:pPr>
        <w:tabs>
          <w:tab w:val="num" w:pos="5760"/>
        </w:tabs>
        <w:ind w:left="5760" w:hanging="360"/>
      </w:pPr>
      <w:rPr>
        <w:rFonts w:ascii="Arial" w:hAnsi="Arial" w:hint="default"/>
      </w:rPr>
    </w:lvl>
    <w:lvl w:ilvl="8" w:tplc="8A1E37A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8242BA7"/>
    <w:multiLevelType w:val="hybridMultilevel"/>
    <w:tmpl w:val="B8BED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AD313A2"/>
    <w:multiLevelType w:val="hybridMultilevel"/>
    <w:tmpl w:val="CE287494"/>
    <w:lvl w:ilvl="0" w:tplc="D084162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8156B6"/>
    <w:multiLevelType w:val="hybridMultilevel"/>
    <w:tmpl w:val="9BD82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0753582"/>
    <w:multiLevelType w:val="hybridMultilevel"/>
    <w:tmpl w:val="1478A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69F242E5"/>
    <w:multiLevelType w:val="hybridMultilevel"/>
    <w:tmpl w:val="13EA78A2"/>
    <w:lvl w:ilvl="0" w:tplc="D084162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2" w15:restartNumberingAfterBreak="0">
    <w:nsid w:val="6CD97E4E"/>
    <w:multiLevelType w:val="hybridMultilevel"/>
    <w:tmpl w:val="0A92E752"/>
    <w:lvl w:ilvl="0" w:tplc="D084162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DAA5099"/>
    <w:multiLevelType w:val="hybridMultilevel"/>
    <w:tmpl w:val="702E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6" w15:restartNumberingAfterBreak="0">
    <w:nsid w:val="75796E80"/>
    <w:multiLevelType w:val="hybridMultilevel"/>
    <w:tmpl w:val="E2AA3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5F03772"/>
    <w:multiLevelType w:val="hybridMultilevel"/>
    <w:tmpl w:val="88C6BC6E"/>
    <w:lvl w:ilvl="0" w:tplc="D084162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8C2EF7"/>
    <w:multiLevelType w:val="hybridMultilevel"/>
    <w:tmpl w:val="E66A378E"/>
    <w:lvl w:ilvl="0" w:tplc="D084162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BA0C98"/>
    <w:multiLevelType w:val="hybridMultilevel"/>
    <w:tmpl w:val="A5B0C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FE42147"/>
    <w:multiLevelType w:val="hybridMultilevel"/>
    <w:tmpl w:val="D5F839C6"/>
    <w:lvl w:ilvl="0" w:tplc="D084162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6260656">
    <w:abstractNumId w:val="10"/>
  </w:num>
  <w:num w:numId="2" w16cid:durableId="920337070">
    <w:abstractNumId w:val="6"/>
  </w:num>
  <w:num w:numId="3" w16cid:durableId="595287335">
    <w:abstractNumId w:val="12"/>
  </w:num>
  <w:num w:numId="4" w16cid:durableId="998310917">
    <w:abstractNumId w:val="14"/>
  </w:num>
  <w:num w:numId="5" w16cid:durableId="615255098">
    <w:abstractNumId w:val="3"/>
  </w:num>
  <w:num w:numId="6" w16cid:durableId="650014555">
    <w:abstractNumId w:val="19"/>
  </w:num>
  <w:num w:numId="7" w16cid:durableId="1522008932">
    <w:abstractNumId w:val="29"/>
  </w:num>
  <w:num w:numId="8" w16cid:durableId="1908954224">
    <w:abstractNumId w:val="37"/>
  </w:num>
  <w:num w:numId="9" w16cid:durableId="360203706">
    <w:abstractNumId w:val="34"/>
  </w:num>
  <w:num w:numId="10" w16cid:durableId="1453984724">
    <w:abstractNumId w:val="31"/>
  </w:num>
  <w:num w:numId="11" w16cid:durableId="181671943">
    <w:abstractNumId w:val="7"/>
  </w:num>
  <w:num w:numId="12" w16cid:durableId="543980010">
    <w:abstractNumId w:val="35"/>
  </w:num>
  <w:num w:numId="13" w16cid:durableId="1108088914">
    <w:abstractNumId w:val="27"/>
  </w:num>
  <w:num w:numId="14" w16cid:durableId="302856127">
    <w:abstractNumId w:val="21"/>
  </w:num>
  <w:num w:numId="15" w16cid:durableId="2048215116">
    <w:abstractNumId w:val="5"/>
  </w:num>
  <w:num w:numId="16" w16cid:durableId="1275285457">
    <w:abstractNumId w:val="4"/>
  </w:num>
  <w:num w:numId="17" w16cid:durableId="1626696722">
    <w:abstractNumId w:val="22"/>
  </w:num>
  <w:num w:numId="18" w16cid:durableId="1264650363">
    <w:abstractNumId w:val="24"/>
  </w:num>
  <w:num w:numId="19" w16cid:durableId="923222132">
    <w:abstractNumId w:val="33"/>
  </w:num>
  <w:num w:numId="20" w16cid:durableId="358632200">
    <w:abstractNumId w:val="18"/>
  </w:num>
  <w:num w:numId="21" w16cid:durableId="1495798626">
    <w:abstractNumId w:val="15"/>
  </w:num>
  <w:num w:numId="22" w16cid:durableId="576521782">
    <w:abstractNumId w:val="40"/>
  </w:num>
  <w:num w:numId="23" w16cid:durableId="1333029582">
    <w:abstractNumId w:val="8"/>
  </w:num>
  <w:num w:numId="24" w16cid:durableId="1631937574">
    <w:abstractNumId w:val="36"/>
  </w:num>
  <w:num w:numId="25" w16cid:durableId="1617519254">
    <w:abstractNumId w:val="9"/>
  </w:num>
  <w:num w:numId="26" w16cid:durableId="2121877428">
    <w:abstractNumId w:val="28"/>
  </w:num>
  <w:num w:numId="27" w16cid:durableId="2037466207">
    <w:abstractNumId w:val="26"/>
  </w:num>
  <w:num w:numId="28" w16cid:durableId="2089114987">
    <w:abstractNumId w:val="32"/>
  </w:num>
  <w:num w:numId="29" w16cid:durableId="192117901">
    <w:abstractNumId w:val="30"/>
  </w:num>
  <w:num w:numId="30" w16cid:durableId="458649537">
    <w:abstractNumId w:val="1"/>
  </w:num>
  <w:num w:numId="31" w16cid:durableId="1863008744">
    <w:abstractNumId w:val="2"/>
  </w:num>
  <w:num w:numId="32" w16cid:durableId="1918323062">
    <w:abstractNumId w:val="25"/>
  </w:num>
  <w:num w:numId="33" w16cid:durableId="1677725530">
    <w:abstractNumId w:val="16"/>
  </w:num>
  <w:num w:numId="34" w16cid:durableId="935746145">
    <w:abstractNumId w:val="38"/>
  </w:num>
  <w:num w:numId="35" w16cid:durableId="315687805">
    <w:abstractNumId w:val="11"/>
  </w:num>
  <w:num w:numId="36" w16cid:durableId="2056661565">
    <w:abstractNumId w:val="39"/>
  </w:num>
  <w:num w:numId="37" w16cid:durableId="1275821236">
    <w:abstractNumId w:val="41"/>
  </w:num>
  <w:num w:numId="38" w16cid:durableId="708919981">
    <w:abstractNumId w:val="0"/>
  </w:num>
  <w:num w:numId="39" w16cid:durableId="321275709">
    <w:abstractNumId w:val="23"/>
  </w:num>
  <w:num w:numId="40" w16cid:durableId="1055662293">
    <w:abstractNumId w:val="20"/>
  </w:num>
  <w:num w:numId="41" w16cid:durableId="1598322320">
    <w:abstractNumId w:val="17"/>
  </w:num>
  <w:num w:numId="42" w16cid:durableId="2130793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710D"/>
    <w:rsid w:val="00031EA0"/>
    <w:rsid w:val="00036678"/>
    <w:rsid w:val="000366EE"/>
    <w:rsid w:val="000452EB"/>
    <w:rsid w:val="00045603"/>
    <w:rsid w:val="000463AE"/>
    <w:rsid w:val="000507A3"/>
    <w:rsid w:val="000507B5"/>
    <w:rsid w:val="0005642A"/>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D22B0"/>
    <w:rsid w:val="000D318D"/>
    <w:rsid w:val="000D35C9"/>
    <w:rsid w:val="000D520C"/>
    <w:rsid w:val="000D6596"/>
    <w:rsid w:val="000D6779"/>
    <w:rsid w:val="000D7816"/>
    <w:rsid w:val="000E25D8"/>
    <w:rsid w:val="000E32AB"/>
    <w:rsid w:val="000E6DF0"/>
    <w:rsid w:val="000E7FB8"/>
    <w:rsid w:val="001037CB"/>
    <w:rsid w:val="0010629E"/>
    <w:rsid w:val="00114288"/>
    <w:rsid w:val="00115538"/>
    <w:rsid w:val="00116FA8"/>
    <w:rsid w:val="00120AB1"/>
    <w:rsid w:val="00123A7F"/>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07C"/>
    <w:rsid w:val="00191305"/>
    <w:rsid w:val="00193D83"/>
    <w:rsid w:val="001948FB"/>
    <w:rsid w:val="00195B55"/>
    <w:rsid w:val="001A2FE8"/>
    <w:rsid w:val="001A33AC"/>
    <w:rsid w:val="001B76CC"/>
    <w:rsid w:val="001C1C51"/>
    <w:rsid w:val="001C5854"/>
    <w:rsid w:val="001C61FE"/>
    <w:rsid w:val="001D4FC9"/>
    <w:rsid w:val="001E0ECA"/>
    <w:rsid w:val="001E206F"/>
    <w:rsid w:val="001E27B3"/>
    <w:rsid w:val="001E5750"/>
    <w:rsid w:val="001E66BA"/>
    <w:rsid w:val="001E7739"/>
    <w:rsid w:val="001F3DB4"/>
    <w:rsid w:val="001F7564"/>
    <w:rsid w:val="00203DB9"/>
    <w:rsid w:val="00204F40"/>
    <w:rsid w:val="00205DEF"/>
    <w:rsid w:val="002112C3"/>
    <w:rsid w:val="002131E5"/>
    <w:rsid w:val="00216C8A"/>
    <w:rsid w:val="002255C3"/>
    <w:rsid w:val="00226317"/>
    <w:rsid w:val="00231539"/>
    <w:rsid w:val="00241D97"/>
    <w:rsid w:val="00242093"/>
    <w:rsid w:val="00243F22"/>
    <w:rsid w:val="002523E3"/>
    <w:rsid w:val="00252AD6"/>
    <w:rsid w:val="002542CE"/>
    <w:rsid w:val="00257A4E"/>
    <w:rsid w:val="00266FA5"/>
    <w:rsid w:val="00276FBA"/>
    <w:rsid w:val="00277665"/>
    <w:rsid w:val="002837AE"/>
    <w:rsid w:val="00287FA8"/>
    <w:rsid w:val="002920F4"/>
    <w:rsid w:val="002940F3"/>
    <w:rsid w:val="00295842"/>
    <w:rsid w:val="002A67DB"/>
    <w:rsid w:val="002B3574"/>
    <w:rsid w:val="002B6B74"/>
    <w:rsid w:val="002C6AE7"/>
    <w:rsid w:val="002D2D4B"/>
    <w:rsid w:val="002D3805"/>
    <w:rsid w:val="002E66AE"/>
    <w:rsid w:val="002E7763"/>
    <w:rsid w:val="002F4C6F"/>
    <w:rsid w:val="002F5011"/>
    <w:rsid w:val="002F5842"/>
    <w:rsid w:val="002F7847"/>
    <w:rsid w:val="00306CB7"/>
    <w:rsid w:val="00307ABF"/>
    <w:rsid w:val="003111F5"/>
    <w:rsid w:val="00317664"/>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91085"/>
    <w:rsid w:val="003A28FA"/>
    <w:rsid w:val="003A32B2"/>
    <w:rsid w:val="003A47DD"/>
    <w:rsid w:val="003A5F67"/>
    <w:rsid w:val="003A634F"/>
    <w:rsid w:val="003B14C1"/>
    <w:rsid w:val="003B2884"/>
    <w:rsid w:val="003B588A"/>
    <w:rsid w:val="003B621D"/>
    <w:rsid w:val="003B763D"/>
    <w:rsid w:val="003C4388"/>
    <w:rsid w:val="003C4C27"/>
    <w:rsid w:val="003C7F7B"/>
    <w:rsid w:val="003D0CD6"/>
    <w:rsid w:val="003D2EAA"/>
    <w:rsid w:val="003D448C"/>
    <w:rsid w:val="003E054C"/>
    <w:rsid w:val="003E1EC5"/>
    <w:rsid w:val="003E27A0"/>
    <w:rsid w:val="003E3872"/>
    <w:rsid w:val="003F164C"/>
    <w:rsid w:val="004044AA"/>
    <w:rsid w:val="004044C8"/>
    <w:rsid w:val="00404F3F"/>
    <w:rsid w:val="00410B5D"/>
    <w:rsid w:val="00413BEC"/>
    <w:rsid w:val="0042265E"/>
    <w:rsid w:val="00424ED7"/>
    <w:rsid w:val="00425258"/>
    <w:rsid w:val="00426217"/>
    <w:rsid w:val="00431A80"/>
    <w:rsid w:val="00433641"/>
    <w:rsid w:val="00435A89"/>
    <w:rsid w:val="004401AC"/>
    <w:rsid w:val="00452267"/>
    <w:rsid w:val="00453307"/>
    <w:rsid w:val="00454EE1"/>
    <w:rsid w:val="00455A02"/>
    <w:rsid w:val="00457E36"/>
    <w:rsid w:val="00460BD3"/>
    <w:rsid w:val="00462F8F"/>
    <w:rsid w:val="004708F2"/>
    <w:rsid w:val="004724DE"/>
    <w:rsid w:val="004770FE"/>
    <w:rsid w:val="0048157F"/>
    <w:rsid w:val="00481D56"/>
    <w:rsid w:val="00490408"/>
    <w:rsid w:val="004A4C45"/>
    <w:rsid w:val="004A55C4"/>
    <w:rsid w:val="004A635A"/>
    <w:rsid w:val="004B0485"/>
    <w:rsid w:val="004B0ED7"/>
    <w:rsid w:val="004B1F58"/>
    <w:rsid w:val="004B428E"/>
    <w:rsid w:val="004B4D0A"/>
    <w:rsid w:val="004B4D37"/>
    <w:rsid w:val="004C42F0"/>
    <w:rsid w:val="004D50C8"/>
    <w:rsid w:val="004D5E76"/>
    <w:rsid w:val="004D6B72"/>
    <w:rsid w:val="004E1D73"/>
    <w:rsid w:val="004E5450"/>
    <w:rsid w:val="004E57C3"/>
    <w:rsid w:val="004E72DD"/>
    <w:rsid w:val="004E7470"/>
    <w:rsid w:val="004F22C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42FB"/>
    <w:rsid w:val="00585859"/>
    <w:rsid w:val="00586FBC"/>
    <w:rsid w:val="005879C9"/>
    <w:rsid w:val="00594CAD"/>
    <w:rsid w:val="005A1D0B"/>
    <w:rsid w:val="005A3C6B"/>
    <w:rsid w:val="005B1EA5"/>
    <w:rsid w:val="005C0BBD"/>
    <w:rsid w:val="005C3FC3"/>
    <w:rsid w:val="005C54A0"/>
    <w:rsid w:val="005D0D15"/>
    <w:rsid w:val="005D7176"/>
    <w:rsid w:val="005E18CB"/>
    <w:rsid w:val="005E1F24"/>
    <w:rsid w:val="005E3667"/>
    <w:rsid w:val="005E62CB"/>
    <w:rsid w:val="005E73F1"/>
    <w:rsid w:val="005F07EF"/>
    <w:rsid w:val="005F16B6"/>
    <w:rsid w:val="005F2600"/>
    <w:rsid w:val="005F5224"/>
    <w:rsid w:val="005F7AA1"/>
    <w:rsid w:val="00600B2E"/>
    <w:rsid w:val="00601122"/>
    <w:rsid w:val="00606521"/>
    <w:rsid w:val="00607CEB"/>
    <w:rsid w:val="00613299"/>
    <w:rsid w:val="0061762D"/>
    <w:rsid w:val="00623985"/>
    <w:rsid w:val="00630D53"/>
    <w:rsid w:val="00631D66"/>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37F7"/>
    <w:rsid w:val="006652DD"/>
    <w:rsid w:val="006671BF"/>
    <w:rsid w:val="00671AEB"/>
    <w:rsid w:val="00672A7D"/>
    <w:rsid w:val="00681416"/>
    <w:rsid w:val="006A0568"/>
    <w:rsid w:val="006A06F5"/>
    <w:rsid w:val="006A0ED2"/>
    <w:rsid w:val="006A200A"/>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9E8"/>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401"/>
    <w:rsid w:val="007677B8"/>
    <w:rsid w:val="00781713"/>
    <w:rsid w:val="00785285"/>
    <w:rsid w:val="0078529D"/>
    <w:rsid w:val="00785E77"/>
    <w:rsid w:val="0078720B"/>
    <w:rsid w:val="00787DC1"/>
    <w:rsid w:val="00791A5F"/>
    <w:rsid w:val="00794070"/>
    <w:rsid w:val="007A3A24"/>
    <w:rsid w:val="007A63CA"/>
    <w:rsid w:val="007A713B"/>
    <w:rsid w:val="007A7DA0"/>
    <w:rsid w:val="007B64E5"/>
    <w:rsid w:val="007B6B85"/>
    <w:rsid w:val="007C2F04"/>
    <w:rsid w:val="007C7E17"/>
    <w:rsid w:val="007F06E5"/>
    <w:rsid w:val="007F5B8B"/>
    <w:rsid w:val="007F670B"/>
    <w:rsid w:val="00805BC0"/>
    <w:rsid w:val="00813EEA"/>
    <w:rsid w:val="00814337"/>
    <w:rsid w:val="00814FB9"/>
    <w:rsid w:val="00817E9A"/>
    <w:rsid w:val="00827786"/>
    <w:rsid w:val="00827BDA"/>
    <w:rsid w:val="00830D57"/>
    <w:rsid w:val="00831F00"/>
    <w:rsid w:val="008472A9"/>
    <w:rsid w:val="00850CA0"/>
    <w:rsid w:val="00850D49"/>
    <w:rsid w:val="00852A2F"/>
    <w:rsid w:val="008608EE"/>
    <w:rsid w:val="00860B07"/>
    <w:rsid w:val="008616F6"/>
    <w:rsid w:val="0086259C"/>
    <w:rsid w:val="008674ED"/>
    <w:rsid w:val="0087074C"/>
    <w:rsid w:val="00874913"/>
    <w:rsid w:val="00883F24"/>
    <w:rsid w:val="008954A1"/>
    <w:rsid w:val="00897E1F"/>
    <w:rsid w:val="008A3E8E"/>
    <w:rsid w:val="008A646C"/>
    <w:rsid w:val="008B2CB4"/>
    <w:rsid w:val="008B3D82"/>
    <w:rsid w:val="008B5503"/>
    <w:rsid w:val="008B6404"/>
    <w:rsid w:val="008C2C21"/>
    <w:rsid w:val="008C7A39"/>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5060A"/>
    <w:rsid w:val="00951711"/>
    <w:rsid w:val="009539E3"/>
    <w:rsid w:val="00954083"/>
    <w:rsid w:val="00954A5E"/>
    <w:rsid w:val="009551B2"/>
    <w:rsid w:val="0096022C"/>
    <w:rsid w:val="009619B1"/>
    <w:rsid w:val="00963966"/>
    <w:rsid w:val="00964625"/>
    <w:rsid w:val="00965B57"/>
    <w:rsid w:val="00967F15"/>
    <w:rsid w:val="00970310"/>
    <w:rsid w:val="00980937"/>
    <w:rsid w:val="00981C1D"/>
    <w:rsid w:val="0099109C"/>
    <w:rsid w:val="009936DB"/>
    <w:rsid w:val="00993CFC"/>
    <w:rsid w:val="009958EB"/>
    <w:rsid w:val="009A1DC2"/>
    <w:rsid w:val="009A5EEA"/>
    <w:rsid w:val="009B0906"/>
    <w:rsid w:val="009B38F2"/>
    <w:rsid w:val="009B572F"/>
    <w:rsid w:val="009B7433"/>
    <w:rsid w:val="009B7684"/>
    <w:rsid w:val="009C0914"/>
    <w:rsid w:val="009C27E5"/>
    <w:rsid w:val="009D24A1"/>
    <w:rsid w:val="009D3891"/>
    <w:rsid w:val="009D71E8"/>
    <w:rsid w:val="009E0CF5"/>
    <w:rsid w:val="009E104B"/>
    <w:rsid w:val="009E7DE4"/>
    <w:rsid w:val="009F11AE"/>
    <w:rsid w:val="009F3BBD"/>
    <w:rsid w:val="00A022AB"/>
    <w:rsid w:val="00A063DD"/>
    <w:rsid w:val="00A112B5"/>
    <w:rsid w:val="00A14EEA"/>
    <w:rsid w:val="00A30174"/>
    <w:rsid w:val="00A33636"/>
    <w:rsid w:val="00A42B32"/>
    <w:rsid w:val="00A44FBB"/>
    <w:rsid w:val="00A50104"/>
    <w:rsid w:val="00A522E0"/>
    <w:rsid w:val="00A52823"/>
    <w:rsid w:val="00A60E28"/>
    <w:rsid w:val="00A63579"/>
    <w:rsid w:val="00A638AC"/>
    <w:rsid w:val="00A64475"/>
    <w:rsid w:val="00A727E5"/>
    <w:rsid w:val="00A748B5"/>
    <w:rsid w:val="00A7797A"/>
    <w:rsid w:val="00A80A32"/>
    <w:rsid w:val="00A81948"/>
    <w:rsid w:val="00A81E2D"/>
    <w:rsid w:val="00A82A98"/>
    <w:rsid w:val="00A82D16"/>
    <w:rsid w:val="00A852F2"/>
    <w:rsid w:val="00A8712A"/>
    <w:rsid w:val="00A91B17"/>
    <w:rsid w:val="00A95F75"/>
    <w:rsid w:val="00A968DA"/>
    <w:rsid w:val="00A96B83"/>
    <w:rsid w:val="00AA0DDB"/>
    <w:rsid w:val="00AA355B"/>
    <w:rsid w:val="00AA42E5"/>
    <w:rsid w:val="00AB0FC9"/>
    <w:rsid w:val="00AB24FA"/>
    <w:rsid w:val="00AB45EE"/>
    <w:rsid w:val="00AB5161"/>
    <w:rsid w:val="00AD103D"/>
    <w:rsid w:val="00AD7B5A"/>
    <w:rsid w:val="00AE229F"/>
    <w:rsid w:val="00AF0618"/>
    <w:rsid w:val="00AF5E20"/>
    <w:rsid w:val="00B002FA"/>
    <w:rsid w:val="00B00327"/>
    <w:rsid w:val="00B024B3"/>
    <w:rsid w:val="00B11DE8"/>
    <w:rsid w:val="00B135C1"/>
    <w:rsid w:val="00B179ED"/>
    <w:rsid w:val="00B20A3C"/>
    <w:rsid w:val="00B20E18"/>
    <w:rsid w:val="00B25C26"/>
    <w:rsid w:val="00B331E1"/>
    <w:rsid w:val="00B4532A"/>
    <w:rsid w:val="00B47C66"/>
    <w:rsid w:val="00B572C4"/>
    <w:rsid w:val="00B60858"/>
    <w:rsid w:val="00B60D69"/>
    <w:rsid w:val="00B6234E"/>
    <w:rsid w:val="00B63C28"/>
    <w:rsid w:val="00B74D4E"/>
    <w:rsid w:val="00B80219"/>
    <w:rsid w:val="00B87184"/>
    <w:rsid w:val="00B872B9"/>
    <w:rsid w:val="00B91453"/>
    <w:rsid w:val="00BA19A5"/>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408DF"/>
    <w:rsid w:val="00C40B36"/>
    <w:rsid w:val="00C437B1"/>
    <w:rsid w:val="00C43CA3"/>
    <w:rsid w:val="00C43D9D"/>
    <w:rsid w:val="00C43EA4"/>
    <w:rsid w:val="00C45974"/>
    <w:rsid w:val="00C50040"/>
    <w:rsid w:val="00C52DFF"/>
    <w:rsid w:val="00C574E1"/>
    <w:rsid w:val="00C621C1"/>
    <w:rsid w:val="00C62989"/>
    <w:rsid w:val="00C65CBB"/>
    <w:rsid w:val="00C70FEF"/>
    <w:rsid w:val="00C73B06"/>
    <w:rsid w:val="00C74684"/>
    <w:rsid w:val="00C77FEF"/>
    <w:rsid w:val="00C80F37"/>
    <w:rsid w:val="00C83659"/>
    <w:rsid w:val="00C839C1"/>
    <w:rsid w:val="00C94C75"/>
    <w:rsid w:val="00C97A7F"/>
    <w:rsid w:val="00CA4421"/>
    <w:rsid w:val="00CA4C52"/>
    <w:rsid w:val="00CA5363"/>
    <w:rsid w:val="00CA7D07"/>
    <w:rsid w:val="00CB24A4"/>
    <w:rsid w:val="00CB5B17"/>
    <w:rsid w:val="00CB6AA0"/>
    <w:rsid w:val="00CC4443"/>
    <w:rsid w:val="00CC5CAF"/>
    <w:rsid w:val="00CE2E59"/>
    <w:rsid w:val="00CE7E1B"/>
    <w:rsid w:val="00CF07D4"/>
    <w:rsid w:val="00D04F25"/>
    <w:rsid w:val="00D06874"/>
    <w:rsid w:val="00D07530"/>
    <w:rsid w:val="00D07FCB"/>
    <w:rsid w:val="00D12323"/>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683D"/>
    <w:rsid w:val="00D875ED"/>
    <w:rsid w:val="00D877D0"/>
    <w:rsid w:val="00D90013"/>
    <w:rsid w:val="00D91B9C"/>
    <w:rsid w:val="00D92C1B"/>
    <w:rsid w:val="00D94CC7"/>
    <w:rsid w:val="00D97901"/>
    <w:rsid w:val="00DA1AF4"/>
    <w:rsid w:val="00DA3099"/>
    <w:rsid w:val="00DB0C60"/>
    <w:rsid w:val="00DC641A"/>
    <w:rsid w:val="00DD21A1"/>
    <w:rsid w:val="00DD68FB"/>
    <w:rsid w:val="00DD6B7D"/>
    <w:rsid w:val="00DD6E14"/>
    <w:rsid w:val="00DE15AC"/>
    <w:rsid w:val="00DE7544"/>
    <w:rsid w:val="00DF2015"/>
    <w:rsid w:val="00E00577"/>
    <w:rsid w:val="00E061EC"/>
    <w:rsid w:val="00E0696B"/>
    <w:rsid w:val="00E1044A"/>
    <w:rsid w:val="00E10E81"/>
    <w:rsid w:val="00E13E51"/>
    <w:rsid w:val="00E20881"/>
    <w:rsid w:val="00E21F56"/>
    <w:rsid w:val="00E3014F"/>
    <w:rsid w:val="00E4286E"/>
    <w:rsid w:val="00E43EAD"/>
    <w:rsid w:val="00E5520A"/>
    <w:rsid w:val="00E62DCB"/>
    <w:rsid w:val="00E651DD"/>
    <w:rsid w:val="00E66558"/>
    <w:rsid w:val="00E70D81"/>
    <w:rsid w:val="00E726A6"/>
    <w:rsid w:val="00E73418"/>
    <w:rsid w:val="00E8109E"/>
    <w:rsid w:val="00E85C23"/>
    <w:rsid w:val="00E86F05"/>
    <w:rsid w:val="00EA2E16"/>
    <w:rsid w:val="00EA3A2A"/>
    <w:rsid w:val="00EA6B46"/>
    <w:rsid w:val="00EB4556"/>
    <w:rsid w:val="00EB4A11"/>
    <w:rsid w:val="00EB64C8"/>
    <w:rsid w:val="00EC295B"/>
    <w:rsid w:val="00ED4136"/>
    <w:rsid w:val="00ED5108"/>
    <w:rsid w:val="00ED6AE8"/>
    <w:rsid w:val="00EE291B"/>
    <w:rsid w:val="00EE2CB2"/>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44DFF"/>
    <w:rsid w:val="00F507BA"/>
    <w:rsid w:val="00F524DB"/>
    <w:rsid w:val="00F54FCB"/>
    <w:rsid w:val="00F62587"/>
    <w:rsid w:val="00F631A6"/>
    <w:rsid w:val="00F63E9E"/>
    <w:rsid w:val="00F63FEA"/>
    <w:rsid w:val="00F66AA7"/>
    <w:rsid w:val="00F75603"/>
    <w:rsid w:val="00F76843"/>
    <w:rsid w:val="00F776E1"/>
    <w:rsid w:val="00F77E8D"/>
    <w:rsid w:val="00F925EB"/>
    <w:rsid w:val="00F97033"/>
    <w:rsid w:val="00FA4337"/>
    <w:rsid w:val="00FA6DD0"/>
    <w:rsid w:val="00FC0D16"/>
    <w:rsid w:val="00FC28DF"/>
    <w:rsid w:val="00FD1780"/>
    <w:rsid w:val="00FD2297"/>
    <w:rsid w:val="00FD406D"/>
    <w:rsid w:val="00FD56B2"/>
    <w:rsid w:val="00FD6AC6"/>
    <w:rsid w:val="00FE3136"/>
    <w:rsid w:val="00FE50A3"/>
    <w:rsid w:val="00FE5204"/>
    <w:rsid w:val="00FE604C"/>
    <w:rsid w:val="00FF2000"/>
    <w:rsid w:val="00FF2076"/>
    <w:rsid w:val="00FF369D"/>
    <w:rsid w:val="00FF6CA3"/>
    <w:rsid w:val="00FF6FB0"/>
    <w:rsid w:val="00FF79A8"/>
    <w:rsid w:val="0229C5F2"/>
    <w:rsid w:val="05B6D577"/>
    <w:rsid w:val="069AA0E3"/>
    <w:rsid w:val="06B1802A"/>
    <w:rsid w:val="06FEC32A"/>
    <w:rsid w:val="07FFD3D3"/>
    <w:rsid w:val="0B240EAF"/>
    <w:rsid w:val="0D6CDA23"/>
    <w:rsid w:val="0EC84BF0"/>
    <w:rsid w:val="100F1BC5"/>
    <w:rsid w:val="13173609"/>
    <w:rsid w:val="134F972C"/>
    <w:rsid w:val="15511BA4"/>
    <w:rsid w:val="178CBF06"/>
    <w:rsid w:val="196B5F17"/>
    <w:rsid w:val="1A172959"/>
    <w:rsid w:val="1B9A4380"/>
    <w:rsid w:val="1CBF4D92"/>
    <w:rsid w:val="1D779D82"/>
    <w:rsid w:val="206F3FB0"/>
    <w:rsid w:val="217BC6C0"/>
    <w:rsid w:val="2497129E"/>
    <w:rsid w:val="254FBA4D"/>
    <w:rsid w:val="25B4F410"/>
    <w:rsid w:val="265C6B4B"/>
    <w:rsid w:val="26699243"/>
    <w:rsid w:val="2860AB8E"/>
    <w:rsid w:val="29C34178"/>
    <w:rsid w:val="29F8693C"/>
    <w:rsid w:val="2A32D13B"/>
    <w:rsid w:val="2B20D440"/>
    <w:rsid w:val="2B8E521D"/>
    <w:rsid w:val="2D96449A"/>
    <w:rsid w:val="2FFB967E"/>
    <w:rsid w:val="30BD07C4"/>
    <w:rsid w:val="31CC4DD9"/>
    <w:rsid w:val="32620715"/>
    <w:rsid w:val="33E80A4D"/>
    <w:rsid w:val="34EAEE32"/>
    <w:rsid w:val="36152D17"/>
    <w:rsid w:val="36E28674"/>
    <w:rsid w:val="380BAE89"/>
    <w:rsid w:val="3A3F1ACF"/>
    <w:rsid w:val="3AB677E9"/>
    <w:rsid w:val="3BE13FA2"/>
    <w:rsid w:val="3C5A6419"/>
    <w:rsid w:val="3CC22299"/>
    <w:rsid w:val="3E0C8C17"/>
    <w:rsid w:val="3EA4202B"/>
    <w:rsid w:val="3EE7B3D0"/>
    <w:rsid w:val="3F7AFF75"/>
    <w:rsid w:val="407F390E"/>
    <w:rsid w:val="418407A1"/>
    <w:rsid w:val="42911657"/>
    <w:rsid w:val="433304E6"/>
    <w:rsid w:val="438C4088"/>
    <w:rsid w:val="438E181B"/>
    <w:rsid w:val="491E3A64"/>
    <w:rsid w:val="4BF69EA0"/>
    <w:rsid w:val="4D5E3453"/>
    <w:rsid w:val="51EC33A4"/>
    <w:rsid w:val="53AC2B4E"/>
    <w:rsid w:val="54E6448E"/>
    <w:rsid w:val="54FBD764"/>
    <w:rsid w:val="5726C435"/>
    <w:rsid w:val="58905CCB"/>
    <w:rsid w:val="5BDBF485"/>
    <w:rsid w:val="5C40C457"/>
    <w:rsid w:val="5D74569A"/>
    <w:rsid w:val="5DC55A8F"/>
    <w:rsid w:val="5DDCC58B"/>
    <w:rsid w:val="5F3A7B6B"/>
    <w:rsid w:val="5F4D2FFA"/>
    <w:rsid w:val="6074458F"/>
    <w:rsid w:val="60F5DC35"/>
    <w:rsid w:val="617B4808"/>
    <w:rsid w:val="625D1A15"/>
    <w:rsid w:val="62BDF695"/>
    <w:rsid w:val="66395FF5"/>
    <w:rsid w:val="66ADFF01"/>
    <w:rsid w:val="671CEE46"/>
    <w:rsid w:val="68427CE6"/>
    <w:rsid w:val="6948C1C2"/>
    <w:rsid w:val="6A2EDB57"/>
    <w:rsid w:val="6B5BEA5A"/>
    <w:rsid w:val="6D273ABA"/>
    <w:rsid w:val="6D28B1AF"/>
    <w:rsid w:val="6D616F43"/>
    <w:rsid w:val="6DC856BA"/>
    <w:rsid w:val="6E7630E4"/>
    <w:rsid w:val="6EB73EE5"/>
    <w:rsid w:val="6EDC204D"/>
    <w:rsid w:val="709C33EC"/>
    <w:rsid w:val="71F0774C"/>
    <w:rsid w:val="7510DD57"/>
    <w:rsid w:val="76D5ABBB"/>
    <w:rsid w:val="79337A76"/>
    <w:rsid w:val="7BE3A3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styleId="NormalWeb">
    <w:name w:val="Normal (Web)"/>
    <w:basedOn w:val="Normal"/>
    <w:uiPriority w:val="99"/>
    <w:unhideWhenUsed/>
    <w:rsid w:val="00B135C1"/>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B135C1"/>
    <w:rPr>
      <w:b/>
      <w:bCs/>
    </w:rPr>
  </w:style>
  <w:style w:type="character" w:customStyle="1" w:styleId="normaltextrun">
    <w:name w:val="normaltextrun"/>
    <w:basedOn w:val="DefaultParagraphFont"/>
    <w:rsid w:val="00631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39330013">
      <w:bodyDiv w:val="1"/>
      <w:marLeft w:val="0"/>
      <w:marRight w:val="0"/>
      <w:marTop w:val="0"/>
      <w:marBottom w:val="0"/>
      <w:divBdr>
        <w:top w:val="none" w:sz="0" w:space="0" w:color="auto"/>
        <w:left w:val="none" w:sz="0" w:space="0" w:color="auto"/>
        <w:bottom w:val="none" w:sz="0" w:space="0" w:color="auto"/>
        <w:right w:val="none" w:sz="0" w:space="0" w:color="auto"/>
      </w:divBdr>
    </w:div>
    <w:div w:id="259458625">
      <w:bodyDiv w:val="1"/>
      <w:marLeft w:val="0"/>
      <w:marRight w:val="0"/>
      <w:marTop w:val="0"/>
      <w:marBottom w:val="0"/>
      <w:divBdr>
        <w:top w:val="none" w:sz="0" w:space="0" w:color="auto"/>
        <w:left w:val="none" w:sz="0" w:space="0" w:color="auto"/>
        <w:bottom w:val="none" w:sz="0" w:space="0" w:color="auto"/>
        <w:right w:val="none" w:sz="0" w:space="0" w:color="auto"/>
      </w:divBdr>
    </w:div>
    <w:div w:id="583344587">
      <w:bodyDiv w:val="1"/>
      <w:marLeft w:val="0"/>
      <w:marRight w:val="0"/>
      <w:marTop w:val="0"/>
      <w:marBottom w:val="0"/>
      <w:divBdr>
        <w:top w:val="none" w:sz="0" w:space="0" w:color="auto"/>
        <w:left w:val="none" w:sz="0" w:space="0" w:color="auto"/>
        <w:bottom w:val="none" w:sz="0" w:space="0" w:color="auto"/>
        <w:right w:val="none" w:sz="0" w:space="0" w:color="auto"/>
      </w:divBdr>
    </w:div>
    <w:div w:id="928125235">
      <w:bodyDiv w:val="1"/>
      <w:marLeft w:val="0"/>
      <w:marRight w:val="0"/>
      <w:marTop w:val="0"/>
      <w:marBottom w:val="0"/>
      <w:divBdr>
        <w:top w:val="none" w:sz="0" w:space="0" w:color="auto"/>
        <w:left w:val="none" w:sz="0" w:space="0" w:color="auto"/>
        <w:bottom w:val="none" w:sz="0" w:space="0" w:color="auto"/>
        <w:right w:val="none" w:sz="0" w:space="0" w:color="auto"/>
      </w:divBdr>
      <w:divsChild>
        <w:div w:id="10180581">
          <w:marLeft w:val="446"/>
          <w:marRight w:val="0"/>
          <w:marTop w:val="200"/>
          <w:marBottom w:val="0"/>
          <w:divBdr>
            <w:top w:val="none" w:sz="0" w:space="0" w:color="auto"/>
            <w:left w:val="none" w:sz="0" w:space="0" w:color="auto"/>
            <w:bottom w:val="none" w:sz="0" w:space="0" w:color="auto"/>
            <w:right w:val="none" w:sz="0" w:space="0" w:color="auto"/>
          </w:divBdr>
        </w:div>
        <w:div w:id="2056156133">
          <w:marLeft w:val="446"/>
          <w:marRight w:val="0"/>
          <w:marTop w:val="200"/>
          <w:marBottom w:val="0"/>
          <w:divBdr>
            <w:top w:val="none" w:sz="0" w:space="0" w:color="auto"/>
            <w:left w:val="none" w:sz="0" w:space="0" w:color="auto"/>
            <w:bottom w:val="none" w:sz="0" w:space="0" w:color="auto"/>
            <w:right w:val="none" w:sz="0" w:space="0" w:color="auto"/>
          </w:divBdr>
        </w:div>
      </w:divsChild>
    </w:div>
    <w:div w:id="1785466169">
      <w:bodyDiv w:val="1"/>
      <w:marLeft w:val="0"/>
      <w:marRight w:val="0"/>
      <w:marTop w:val="0"/>
      <w:marBottom w:val="0"/>
      <w:divBdr>
        <w:top w:val="none" w:sz="0" w:space="0" w:color="auto"/>
        <w:left w:val="none" w:sz="0" w:space="0" w:color="auto"/>
        <w:bottom w:val="none" w:sz="0" w:space="0" w:color="auto"/>
        <w:right w:val="none" w:sz="0" w:space="0" w:color="auto"/>
      </w:divBdr>
      <w:divsChild>
        <w:div w:id="1894998992">
          <w:marLeft w:val="446"/>
          <w:marRight w:val="0"/>
          <w:marTop w:val="200"/>
          <w:marBottom w:val="0"/>
          <w:divBdr>
            <w:top w:val="none" w:sz="0" w:space="0" w:color="auto"/>
            <w:left w:val="none" w:sz="0" w:space="0" w:color="auto"/>
            <w:bottom w:val="none" w:sz="0" w:space="0" w:color="auto"/>
            <w:right w:val="none" w:sz="0" w:space="0" w:color="auto"/>
          </w:divBdr>
        </w:div>
        <w:div w:id="2041320542">
          <w:marLeft w:val="446"/>
          <w:marRight w:val="0"/>
          <w:marTop w:val="200"/>
          <w:marBottom w:val="0"/>
          <w:divBdr>
            <w:top w:val="none" w:sz="0" w:space="0" w:color="auto"/>
            <w:left w:val="none" w:sz="0" w:space="0" w:color="auto"/>
            <w:bottom w:val="none" w:sz="0" w:space="0" w:color="auto"/>
            <w:right w:val="none" w:sz="0" w:space="0" w:color="auto"/>
          </w:divBdr>
        </w:div>
      </w:divsChild>
    </w:div>
    <w:div w:id="1978491346">
      <w:bodyDiv w:val="1"/>
      <w:marLeft w:val="0"/>
      <w:marRight w:val="0"/>
      <w:marTop w:val="0"/>
      <w:marBottom w:val="0"/>
      <w:divBdr>
        <w:top w:val="none" w:sz="0" w:space="0" w:color="auto"/>
        <w:left w:val="none" w:sz="0" w:space="0" w:color="auto"/>
        <w:bottom w:val="none" w:sz="0" w:space="0" w:color="auto"/>
        <w:right w:val="none" w:sz="0" w:space="0" w:color="auto"/>
      </w:divBdr>
      <w:divsChild>
        <w:div w:id="875776977">
          <w:marLeft w:val="0"/>
          <w:marRight w:val="0"/>
          <w:marTop w:val="0"/>
          <w:marBottom w:val="0"/>
          <w:divBdr>
            <w:top w:val="none" w:sz="0" w:space="0" w:color="auto"/>
            <w:left w:val="none" w:sz="0" w:space="0" w:color="auto"/>
            <w:bottom w:val="none" w:sz="0" w:space="0" w:color="auto"/>
            <w:right w:val="none" w:sz="0" w:space="0" w:color="auto"/>
          </w:divBdr>
        </w:div>
        <w:div w:id="984625746">
          <w:marLeft w:val="0"/>
          <w:marRight w:val="0"/>
          <w:marTop w:val="0"/>
          <w:marBottom w:val="0"/>
          <w:divBdr>
            <w:top w:val="none" w:sz="0" w:space="0" w:color="auto"/>
            <w:left w:val="none" w:sz="0" w:space="0" w:color="auto"/>
            <w:bottom w:val="none" w:sz="0" w:space="0" w:color="auto"/>
            <w:right w:val="none" w:sz="0" w:space="0" w:color="auto"/>
          </w:divBdr>
        </w:div>
        <w:div w:id="223179991">
          <w:marLeft w:val="0"/>
          <w:marRight w:val="0"/>
          <w:marTop w:val="0"/>
          <w:marBottom w:val="0"/>
          <w:divBdr>
            <w:top w:val="none" w:sz="0" w:space="0" w:color="auto"/>
            <w:left w:val="none" w:sz="0" w:space="0" w:color="auto"/>
            <w:bottom w:val="none" w:sz="0" w:space="0" w:color="auto"/>
            <w:right w:val="none" w:sz="0" w:space="0" w:color="auto"/>
          </w:divBdr>
        </w:div>
        <w:div w:id="175652998">
          <w:marLeft w:val="0"/>
          <w:marRight w:val="0"/>
          <w:marTop w:val="0"/>
          <w:marBottom w:val="0"/>
          <w:divBdr>
            <w:top w:val="none" w:sz="0" w:space="0" w:color="auto"/>
            <w:left w:val="none" w:sz="0" w:space="0" w:color="auto"/>
            <w:bottom w:val="none" w:sz="0" w:space="0" w:color="auto"/>
            <w:right w:val="none" w:sz="0" w:space="0" w:color="auto"/>
          </w:divBdr>
        </w:div>
        <w:div w:id="1593320961">
          <w:marLeft w:val="0"/>
          <w:marRight w:val="0"/>
          <w:marTop w:val="0"/>
          <w:marBottom w:val="0"/>
          <w:divBdr>
            <w:top w:val="none" w:sz="0" w:space="0" w:color="auto"/>
            <w:left w:val="none" w:sz="0" w:space="0" w:color="auto"/>
            <w:bottom w:val="none" w:sz="0" w:space="0" w:color="auto"/>
            <w:right w:val="none" w:sz="0" w:space="0" w:color="auto"/>
          </w:divBdr>
        </w:div>
      </w:divsChild>
    </w:div>
    <w:div w:id="2034068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2tic4wvo1iusb.cloudfront.net/production/eef-guidance-reports/literacy-ks2/EEF-KS2-lit-2nd-Recommendations-poster.pdf?v=1759249376" TargetMode="External"/><Relationship Id="rId18" Type="http://schemas.openxmlformats.org/officeDocument/2006/relationships/hyperlink" Target="https://educationendowmentfoundation.org.uk/education-evidence/guidance-reports/primary-sel" TargetMode="External"/><Relationship Id="rId26" Type="http://schemas.openxmlformats.org/officeDocument/2006/relationships/hyperlink" Target="https://educationendowmentfoundation.org.uk/education-evidence/teaching-learning-toolkit/small-group-tuition" TargetMode="External"/><Relationship Id="rId3" Type="http://schemas.openxmlformats.org/officeDocument/2006/relationships/customXml" Target="../customXml/item3.xml"/><Relationship Id="rId21" Type="http://schemas.openxmlformats.org/officeDocument/2006/relationships/hyperlink" Target="https://educationendowmentfoundation.org.uk/education-evidence/guidance-reports/teaching-assistants"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d2tic4wvo1iusb.cloudfront.net/production/eef-guidance-reports/literacy-ks-1/Improving_Literacy_in_KS1_Recommendations_Poster.pdf?v=1759249802" TargetMode="External"/><Relationship Id="rId17" Type="http://schemas.openxmlformats.org/officeDocument/2006/relationships/hyperlink" Target="https://educationendowmentfoundation.org.uk/education-evidence/teaching-learning-toolkit/phonics" TargetMode="External"/><Relationship Id="rId25" Type="http://schemas.openxmlformats.org/officeDocument/2006/relationships/hyperlink" Target="https://educationendowmentfoundation.org.uk/education-evidence/teaching-learning-toolkit/oral-language-interventions?utm_source=/education-evidence/teaching-learning-toolkit/oral-language-interventions&amp;utm_medium=search&amp;utm_campaign=site_search&amp;search_term=or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choosing-a-phonics-teaching-programme" TargetMode="External"/><Relationship Id="rId20" Type="http://schemas.openxmlformats.org/officeDocument/2006/relationships/hyperlink" Target="https://educationendowmentfoundation.org.uk/education-evidence/teaching-learning-toolkit/social-and-emotional-learning" TargetMode="External"/><Relationship Id="rId29" Type="http://schemas.openxmlformats.org/officeDocument/2006/relationships/hyperlink" Target="https://educationendowmentfoundation.org.uk/education-evidence/guidance-reports/supporting-pare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the-writing-framework" TargetMode="External"/><Relationship Id="rId24" Type="http://schemas.openxmlformats.org/officeDocument/2006/relationships/hyperlink" Target="https://educationendowmentfoundation.org.uk/early-years/evidence-store/communication-and-language"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educationendowmentfoundation.org.uk/education-evidence/teaching-learning-toolkit/oral-language-interventions" TargetMode="External"/><Relationship Id="rId23" Type="http://schemas.openxmlformats.org/officeDocument/2006/relationships/hyperlink" Target="https://educationendowmentfoundation.org.uk/education-evidence/teaching-learning-toolkit/teaching-assistant-interventions" TargetMode="External"/><Relationship Id="rId28" Type="http://schemas.openxmlformats.org/officeDocument/2006/relationships/hyperlink" Target="https://www.thebungalowpartnership.co.uk/" TargetMode="External"/><Relationship Id="rId10" Type="http://schemas.openxmlformats.org/officeDocument/2006/relationships/image" Target="media/image1.jpeg"/><Relationship Id="rId19" Type="http://schemas.openxmlformats.org/officeDocument/2006/relationships/hyperlink" Target="https://educationendowmentfoundation.org.uk/education-evidence/teaching-learning-toolkit/physical-activity"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duc.cam.ac.uk/research/programmes/oracytoolkit/" TargetMode="External"/><Relationship Id="rId22" Type="http://schemas.openxmlformats.org/officeDocument/2006/relationships/hyperlink" Target="https://educationendowmentfoundation.org.uk/education-evidence/teaching-learning-toolkit/small-group-tuition" TargetMode="External"/><Relationship Id="rId27" Type="http://schemas.openxmlformats.org/officeDocument/2006/relationships/hyperlink" Target="https://educationendowmentfoundation.org.uk/education-evidence/teaching-learning-toolkit/phonics" TargetMode="External"/><Relationship Id="rId30" Type="http://schemas.openxmlformats.org/officeDocument/2006/relationships/hyperlink" Target="https://educationendowmentfoundation.org.uk/education-evidence/teaching-learning-toolkit/parental-engagement" TargetMode="External"/><Relationship Id="rId35" Type="http://schemas.microsoft.com/office/2020/10/relationships/intelligence" Target="intelligence2.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6840DB101CE409BBB7DF8C60980B5" ma:contentTypeVersion="14" ma:contentTypeDescription="Create a new document." ma:contentTypeScope="" ma:versionID="0f7dc4eef5398e07fc78ed33d2ab40ad">
  <xsd:schema xmlns:xsd="http://www.w3.org/2001/XMLSchema" xmlns:xs="http://www.w3.org/2001/XMLSchema" xmlns:p="http://schemas.microsoft.com/office/2006/metadata/properties" xmlns:ns2="3160b439-754f-4b83-b759-342ab0194599" xmlns:ns3="5aea94cb-b2a5-4e10-9ece-b9a7fbd98fa2" targetNamespace="http://schemas.microsoft.com/office/2006/metadata/properties" ma:root="true" ma:fieldsID="b184cc6cba6731cf201d63ea38f3fe25" ns2:_="" ns3:_="">
    <xsd:import namespace="3160b439-754f-4b83-b759-342ab0194599"/>
    <xsd:import namespace="5aea94cb-b2a5-4e10-9ece-b9a7fbd98f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0b439-754f-4b83-b759-342ab019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c919f5-f631-4f93-bec3-e00ef083d9f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ea94cb-b2a5-4e10-9ece-b9a7fbd98f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757c15a-92a1-49ac-97e5-d0ad507f1147}" ma:internalName="TaxCatchAll" ma:showField="CatchAllData" ma:web="5aea94cb-b2a5-4e10-9ece-b9a7fbd98f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60b439-754f-4b83-b759-342ab0194599">
      <Terms xmlns="http://schemas.microsoft.com/office/infopath/2007/PartnerControls"/>
    </lcf76f155ced4ddcb4097134ff3c332f>
    <SharedWithUsers xmlns="5aea94cb-b2a5-4e10-9ece-b9a7fbd98fa2">
      <UserInfo>
        <DisplayName/>
        <AccountId xsi:nil="true"/>
        <AccountType/>
      </UserInfo>
    </SharedWithUsers>
    <TaxCatchAll xmlns="5aea94cb-b2a5-4e10-9ece-b9a7fbd98fa2" xsi:nil="true"/>
  </documentManagement>
</p:properties>
</file>

<file path=customXml/itemProps1.xml><?xml version="1.0" encoding="utf-8"?>
<ds:datastoreItem xmlns:ds="http://schemas.openxmlformats.org/officeDocument/2006/customXml" ds:itemID="{4F1700B7-F18D-44C4-AB96-D38CD3FC1766}"/>
</file>

<file path=customXml/itemProps2.xml><?xml version="1.0" encoding="utf-8"?>
<ds:datastoreItem xmlns:ds="http://schemas.openxmlformats.org/officeDocument/2006/customXml" ds:itemID="{50866F17-486A-4800-BF8E-0C98DEC02451}">
  <ds:schemaRefs>
    <ds:schemaRef ds:uri="http://schemas.microsoft.com/sharepoint/v3/contenttype/forms"/>
  </ds:schemaRefs>
</ds:datastoreItem>
</file>

<file path=customXml/itemProps3.xml><?xml version="1.0" encoding="utf-8"?>
<ds:datastoreItem xmlns:ds="http://schemas.openxmlformats.org/officeDocument/2006/customXml" ds:itemID="{C5B1F39F-DC25-45C2-8C34-748AF383C369}">
  <ds:schemaRefs>
    <ds:schemaRef ds:uri="http://schemas.microsoft.com/office/2006/metadata/properties"/>
    <ds:schemaRef ds:uri="http://schemas.microsoft.com/office/infopath/2007/PartnerControls"/>
    <ds:schemaRef ds:uri="07e3c2b4-d628-4a58-bfc7-0743c767ebb6"/>
    <ds:schemaRef ds:uri="5b4c976f-c5e7-46c9-8a66-7dba0c875a1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2531</Words>
  <Characters>14433</Characters>
  <Application>Microsoft Office Word</Application>
  <DocSecurity>0</DocSecurity>
  <Lines>120</Lines>
  <Paragraphs>33</Paragraphs>
  <ScaleCrop>false</ScaleCrop>
  <Company/>
  <LinksUpToDate>false</LinksUpToDate>
  <CharactersWithSpaces>16931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for Education</dc:creator>
  <cp:keywords/>
  <dc:description/>
  <cp:lastModifiedBy>Alice Gibson-Crone</cp:lastModifiedBy>
  <cp:revision>38</cp:revision>
  <cp:lastPrinted>2025-02-20T09:13:00Z</cp:lastPrinted>
  <dcterms:created xsi:type="dcterms:W3CDTF">2025-10-01T10:53:00Z</dcterms:created>
  <dcterms:modified xsi:type="dcterms:W3CDTF">2025-10-06T09:14:00Z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0x0101001BC6840DB101CE409BBB7DF8C60980B5</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y fmtid="{D5CDD505-2E9C-101B-9397-08002B2CF9AE}" pid="14" name="Order">
    <vt:r8>5252300</vt:r8>
  </property>
  <property fmtid="{D5CDD505-2E9C-101B-9397-08002B2CF9AE}" pid="15" name="ComplianceAssetId">
    <vt:lpwstr/>
  </property>
  <property fmtid="{D5CDD505-2E9C-101B-9397-08002B2CF9AE}" pid="16" name="_ExtendedDescription">
    <vt:lpwstr/>
  </property>
  <property fmtid="{D5CDD505-2E9C-101B-9397-08002B2CF9AE}" pid="17" name="TriggerFlowInfo">
    <vt:lpwstr/>
  </property>
</Properties>
</file>