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bookmarkStart w:name="_Toc400361362" w:id="0"/>
    <w:bookmarkStart w:name="_Toc443397153" w:id="1"/>
    <w:bookmarkStart w:name="_Toc357771638" w:id="2"/>
    <w:bookmarkStart w:name="_Toc346793416" w:id="3"/>
    <w:bookmarkStart w:name="_Toc328122777" w:id="4"/>
    <w:p w:rsidRPr="00256625" w:rsidR="00256625" w:rsidP="00256625" w:rsidRDefault="00256625" w14:paraId="77750B1D" w14:textId="1DD443AC">
      <w:pPr>
        <w:pStyle w:val="Heading1"/>
      </w:pPr>
      <w:r w:rsidR="009D71E8">
        <w:rPr/>
        <w:t>Pupil premium strategy statemen</w:t>
      </w:r>
      <w:r w:rsidR="7798FFE0">
        <w:rPr/>
        <w:t>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3431D5A7" w14:textId="36D364B8">
      <w:pPr>
        <w:pStyle w:val="Heading2"/>
        <w:rPr>
          <w:b w:val="0"/>
          <w:color w:val="auto"/>
          <w:sz w:val="24"/>
          <w:szCs w:val="24"/>
        </w:rPr>
      </w:pPr>
      <w:r w:rsidRPr="2117753D">
        <w:rPr>
          <w:b w:val="0"/>
          <w:color w:val="auto"/>
          <w:sz w:val="24"/>
          <w:szCs w:val="24"/>
        </w:rPr>
        <w:t>This statement details our school’s use of pupil premium (and recovery premium for the 202</w:t>
      </w:r>
      <w:r w:rsidR="00256625">
        <w:rPr>
          <w:b w:val="0"/>
          <w:color w:val="auto"/>
          <w:sz w:val="24"/>
          <w:szCs w:val="24"/>
        </w:rPr>
        <w:t>4</w:t>
      </w:r>
      <w:r w:rsidRPr="2117753D">
        <w:rPr>
          <w:b w:val="0"/>
          <w:color w:val="auto"/>
          <w:sz w:val="24"/>
          <w:szCs w:val="24"/>
        </w:rPr>
        <w:t xml:space="preserve"> to 202</w:t>
      </w:r>
      <w:r w:rsidR="00256625">
        <w:rPr>
          <w:b w:val="0"/>
          <w:color w:val="auto"/>
          <w:sz w:val="24"/>
          <w:szCs w:val="24"/>
        </w:rPr>
        <w:t>5</w:t>
      </w:r>
      <w:r w:rsidRPr="2117753D">
        <w:rPr>
          <w:b w:val="0"/>
          <w:color w:val="auto"/>
          <w:sz w:val="24"/>
          <w:szCs w:val="24"/>
        </w:rPr>
        <w:t xml:space="preserve"> </w:t>
      </w:r>
      <w:r w:rsidR="00256625">
        <w:rPr>
          <w:b w:val="0"/>
          <w:color w:val="auto"/>
          <w:sz w:val="24"/>
          <w:szCs w:val="24"/>
        </w:rPr>
        <w:t>(</w:t>
      </w:r>
      <w:r w:rsidRPr="2117753D">
        <w:rPr>
          <w:b w:val="0"/>
          <w:color w:val="auto"/>
          <w:sz w:val="24"/>
          <w:szCs w:val="24"/>
        </w:rPr>
        <w:t xml:space="preserve">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34850A"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Pr="00260D64" w:rsidR="00E66558" w:rsidTr="544024DF" w14:paraId="2A7D54B7"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60D64" w:rsidR="009D71E8" w:rsidRDefault="009D71E8" w14:paraId="3C39D6EF" w14:textId="77777777">
            <w:pPr>
              <w:pStyle w:val="TableHeader"/>
              <w:jc w:val="left"/>
              <w:rPr>
                <w:sz w:val="22"/>
              </w:rPr>
            </w:pPr>
            <w:r w:rsidRPr="00260D64">
              <w:rPr>
                <w:sz w:val="22"/>
              </w:rPr>
              <w:t>Detail</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60D64" w:rsidR="009D71E8" w:rsidRDefault="009D71E8" w14:paraId="51A59785" w14:textId="77777777">
            <w:pPr>
              <w:pStyle w:val="TableHeader"/>
              <w:jc w:val="left"/>
              <w:rPr>
                <w:sz w:val="22"/>
              </w:rPr>
            </w:pPr>
            <w:r w:rsidRPr="00260D64">
              <w:rPr>
                <w:sz w:val="22"/>
              </w:rPr>
              <w:t>Data</w:t>
            </w:r>
          </w:p>
        </w:tc>
      </w:tr>
      <w:tr w:rsidRPr="00260D64" w:rsidR="00E66558" w:rsidTr="544024DF" w14:paraId="2A7D54BA"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B8" w14:textId="77777777">
            <w:pPr>
              <w:pStyle w:val="TableRow"/>
              <w:rPr>
                <w:sz w:val="24"/>
                <w:szCs w:val="24"/>
              </w:rPr>
            </w:pPr>
            <w:r w:rsidRPr="544024DF" w:rsidR="009D71E8">
              <w:rPr>
                <w:sz w:val="24"/>
                <w:szCs w:val="24"/>
              </w:rPr>
              <w:t>School name</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CF5473" w14:paraId="2A7D54B9" w14:textId="118FA684">
            <w:pPr>
              <w:pStyle w:val="TableRow"/>
              <w:rPr>
                <w:sz w:val="24"/>
                <w:szCs w:val="24"/>
              </w:rPr>
            </w:pPr>
            <w:r w:rsidRPr="544024DF" w:rsidR="00CF5473">
              <w:rPr>
                <w:sz w:val="22"/>
                <w:szCs w:val="22"/>
              </w:rPr>
              <w:t xml:space="preserve">St Joseph’s </w:t>
            </w:r>
            <w:r w:rsidRPr="544024DF" w:rsidR="00260D64">
              <w:rPr>
                <w:sz w:val="22"/>
                <w:szCs w:val="22"/>
              </w:rPr>
              <w:t>C</w:t>
            </w:r>
            <w:r w:rsidRPr="544024DF" w:rsidR="00CF5473">
              <w:rPr>
                <w:sz w:val="22"/>
                <w:szCs w:val="22"/>
              </w:rPr>
              <w:t xml:space="preserve">atholic Primary School </w:t>
            </w:r>
          </w:p>
        </w:tc>
      </w:tr>
      <w:tr w:rsidRPr="00260D64" w:rsidR="00E66558" w:rsidTr="544024DF" w14:paraId="2A7D54BD"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BB" w14:textId="77777777">
            <w:pPr>
              <w:pStyle w:val="TableRow"/>
              <w:rPr>
                <w:sz w:val="24"/>
                <w:szCs w:val="24"/>
              </w:rPr>
            </w:pPr>
            <w:r w:rsidRPr="544024DF" w:rsidR="009D71E8">
              <w:rPr>
                <w:sz w:val="24"/>
                <w:szCs w:val="24"/>
              </w:rPr>
              <w:t xml:space="preserve">Number of pupils in school </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6824B9A5" w14:paraId="2A7D54BC" w14:textId="07B5DEB1">
            <w:pPr>
              <w:pStyle w:val="TableRow"/>
              <w:rPr>
                <w:sz w:val="22"/>
                <w:szCs w:val="22"/>
              </w:rPr>
            </w:pPr>
          </w:p>
        </w:tc>
      </w:tr>
      <w:tr w:rsidRPr="00260D64" w:rsidR="00E66558" w:rsidTr="544024DF" w14:paraId="2A7D54C0"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BE" w14:textId="4EBF7DDB">
            <w:pPr>
              <w:pStyle w:val="TableRow"/>
              <w:rPr>
                <w:sz w:val="24"/>
                <w:szCs w:val="24"/>
              </w:rPr>
            </w:pPr>
            <w:r w:rsidRPr="544024DF" w:rsidR="009D71E8">
              <w:rPr>
                <w:sz w:val="24"/>
                <w:szCs w:val="24"/>
              </w:rPr>
              <w:t>Proportion (%) of pupil premium eligible pupils</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D8456E" w14:paraId="2A7D54BF" w14:textId="08AB3719">
            <w:pPr>
              <w:pStyle w:val="TableRow"/>
              <w:rPr>
                <w:sz w:val="24"/>
                <w:szCs w:val="24"/>
              </w:rPr>
            </w:pPr>
            <w:r w:rsidRPr="544024DF" w:rsidR="00D8456E">
              <w:rPr>
                <w:sz w:val="22"/>
                <w:szCs w:val="22"/>
              </w:rPr>
              <w:t>53%</w:t>
            </w:r>
            <w:r w:rsidRPr="544024DF" w:rsidR="78C7C051">
              <w:rPr>
                <w:sz w:val="22"/>
                <w:szCs w:val="22"/>
              </w:rPr>
              <w:t>%</w:t>
            </w:r>
          </w:p>
        </w:tc>
      </w:tr>
      <w:tr w:rsidRPr="00260D64" w:rsidR="00E66558" w:rsidTr="544024DF" w14:paraId="2A7D54C3"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C1" w14:textId="77777777">
            <w:pPr>
              <w:pStyle w:val="TableRow"/>
              <w:rPr>
                <w:sz w:val="24"/>
                <w:szCs w:val="24"/>
              </w:rPr>
            </w:pPr>
            <w:r w:rsidRPr="544024DF" w:rsidR="009D71E8">
              <w:rPr>
                <w:sz w:val="24"/>
                <w:szCs w:val="24"/>
              </w:rPr>
              <w:t xml:space="preserve">Academic year/years that our current pupil premium strategy plan covers </w:t>
            </w:r>
            <w:r w:rsidRPr="544024DF" w:rsidR="009D71E8">
              <w:rPr>
                <w:b w:val="1"/>
                <w:bCs w:val="1"/>
                <w:sz w:val="24"/>
                <w:szCs w:val="24"/>
              </w:rPr>
              <w:t>(</w:t>
            </w:r>
            <w:r w:rsidRPr="544024DF" w:rsidR="009D71E8">
              <w:rPr>
                <w:b w:val="1"/>
                <w:bCs w:val="1"/>
                <w:sz w:val="24"/>
                <w:szCs w:val="24"/>
              </w:rPr>
              <w:t>3 year</w:t>
            </w:r>
            <w:r w:rsidRPr="544024DF" w:rsidR="009D71E8">
              <w:rPr>
                <w:b w:val="1"/>
                <w:bCs w:val="1"/>
                <w:sz w:val="24"/>
                <w:szCs w:val="24"/>
              </w:rPr>
              <w:t xml:space="preserve"> plans are recommended)</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2AB66F59" w14:paraId="2A7D54C2" w14:textId="6AC880AB">
            <w:pPr>
              <w:pStyle w:val="TableRow"/>
              <w:spacing w:before="0" w:after="0"/>
              <w:ind w:left="0"/>
              <w:rPr>
                <w:rFonts w:eastAsia="Arial" w:cs="Arial"/>
                <w:color w:val="0D0D0D" w:themeColor="text1" w:themeTint="F2"/>
                <w:sz w:val="24"/>
                <w:szCs w:val="24"/>
              </w:rPr>
            </w:pPr>
            <w:r w:rsidRPr="544024DF" w:rsidR="2AB66F59">
              <w:rPr>
                <w:rFonts w:eastAsia="Arial" w:cs="Arial"/>
                <w:color w:val="000000" w:themeColor="text1" w:themeTint="FF" w:themeShade="FF"/>
                <w:sz w:val="22"/>
                <w:szCs w:val="22"/>
              </w:rPr>
              <w:t>Academic years 2024-2025</w:t>
            </w:r>
          </w:p>
        </w:tc>
      </w:tr>
      <w:tr w:rsidRPr="00260D64" w:rsidR="00E66558" w:rsidTr="544024DF" w14:paraId="2A7D54C6"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C4" w14:textId="77777777">
            <w:pPr>
              <w:pStyle w:val="TableRow"/>
              <w:rPr>
                <w:sz w:val="24"/>
                <w:szCs w:val="24"/>
              </w:rPr>
            </w:pPr>
            <w:r w:rsidRPr="544024DF" w:rsidR="009D71E8">
              <w:rPr>
                <w:sz w:val="24"/>
                <w:szCs w:val="24"/>
              </w:rPr>
              <w:t>Date this statement was published</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5FE91A72" w14:paraId="2A7D54C5" w14:textId="1942C57D">
            <w:pPr>
              <w:pStyle w:val="TableRow"/>
              <w:spacing w:line="259" w:lineRule="auto"/>
              <w:rPr>
                <w:color w:val="0D0D0D" w:themeColor="text1" w:themeTint="F2"/>
                <w:sz w:val="24"/>
                <w:szCs w:val="24"/>
              </w:rPr>
            </w:pPr>
            <w:r w:rsidRPr="544024DF" w:rsidR="5FE91A72">
              <w:rPr>
                <w:sz w:val="22"/>
                <w:szCs w:val="22"/>
              </w:rPr>
              <w:t>September</w:t>
            </w:r>
            <w:r w:rsidRPr="544024DF" w:rsidR="00816B4E">
              <w:rPr>
                <w:sz w:val="22"/>
                <w:szCs w:val="22"/>
              </w:rPr>
              <w:t>2024</w:t>
            </w:r>
          </w:p>
        </w:tc>
      </w:tr>
      <w:tr w:rsidRPr="00260D64" w:rsidR="00E66558" w:rsidTr="544024DF" w14:paraId="2A7D54C9"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C7" w14:textId="77777777">
            <w:pPr>
              <w:pStyle w:val="TableRow"/>
              <w:rPr>
                <w:sz w:val="24"/>
                <w:szCs w:val="24"/>
              </w:rPr>
            </w:pPr>
            <w:r w:rsidRPr="544024DF" w:rsidR="009D71E8">
              <w:rPr>
                <w:sz w:val="24"/>
                <w:szCs w:val="24"/>
              </w:rPr>
              <w:t>Date on which it will be reviewed</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247063E6" w14:paraId="2A7D54C8" w14:textId="468D08F5">
            <w:pPr>
              <w:pStyle w:val="TableRow"/>
              <w:rPr>
                <w:sz w:val="24"/>
                <w:szCs w:val="24"/>
              </w:rPr>
            </w:pPr>
            <w:r w:rsidRPr="544024DF" w:rsidR="247063E6">
              <w:rPr>
                <w:sz w:val="22"/>
                <w:szCs w:val="22"/>
              </w:rPr>
              <w:t>December 202</w:t>
            </w:r>
            <w:r w:rsidRPr="544024DF" w:rsidR="00816B4E">
              <w:rPr>
                <w:sz w:val="22"/>
                <w:szCs w:val="22"/>
              </w:rPr>
              <w:t>5</w:t>
            </w:r>
          </w:p>
        </w:tc>
      </w:tr>
      <w:tr w:rsidRPr="00260D64" w:rsidR="00E66558" w:rsidTr="544024DF" w14:paraId="2A7D54CC"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CA" w14:textId="77777777">
            <w:pPr>
              <w:pStyle w:val="TableRow"/>
              <w:rPr>
                <w:sz w:val="24"/>
                <w:szCs w:val="24"/>
              </w:rPr>
            </w:pPr>
            <w:r w:rsidRPr="544024DF" w:rsidR="009D71E8">
              <w:rPr>
                <w:sz w:val="24"/>
                <w:szCs w:val="24"/>
              </w:rPr>
              <w:t>Statement authorised by</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3BA17DF6" w14:paraId="2A7D54CB" w14:textId="4E3F9881">
            <w:pPr>
              <w:pStyle w:val="TableRow"/>
              <w:rPr>
                <w:sz w:val="24"/>
                <w:szCs w:val="24"/>
              </w:rPr>
            </w:pPr>
            <w:r w:rsidRPr="544024DF" w:rsidR="3BA17DF6">
              <w:rPr>
                <w:sz w:val="22"/>
                <w:szCs w:val="22"/>
              </w:rPr>
              <w:t>Debra Hargreaves</w:t>
            </w:r>
          </w:p>
        </w:tc>
      </w:tr>
      <w:tr w:rsidRPr="00260D64" w:rsidR="00E66558" w:rsidTr="544024DF" w14:paraId="2A7D54CF"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CD" w14:textId="77777777">
            <w:pPr>
              <w:pStyle w:val="TableRow"/>
              <w:rPr>
                <w:sz w:val="24"/>
                <w:szCs w:val="24"/>
              </w:rPr>
            </w:pPr>
            <w:r w:rsidRPr="544024DF" w:rsidR="009D71E8">
              <w:rPr>
                <w:sz w:val="24"/>
                <w:szCs w:val="24"/>
              </w:rPr>
              <w:t>Pupil premium lead</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14F39CA1" w14:paraId="2A7D54CE" w14:textId="62BCE5E7">
            <w:pPr>
              <w:pStyle w:val="TableRow"/>
              <w:rPr>
                <w:sz w:val="24"/>
                <w:szCs w:val="24"/>
              </w:rPr>
            </w:pPr>
            <w:r w:rsidRPr="544024DF" w:rsidR="14F39CA1">
              <w:rPr>
                <w:sz w:val="22"/>
                <w:szCs w:val="22"/>
              </w:rPr>
              <w:t>Debra Hargreaves</w:t>
            </w:r>
          </w:p>
        </w:tc>
      </w:tr>
      <w:tr w:rsidRPr="00260D64" w:rsidR="00E66558" w:rsidTr="544024DF" w14:paraId="2A7D54D2" w14:textId="77777777">
        <w:tc>
          <w:tcPr>
            <w:tcW w:w="6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D0" w14:textId="77777777">
            <w:pPr>
              <w:pStyle w:val="TableRow"/>
              <w:rPr>
                <w:sz w:val="24"/>
                <w:szCs w:val="24"/>
              </w:rPr>
            </w:pPr>
            <w:r w:rsidRPr="544024DF" w:rsidR="009D71E8">
              <w:rPr>
                <w:sz w:val="24"/>
                <w:szCs w:val="24"/>
              </w:rPr>
              <w:t xml:space="preserve">Governor </w:t>
            </w:r>
            <w:r w:rsidRPr="544024DF" w:rsidR="009D71E8">
              <w:rPr>
                <w:sz w:val="24"/>
                <w:szCs w:val="24"/>
              </w:rPr>
              <w:t xml:space="preserve">/ Trustee </w:t>
            </w:r>
            <w:r w:rsidRPr="544024DF" w:rsidR="009D71E8">
              <w:rPr>
                <w:sz w:val="24"/>
                <w:szCs w:val="24"/>
              </w:rPr>
              <w:t>lead</w:t>
            </w:r>
          </w:p>
        </w:tc>
        <w:tc>
          <w:tcPr>
            <w:tcW w:w="3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5CD42F4A" w14:paraId="2A7D54D1" w14:textId="0D550F39">
            <w:pPr>
              <w:pStyle w:val="TableRow"/>
              <w:rPr>
                <w:sz w:val="24"/>
                <w:szCs w:val="24"/>
              </w:rPr>
            </w:pPr>
            <w:r w:rsidRPr="544024DF" w:rsidR="5CD42F4A">
              <w:rPr>
                <w:sz w:val="22"/>
                <w:szCs w:val="22"/>
              </w:rPr>
              <w:t>Dave Tindall</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260D64" w:rsidR="00E66558" w:rsidTr="544024DF"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260D64" w:rsidR="00E66558" w:rsidRDefault="009D71E8" w14:paraId="2A7D54D4" w14:textId="77777777">
            <w:pPr>
              <w:pStyle w:val="TableRow"/>
              <w:rPr>
                <w:sz w:val="22"/>
              </w:rPr>
            </w:pPr>
            <w:r w:rsidRPr="00260D64">
              <w:rPr>
                <w:b/>
                <w:sz w:val="22"/>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260D64" w:rsidR="00E66558" w:rsidRDefault="009D71E8" w14:paraId="2A7D54D5" w14:textId="77777777">
            <w:pPr>
              <w:pStyle w:val="TableRow"/>
              <w:rPr>
                <w:sz w:val="22"/>
              </w:rPr>
            </w:pPr>
            <w:r w:rsidRPr="00260D64">
              <w:rPr>
                <w:b/>
                <w:sz w:val="22"/>
              </w:rPr>
              <w:t>Amount</w:t>
            </w:r>
          </w:p>
        </w:tc>
      </w:tr>
      <w:tr w:rsidRPr="00260D64" w:rsidR="00E66558" w:rsidTr="544024DF"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260D64" w:rsidR="00E66558" w:rsidP="544024DF" w:rsidRDefault="009D71E8" w14:paraId="2A7D54D7" w14:textId="77777777">
            <w:pPr>
              <w:pStyle w:val="TableRow"/>
              <w:rPr>
                <w:sz w:val="24"/>
                <w:szCs w:val="24"/>
              </w:rPr>
            </w:pPr>
            <w:r w:rsidRPr="544024DF" w:rsidR="009D71E8">
              <w:rPr>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D8" w14:textId="2EE9E9C2">
            <w:pPr>
              <w:pStyle w:val="TableRow"/>
              <w:rPr>
                <w:sz w:val="24"/>
                <w:szCs w:val="24"/>
              </w:rPr>
            </w:pPr>
            <w:r w:rsidRPr="544024DF" w:rsidR="009D71E8">
              <w:rPr>
                <w:sz w:val="22"/>
                <w:szCs w:val="22"/>
              </w:rPr>
              <w:t>£</w:t>
            </w:r>
            <w:r w:rsidRPr="544024DF" w:rsidR="035EAB75">
              <w:rPr>
                <w:sz w:val="22"/>
                <w:szCs w:val="22"/>
              </w:rPr>
              <w:t xml:space="preserve"> </w:t>
            </w:r>
            <w:r w:rsidRPr="544024DF" w:rsidR="00816B4E">
              <w:rPr>
                <w:sz w:val="22"/>
                <w:szCs w:val="22"/>
              </w:rPr>
              <w:t>80885</w:t>
            </w:r>
          </w:p>
        </w:tc>
      </w:tr>
      <w:tr w:rsidRPr="00260D64" w:rsidR="00E66558" w:rsidTr="544024DF"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260D64" w:rsidR="00E66558" w:rsidP="544024DF" w:rsidRDefault="009D71E8" w14:paraId="2A7D54DA" w14:textId="77777777">
            <w:pPr>
              <w:pStyle w:val="TableRow"/>
              <w:rPr>
                <w:sz w:val="24"/>
                <w:szCs w:val="24"/>
              </w:rPr>
            </w:pPr>
            <w:r w:rsidRPr="544024DF" w:rsidR="009D71E8">
              <w:rPr>
                <w:sz w:val="24"/>
                <w:szCs w:val="24"/>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816B4E" w14:paraId="2A7D54DB" w14:textId="0A847B77">
            <w:pPr>
              <w:pStyle w:val="TableRow"/>
              <w:rPr>
                <w:sz w:val="24"/>
                <w:szCs w:val="24"/>
              </w:rPr>
            </w:pPr>
            <w:r w:rsidRPr="544024DF" w:rsidR="00816B4E">
              <w:rPr>
                <w:sz w:val="22"/>
                <w:szCs w:val="22"/>
              </w:rPr>
              <w:t>£0</w:t>
            </w:r>
          </w:p>
        </w:tc>
      </w:tr>
      <w:tr w:rsidRPr="00260D64" w:rsidR="00E66558" w:rsidTr="544024DF"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260D64" w:rsidR="00E66558" w:rsidP="544024DF" w:rsidRDefault="009D71E8" w14:paraId="2A7D54DD" w14:textId="77777777">
            <w:pPr>
              <w:pStyle w:val="TableRow"/>
              <w:rPr>
                <w:sz w:val="24"/>
                <w:szCs w:val="24"/>
              </w:rPr>
            </w:pPr>
            <w:r w:rsidRPr="544024DF" w:rsidR="009D71E8">
              <w:rPr>
                <w:sz w:val="24"/>
                <w:szCs w:val="24"/>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DE" w14:textId="4CFF6F7C">
            <w:pPr>
              <w:pStyle w:val="TableRow"/>
              <w:rPr>
                <w:sz w:val="24"/>
                <w:szCs w:val="24"/>
              </w:rPr>
            </w:pPr>
            <w:r w:rsidRPr="544024DF" w:rsidR="009D71E8">
              <w:rPr>
                <w:sz w:val="22"/>
                <w:szCs w:val="22"/>
              </w:rPr>
              <w:t>£</w:t>
            </w:r>
            <w:r w:rsidRPr="544024DF" w:rsidR="48623A14">
              <w:rPr>
                <w:sz w:val="22"/>
                <w:szCs w:val="22"/>
              </w:rPr>
              <w:t>0</w:t>
            </w:r>
          </w:p>
        </w:tc>
      </w:tr>
      <w:tr w:rsidRPr="00260D64" w:rsidR="00E66558" w:rsidTr="544024DF"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E0" w14:textId="77777777">
            <w:pPr>
              <w:pStyle w:val="TableRow"/>
              <w:rPr>
                <w:b w:val="1"/>
                <w:bCs w:val="1"/>
                <w:sz w:val="24"/>
                <w:szCs w:val="24"/>
              </w:rPr>
            </w:pPr>
            <w:r w:rsidRPr="544024DF" w:rsidR="009D71E8">
              <w:rPr>
                <w:b w:val="1"/>
                <w:bCs w:val="1"/>
                <w:sz w:val="24"/>
                <w:szCs w:val="24"/>
              </w:rPr>
              <w:t>Total budget for this academic year</w:t>
            </w:r>
          </w:p>
          <w:p w:rsidRPr="00260D64" w:rsidR="00E66558" w:rsidP="544024DF" w:rsidRDefault="009D71E8" w14:paraId="2A7D54E1" w14:textId="77777777">
            <w:pPr>
              <w:pStyle w:val="TableRow"/>
              <w:rPr>
                <w:sz w:val="24"/>
                <w:szCs w:val="24"/>
              </w:rPr>
            </w:pPr>
            <w:r w:rsidRPr="544024DF" w:rsidR="009D71E8">
              <w:rPr>
                <w:sz w:val="24"/>
                <w:szCs w:val="24"/>
              </w:rPr>
              <w:t xml:space="preserve">If your school is an academy in a trust that pools this funding, </w:t>
            </w:r>
            <w:r w:rsidRPr="544024DF" w:rsidR="009D71E8">
              <w:rPr>
                <w:sz w:val="24"/>
                <w:szCs w:val="24"/>
              </w:rPr>
              <w:t>state</w:t>
            </w:r>
            <w:r w:rsidRPr="544024DF" w:rsidR="009D71E8">
              <w:rPr>
                <w:sz w:val="24"/>
                <w:szCs w:val="24"/>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0D64" w:rsidR="00E66558" w:rsidP="544024DF" w:rsidRDefault="009D71E8" w14:paraId="2A7D54E2" w14:textId="55E3F22E">
            <w:pPr>
              <w:pStyle w:val="TableRow"/>
              <w:rPr>
                <w:sz w:val="24"/>
                <w:szCs w:val="24"/>
              </w:rPr>
            </w:pPr>
            <w:r w:rsidRPr="544024DF" w:rsidR="009D71E8">
              <w:rPr>
                <w:sz w:val="22"/>
                <w:szCs w:val="22"/>
              </w:rPr>
              <w:t>£</w:t>
            </w:r>
            <w:r w:rsidRPr="544024DF" w:rsidR="1C365F3E">
              <w:rPr>
                <w:sz w:val="22"/>
                <w:szCs w:val="22"/>
              </w:rPr>
              <w:t>8</w:t>
            </w:r>
            <w:r w:rsidRPr="544024DF" w:rsidR="00816B4E">
              <w:rPr>
                <w:sz w:val="22"/>
                <w:szCs w:val="22"/>
              </w:rPr>
              <w:t>0885</w:t>
            </w:r>
          </w:p>
        </w:tc>
      </w:tr>
    </w:tbl>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2117E72A"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0359" w:rsidP="78AF29BC" w:rsidRDefault="3A6E6477" w14:paraId="5B1FE2DA" w14:textId="2478B321">
            <w:pPr>
              <w:rPr>
                <w:rFonts w:eastAsia="Arial" w:cs="Arial"/>
                <w:color w:val="auto"/>
              </w:rPr>
            </w:pPr>
            <w:r w:rsidRPr="78AF29BC">
              <w:rPr>
                <w:rFonts w:eastAsia="Arial" w:cs="Arial"/>
                <w:color w:val="auto"/>
              </w:rPr>
              <w:t xml:space="preserve">Decisions about the use of pupil premium funds to support the children at St. Joseph’s are considered in the context of the school and the subsequent challenges </w:t>
            </w:r>
            <w:r w:rsidRPr="78AF29BC" w:rsidR="00830359">
              <w:rPr>
                <w:rFonts w:eastAsia="Arial" w:cs="Arial"/>
                <w:color w:val="auto"/>
              </w:rPr>
              <w:t>faced</w:t>
            </w:r>
            <w:r w:rsidR="00830359">
              <w:rPr>
                <w:rFonts w:eastAsia="Arial" w:cs="Arial"/>
                <w:color w:val="auto"/>
              </w:rPr>
              <w:t xml:space="preserve"> by our children and their needs.</w:t>
            </w:r>
            <w:r w:rsidR="0097663C">
              <w:rPr>
                <w:rFonts w:eastAsia="Arial" w:cs="Arial"/>
                <w:color w:val="auto"/>
              </w:rPr>
              <w:t xml:space="preserve"> </w:t>
            </w:r>
            <w:r w:rsidR="0097663C">
              <w:rPr>
                <w:rFonts w:eastAsia="Arial" w:cs="Arial"/>
              </w:rPr>
              <w:t>As a school we</w:t>
            </w:r>
            <w:r w:rsidRPr="002A1EB0" w:rsidR="0097663C">
              <w:t xml:space="preserve"> recognise that not all pupils who are socially disadvantaged are registered or qualify for free school meals. We reserve the right to allocate the Pupil Premium funding to support any pupil who we have legitimately identified as being socially disadvantaged.</w:t>
            </w:r>
          </w:p>
          <w:p w:rsidR="0097663C" w:rsidP="78AF29BC" w:rsidRDefault="007A17E7" w14:paraId="4E78C79E" w14:textId="1978EF03">
            <w:pPr>
              <w:rPr>
                <w:rFonts w:eastAsia="Arial" w:cs="Arial"/>
                <w:color w:val="auto"/>
              </w:rPr>
            </w:pPr>
            <w:r>
              <w:rPr>
                <w:rFonts w:eastAsia="Arial" w:cs="Arial"/>
                <w:color w:val="auto"/>
              </w:rPr>
              <w:t xml:space="preserve">We recognise that all pupil premium pupils are not necessarily low ability and we focus on all disadvantaged pupils to achieve at the highest </w:t>
            </w:r>
            <w:r w:rsidRPr="002A1EB0">
              <w:rPr>
                <w:rFonts w:eastAsia="Arial" w:cs="Arial"/>
                <w:color w:val="auto"/>
              </w:rPr>
              <w:t>levels.</w:t>
            </w:r>
            <w:r w:rsidRPr="002A1EB0" w:rsidR="002A1EB0">
              <w:rPr>
                <w:rFonts w:eastAsia="Arial" w:cs="Arial"/>
                <w:color w:val="auto"/>
              </w:rPr>
              <w:t xml:space="preserve"> </w:t>
            </w:r>
          </w:p>
          <w:p w:rsidR="002A1EB0" w:rsidP="78AF29BC" w:rsidRDefault="007A17E7" w14:paraId="45CF5B02" w14:textId="37C5635A">
            <w:r w:rsidRPr="78AF29BC">
              <w:rPr>
                <w:rFonts w:eastAsia="Arial" w:cs="Arial"/>
                <w:color w:val="auto"/>
              </w:rPr>
              <w:t xml:space="preserve">Research guidance from the EEF </w:t>
            </w:r>
            <w:r w:rsidR="002A1EB0">
              <w:rPr>
                <w:rFonts w:eastAsia="Arial" w:cs="Arial"/>
                <w:color w:val="auto"/>
              </w:rPr>
              <w:t xml:space="preserve">and from our own experience and that of others to </w:t>
            </w:r>
            <w:r w:rsidRPr="78AF29BC">
              <w:rPr>
                <w:rFonts w:eastAsia="Arial" w:cs="Arial"/>
                <w:color w:val="auto"/>
              </w:rPr>
              <w:t>support decisions around the usefulness of different strategies</w:t>
            </w:r>
            <w:r w:rsidR="002A1EB0">
              <w:rPr>
                <w:rFonts w:eastAsia="Arial" w:cs="Arial"/>
                <w:color w:val="auto"/>
              </w:rPr>
              <w:t>,</w:t>
            </w:r>
            <w:r w:rsidRPr="78AF29BC">
              <w:rPr>
                <w:rFonts w:eastAsia="Arial" w:cs="Arial"/>
                <w:color w:val="auto"/>
              </w:rPr>
              <w:t xml:space="preserve"> their value for money</w:t>
            </w:r>
            <w:r w:rsidR="002A1EB0">
              <w:rPr>
                <w:rFonts w:eastAsia="Arial" w:cs="Arial"/>
                <w:color w:val="auto"/>
              </w:rPr>
              <w:t xml:space="preserve"> </w:t>
            </w:r>
            <w:r w:rsidRPr="002A1EB0" w:rsidR="002A1EB0">
              <w:rPr>
                <w:rFonts w:eastAsia="Arial" w:cs="Arial"/>
                <w:color w:val="auto"/>
              </w:rPr>
              <w:t>and those mostly to have impact on improving pupil progress</w:t>
            </w:r>
            <w:r w:rsidRPr="002A1EB0">
              <w:rPr>
                <w:rFonts w:eastAsia="Arial" w:cs="Arial"/>
                <w:color w:val="auto"/>
              </w:rPr>
              <w:t>.</w:t>
            </w:r>
            <w:r w:rsidR="0097663C">
              <w:rPr>
                <w:rFonts w:eastAsia="Arial" w:cs="Arial"/>
                <w:color w:val="auto"/>
              </w:rPr>
              <w:t xml:space="preserve"> Our approach can be summed up in the principles below:</w:t>
            </w:r>
            <w:r w:rsidRPr="002A1EB0">
              <w:t xml:space="preserve"> </w:t>
            </w:r>
          </w:p>
          <w:p w:rsidR="0097663C" w:rsidP="002A1EB0" w:rsidRDefault="0097663C" w14:paraId="5EF074DC" w14:textId="2A814E6F">
            <w:pPr>
              <w:spacing w:after="0"/>
              <w:rPr>
                <w:highlight w:val="yellow"/>
              </w:rPr>
            </w:pPr>
            <w:r>
              <w:rPr>
                <w:rFonts w:eastAsia="Arial" w:cs="Arial"/>
                <w:noProof/>
                <w:color w:val="auto"/>
              </w:rPr>
              <w:drawing>
                <wp:anchor distT="0" distB="0" distL="114300" distR="114300" simplePos="0" relativeHeight="251659264" behindDoc="1" locked="0" layoutInCell="1" allowOverlap="1" wp14:anchorId="43F66C58" wp14:editId="37EA2698">
                  <wp:simplePos x="0" y="0"/>
                  <wp:positionH relativeFrom="column">
                    <wp:posOffset>1293495</wp:posOffset>
                  </wp:positionH>
                  <wp:positionV relativeFrom="paragraph">
                    <wp:posOffset>47625</wp:posOffset>
                  </wp:positionV>
                  <wp:extent cx="3307715" cy="2475230"/>
                  <wp:effectExtent l="0" t="0" r="6985" b="1270"/>
                  <wp:wrapTight wrapText="bothSides">
                    <wp:wrapPolygon edited="0">
                      <wp:start x="8459" y="0"/>
                      <wp:lineTo x="7091" y="499"/>
                      <wp:lineTo x="6842" y="997"/>
                      <wp:lineTo x="6842" y="2660"/>
                      <wp:lineTo x="5100" y="5153"/>
                      <wp:lineTo x="5100" y="7979"/>
                      <wp:lineTo x="3483" y="9143"/>
                      <wp:lineTo x="3234" y="9476"/>
                      <wp:lineTo x="3234" y="10639"/>
                      <wp:lineTo x="1990" y="13299"/>
                      <wp:lineTo x="1617" y="13465"/>
                      <wp:lineTo x="1493" y="15959"/>
                      <wp:lineTo x="0" y="17788"/>
                      <wp:lineTo x="0" y="21445"/>
                      <wp:lineTo x="21521" y="21445"/>
                      <wp:lineTo x="21521" y="17788"/>
                      <wp:lineTo x="20028" y="15959"/>
                      <wp:lineTo x="19904" y="13465"/>
                      <wp:lineTo x="19531" y="13299"/>
                      <wp:lineTo x="18287" y="10639"/>
                      <wp:lineTo x="18411" y="9808"/>
                      <wp:lineTo x="17914" y="8977"/>
                      <wp:lineTo x="16421" y="7979"/>
                      <wp:lineTo x="16545" y="5320"/>
                      <wp:lineTo x="14679" y="2660"/>
                      <wp:lineTo x="14804" y="1330"/>
                      <wp:lineTo x="14430" y="665"/>
                      <wp:lineTo x="13186" y="0"/>
                      <wp:lineTo x="8459"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7715" cy="2475230"/>
                          </a:xfrm>
                          <a:prstGeom prst="rect">
                            <a:avLst/>
                          </a:prstGeom>
                          <a:noFill/>
                        </pic:spPr>
                      </pic:pic>
                    </a:graphicData>
                  </a:graphic>
                  <wp14:sizeRelH relativeFrom="page">
                    <wp14:pctWidth>0</wp14:pctWidth>
                  </wp14:sizeRelH>
                  <wp14:sizeRelV relativeFrom="page">
                    <wp14:pctHeight>0</wp14:pctHeight>
                  </wp14:sizeRelV>
                </wp:anchor>
              </w:drawing>
            </w:r>
          </w:p>
          <w:p w:rsidR="0097663C" w:rsidP="002A1EB0" w:rsidRDefault="0097663C" w14:paraId="688E1A1B" w14:textId="77777777">
            <w:pPr>
              <w:spacing w:after="0"/>
              <w:rPr>
                <w:highlight w:val="yellow"/>
              </w:rPr>
            </w:pPr>
          </w:p>
          <w:p w:rsidR="0097663C" w:rsidP="002A1EB0" w:rsidRDefault="0097663C" w14:paraId="5E860DDD" w14:textId="77777777">
            <w:pPr>
              <w:spacing w:after="0"/>
              <w:rPr>
                <w:highlight w:val="yellow"/>
              </w:rPr>
            </w:pPr>
          </w:p>
          <w:p w:rsidR="0097663C" w:rsidP="002A1EB0" w:rsidRDefault="0097663C" w14:paraId="32AF84CB" w14:textId="77777777">
            <w:pPr>
              <w:spacing w:after="0"/>
              <w:rPr>
                <w:highlight w:val="yellow"/>
              </w:rPr>
            </w:pPr>
          </w:p>
          <w:p w:rsidR="0097663C" w:rsidP="002A1EB0" w:rsidRDefault="0097663C" w14:paraId="416A8C07" w14:textId="77777777">
            <w:pPr>
              <w:spacing w:after="0"/>
              <w:rPr>
                <w:highlight w:val="yellow"/>
              </w:rPr>
            </w:pPr>
          </w:p>
          <w:p w:rsidR="0097663C" w:rsidP="002A1EB0" w:rsidRDefault="0097663C" w14:paraId="79613A7F" w14:textId="77777777">
            <w:pPr>
              <w:spacing w:after="0"/>
              <w:rPr>
                <w:highlight w:val="yellow"/>
              </w:rPr>
            </w:pPr>
          </w:p>
          <w:p w:rsidR="0097663C" w:rsidP="002A1EB0" w:rsidRDefault="0097663C" w14:paraId="0E4F78CF" w14:textId="77777777">
            <w:pPr>
              <w:spacing w:after="0"/>
              <w:rPr>
                <w:highlight w:val="yellow"/>
              </w:rPr>
            </w:pPr>
          </w:p>
          <w:p w:rsidR="0097663C" w:rsidP="002A1EB0" w:rsidRDefault="0097663C" w14:paraId="68D9DD0F" w14:textId="77777777">
            <w:pPr>
              <w:spacing w:after="0"/>
              <w:rPr>
                <w:highlight w:val="yellow"/>
              </w:rPr>
            </w:pPr>
          </w:p>
          <w:p w:rsidR="0097663C" w:rsidP="002A1EB0" w:rsidRDefault="0097663C" w14:paraId="3E4D425A" w14:textId="77777777">
            <w:pPr>
              <w:spacing w:after="0"/>
              <w:rPr>
                <w:highlight w:val="yellow"/>
              </w:rPr>
            </w:pPr>
          </w:p>
          <w:p w:rsidR="0097663C" w:rsidP="002A1EB0" w:rsidRDefault="0097663C" w14:paraId="103AF98A" w14:textId="77777777">
            <w:pPr>
              <w:spacing w:after="0"/>
              <w:rPr>
                <w:highlight w:val="yellow"/>
              </w:rPr>
            </w:pPr>
          </w:p>
          <w:p w:rsidR="0097663C" w:rsidP="002A1EB0" w:rsidRDefault="0097663C" w14:paraId="78825F37" w14:textId="77777777">
            <w:pPr>
              <w:spacing w:after="0"/>
              <w:rPr>
                <w:highlight w:val="yellow"/>
              </w:rPr>
            </w:pPr>
          </w:p>
          <w:p w:rsidR="0097663C" w:rsidP="002A1EB0" w:rsidRDefault="0097663C" w14:paraId="54B6457A" w14:textId="77777777">
            <w:pPr>
              <w:spacing w:after="0"/>
              <w:rPr>
                <w:highlight w:val="yellow"/>
              </w:rPr>
            </w:pPr>
          </w:p>
          <w:p w:rsidR="0097663C" w:rsidP="002A1EB0" w:rsidRDefault="0097663C" w14:paraId="26A8F8F8" w14:textId="77777777">
            <w:pPr>
              <w:spacing w:after="0"/>
              <w:rPr>
                <w:highlight w:val="yellow"/>
              </w:rPr>
            </w:pPr>
          </w:p>
          <w:p w:rsidR="0097663C" w:rsidP="002A1EB0" w:rsidRDefault="0097663C" w14:paraId="0834CCA9" w14:textId="77777777">
            <w:pPr>
              <w:spacing w:after="0"/>
              <w:rPr>
                <w:highlight w:val="yellow"/>
              </w:rPr>
            </w:pPr>
          </w:p>
          <w:p w:rsidRPr="00977636" w:rsidR="00FD5FDC" w:rsidP="00FD5FDC" w:rsidRDefault="002A1EB0" w14:paraId="0D4D7970" w14:textId="5326C949">
            <w:pPr>
              <w:pStyle w:val="ListParagraph"/>
              <w:numPr>
                <w:ilvl w:val="0"/>
                <w:numId w:val="20"/>
              </w:numPr>
              <w:spacing w:after="0"/>
            </w:pPr>
            <w:r w:rsidRPr="00977636">
              <w:t>This</w:t>
            </w:r>
            <w:r w:rsidRPr="00977636" w:rsidR="00FD5FDC">
              <w:t xml:space="preserve"> plan</w:t>
            </w:r>
            <w:r w:rsidRPr="00977636">
              <w:t xml:space="preserve"> is part of</w:t>
            </w:r>
            <w:r w:rsidRPr="00977636" w:rsidR="00FD5FDC">
              <w:t xml:space="preserve"> our </w:t>
            </w:r>
            <w:r w:rsidRPr="00977636">
              <w:t>whole school ethos</w:t>
            </w:r>
            <w:r w:rsidRPr="00977636" w:rsidR="00FD5FDC">
              <w:t xml:space="preserve"> to is help close the widening and worsening gaps in attainment and progress of our pupil premium children </w:t>
            </w:r>
          </w:p>
          <w:p w:rsidRPr="00977636" w:rsidR="00FD5FDC" w:rsidP="00FD5FDC" w:rsidRDefault="002A1EB0" w14:paraId="614E5976" w14:textId="77777777">
            <w:pPr>
              <w:pStyle w:val="ListParagraph"/>
              <w:numPr>
                <w:ilvl w:val="0"/>
                <w:numId w:val="20"/>
              </w:numPr>
              <w:spacing w:after="0"/>
            </w:pPr>
            <w:r w:rsidRPr="00977636">
              <w:t>Achievement data is reviewed regularly and robustly to monitor whether interventions o</w:t>
            </w:r>
            <w:r w:rsidRPr="00977636" w:rsidR="00FD5FDC">
              <w:t xml:space="preserve">r </w:t>
            </w:r>
            <w:r w:rsidRPr="00977636">
              <w:t>programmes are working effectively. The school does not simply use data retrospectively to see</w:t>
            </w:r>
            <w:r w:rsidRPr="00977636" w:rsidR="00FD5FDC">
              <w:t xml:space="preserve"> </w:t>
            </w:r>
            <w:r w:rsidRPr="00977636">
              <w:t>if something has been successful.</w:t>
            </w:r>
          </w:p>
          <w:p w:rsidRPr="00977636" w:rsidR="00FD5FDC" w:rsidP="00FD5FDC" w:rsidRDefault="002A1EB0" w14:paraId="63507336" w14:textId="4E2B9359">
            <w:pPr>
              <w:pStyle w:val="ListParagraph"/>
              <w:numPr>
                <w:ilvl w:val="0"/>
                <w:numId w:val="20"/>
              </w:numPr>
              <w:spacing w:after="0"/>
            </w:pPr>
            <w:r w:rsidRPr="00977636">
              <w:t>Class teachers</w:t>
            </w:r>
            <w:r w:rsidRPr="00977636" w:rsidR="00FD5FDC">
              <w:t>, support staff and the PSA</w:t>
            </w:r>
            <w:r w:rsidRPr="00977636">
              <w:t xml:space="preserve"> know which pupils are eligible for the pupil premium to enable them to assume</w:t>
            </w:r>
            <w:r w:rsidRPr="00977636" w:rsidR="0097663C">
              <w:t xml:space="preserve"> </w:t>
            </w:r>
            <w:r w:rsidRPr="00977636">
              <w:t>responsibility for accelerating progress of those individuals, this is monitored by SLT and P</w:t>
            </w:r>
            <w:r w:rsidRPr="00977636" w:rsidR="00FD5FDC">
              <w:t xml:space="preserve">upil </w:t>
            </w:r>
            <w:r w:rsidRPr="00977636">
              <w:t>P</w:t>
            </w:r>
            <w:r w:rsidRPr="00977636" w:rsidR="00FD5FDC">
              <w:t xml:space="preserve">remium </w:t>
            </w:r>
            <w:r w:rsidRPr="00977636">
              <w:t>champion</w:t>
            </w:r>
            <w:r w:rsidRPr="00977636" w:rsidR="00FD5FDC">
              <w:t xml:space="preserve"> </w:t>
            </w:r>
          </w:p>
          <w:p w:rsidRPr="00977636" w:rsidR="00FD5FDC" w:rsidP="002A1EB0" w:rsidRDefault="00FD5FDC" w14:paraId="6E2D1F0E" w14:textId="78C093DF">
            <w:pPr>
              <w:pStyle w:val="ListParagraph"/>
              <w:numPr>
                <w:ilvl w:val="0"/>
                <w:numId w:val="20"/>
              </w:numPr>
              <w:spacing w:after="0"/>
            </w:pPr>
            <w:r w:rsidRPr="00977636">
              <w:t>This plan will help pupil premium access wider opportunities with school hours and out of school hours.</w:t>
            </w:r>
          </w:p>
          <w:p w:rsidRPr="00977636" w:rsidR="00FD5FDC" w:rsidP="002A1EB0" w:rsidRDefault="002A1EB0" w14:paraId="1C864F22" w14:textId="2D46C1CC">
            <w:pPr>
              <w:pStyle w:val="ListParagraph"/>
              <w:numPr>
                <w:ilvl w:val="0"/>
                <w:numId w:val="20"/>
              </w:numPr>
              <w:spacing w:after="0"/>
            </w:pPr>
            <w:r w:rsidRPr="00977636">
              <w:t>Pupil premium funding is used successfully to deal with a range of issues, for example</w:t>
            </w:r>
            <w:r w:rsidRPr="00977636" w:rsidR="00FD5FDC">
              <w:t>:</w:t>
            </w:r>
            <w:r w:rsidRPr="00977636">
              <w:t xml:space="preserve"> behaviour, confidence, reading, factors outside of school, professional training for</w:t>
            </w:r>
            <w:r w:rsidRPr="00977636" w:rsidR="00FD5FDC">
              <w:t xml:space="preserve"> </w:t>
            </w:r>
            <w:r w:rsidRPr="00977636">
              <w:t>staff on helping disadvantages pupils, effective teaching and learning, targeted support</w:t>
            </w:r>
            <w:r w:rsidRPr="00977636" w:rsidR="00FD5FDC">
              <w:t xml:space="preserve"> and further </w:t>
            </w:r>
            <w:r w:rsidRPr="00977636">
              <w:t>enrichment</w:t>
            </w:r>
            <w:r w:rsidRPr="00977636" w:rsidR="00FD5FDC">
              <w:t>.</w:t>
            </w:r>
          </w:p>
          <w:p w:rsidRPr="00977636" w:rsidR="00FD5FDC" w:rsidP="002A1EB0" w:rsidRDefault="002A1EB0" w14:paraId="39B642DD" w14:textId="77777777">
            <w:pPr>
              <w:pStyle w:val="ListParagraph"/>
              <w:numPr>
                <w:ilvl w:val="0"/>
                <w:numId w:val="20"/>
              </w:numPr>
              <w:spacing w:after="0"/>
            </w:pPr>
            <w:r w:rsidRPr="00977636">
              <w:t>This plan will ensure that attendance of</w:t>
            </w:r>
            <w:r w:rsidRPr="00977636" w:rsidR="00FD5FDC">
              <w:t xml:space="preserve"> pupil premium </w:t>
            </w:r>
            <w:r w:rsidRPr="00977636">
              <w:t>children will at least be in line with the nationa</w:t>
            </w:r>
            <w:r w:rsidRPr="00977636" w:rsidR="00FD5FDC">
              <w:t xml:space="preserve">l </w:t>
            </w:r>
            <w:r w:rsidRPr="00977636">
              <w:t>average of all children.</w:t>
            </w:r>
          </w:p>
          <w:p w:rsidRPr="00977636" w:rsidR="00FD5FDC" w:rsidP="002A1EB0" w:rsidRDefault="002A1EB0" w14:paraId="34D81BE2" w14:textId="77777777">
            <w:pPr>
              <w:pStyle w:val="ListParagraph"/>
              <w:numPr>
                <w:ilvl w:val="0"/>
                <w:numId w:val="20"/>
              </w:numPr>
              <w:spacing w:after="0"/>
            </w:pPr>
            <w:r w:rsidRPr="00977636">
              <w:t>We</w:t>
            </w:r>
            <w:r w:rsidRPr="00977636" w:rsidR="00FD5FDC">
              <w:t xml:space="preserve"> </w:t>
            </w:r>
            <w:r w:rsidRPr="00977636">
              <w:t>acknowledge that wider strategies that support with mental health and wellbeing, attendance</w:t>
            </w:r>
            <w:r w:rsidRPr="00977636" w:rsidR="00FD5FDC">
              <w:t xml:space="preserve"> </w:t>
            </w:r>
            <w:r w:rsidRPr="00977636">
              <w:t>and behaviour may also have a positive impact on the success of the child at school.</w:t>
            </w:r>
          </w:p>
          <w:p w:rsidR="00977636" w:rsidP="2117E72A" w:rsidRDefault="002A1EB0" w14:paraId="0C96F1E0" w14:textId="40A107DE">
            <w:pPr>
              <w:pStyle w:val="ListParagraph"/>
              <w:spacing w:after="0"/>
              <w:rPr/>
            </w:pPr>
            <w:r w:rsidR="002A1EB0">
              <w:rPr/>
              <w:t xml:space="preserve">School </w:t>
            </w:r>
            <w:r w:rsidR="07DD2D84">
              <w:rPr/>
              <w:t>takes</w:t>
            </w:r>
            <w:r w:rsidR="002A1EB0">
              <w:rPr/>
              <w:t xml:space="preserve"> a tiered approach to Pupil Premium spending. Teaching should be the top priority</w:t>
            </w:r>
            <w:r w:rsidR="00FD5FDC">
              <w:rPr/>
              <w:t xml:space="preserve"> </w:t>
            </w:r>
            <w:r w:rsidR="002A1EB0">
              <w:rPr/>
              <w:t>followed by a targeted approach and wider strategies</w:t>
            </w:r>
          </w:p>
          <w:p w:rsidRPr="00977636" w:rsidR="00E66558" w:rsidP="00977636" w:rsidRDefault="00977636" w14:paraId="2A7D54E9" w14:textId="15C9D82B">
            <w:pPr>
              <w:pStyle w:val="ListParagraph"/>
              <w:numPr>
                <w:ilvl w:val="0"/>
                <w:numId w:val="20"/>
              </w:numPr>
              <w:spacing w:after="0"/>
            </w:pPr>
            <w:r>
              <w:t>I</w:t>
            </w:r>
            <w:r w:rsidRPr="00977636" w:rsidR="00FD5FDC">
              <w:t xml:space="preserve">dentified children will be given support that will close gap in their learning and knowledge. </w:t>
            </w:r>
          </w:p>
        </w:tc>
      </w:tr>
    </w:tbl>
    <w:p w:rsidR="00E66558" w:rsidRDefault="009D71E8" w14:paraId="2A7D54EB" w14:textId="77777777">
      <w:pPr>
        <w:pStyle w:val="Heading2"/>
        <w:spacing w:before="600"/>
      </w:pPr>
      <w:r>
        <w:t>Challenges</w:t>
      </w:r>
    </w:p>
    <w:p w:rsidR="00E66558" w:rsidRDefault="009D71E8" w14:paraId="2A7D54EC" w14:textId="2AB02680">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676"/>
        <w:gridCol w:w="6810"/>
      </w:tblGrid>
      <w:tr w:rsidR="00225F41" w:rsidTr="0028104A" w14:paraId="28E30BBC"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225F41" w:rsidP="0028104A" w:rsidRDefault="00225F41" w14:paraId="6F97FF0A" w14:textId="77777777">
            <w:pPr>
              <w:pStyle w:val="TableHeader"/>
              <w:spacing w:before="0" w:after="0"/>
              <w:jc w:val="left"/>
              <w:rPr>
                <w:rFonts w:eastAsia="Arial" w:cs="Arial"/>
              </w:rPr>
            </w:pPr>
            <w:bookmarkStart w:name="_Hlk182571750" w:id="16"/>
            <w:r w:rsidRPr="78AF29BC">
              <w:rPr>
                <w:rFonts w:eastAsia="Arial" w:cs="Arial"/>
              </w:rPr>
              <w:t>Challenge number</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225F41" w:rsidP="0028104A" w:rsidRDefault="00225F41" w14:paraId="35200816" w14:textId="77777777">
            <w:pPr>
              <w:pStyle w:val="TableHeader"/>
              <w:spacing w:before="0" w:after="0"/>
              <w:jc w:val="left"/>
              <w:rPr>
                <w:rFonts w:eastAsia="Arial" w:cs="Arial"/>
              </w:rPr>
            </w:pPr>
          </w:p>
        </w:tc>
      </w:tr>
      <w:tr w:rsidR="00225F41" w:rsidTr="0028104A" w14:paraId="0BA12316" w14:textId="77777777">
        <w:trPr>
          <w:trHeight w:val="720"/>
        </w:trPr>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78AF29BC" w:rsidR="00225F41" w:rsidP="0028104A" w:rsidRDefault="00225F41" w14:paraId="2945F9AC" w14:textId="77777777">
            <w:pPr>
              <w:pStyle w:val="TableRow"/>
              <w:spacing w:before="0" w:after="0"/>
              <w:rPr>
                <w:rFonts w:eastAsia="Arial" w:cs="Arial"/>
                <w:color w:val="0D0D0D" w:themeColor="text1" w:themeTint="F2"/>
              </w:rPr>
            </w:pPr>
            <w:r>
              <w:rPr>
                <w:rFonts w:eastAsia="Arial" w:cs="Arial"/>
                <w:color w:val="0D0D0D" w:themeColor="text1" w:themeTint="F2"/>
              </w:rPr>
              <w:t>1</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78AF29BC" w:rsidR="00225F41" w:rsidP="0028104A" w:rsidRDefault="00225F41" w14:paraId="7C88152C" w14:textId="77777777">
            <w:pPr>
              <w:spacing w:after="0"/>
              <w:rPr>
                <w:rFonts w:eastAsia="Arial"/>
              </w:rPr>
            </w:pPr>
            <w:r w:rsidRPr="78AF29BC">
              <w:rPr>
                <w:rFonts w:eastAsia="Arial" w:cs="Arial"/>
                <w:color w:val="000000" w:themeColor="text1"/>
              </w:rPr>
              <w:t>Poor communication and language skills, acquisition and breadth of vocabulary impacts</w:t>
            </w:r>
            <w:r>
              <w:rPr>
                <w:rFonts w:eastAsia="Arial" w:cs="Arial"/>
                <w:color w:val="000000" w:themeColor="text1"/>
              </w:rPr>
              <w:t xml:space="preserve"> access to</w:t>
            </w:r>
            <w:r w:rsidRPr="78AF29BC">
              <w:rPr>
                <w:rFonts w:eastAsia="Arial" w:cs="Arial"/>
                <w:color w:val="000000" w:themeColor="text1"/>
              </w:rPr>
              <w:t xml:space="preserve"> </w:t>
            </w:r>
            <w:r>
              <w:rPr>
                <w:rFonts w:eastAsia="Arial" w:cs="Arial"/>
                <w:color w:val="000000" w:themeColor="text1"/>
              </w:rPr>
              <w:t xml:space="preserve">the curriculum. </w:t>
            </w:r>
          </w:p>
        </w:tc>
      </w:tr>
      <w:tr w:rsidR="00225F41" w:rsidTr="0028104A" w14:paraId="1AA06DB9"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3FCBBE43" w14:textId="77777777">
            <w:pPr>
              <w:pStyle w:val="TableRow"/>
              <w:spacing w:before="0" w:after="0"/>
              <w:rPr>
                <w:rFonts w:eastAsia="Arial" w:cs="Arial"/>
                <w:sz w:val="22"/>
                <w:szCs w:val="22"/>
              </w:rPr>
            </w:pPr>
            <w:r>
              <w:rPr>
                <w:rFonts w:eastAsia="Arial" w:cs="Arial"/>
                <w:sz w:val="22"/>
                <w:szCs w:val="22"/>
              </w:rPr>
              <w:t>2</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064EDDD2" w14:textId="77777777">
            <w:pPr>
              <w:pStyle w:val="TableRowCentered"/>
              <w:spacing w:before="0" w:after="0"/>
              <w:jc w:val="left"/>
              <w:rPr>
                <w:rFonts w:eastAsia="Arial" w:cs="Arial"/>
                <w:color w:val="0D0D0D" w:themeColor="text1" w:themeTint="F2"/>
                <w:szCs w:val="24"/>
              </w:rPr>
            </w:pPr>
            <w:r>
              <w:rPr>
                <w:rFonts w:eastAsia="Arial" w:cs="Arial"/>
                <w:color w:val="0D0D0D" w:themeColor="text1" w:themeTint="F2"/>
                <w:szCs w:val="24"/>
              </w:rPr>
              <w:t>Identified disadvantage children who are not on track to pass phonics test</w:t>
            </w:r>
          </w:p>
        </w:tc>
      </w:tr>
      <w:tr w:rsidR="00225F41" w:rsidTr="0028104A" w14:paraId="6E0F305E"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179E2109" w14:textId="77777777">
            <w:pPr>
              <w:pStyle w:val="TableRow"/>
              <w:spacing w:before="0" w:after="0"/>
              <w:rPr>
                <w:rFonts w:eastAsia="Arial" w:cs="Arial"/>
                <w:sz w:val="22"/>
                <w:szCs w:val="22"/>
              </w:rPr>
            </w:pPr>
            <w:r>
              <w:rPr>
                <w:rFonts w:eastAsia="Arial" w:cs="Arial"/>
                <w:sz w:val="22"/>
                <w:szCs w:val="22"/>
              </w:rPr>
              <w:t>3</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28660D0B" w14:textId="77777777">
            <w:pPr>
              <w:pStyle w:val="TableRowCentered"/>
              <w:spacing w:before="0" w:after="0"/>
              <w:jc w:val="left"/>
              <w:rPr>
                <w:rFonts w:eastAsia="Arial" w:cs="Arial"/>
                <w:color w:val="0D0D0D" w:themeColor="text1" w:themeTint="F2"/>
                <w:szCs w:val="24"/>
              </w:rPr>
            </w:pPr>
            <w:r w:rsidRPr="004732F6">
              <w:rPr>
                <w:rFonts w:eastAsia="Arial" w:cs="Arial"/>
                <w:color w:val="0D0D0D" w:themeColor="text1" w:themeTint="F2"/>
                <w:szCs w:val="24"/>
              </w:rPr>
              <w:t>Disadvantaged children to perform at least in line with national average in R/W/M and</w:t>
            </w:r>
            <w:r>
              <w:rPr>
                <w:rFonts w:eastAsia="Arial" w:cs="Arial"/>
                <w:color w:val="0D0D0D" w:themeColor="text1" w:themeTint="F2"/>
                <w:szCs w:val="24"/>
              </w:rPr>
              <w:t xml:space="preserve"> </w:t>
            </w:r>
            <w:r w:rsidRPr="004732F6">
              <w:rPr>
                <w:rFonts w:eastAsia="Arial" w:cs="Arial"/>
                <w:color w:val="0D0D0D" w:themeColor="text1" w:themeTint="F2"/>
                <w:szCs w:val="24"/>
              </w:rPr>
              <w:t>phonics attainment at end of KS1 and KS2</w:t>
            </w:r>
          </w:p>
        </w:tc>
      </w:tr>
      <w:tr w:rsidR="00225F41" w:rsidTr="0028104A" w14:paraId="4C9600BD"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57BF6A07" w14:textId="77777777">
            <w:pPr>
              <w:pStyle w:val="TableRow"/>
              <w:spacing w:before="0" w:after="0"/>
              <w:rPr>
                <w:rFonts w:eastAsia="Arial" w:cs="Arial"/>
                <w:sz w:val="22"/>
                <w:szCs w:val="22"/>
              </w:rPr>
            </w:pPr>
            <w:r>
              <w:rPr>
                <w:rFonts w:eastAsia="Arial" w:cs="Arial"/>
                <w:sz w:val="22"/>
                <w:szCs w:val="22"/>
              </w:rPr>
              <w:t>4</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65536D53" w14:textId="77777777">
            <w:pPr>
              <w:pStyle w:val="TableRowCentered"/>
              <w:spacing w:before="0" w:after="0"/>
              <w:jc w:val="left"/>
              <w:rPr>
                <w:rFonts w:eastAsia="Arial" w:cs="Arial"/>
                <w:color w:val="000000" w:themeColor="text1"/>
              </w:rPr>
            </w:pPr>
            <w:r w:rsidRPr="78AF29BC">
              <w:rPr>
                <w:rFonts w:eastAsia="Arial" w:cs="Arial"/>
                <w:color w:val="000000" w:themeColor="text1"/>
              </w:rPr>
              <w:t xml:space="preserve">Attendance and Punctuality issues are significantly higher for disadvantaged pupils. </w:t>
            </w:r>
          </w:p>
        </w:tc>
      </w:tr>
      <w:tr w:rsidR="00225F41" w:rsidTr="0028104A" w14:paraId="0B237B10"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31A7289B" w14:textId="77777777">
            <w:pPr>
              <w:pStyle w:val="TableRow"/>
              <w:spacing w:before="0" w:after="0"/>
              <w:rPr>
                <w:rFonts w:eastAsia="Arial" w:cs="Arial"/>
                <w:sz w:val="22"/>
                <w:szCs w:val="22"/>
              </w:rPr>
            </w:pPr>
            <w:r>
              <w:rPr>
                <w:rFonts w:eastAsia="Arial" w:cs="Arial"/>
                <w:sz w:val="22"/>
                <w:szCs w:val="22"/>
              </w:rPr>
              <w:t>5</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74CD82E5" w14:textId="77777777">
            <w:pPr>
              <w:pStyle w:val="TableRowCentered"/>
              <w:spacing w:before="0" w:after="0"/>
              <w:ind w:left="0"/>
              <w:jc w:val="left"/>
              <w:rPr>
                <w:rFonts w:eastAsia="Arial" w:cs="Arial"/>
                <w:color w:val="0D0D0D" w:themeColor="text1" w:themeTint="F2"/>
                <w:szCs w:val="24"/>
              </w:rPr>
            </w:pPr>
            <w:r w:rsidRPr="78AF29BC">
              <w:rPr>
                <w:rFonts w:eastAsia="Arial" w:cs="Arial"/>
                <w:color w:val="000000" w:themeColor="text1"/>
              </w:rPr>
              <w:t>Some PP children show anxiety behaviours such as weaknesses in learning behaviours, both physical and emotional (lack of self-belief, determination, resilience and readiness to learn). They can struggle to reflect and evaluate their own learning and often lack self-motivation and confidence to improve.</w:t>
            </w:r>
          </w:p>
        </w:tc>
      </w:tr>
      <w:tr w:rsidR="00225F41" w:rsidTr="0028104A" w14:paraId="124EFA43"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6B34CFA1" w14:textId="77777777">
            <w:pPr>
              <w:pStyle w:val="TableRow"/>
              <w:spacing w:before="0" w:after="0"/>
              <w:rPr>
                <w:rFonts w:eastAsia="Arial" w:cs="Arial"/>
                <w:sz w:val="22"/>
                <w:szCs w:val="22"/>
              </w:rPr>
            </w:pPr>
            <w:r>
              <w:rPr>
                <w:rFonts w:eastAsia="Arial" w:cs="Arial"/>
                <w:sz w:val="22"/>
                <w:szCs w:val="22"/>
              </w:rPr>
              <w:t>6</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640E43E1" w14:textId="77777777">
            <w:pPr>
              <w:pStyle w:val="TableRowCentered"/>
              <w:spacing w:before="0" w:after="0"/>
              <w:jc w:val="left"/>
              <w:rPr>
                <w:rFonts w:eastAsia="Arial" w:cs="Arial"/>
                <w:color w:val="0D0D0D" w:themeColor="text1" w:themeTint="F2"/>
                <w:szCs w:val="24"/>
              </w:rPr>
            </w:pPr>
            <w:r w:rsidRPr="78AF29BC">
              <w:rPr>
                <w:rFonts w:eastAsia="Arial" w:cs="Arial"/>
                <w:color w:val="000000" w:themeColor="text1"/>
              </w:rPr>
              <w:t>Complex family lives and involvement from external agencies. Parental engagement of PP and vulnerable families continues to require substantial support from PSA</w:t>
            </w:r>
          </w:p>
        </w:tc>
      </w:tr>
      <w:tr w:rsidR="00225F41" w:rsidTr="0028104A" w14:paraId="03C1566C" w14:textId="77777777">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7AE3A8EA" w14:textId="77777777">
            <w:pPr>
              <w:pStyle w:val="TableRow"/>
              <w:spacing w:before="0" w:after="0"/>
              <w:rPr>
                <w:rFonts w:eastAsia="Arial" w:cs="Arial"/>
                <w:color w:val="0D0D0D" w:themeColor="text1" w:themeTint="F2"/>
              </w:rPr>
            </w:pPr>
            <w:r>
              <w:rPr>
                <w:rFonts w:eastAsia="Arial" w:cs="Arial"/>
                <w:color w:val="0D0D0D" w:themeColor="text1" w:themeTint="F2"/>
              </w:rPr>
              <w:t>7</w:t>
            </w:r>
          </w:p>
        </w:tc>
        <w:tc>
          <w:tcPr>
            <w:tcW w:w="64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25F41" w:rsidP="0028104A" w:rsidRDefault="00225F41" w14:paraId="0AD40B47" w14:textId="77777777">
            <w:pPr>
              <w:pStyle w:val="TableRowCentered"/>
              <w:spacing w:before="0" w:after="0"/>
              <w:jc w:val="left"/>
              <w:rPr>
                <w:rFonts w:eastAsia="Arial" w:cs="Arial"/>
                <w:color w:val="0D0D0D" w:themeColor="text1" w:themeTint="F2"/>
                <w:szCs w:val="24"/>
              </w:rPr>
            </w:pPr>
            <w:r>
              <w:rPr>
                <w:rFonts w:eastAsia="Arial" w:cs="Arial"/>
                <w:color w:val="0D0D0D" w:themeColor="text1" w:themeTint="F2"/>
                <w:szCs w:val="24"/>
              </w:rPr>
              <w:t>To allow all children to have experiential activities and informative educational visits.</w:t>
            </w:r>
          </w:p>
        </w:tc>
      </w:tr>
      <w:bookmarkEnd w:id="16"/>
    </w:tbl>
    <w:p w:rsidR="00225F41" w:rsidRDefault="00225F41" w14:paraId="42C1D8E3" w14:textId="1D8DE746">
      <w:pPr>
        <w:spacing w:before="120" w:line="240" w:lineRule="auto"/>
        <w:textAlignment w:val="baseline"/>
        <w:outlineLvl w:val="0"/>
      </w:pPr>
    </w:p>
    <w:p w:rsidR="00225F41" w:rsidRDefault="00225F41" w14:paraId="67EE2A5D" w14:textId="77777777">
      <w:pPr>
        <w:spacing w:before="120" w:line="240" w:lineRule="auto"/>
        <w:textAlignment w:val="baseline"/>
        <w:outlineLvl w:val="0"/>
      </w:pPr>
    </w:p>
    <w:p w:rsidR="00E66558" w:rsidRDefault="009D71E8" w14:paraId="2A7D54FF" w14:textId="77777777">
      <w:pPr>
        <w:pStyle w:val="Heading2"/>
        <w:spacing w:before="600"/>
      </w:pPr>
      <w:bookmarkStart w:name="_Toc443397160" w:id="17"/>
      <w:r>
        <w:t xml:space="preserve">Intended outcomes </w:t>
      </w:r>
    </w:p>
    <w:p w:rsidR="00E66558" w:rsidRDefault="009D71E8" w14:paraId="2A7D5500" w14:textId="275195FB">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0"/>
        <w:gridCol w:w="4676"/>
      </w:tblGrid>
      <w:tr w:rsidR="00426F78" w:rsidTr="2117E72A" w14:paraId="1739E69E" w14:textId="77777777">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26F78" w:rsidP="0028104A" w:rsidRDefault="00426F78" w14:paraId="1131EBCC" w14:textId="77777777">
            <w:pPr>
              <w:pStyle w:val="TableHeader"/>
              <w:jc w:val="left"/>
            </w:pPr>
            <w:r>
              <w:t>Intended outcome</w:t>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26F78" w:rsidP="0028104A" w:rsidRDefault="00426F78" w14:paraId="432FAE2E" w14:textId="77777777">
            <w:pPr>
              <w:pStyle w:val="TableHeader"/>
              <w:jc w:val="left"/>
            </w:pPr>
            <w:r>
              <w:t>Success criteria</w:t>
            </w:r>
          </w:p>
        </w:tc>
      </w:tr>
      <w:tr w:rsidR="00426F78" w:rsidTr="2117E72A" w14:paraId="5821E4A3" w14:textId="77777777">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2350EEF4" w14:textId="77777777">
            <w:pPr>
              <w:spacing w:after="0"/>
              <w:rPr>
                <w:rFonts w:eastAsia="Arial" w:cs="Arial"/>
                <w:color w:val="000000" w:themeColor="text1"/>
              </w:rPr>
            </w:pPr>
            <w:r>
              <w:rPr>
                <w:rFonts w:eastAsia="Arial" w:cs="Arial"/>
                <w:color w:val="000000" w:themeColor="text1"/>
              </w:rPr>
              <w:t xml:space="preserve">To ensure children have access to enriched vocabulary, and development of </w:t>
            </w:r>
            <w:proofErr w:type="spellStart"/>
            <w:r>
              <w:rPr>
                <w:rFonts w:eastAsia="Arial" w:cs="Arial"/>
                <w:color w:val="000000" w:themeColor="text1"/>
              </w:rPr>
              <w:t>oracy</w:t>
            </w:r>
            <w:proofErr w:type="spellEnd"/>
            <w:r>
              <w:rPr>
                <w:rFonts w:eastAsia="Arial" w:cs="Arial"/>
                <w:color w:val="000000" w:themeColor="text1"/>
              </w:rPr>
              <w:t xml:space="preserve"> skills.</w:t>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72EBB8EA" w14:textId="77777777">
            <w:pPr>
              <w:rPr>
                <w:rFonts w:eastAsia="Arial" w:cs="Arial"/>
                <w:color w:val="000000" w:themeColor="text1"/>
              </w:rPr>
            </w:pPr>
            <w:proofErr w:type="spellStart"/>
            <w:r>
              <w:rPr>
                <w:rFonts w:eastAsia="Arial" w:cs="Arial"/>
                <w:color w:val="000000" w:themeColor="text1"/>
              </w:rPr>
              <w:t>Oracy</w:t>
            </w:r>
            <w:proofErr w:type="spellEnd"/>
            <w:r>
              <w:rPr>
                <w:rFonts w:eastAsia="Arial" w:cs="Arial"/>
                <w:color w:val="000000" w:themeColor="text1"/>
              </w:rPr>
              <w:t xml:space="preserve"> across the curriculum and social time develops confidence and develops into writing</w:t>
            </w:r>
          </w:p>
        </w:tc>
      </w:tr>
      <w:tr w:rsidR="00426F78" w:rsidTr="2117E72A" w14:paraId="7CDDBCAD" w14:textId="77777777">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274D3654" w14:textId="0BF2DC3E">
            <w:pPr>
              <w:spacing w:after="0"/>
              <w:rPr>
                <w:rFonts w:eastAsia="Arial" w:cs="Arial"/>
                <w:color w:val="000000" w:themeColor="text1"/>
              </w:rPr>
            </w:pPr>
            <w:r w:rsidRPr="2117E72A" w:rsidR="00426F78">
              <w:rPr>
                <w:rFonts w:eastAsia="Arial" w:cs="Arial"/>
                <w:color w:val="000000" w:themeColor="text1" w:themeTint="FF" w:themeShade="FF"/>
              </w:rPr>
              <w:t>Outcomes and progress for all pupils and</w:t>
            </w:r>
            <w:r w:rsidRPr="2117E72A" w:rsidR="00426F78">
              <w:rPr>
                <w:rFonts w:eastAsia="Arial" w:cs="Arial"/>
                <w:color w:val="000000" w:themeColor="text1" w:themeTint="FF" w:themeShade="FF"/>
              </w:rPr>
              <w:t xml:space="preserve"> </w:t>
            </w:r>
            <w:r w:rsidRPr="2117E72A" w:rsidR="00426F78">
              <w:rPr>
                <w:rFonts w:eastAsia="Arial" w:cs="Arial"/>
                <w:color w:val="000000" w:themeColor="text1" w:themeTint="FF" w:themeShade="FF"/>
              </w:rPr>
              <w:t xml:space="preserve">specifically for disadvantaged pupils are at least </w:t>
            </w:r>
            <w:r w:rsidRPr="2117E72A" w:rsidR="36279655">
              <w:rPr>
                <w:rFonts w:eastAsia="Arial" w:cs="Arial"/>
                <w:color w:val="000000" w:themeColor="text1" w:themeTint="FF" w:themeShade="FF"/>
              </w:rPr>
              <w:t>in line</w:t>
            </w:r>
            <w:r w:rsidRPr="2117E72A" w:rsidR="00426F78">
              <w:rPr>
                <w:rFonts w:eastAsia="Arial" w:cs="Arial"/>
                <w:color w:val="000000" w:themeColor="text1" w:themeTint="FF" w:themeShade="FF"/>
              </w:rPr>
              <w:t xml:space="preserve"> with national expectations at the end of KS1</w:t>
            </w:r>
          </w:p>
          <w:p w:rsidRPr="5435D673" w:rsidR="00426F78" w:rsidP="0028104A" w:rsidRDefault="00426F78" w14:paraId="582A0AAF" w14:textId="77777777">
            <w:pPr>
              <w:spacing w:after="0"/>
              <w:rPr>
                <w:rFonts w:eastAsia="Arial" w:cs="Arial"/>
                <w:color w:val="000000" w:themeColor="text1"/>
              </w:rPr>
            </w:pPr>
            <w:r w:rsidRPr="00CF6E40">
              <w:rPr>
                <w:rFonts w:eastAsia="Arial" w:cs="Arial"/>
                <w:color w:val="000000" w:themeColor="text1"/>
              </w:rPr>
              <w:t>and in year 1 phonics screening check.</w:t>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5435D673" w:rsidR="00426F78" w:rsidP="0028104A" w:rsidRDefault="00426F78" w14:paraId="5FE8B111" w14:textId="77777777">
            <w:pPr>
              <w:rPr>
                <w:rFonts w:eastAsia="Arial" w:cs="Arial"/>
                <w:color w:val="000000" w:themeColor="text1"/>
              </w:rPr>
            </w:pPr>
            <w:r w:rsidRPr="00CF6E40">
              <w:rPr>
                <w:rFonts w:eastAsia="Arial" w:cs="Arial"/>
                <w:color w:val="000000" w:themeColor="text1"/>
              </w:rPr>
              <w:t>Data shows that PP children are catching up</w:t>
            </w:r>
            <w:r>
              <w:rPr>
                <w:rFonts w:eastAsia="Arial" w:cs="Arial"/>
                <w:color w:val="000000" w:themeColor="text1"/>
              </w:rPr>
              <w:t xml:space="preserve"> </w:t>
            </w:r>
            <w:r w:rsidRPr="00CF6E40">
              <w:rPr>
                <w:rFonts w:eastAsia="Arial" w:cs="Arial"/>
                <w:color w:val="000000" w:themeColor="text1"/>
              </w:rPr>
              <w:t>with non-PP children.</w:t>
            </w:r>
            <w:r>
              <w:rPr>
                <w:rFonts w:eastAsia="Arial" w:cs="Arial"/>
                <w:color w:val="000000" w:themeColor="text1"/>
              </w:rPr>
              <w:t xml:space="preserve"> </w:t>
            </w:r>
            <w:r w:rsidRPr="00CF6E40">
              <w:rPr>
                <w:rFonts w:eastAsia="Arial" w:cs="Arial"/>
                <w:color w:val="000000" w:themeColor="text1"/>
              </w:rPr>
              <w:t>Gap between attainment and progress for</w:t>
            </w:r>
            <w:r>
              <w:rPr>
                <w:rFonts w:eastAsia="Arial" w:cs="Arial"/>
                <w:color w:val="000000" w:themeColor="text1"/>
              </w:rPr>
              <w:t xml:space="preserve"> </w:t>
            </w:r>
            <w:r w:rsidRPr="00CF6E40">
              <w:rPr>
                <w:rFonts w:eastAsia="Arial" w:cs="Arial"/>
                <w:color w:val="000000" w:themeColor="text1"/>
              </w:rPr>
              <w:t>national data for all children is closing</w:t>
            </w:r>
          </w:p>
        </w:tc>
      </w:tr>
      <w:tr w:rsidR="00426F78" w:rsidTr="2117E72A" w14:paraId="4C2D0174" w14:textId="77777777">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619C4171" w14:textId="09E4B4FA">
            <w:pPr>
              <w:spacing w:after="0"/>
              <w:rPr>
                <w:rFonts w:eastAsia="Arial" w:cs="Arial"/>
                <w:color w:val="000000" w:themeColor="text1"/>
              </w:rPr>
            </w:pPr>
            <w:r w:rsidRPr="2117E72A" w:rsidR="00426F78">
              <w:rPr>
                <w:rFonts w:eastAsia="Arial" w:cs="Arial"/>
                <w:color w:val="000000" w:themeColor="text1" w:themeTint="FF" w:themeShade="FF"/>
              </w:rPr>
              <w:t xml:space="preserve">Outcomes and progress for all pupils and specifically for disadvantaged pupils are at least </w:t>
            </w:r>
            <w:r w:rsidRPr="2117E72A" w:rsidR="6534527F">
              <w:rPr>
                <w:rFonts w:eastAsia="Arial" w:cs="Arial"/>
                <w:color w:val="000000" w:themeColor="text1" w:themeTint="FF" w:themeShade="FF"/>
              </w:rPr>
              <w:t>in line</w:t>
            </w:r>
            <w:r w:rsidRPr="2117E72A" w:rsidR="00426F78">
              <w:rPr>
                <w:rFonts w:eastAsia="Arial" w:cs="Arial"/>
                <w:color w:val="000000" w:themeColor="text1" w:themeTint="FF" w:themeShade="FF"/>
              </w:rPr>
              <w:t xml:space="preserve"> with national expectations at the end of KS</w:t>
            </w:r>
            <w:r w:rsidRPr="2117E72A" w:rsidR="00426F78">
              <w:rPr>
                <w:rFonts w:eastAsia="Arial" w:cs="Arial"/>
                <w:color w:val="000000" w:themeColor="text1" w:themeTint="FF" w:themeShade="FF"/>
              </w:rPr>
              <w:t>2</w:t>
            </w:r>
          </w:p>
          <w:p w:rsidRPr="00CF6E40" w:rsidR="00426F78" w:rsidP="0028104A" w:rsidRDefault="00426F78" w14:paraId="42876AFC" w14:textId="77777777">
            <w:pPr>
              <w:spacing w:after="0"/>
              <w:rPr>
                <w:rFonts w:eastAsia="Arial" w:cs="Arial"/>
                <w:color w:val="000000" w:themeColor="text1"/>
              </w:rPr>
            </w:pPr>
            <w:r w:rsidRPr="00CF6E40">
              <w:rPr>
                <w:rFonts w:eastAsia="Arial" w:cs="Arial"/>
                <w:color w:val="000000" w:themeColor="text1"/>
              </w:rPr>
              <w:t xml:space="preserve">and in </w:t>
            </w:r>
            <w:r>
              <w:rPr>
                <w:rFonts w:eastAsia="Arial" w:cs="Arial"/>
                <w:color w:val="000000" w:themeColor="text1"/>
              </w:rPr>
              <w:t>Y4 multiplication check.</w:t>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602024B4" w14:textId="77777777">
            <w:pPr>
              <w:rPr>
                <w:rFonts w:eastAsia="Arial" w:cs="Arial"/>
                <w:color w:val="000000" w:themeColor="text1"/>
              </w:rPr>
            </w:pPr>
            <w:r w:rsidRPr="00CF6E40">
              <w:rPr>
                <w:rFonts w:eastAsia="Arial" w:cs="Arial"/>
                <w:color w:val="000000" w:themeColor="text1"/>
              </w:rPr>
              <w:t>Data shows that PP children are catching up</w:t>
            </w:r>
            <w:r>
              <w:rPr>
                <w:rFonts w:eastAsia="Arial" w:cs="Arial"/>
                <w:color w:val="000000" w:themeColor="text1"/>
              </w:rPr>
              <w:t xml:space="preserve"> </w:t>
            </w:r>
            <w:r w:rsidRPr="00CF6E40">
              <w:rPr>
                <w:rFonts w:eastAsia="Arial" w:cs="Arial"/>
                <w:color w:val="000000" w:themeColor="text1"/>
              </w:rPr>
              <w:t>with non-PP children.</w:t>
            </w:r>
            <w:r>
              <w:rPr>
                <w:rFonts w:eastAsia="Arial" w:cs="Arial"/>
                <w:color w:val="000000" w:themeColor="text1"/>
              </w:rPr>
              <w:t xml:space="preserve"> </w:t>
            </w:r>
            <w:r w:rsidRPr="00CF6E40">
              <w:rPr>
                <w:rFonts w:eastAsia="Arial" w:cs="Arial"/>
                <w:color w:val="000000" w:themeColor="text1"/>
              </w:rPr>
              <w:t>Gap between attainment and progress for</w:t>
            </w:r>
            <w:r>
              <w:rPr>
                <w:rFonts w:eastAsia="Arial" w:cs="Arial"/>
                <w:color w:val="000000" w:themeColor="text1"/>
              </w:rPr>
              <w:t xml:space="preserve"> </w:t>
            </w:r>
            <w:r w:rsidRPr="00CF6E40">
              <w:rPr>
                <w:rFonts w:eastAsia="Arial" w:cs="Arial"/>
                <w:color w:val="000000" w:themeColor="text1"/>
              </w:rPr>
              <w:t>national data for all children is closing</w:t>
            </w:r>
          </w:p>
        </w:tc>
      </w:tr>
      <w:tr w:rsidR="00426F78" w:rsidTr="2117E72A" w14:paraId="7ECF25E2" w14:textId="77777777">
        <w:trPr>
          <w:trHeight w:val="557"/>
        </w:trPr>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759DA6D7" w14:textId="77777777">
            <w:pPr>
              <w:spacing w:after="0"/>
              <w:rPr>
                <w:rFonts w:eastAsia="Arial" w:cs="Arial"/>
                <w:color w:val="000000" w:themeColor="text1"/>
              </w:rPr>
            </w:pPr>
            <w:r w:rsidRPr="00CF6E40">
              <w:rPr>
                <w:rFonts w:eastAsia="Arial" w:cs="Arial"/>
                <w:color w:val="000000" w:themeColor="text1"/>
              </w:rPr>
              <w:t>Attendance for whole school including</w:t>
            </w:r>
          </w:p>
          <w:p w:rsidRPr="00CF6E40" w:rsidR="00426F78" w:rsidP="0028104A" w:rsidRDefault="00426F78" w14:paraId="3C166EEE" w14:textId="77777777">
            <w:pPr>
              <w:spacing w:after="0"/>
              <w:rPr>
                <w:rFonts w:eastAsia="Arial" w:cs="Arial"/>
                <w:color w:val="000000" w:themeColor="text1"/>
              </w:rPr>
            </w:pPr>
            <w:r w:rsidRPr="00CF6E40">
              <w:rPr>
                <w:rFonts w:eastAsia="Arial" w:cs="Arial"/>
                <w:color w:val="000000" w:themeColor="text1"/>
              </w:rPr>
              <w:t>disadvantaged continues to rise</w:t>
            </w:r>
            <w:r>
              <w:rPr>
                <w:rFonts w:eastAsia="Arial" w:cs="Arial"/>
                <w:color w:val="000000" w:themeColor="text1"/>
              </w:rPr>
              <w:t xml:space="preserve"> and is better than local and national data</w:t>
            </w:r>
            <w:r w:rsidRPr="00CF6E40">
              <w:rPr>
                <w:rFonts w:eastAsia="Arial" w:cs="Arial"/>
                <w:color w:val="000000" w:themeColor="text1"/>
              </w:rPr>
              <w:tab/>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43AA7ECC" w14:textId="77777777">
            <w:pPr>
              <w:rPr>
                <w:rFonts w:eastAsia="Arial" w:cs="Arial"/>
                <w:color w:val="000000" w:themeColor="text1"/>
              </w:rPr>
            </w:pPr>
            <w:r>
              <w:rPr>
                <w:rFonts w:eastAsia="Arial" w:cs="Arial"/>
                <w:color w:val="000000" w:themeColor="text1"/>
              </w:rPr>
              <w:t>Children are happy and confident to come to school and attendance for all groups is at least in line with local national and Trust attendance</w:t>
            </w:r>
          </w:p>
        </w:tc>
      </w:tr>
      <w:tr w:rsidR="00426F78" w:rsidTr="2117E72A" w14:paraId="7B484D1F" w14:textId="77777777">
        <w:trPr>
          <w:trHeight w:val="557"/>
        </w:trPr>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26F78" w:rsidP="0028104A" w:rsidRDefault="00426F78" w14:paraId="6BED3DC5" w14:textId="77777777">
            <w:pPr>
              <w:spacing w:after="0"/>
              <w:rPr>
                <w:rFonts w:eastAsia="Arial" w:cs="Arial"/>
                <w:color w:val="000000" w:themeColor="text1"/>
              </w:rPr>
            </w:pPr>
            <w:r w:rsidRPr="78AF29BC">
              <w:rPr>
                <w:rFonts w:eastAsia="Arial" w:cs="Arial"/>
                <w:color w:val="000000" w:themeColor="text1"/>
              </w:rPr>
              <w:t>Identified children receive intervention to</w:t>
            </w:r>
          </w:p>
          <w:p w:rsidR="00426F78" w:rsidP="0028104A" w:rsidRDefault="00426F78" w14:paraId="07679359" w14:textId="77777777">
            <w:pPr>
              <w:spacing w:after="0"/>
              <w:rPr>
                <w:rFonts w:eastAsia="Arial" w:cs="Arial"/>
                <w:color w:val="000000" w:themeColor="text1"/>
              </w:rPr>
            </w:pPr>
            <w:r w:rsidRPr="78AF29BC">
              <w:rPr>
                <w:rFonts w:eastAsia="Arial" w:cs="Arial"/>
                <w:color w:val="000000" w:themeColor="text1"/>
              </w:rPr>
              <w:t>support SEMH needs</w:t>
            </w:r>
            <w:r>
              <w:rPr>
                <w:rFonts w:eastAsia="Arial" w:cs="Arial"/>
                <w:color w:val="000000" w:themeColor="text1"/>
              </w:rPr>
              <w:t xml:space="preserve"> </w:t>
            </w:r>
            <w:r w:rsidRPr="78AF29BC">
              <w:rPr>
                <w:rFonts w:eastAsia="Arial" w:cs="Arial"/>
                <w:color w:val="000000" w:themeColor="text1"/>
              </w:rPr>
              <w:t>PSA supports identified families</w:t>
            </w:r>
            <w:r>
              <w:rPr>
                <w:rFonts w:eastAsia="Arial" w:cs="Arial"/>
                <w:color w:val="000000" w:themeColor="text1"/>
              </w:rPr>
              <w:t xml:space="preserve"> and children</w:t>
            </w:r>
            <w:r w:rsidRPr="78AF29BC">
              <w:rPr>
                <w:rFonts w:eastAsia="Arial" w:cs="Arial"/>
                <w:color w:val="000000" w:themeColor="text1"/>
              </w:rPr>
              <w:t xml:space="preserve"> through</w:t>
            </w:r>
          </w:p>
          <w:p w:rsidR="00426F78" w:rsidP="0028104A" w:rsidRDefault="00426F78" w14:paraId="2B8C7CA6" w14:textId="77777777">
            <w:pPr>
              <w:spacing w:after="0"/>
              <w:rPr>
                <w:rFonts w:eastAsia="Arial" w:cs="Arial"/>
                <w:color w:val="000000" w:themeColor="text1"/>
              </w:rPr>
            </w:pPr>
            <w:r w:rsidRPr="78AF29BC">
              <w:rPr>
                <w:rFonts w:eastAsia="Arial" w:cs="Arial"/>
                <w:color w:val="000000" w:themeColor="text1"/>
              </w:rPr>
              <w:t>external agencies and in school support.</w:t>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26F78" w:rsidP="0028104A" w:rsidRDefault="00426F78" w14:paraId="4796B270" w14:textId="77777777">
            <w:pPr>
              <w:pStyle w:val="TableRowCentered"/>
              <w:spacing w:before="0" w:after="0"/>
              <w:jc w:val="left"/>
              <w:rPr>
                <w:szCs w:val="24"/>
              </w:rPr>
            </w:pPr>
            <w:r w:rsidRPr="78AF29BC">
              <w:rPr>
                <w:szCs w:val="24"/>
              </w:rPr>
              <w:t>Children show more resilience Parents are more engaged in understanding how family / school influences affect children’s learning.</w:t>
            </w:r>
          </w:p>
        </w:tc>
      </w:tr>
      <w:tr w:rsidR="00426F78" w:rsidTr="2117E72A" w14:paraId="3C0D739A" w14:textId="77777777">
        <w:trPr>
          <w:trHeight w:val="557"/>
        </w:trPr>
        <w:tc>
          <w:tcPr>
            <w:tcW w:w="4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F6E40" w:rsidR="00426F78" w:rsidP="0028104A" w:rsidRDefault="00426F78" w14:paraId="1FC3A7AF" w14:textId="77777777">
            <w:pPr>
              <w:spacing w:after="0"/>
              <w:rPr>
                <w:rFonts w:eastAsia="Arial" w:cs="Arial"/>
                <w:color w:val="000000" w:themeColor="text1"/>
              </w:rPr>
            </w:pPr>
            <w:r>
              <w:t>To ensure that identified children have access wider opportunities with school and school will support with wider opportunities that are provided within the local community</w:t>
            </w:r>
          </w:p>
        </w:tc>
        <w:tc>
          <w:tcPr>
            <w:tcW w:w="44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26F78" w:rsidP="0028104A" w:rsidRDefault="00426F78" w14:paraId="30049D25" w14:textId="46EF66EC">
            <w:pPr>
              <w:rPr>
                <w:rFonts w:eastAsia="Arial" w:cs="Arial"/>
                <w:color w:val="000000" w:themeColor="text1"/>
              </w:rPr>
            </w:pPr>
            <w:r>
              <w:t>Heavily subsided educational visits, experiences provided in school such as live theatre, cultural and sporting activities</w:t>
            </w:r>
          </w:p>
        </w:tc>
      </w:tr>
    </w:tbl>
    <w:p w:rsidR="00426F78" w:rsidRDefault="00426F78" w14:paraId="7FF39360" w14:textId="3E69B7DF"/>
    <w:p w:rsidR="00426F78" w:rsidRDefault="00426F78" w14:paraId="78BFB25C" w14:textId="06D9A62E"/>
    <w:p w:rsidR="00426F78" w:rsidRDefault="00426F78" w14:paraId="66C8EAE8" w14:textId="6B18A8A5"/>
    <w:p w:rsidR="00426F78" w:rsidRDefault="00426F78" w14:paraId="2C0AA9A5" w14:textId="301AE167"/>
    <w:p w:rsidR="78AF29BC" w:rsidRDefault="78AF29BC" w14:paraId="03B82392" w14:textId="6FC53160"/>
    <w:p w:rsidR="00120AB1" w:rsidRDefault="00120AB1" w14:paraId="60BAD9F6" w14:textId="77777777">
      <w:pPr>
        <w:pStyle w:val="Heading2"/>
      </w:pPr>
    </w:p>
    <w:p w:rsidR="00E66558" w:rsidP="78AF29BC" w:rsidRDefault="00120AB1" w14:paraId="2A7D5512" w14:textId="4A99764F">
      <w:pPr>
        <w:pStyle w:val="TableRowCentered"/>
        <w:spacing w:before="0" w:after="0"/>
        <w:jc w:val="left"/>
        <w:rPr>
          <w:sz w:val="22"/>
          <w:szCs w:val="22"/>
        </w:rPr>
      </w:pPr>
      <w:r>
        <w:br w:type="page"/>
      </w:r>
      <w:r w:rsidR="009D71E8">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68C4C4ED">
      <w:r>
        <w:t xml:space="preserve">Budgeted cost: </w:t>
      </w:r>
    </w:p>
    <w:tbl>
      <w:tblPr>
        <w:tblW w:w="5000" w:type="pct"/>
        <w:tblCellMar>
          <w:left w:w="10" w:type="dxa"/>
          <w:right w:w="10" w:type="dxa"/>
        </w:tblCellMar>
        <w:tblLook w:val="04A0" w:firstRow="1" w:lastRow="0" w:firstColumn="1" w:lastColumn="0" w:noHBand="0" w:noVBand="1"/>
      </w:tblPr>
      <w:tblGrid>
        <w:gridCol w:w="2749"/>
        <w:gridCol w:w="4185"/>
        <w:gridCol w:w="2552"/>
      </w:tblGrid>
      <w:tr w:rsidR="008C6705" w:rsidTr="2117E72A" w14:paraId="5C43BC86" w14:textId="77777777">
        <w:tc>
          <w:tcPr>
            <w:tcW w:w="26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8C6705" w:rsidP="0028104A" w:rsidRDefault="008C6705" w14:paraId="52DEF4DA" w14:textId="77777777">
            <w:pPr>
              <w:pStyle w:val="TableHeader"/>
              <w:jc w:val="left"/>
            </w:pPr>
            <w:r>
              <w:t>Activity</w:t>
            </w:r>
          </w:p>
        </w:tc>
        <w:tc>
          <w:tcPr>
            <w:tcW w:w="3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8C6705" w:rsidP="0028104A" w:rsidRDefault="008C6705" w14:paraId="4E643399" w14:textId="77777777">
            <w:pPr>
              <w:pStyle w:val="TableHeader"/>
              <w:jc w:val="left"/>
            </w:pPr>
            <w:r>
              <w:t>Evidence that supports this approach</w:t>
            </w:r>
          </w:p>
        </w:tc>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8C6705" w:rsidP="0028104A" w:rsidRDefault="008C6705" w14:paraId="751C5DB4" w14:textId="77777777">
            <w:pPr>
              <w:pStyle w:val="TableHeader"/>
              <w:jc w:val="left"/>
            </w:pPr>
            <w:r>
              <w:t>Challenge number(s) addressed</w:t>
            </w:r>
          </w:p>
        </w:tc>
      </w:tr>
      <w:tr w:rsidR="008C6705" w:rsidTr="2117E72A" w14:paraId="0B353F0B" w14:textId="77777777">
        <w:tc>
          <w:tcPr>
            <w:tcW w:w="26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8C6705" w14:paraId="2DA43D84" w14:textId="7BC10132">
            <w:pPr>
              <w:pStyle w:val="TableRow"/>
            </w:pPr>
            <w:r>
              <w:t>Additional teacher to ensure small teaching group for KS2</w:t>
            </w:r>
          </w:p>
          <w:p w:rsidRPr="00260D64" w:rsidR="00260D64" w:rsidP="0028104A" w:rsidRDefault="00260D64" w14:paraId="3657CA22" w14:textId="703B73CE">
            <w:pPr>
              <w:pStyle w:val="TableRow"/>
              <w:rPr>
                <w:color w:val="FF0000"/>
              </w:rPr>
            </w:pPr>
            <w:r w:rsidRPr="00260D64">
              <w:rPr>
                <w:color w:val="FF0000"/>
              </w:rPr>
              <w:t>£46541</w:t>
            </w:r>
          </w:p>
          <w:p w:rsidR="008C6705" w:rsidP="0028104A" w:rsidRDefault="008C6705" w14:paraId="10D8CCD2" w14:textId="692A0E15">
            <w:pPr>
              <w:pStyle w:val="TableRow"/>
            </w:pPr>
          </w:p>
        </w:tc>
        <w:tc>
          <w:tcPr>
            <w:tcW w:w="3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8C6705" w14:paraId="68363BED" w14:textId="77777777">
            <w:pPr>
              <w:spacing w:before="60" w:after="60" w:line="240" w:lineRule="auto"/>
              <w:ind w:left="57" w:right="57"/>
            </w:pPr>
            <w:r>
              <w:t>All research suggests that expose to high quality teaching in smaller groups is highly effective in improving progress and attainment.</w:t>
            </w:r>
          </w:p>
        </w:tc>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260D64" w14:paraId="03A5D050" w14:textId="07DED6B8">
            <w:pPr>
              <w:pStyle w:val="TableRowCentered"/>
              <w:jc w:val="left"/>
              <w:rPr>
                <w:sz w:val="22"/>
              </w:rPr>
            </w:pPr>
            <w:r>
              <w:rPr>
                <w:sz w:val="22"/>
              </w:rPr>
              <w:t>3 1</w:t>
            </w:r>
          </w:p>
        </w:tc>
      </w:tr>
      <w:tr w:rsidR="008C6705" w:rsidTr="2117E72A" w14:paraId="18DCD2A3" w14:textId="77777777">
        <w:tc>
          <w:tcPr>
            <w:tcW w:w="26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8C6705" w14:paraId="14C04265" w14:textId="77777777">
            <w:pPr>
              <w:pStyle w:val="TableRow"/>
            </w:pPr>
            <w:r>
              <w:t>Targeted KS1 and EYFS interventions to be carried out by TA</w:t>
            </w:r>
          </w:p>
          <w:p w:rsidR="008C6705" w:rsidP="0028104A" w:rsidRDefault="008C6705" w14:paraId="2EBFD56A" w14:textId="5F6D3617">
            <w:pPr>
              <w:pStyle w:val="TableRow"/>
            </w:pPr>
          </w:p>
        </w:tc>
        <w:tc>
          <w:tcPr>
            <w:tcW w:w="3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268C0" w:rsidR="008C6705" w:rsidP="0028104A" w:rsidRDefault="008C6705" w14:paraId="106B0A3E" w14:textId="77777777">
            <w:pPr>
              <w:spacing w:before="60" w:after="60" w:line="240" w:lineRule="auto"/>
              <w:ind w:left="57" w:right="57"/>
            </w:pPr>
            <w:r>
              <w:t>Early invention is the best approach in reducing the disadvantaged gap</w:t>
            </w:r>
          </w:p>
        </w:tc>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260D64" w14:paraId="7574B1FB" w14:textId="632F4F25">
            <w:pPr>
              <w:pStyle w:val="TableRowCentered"/>
              <w:jc w:val="left"/>
              <w:rPr>
                <w:sz w:val="22"/>
              </w:rPr>
            </w:pPr>
            <w:r>
              <w:rPr>
                <w:sz w:val="22"/>
              </w:rPr>
              <w:t>1 2 3</w:t>
            </w:r>
          </w:p>
        </w:tc>
      </w:tr>
      <w:tr w:rsidR="008C6705" w:rsidTr="2117E72A" w14:paraId="5B45405C" w14:textId="77777777">
        <w:tc>
          <w:tcPr>
            <w:tcW w:w="26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8C6705" w14:paraId="6A8972C8" w14:textId="77777777">
            <w:pPr>
              <w:pStyle w:val="TableRow"/>
            </w:pPr>
            <w:r>
              <w:t xml:space="preserve">CPD for staff on </w:t>
            </w:r>
            <w:proofErr w:type="spellStart"/>
            <w:r>
              <w:t>Soundswrite</w:t>
            </w:r>
            <w:proofErr w:type="spellEnd"/>
            <w:r>
              <w:t xml:space="preserve"> and master classes for phonics lead</w:t>
            </w:r>
          </w:p>
          <w:p w:rsidR="008C6705" w:rsidP="0028104A" w:rsidRDefault="008C6705" w14:paraId="36054C02" w14:textId="77777777">
            <w:pPr>
              <w:pStyle w:val="TableRow"/>
            </w:pPr>
          </w:p>
          <w:p w:rsidR="008C6705" w:rsidP="0028104A" w:rsidRDefault="008C6705" w14:paraId="0441AB0B" w14:textId="4E911F4C">
            <w:pPr>
              <w:pStyle w:val="TableRow"/>
            </w:pPr>
            <w:r w:rsidRPr="006E00B1">
              <w:rPr>
                <w:color w:val="FF0000"/>
              </w:rPr>
              <w:t>£</w:t>
            </w:r>
            <w:r w:rsidR="00250833">
              <w:rPr>
                <w:color w:val="FF0000"/>
              </w:rPr>
              <w:t>615</w:t>
            </w:r>
          </w:p>
        </w:tc>
        <w:tc>
          <w:tcPr>
            <w:tcW w:w="3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8C6705" w14:paraId="664B6EF4" w14:textId="0CD709A2">
            <w:pPr>
              <w:spacing w:before="60" w:after="60" w:line="240" w:lineRule="auto"/>
              <w:ind w:left="57" w:right="57"/>
            </w:pPr>
            <w:r w:rsidR="008C6705">
              <w:rPr/>
              <w:t xml:space="preserve">All staff access to </w:t>
            </w:r>
            <w:r w:rsidR="008C6705">
              <w:rPr/>
              <w:t>Soundswrite</w:t>
            </w:r>
            <w:r w:rsidR="008C6705">
              <w:rPr/>
              <w:t xml:space="preserve"> portal for </w:t>
            </w:r>
            <w:r w:rsidR="75CE1622">
              <w:rPr/>
              <w:t>up-to-date</w:t>
            </w:r>
            <w:r w:rsidR="008C6705">
              <w:rPr/>
              <w:t xml:space="preserve"> training on phonics. Those new to school and staff delivering the phonics will be given the latest training and use the latest resources that emphasis fluency.</w:t>
            </w:r>
          </w:p>
          <w:p w:rsidR="008C6705" w:rsidP="0028104A" w:rsidRDefault="008C6705" w14:paraId="76EC7C0D" w14:textId="77777777">
            <w:pPr>
              <w:spacing w:before="60" w:after="60" w:line="240" w:lineRule="auto"/>
              <w:ind w:left="57" w:right="57"/>
            </w:pPr>
          </w:p>
          <w:p w:rsidR="008C6705" w:rsidP="0028104A" w:rsidRDefault="008C6705" w14:paraId="695FF0C3" w14:textId="77777777">
            <w:pPr>
              <w:spacing w:before="60" w:after="60" w:line="240" w:lineRule="auto"/>
              <w:ind w:left="57" w:right="57"/>
            </w:pPr>
          </w:p>
        </w:tc>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6705" w:rsidP="0028104A" w:rsidRDefault="00260D64" w14:paraId="20A4545D" w14:textId="02D648FB">
            <w:pPr>
              <w:pStyle w:val="TableRowCentered"/>
              <w:jc w:val="left"/>
              <w:rPr>
                <w:sz w:val="22"/>
              </w:rPr>
            </w:pPr>
            <w:r>
              <w:rPr>
                <w:sz w:val="22"/>
              </w:rPr>
              <w:t>1 2</w:t>
            </w:r>
          </w:p>
        </w:tc>
      </w:tr>
    </w:tbl>
    <w:p w:rsidR="008C6705" w:rsidRDefault="008C6705" w14:paraId="5FC3A21F" w14:textId="6F2F59EC"/>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P="03F0C545" w:rsidRDefault="009D71E8" w14:paraId="2A7D5524" w14:textId="106DE580">
      <w:r>
        <w:t>Budgeted cost: £</w:t>
      </w:r>
    </w:p>
    <w:tbl>
      <w:tblPr>
        <w:tblW w:w="5000" w:type="pct"/>
        <w:tblCellMar>
          <w:left w:w="10" w:type="dxa"/>
          <w:right w:w="10" w:type="dxa"/>
        </w:tblCellMar>
        <w:tblLook w:val="04A0" w:firstRow="1" w:lastRow="0" w:firstColumn="1" w:lastColumn="0" w:noHBand="0" w:noVBand="1"/>
      </w:tblPr>
      <w:tblGrid>
        <w:gridCol w:w="2707"/>
        <w:gridCol w:w="4219"/>
        <w:gridCol w:w="2560"/>
      </w:tblGrid>
      <w:tr w:rsidR="00BC3807" w:rsidTr="00BC3807" w14:paraId="41D4F7B0" w14:textId="77777777">
        <w:tc>
          <w:tcPr>
            <w:tcW w:w="2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C3807" w:rsidP="0028104A" w:rsidRDefault="00BC3807" w14:paraId="36F778E7" w14:textId="77777777">
            <w:pPr>
              <w:pStyle w:val="TableHeader"/>
              <w:jc w:val="left"/>
            </w:pPr>
            <w:r>
              <w:t>Activity</w:t>
            </w:r>
          </w:p>
        </w:tc>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C3807" w:rsidP="0028104A" w:rsidRDefault="00BC3807" w14:paraId="4EE603C5" w14:textId="77777777">
            <w:pPr>
              <w:pStyle w:val="TableHeader"/>
              <w:jc w:val="left"/>
            </w:pPr>
            <w:r>
              <w:t>Evidence that supports this approach</w:t>
            </w:r>
          </w:p>
        </w:tc>
        <w:tc>
          <w:tcPr>
            <w:tcW w:w="2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C3807" w:rsidP="0028104A" w:rsidRDefault="00BC3807" w14:paraId="692B6BD7" w14:textId="77777777">
            <w:pPr>
              <w:pStyle w:val="TableHeader"/>
              <w:jc w:val="left"/>
            </w:pPr>
            <w:r>
              <w:t>Challenge number(s) addressed</w:t>
            </w:r>
          </w:p>
        </w:tc>
      </w:tr>
      <w:tr w:rsidR="00BC3807" w:rsidTr="00BC3807" w14:paraId="304EF52A" w14:textId="77777777">
        <w:tc>
          <w:tcPr>
            <w:tcW w:w="2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28104A" w:rsidRDefault="00BC3807" w14:paraId="7EABDC47" w14:textId="77777777">
            <w:pPr>
              <w:pStyle w:val="TableRow"/>
              <w:rPr>
                <w:iCs/>
              </w:rPr>
            </w:pPr>
            <w:r w:rsidRPr="006E00B1">
              <w:rPr>
                <w:iCs/>
              </w:rPr>
              <w:t xml:space="preserve">TA support </w:t>
            </w:r>
          </w:p>
          <w:p w:rsidRPr="00D06F2F" w:rsidR="00CB7BC0" w:rsidP="0028104A" w:rsidRDefault="00CB7BC0" w14:paraId="5AE6025D" w14:textId="222E9099">
            <w:pPr>
              <w:pStyle w:val="TableRow"/>
              <w:rPr>
                <w:iCs/>
              </w:rPr>
            </w:pPr>
            <w:r w:rsidRPr="006E00B1">
              <w:rPr>
                <w:color w:val="FF0000"/>
              </w:rPr>
              <w:t>£</w:t>
            </w:r>
            <w:r>
              <w:rPr>
                <w:color w:val="FF0000"/>
              </w:rPr>
              <w:t>6675</w:t>
            </w:r>
          </w:p>
        </w:tc>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BC3807" w:rsidP="0028104A" w:rsidRDefault="00BC3807" w14:paraId="44F59190" w14:textId="6F6DFA59">
            <w:pPr>
              <w:pStyle w:val="TableRowCentered"/>
              <w:jc w:val="left"/>
              <w:rPr>
                <w:szCs w:val="24"/>
              </w:rPr>
            </w:pPr>
            <w:r w:rsidRPr="006E00B1">
              <w:rPr>
                <w:iCs/>
              </w:rPr>
              <w:t xml:space="preserve">TAs are used (after full training) to carry out post and </w:t>
            </w:r>
            <w:proofErr w:type="gramStart"/>
            <w:r w:rsidRPr="006E00B1">
              <w:rPr>
                <w:iCs/>
              </w:rPr>
              <w:t>pre teaching</w:t>
            </w:r>
            <w:proofErr w:type="gramEnd"/>
            <w:r w:rsidRPr="006E00B1">
              <w:rPr>
                <w:iCs/>
              </w:rPr>
              <w:t xml:space="preserve"> activities and </w:t>
            </w:r>
            <w:r>
              <w:rPr>
                <w:iCs/>
              </w:rPr>
              <w:t>d</w:t>
            </w:r>
            <w:r w:rsidRPr="006E00B1">
              <w:rPr>
                <w:iCs/>
              </w:rPr>
              <w:t>elivery of specific interventions</w:t>
            </w:r>
            <w:r>
              <w:rPr>
                <w:iCs/>
              </w:rPr>
              <w:t xml:space="preserve"> </w:t>
            </w:r>
          </w:p>
        </w:tc>
        <w:tc>
          <w:tcPr>
            <w:tcW w:w="2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28104A" w:rsidRDefault="00260D64" w14:paraId="1BDE0ABF" w14:textId="178BA46B">
            <w:pPr>
              <w:pStyle w:val="TableRowCentered"/>
              <w:jc w:val="left"/>
              <w:rPr>
                <w:sz w:val="22"/>
              </w:rPr>
            </w:pPr>
            <w:r>
              <w:rPr>
                <w:sz w:val="22"/>
              </w:rPr>
              <w:t>1 2 3</w:t>
            </w:r>
          </w:p>
        </w:tc>
      </w:tr>
      <w:tr w:rsidR="00BC3807" w:rsidTr="00BC3807" w14:paraId="31F27F9A" w14:textId="77777777">
        <w:tc>
          <w:tcPr>
            <w:tcW w:w="2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E00B1" w:rsidR="00BC3807" w:rsidP="0028104A" w:rsidRDefault="00BC3807" w14:paraId="60201370" w14:textId="77777777">
            <w:pPr>
              <w:pStyle w:val="TableRow"/>
              <w:rPr>
                <w:iCs/>
              </w:rPr>
            </w:pPr>
            <w:proofErr w:type="spellStart"/>
            <w:r>
              <w:rPr>
                <w:iCs/>
              </w:rPr>
              <w:t>HlTA</w:t>
            </w:r>
            <w:proofErr w:type="spellEnd"/>
            <w:r>
              <w:rPr>
                <w:iCs/>
              </w:rPr>
              <w:t xml:space="preserve"> support</w:t>
            </w:r>
          </w:p>
        </w:tc>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E00B1" w:rsidR="00BC3807" w:rsidP="0028104A" w:rsidRDefault="00BC3807" w14:paraId="49969EF5" w14:textId="77777777">
            <w:pPr>
              <w:pStyle w:val="TableRowCentered"/>
              <w:jc w:val="left"/>
              <w:rPr>
                <w:iCs/>
              </w:rPr>
            </w:pPr>
            <w:r>
              <w:rPr>
                <w:iCs/>
              </w:rPr>
              <w:t>D</w:t>
            </w:r>
            <w:r w:rsidRPr="006E00B1">
              <w:rPr>
                <w:iCs/>
              </w:rPr>
              <w:t>elivery of specific interventions.</w:t>
            </w:r>
          </w:p>
        </w:tc>
        <w:tc>
          <w:tcPr>
            <w:tcW w:w="2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28104A" w:rsidRDefault="00260D64" w14:paraId="325CECBB" w14:textId="1E4484F9">
            <w:pPr>
              <w:pStyle w:val="TableRowCentered"/>
              <w:jc w:val="left"/>
              <w:rPr>
                <w:sz w:val="22"/>
              </w:rPr>
            </w:pPr>
            <w:r>
              <w:rPr>
                <w:sz w:val="22"/>
              </w:rPr>
              <w:t>1 2 3</w:t>
            </w:r>
          </w:p>
        </w:tc>
      </w:tr>
      <w:tr w:rsidRPr="00272457" w:rsidR="00BC3807" w:rsidTr="00250833" w14:paraId="172766BE" w14:textId="77777777">
        <w:trPr>
          <w:trHeight w:val="1550"/>
        </w:trPr>
        <w:tc>
          <w:tcPr>
            <w:tcW w:w="2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72457" w:rsidR="00BC3807" w:rsidP="0028104A" w:rsidRDefault="00BC3807" w14:paraId="3F15FD3A" w14:textId="77777777">
            <w:pPr>
              <w:pStyle w:val="TableRow"/>
              <w:rPr>
                <w:rFonts w:cs="Arial"/>
              </w:rPr>
            </w:pPr>
            <w:r w:rsidRPr="00272457">
              <w:rPr>
                <w:rFonts w:cs="Arial"/>
              </w:rPr>
              <w:t xml:space="preserve">TT </w:t>
            </w:r>
            <w:proofErr w:type="spellStart"/>
            <w:r w:rsidRPr="00272457">
              <w:rPr>
                <w:rFonts w:cs="Arial"/>
              </w:rPr>
              <w:t>Rockstars</w:t>
            </w:r>
            <w:proofErr w:type="spellEnd"/>
            <w:r w:rsidRPr="00272457">
              <w:rPr>
                <w:rFonts w:cs="Arial"/>
              </w:rPr>
              <w:t xml:space="preserve"> whole school </w:t>
            </w:r>
          </w:p>
          <w:p w:rsidRPr="00272457" w:rsidR="00BC3807" w:rsidP="00250833" w:rsidRDefault="00BC3807" w14:paraId="2DB92A3B" w14:textId="77777777">
            <w:pPr>
              <w:pStyle w:val="TableRow"/>
              <w:ind w:left="0"/>
              <w:rPr>
                <w:rFonts w:cs="Arial"/>
              </w:rPr>
            </w:pPr>
          </w:p>
        </w:tc>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28104A" w:rsidRDefault="00BC3807" w14:paraId="647247F6" w14:textId="203BE406">
            <w:pPr>
              <w:pStyle w:val="TableRowCentered"/>
              <w:ind w:left="0"/>
              <w:jc w:val="left"/>
              <w:rPr>
                <w:rFonts w:cs="Arial"/>
                <w:szCs w:val="24"/>
              </w:rPr>
            </w:pPr>
            <w:r w:rsidRPr="00272457">
              <w:rPr>
                <w:rFonts w:cs="Arial"/>
                <w:szCs w:val="24"/>
              </w:rPr>
              <w:t xml:space="preserve">Effective app which is an essential tool for engaging children effectively in school and at home. </w:t>
            </w:r>
            <w:r>
              <w:rPr>
                <w:rFonts w:cs="Arial"/>
                <w:szCs w:val="24"/>
              </w:rPr>
              <w:t>EEF – Homework, August 2021</w:t>
            </w:r>
          </w:p>
        </w:tc>
        <w:tc>
          <w:tcPr>
            <w:tcW w:w="2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72457" w:rsidR="00BC3807" w:rsidP="00260D64" w:rsidRDefault="00260D64" w14:paraId="0F3FA19B" w14:textId="046477E6">
            <w:pPr>
              <w:pStyle w:val="TableRowCentered"/>
              <w:ind w:left="0"/>
              <w:jc w:val="left"/>
              <w:rPr>
                <w:rFonts w:cs="Arial"/>
                <w:szCs w:val="24"/>
              </w:rPr>
            </w:pPr>
            <w:r>
              <w:rPr>
                <w:rFonts w:cs="Arial"/>
                <w:szCs w:val="24"/>
              </w:rPr>
              <w:t xml:space="preserve"> 3</w:t>
            </w:r>
          </w:p>
        </w:tc>
      </w:tr>
    </w:tbl>
    <w:p w:rsidR="00BC3807" w:rsidP="03F0C545" w:rsidRDefault="00BC3807" w14:paraId="630A1599" w14:textId="14EB6DF8">
      <w:pPr>
        <w:rPr>
          <w:i/>
          <w:iCs/>
        </w:rPr>
      </w:pPr>
    </w:p>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Pr="00250833" w:rsidR="001D10D7" w:rsidRDefault="009D71E8" w14:paraId="6D9A3894" w14:textId="1CA42FCE">
      <w:pPr>
        <w:spacing w:before="240" w:after="120"/>
        <w:rPr>
          <w:i/>
          <w:iCs/>
        </w:rPr>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3318"/>
        <w:gridCol w:w="3812"/>
        <w:gridCol w:w="2356"/>
      </w:tblGrid>
      <w:tr w:rsidR="00E66558" w:rsidTr="2117E72A" w14:paraId="2A7D5537" w14:textId="77777777">
        <w:tc>
          <w:tcPr>
            <w:tcW w:w="33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313E3C" w:rsidTr="2117E72A" w14:paraId="2A7D553B" w14:textId="77777777">
        <w:tc>
          <w:tcPr>
            <w:tcW w:w="33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0833" w:rsidR="00BC3807" w:rsidP="00BC3807" w:rsidRDefault="00BC3807" w14:paraId="7B92DF01" w14:textId="77777777">
            <w:pPr>
              <w:pStyle w:val="TableRow"/>
            </w:pPr>
            <w:r w:rsidRPr="00250833">
              <w:t>Employment of parent support officer</w:t>
            </w:r>
          </w:p>
          <w:p w:rsidRPr="00250833" w:rsidR="00323B5C" w:rsidP="00BC3807" w:rsidRDefault="00313E3C" w14:paraId="017BF929" w14:textId="77777777">
            <w:pPr>
              <w:pStyle w:val="TableRow"/>
              <w:rPr>
                <w:iCs/>
              </w:rPr>
            </w:pPr>
            <w:r w:rsidRPr="00250833">
              <w:rPr>
                <w:iCs/>
              </w:rPr>
              <w:t xml:space="preserve">PSA role effectively deployed to address </w:t>
            </w:r>
            <w:r w:rsidRPr="00250833" w:rsidR="00BC3807">
              <w:rPr>
                <w:iCs/>
              </w:rPr>
              <w:t xml:space="preserve">attendance, </w:t>
            </w:r>
            <w:r w:rsidRPr="00250833">
              <w:rPr>
                <w:iCs/>
              </w:rPr>
              <w:t xml:space="preserve">wellbeing and support pupil’s SEMH </w:t>
            </w:r>
            <w:r w:rsidRPr="00250833" w:rsidR="00BC3807">
              <w:rPr>
                <w:iCs/>
              </w:rPr>
              <w:t xml:space="preserve">needs </w:t>
            </w:r>
            <w:r w:rsidRPr="00250833">
              <w:rPr>
                <w:iCs/>
              </w:rPr>
              <w:t>and parental engagement and support</w:t>
            </w:r>
          </w:p>
          <w:p w:rsidR="00323B5C" w:rsidP="00BC3807" w:rsidRDefault="00323B5C" w14:paraId="36965705" w14:textId="77777777">
            <w:pPr>
              <w:pStyle w:val="TableRow"/>
              <w:rPr>
                <w:iCs/>
                <w:sz w:val="22"/>
                <w:szCs w:val="22"/>
              </w:rPr>
            </w:pPr>
          </w:p>
          <w:p w:rsidRPr="007D6ED0" w:rsidR="00313E3C" w:rsidP="00BC3807" w:rsidRDefault="00323B5C" w14:paraId="2A7D5538" w14:textId="707EB8C8">
            <w:pPr>
              <w:pStyle w:val="TableRow"/>
              <w:rPr>
                <w:iCs/>
                <w:sz w:val="22"/>
                <w:szCs w:val="22"/>
              </w:rPr>
            </w:pPr>
            <w:r w:rsidRPr="00323B5C">
              <w:rPr>
                <w:iCs/>
                <w:color w:val="FF0000"/>
                <w:sz w:val="22"/>
                <w:szCs w:val="22"/>
              </w:rPr>
              <w:t>£20272</w:t>
            </w:r>
            <w:r w:rsidRPr="00323B5C" w:rsidR="00313E3C">
              <w:rPr>
                <w:iCs/>
                <w:color w:val="FF0000"/>
                <w:sz w:val="22"/>
                <w:szCs w:val="22"/>
              </w:rPr>
              <w:t xml:space="preserve"> </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313E3C" w:rsidRDefault="00BC3807" w14:paraId="33BF5B57" w14:textId="418119F9">
            <w:pPr>
              <w:pStyle w:val="NoSpacing"/>
            </w:pPr>
            <w:r w:rsidR="00BC3807">
              <w:rPr/>
              <w:t xml:space="preserve">An invaluable role that allows us to form good relationship with vulnerable families and support with the heavy safeguarding </w:t>
            </w:r>
            <w:r w:rsidR="4FDDD6D4">
              <w:rPr/>
              <w:t>workload</w:t>
            </w:r>
            <w:r w:rsidR="00BC3807">
              <w:rPr/>
              <w:t>.</w:t>
            </w:r>
          </w:p>
          <w:p w:rsidR="00BC3807" w:rsidP="00313E3C" w:rsidRDefault="00BC3807" w14:paraId="78D217F8" w14:textId="77777777">
            <w:pPr>
              <w:pStyle w:val="NoSpacing"/>
              <w:rPr>
                <w:rFonts w:cs="Arial"/>
              </w:rPr>
            </w:pPr>
          </w:p>
          <w:p w:rsidR="00BC3807" w:rsidP="00313E3C" w:rsidRDefault="00BC3807" w14:paraId="56C932BC" w14:textId="000C7430">
            <w:pPr>
              <w:pStyle w:val="NoSpacing"/>
              <w:rPr>
                <w:rFonts w:cs="Arial"/>
              </w:rPr>
            </w:pPr>
            <w:r>
              <w:rPr>
                <w:rFonts w:cs="Arial"/>
              </w:rPr>
              <w:t xml:space="preserve">Attendance is above national and absence rates in line with national </w:t>
            </w:r>
          </w:p>
          <w:p w:rsidR="00BC3807" w:rsidP="00313E3C" w:rsidRDefault="00BC3807" w14:paraId="0F48F7A7" w14:textId="77777777">
            <w:pPr>
              <w:pStyle w:val="NoSpacing"/>
              <w:rPr>
                <w:rFonts w:cs="Arial"/>
              </w:rPr>
            </w:pPr>
          </w:p>
          <w:p w:rsidRPr="00BC3807" w:rsidR="00313E3C" w:rsidP="00BC3807" w:rsidRDefault="00BC3807" w14:paraId="2A7D5539" w14:textId="33B3FFA9">
            <w:pPr>
              <w:pStyle w:val="NoSpacing"/>
              <w:rPr>
                <w:rFonts w:cs="Arial"/>
              </w:rPr>
            </w:pPr>
            <w:r>
              <w:rPr>
                <w:rFonts w:cs="Arial"/>
              </w:rPr>
              <w:t xml:space="preserve">Feedback from parents and pupils that wellbeing is supported </w:t>
            </w:r>
          </w:p>
        </w:tc>
        <w:tc>
          <w:tcPr>
            <w:tcW w:w="2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13E3C" w:rsidP="00313E3C" w:rsidRDefault="00260D64" w14:paraId="2A7D553A" w14:textId="7B8DDCC0">
            <w:pPr>
              <w:pStyle w:val="TableRowCentered"/>
              <w:jc w:val="left"/>
              <w:rPr>
                <w:sz w:val="22"/>
              </w:rPr>
            </w:pPr>
            <w:r>
              <w:rPr>
                <w:sz w:val="22"/>
              </w:rPr>
              <w:t>1 4 5 6</w:t>
            </w:r>
          </w:p>
        </w:tc>
      </w:tr>
      <w:tr w:rsidR="00BC3807" w:rsidTr="2117E72A" w14:paraId="0EF2E9E8" w14:textId="77777777">
        <w:tc>
          <w:tcPr>
            <w:tcW w:w="33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313E3C" w:rsidRDefault="00BC3807" w14:paraId="777F907C" w14:textId="62A8E743">
            <w:pPr>
              <w:pStyle w:val="TableRow"/>
              <w:rPr>
                <w:iCs/>
                <w:sz w:val="22"/>
              </w:rPr>
            </w:pPr>
            <w:r w:rsidRPr="00BC3807">
              <w:rPr>
                <w:iCs/>
                <w:sz w:val="22"/>
              </w:rPr>
              <w:t>Breakfast club subsidy</w:t>
            </w:r>
          </w:p>
          <w:p w:rsidR="00323B5C" w:rsidP="00313E3C" w:rsidRDefault="00323B5C" w14:paraId="04BCECB4" w14:textId="54F483CD">
            <w:pPr>
              <w:pStyle w:val="TableRow"/>
              <w:rPr>
                <w:iCs/>
                <w:sz w:val="22"/>
              </w:rPr>
            </w:pPr>
            <w:r w:rsidRPr="00323B5C">
              <w:rPr>
                <w:iCs/>
                <w:color w:val="FF0000"/>
                <w:sz w:val="22"/>
              </w:rPr>
              <w:t>£2400</w:t>
            </w:r>
          </w:p>
          <w:p w:rsidR="00323B5C" w:rsidP="00313E3C" w:rsidRDefault="00323B5C" w14:paraId="1C2E95D0" w14:textId="06EE1A9C">
            <w:pPr>
              <w:pStyle w:val="TableRow"/>
              <w:rPr>
                <w:iCs/>
                <w:sz w:val="22"/>
              </w:rPr>
            </w:pP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2117E72A" w:rsidRDefault="00BC3807" w14:paraId="42360775" w14:textId="76CE847D">
            <w:pPr>
              <w:pStyle w:val="TableRowCentered"/>
              <w:jc w:val="left"/>
              <w:rPr>
                <w:sz w:val="22"/>
                <w:szCs w:val="22"/>
              </w:rPr>
            </w:pPr>
            <w:r w:rsidR="00BC3807">
              <w:rPr/>
              <w:t xml:space="preserve">Due to the school’s locality and socio-economic </w:t>
            </w:r>
            <w:r w:rsidR="1AE84244">
              <w:rPr/>
              <w:t>challenges,</w:t>
            </w:r>
            <w:r w:rsidR="00BC3807">
              <w:rPr/>
              <w:t xml:space="preserve"> we subsidise breakfast club to ensure all children have access to a breakfast and to support working parents with morning childcare.</w:t>
            </w:r>
          </w:p>
        </w:tc>
        <w:tc>
          <w:tcPr>
            <w:tcW w:w="2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2117E72A" w:rsidRDefault="00260D64" w14:paraId="2DC8E481" w14:textId="60AACF6B">
            <w:pPr>
              <w:pStyle w:val="TableRowCentered"/>
              <w:jc w:val="left"/>
              <w:rPr>
                <w:sz w:val="22"/>
                <w:szCs w:val="22"/>
              </w:rPr>
            </w:pPr>
            <w:r w:rsidRPr="2117E72A" w:rsidR="6AA19EE6">
              <w:rPr>
                <w:sz w:val="22"/>
                <w:szCs w:val="22"/>
              </w:rPr>
              <w:t>1 2</w:t>
            </w:r>
            <w:r w:rsidRPr="2117E72A" w:rsidR="00260D64">
              <w:rPr>
                <w:sz w:val="22"/>
                <w:szCs w:val="22"/>
              </w:rPr>
              <w:t xml:space="preserve"> 3 </w:t>
            </w:r>
            <w:r w:rsidRPr="2117E72A" w:rsidR="5A56400E">
              <w:rPr>
                <w:sz w:val="22"/>
                <w:szCs w:val="22"/>
              </w:rPr>
              <w:t>4 5</w:t>
            </w:r>
          </w:p>
        </w:tc>
      </w:tr>
      <w:tr w:rsidR="00BC3807" w:rsidTr="2117E72A" w14:paraId="2E1E1EFA" w14:textId="77777777">
        <w:tc>
          <w:tcPr>
            <w:tcW w:w="33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BC3807" w:rsidRDefault="00BC3807" w14:paraId="7642242D" w14:textId="4D3A65A9">
            <w:pPr>
              <w:pStyle w:val="TableRow"/>
            </w:pPr>
            <w:r w:rsidRPr="00F6674E">
              <w:t>Subsidy of school trips/residentials/enrichment</w:t>
            </w:r>
            <w:r w:rsidR="00CB7BC0">
              <w:t xml:space="preserve"> activities and </w:t>
            </w:r>
            <w:r w:rsidRPr="00F6674E">
              <w:t>visits</w:t>
            </w:r>
          </w:p>
          <w:p w:rsidR="00323B5C" w:rsidP="00BC3807" w:rsidRDefault="00323B5C" w14:paraId="6B828BB1" w14:textId="77777777">
            <w:pPr>
              <w:pStyle w:val="TableRow"/>
              <w:rPr>
                <w:iCs/>
                <w:sz w:val="22"/>
              </w:rPr>
            </w:pPr>
          </w:p>
          <w:p w:rsidRPr="00BC3807" w:rsidR="00323B5C" w:rsidP="00BC3807" w:rsidRDefault="00323B5C" w14:paraId="1287FA52" w14:textId="6F806C6F">
            <w:pPr>
              <w:pStyle w:val="TableRow"/>
              <w:rPr>
                <w:iCs/>
                <w:sz w:val="22"/>
              </w:rPr>
            </w:pPr>
            <w:r w:rsidRPr="00323B5C">
              <w:rPr>
                <w:iCs/>
                <w:color w:val="FF0000"/>
                <w:sz w:val="22"/>
              </w:rPr>
              <w:t>£</w:t>
            </w:r>
            <w:r w:rsidR="00256625">
              <w:rPr>
                <w:iCs/>
                <w:color w:val="FF0000"/>
                <w:sz w:val="22"/>
              </w:rPr>
              <w:t>4382</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BC3807" w:rsidRDefault="00BC3807" w14:paraId="059ADA6F" w14:textId="327F6F40">
            <w:pPr>
              <w:pStyle w:val="TableRowCentered"/>
              <w:jc w:val="left"/>
            </w:pPr>
            <w:r>
              <w:t>We commit to wider experiences in the local area and beyond. We do not make this cost prohibitive. Educational visits are charged at a very low cost or fully subsidised and targets our most disadvantaged and “working poor” families</w:t>
            </w:r>
          </w:p>
        </w:tc>
        <w:tc>
          <w:tcPr>
            <w:tcW w:w="23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3807" w:rsidP="00BC3807" w:rsidRDefault="00260D64" w14:paraId="20BA821C" w14:textId="18430D98">
            <w:pPr>
              <w:pStyle w:val="TableRowCentered"/>
              <w:jc w:val="left"/>
              <w:rPr>
                <w:sz w:val="22"/>
              </w:rPr>
            </w:pPr>
            <w:r>
              <w:rPr>
                <w:sz w:val="22"/>
              </w:rPr>
              <w:t>5 7</w:t>
            </w:r>
          </w:p>
        </w:tc>
      </w:tr>
    </w:tbl>
    <w:p w:rsidR="001D10D7" w:rsidP="03F0C545" w:rsidRDefault="001D10D7" w14:paraId="4A742DB6" w14:textId="77777777">
      <w:pPr>
        <w:rPr>
          <w:b/>
          <w:bCs/>
          <w:color w:val="104F75"/>
          <w:sz w:val="28"/>
          <w:szCs w:val="28"/>
        </w:rPr>
      </w:pPr>
    </w:p>
    <w:p w:rsidR="00E66558" w:rsidP="03F0C545" w:rsidRDefault="009D71E8" w14:paraId="2A7D5541" w14:textId="4B003F7F">
      <w:pPr>
        <w:rPr>
          <w:b/>
          <w:bCs/>
          <w:color w:val="104F75"/>
          <w:sz w:val="28"/>
          <w:szCs w:val="28"/>
        </w:rPr>
      </w:pPr>
      <w:r w:rsidRPr="5435D673">
        <w:rPr>
          <w:b/>
          <w:bCs/>
          <w:color w:val="104F75"/>
          <w:sz w:val="28"/>
          <w:szCs w:val="28"/>
        </w:rPr>
        <w:t>Total budgeted cost: £</w:t>
      </w:r>
      <w:r w:rsidRPr="5435D673" w:rsidR="18FBF77F">
        <w:rPr>
          <w:b/>
          <w:bCs/>
          <w:color w:val="104F75"/>
          <w:sz w:val="28"/>
          <w:szCs w:val="28"/>
        </w:rPr>
        <w:t>8</w:t>
      </w:r>
      <w:r w:rsidR="00323B5C">
        <w:rPr>
          <w:b/>
          <w:bCs/>
          <w:color w:val="104F75"/>
          <w:sz w:val="28"/>
          <w:szCs w:val="28"/>
        </w:rPr>
        <w:t>0885</w:t>
      </w:r>
    </w:p>
    <w:p w:rsidR="00E66558" w:rsidRDefault="009D71E8" w14:paraId="2A7D5542" w14:textId="77777777">
      <w:pPr>
        <w:pStyle w:val="Heading1"/>
      </w:pPr>
      <w:r>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151A156D">
      <w:r>
        <w:t xml:space="preserve">This details the impact that our pupil premium activity had on pupils in the </w:t>
      </w:r>
      <w:r w:rsidR="00CB7BC0">
        <w:t>2023</w:t>
      </w:r>
      <w:r>
        <w:t xml:space="preserve"> to 20</w:t>
      </w:r>
      <w:r w:rsidR="00CB7BC0">
        <w:t>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2117E72A"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B7BC0" w:rsidP="00CB7BC0" w:rsidRDefault="00CB7BC0" w14:paraId="7A9244F6" w14:textId="796DA849">
            <w:pPr>
              <w:pStyle w:val="ListParagraph"/>
              <w:numPr>
                <w:ilvl w:val="0"/>
                <w:numId w:val="21"/>
              </w:numPr>
              <w:jc w:val="both"/>
              <w:rPr>
                <w:rFonts w:cs="Arial"/>
                <w:color w:val="auto"/>
              </w:rPr>
            </w:pPr>
            <w:r w:rsidRPr="00CB7BC0">
              <w:rPr>
                <w:rFonts w:cs="Arial"/>
                <w:color w:val="auto"/>
              </w:rPr>
              <w:t>GLD attainment in 2023 for disadvantaged pupils attaining in line with other pupils, both nationally and at St. Joseph’s.</w:t>
            </w:r>
          </w:p>
          <w:p w:rsidRPr="00CB7BC0" w:rsidR="00CB7BC0" w:rsidP="2117E72A" w:rsidRDefault="00CB7BC0" w14:paraId="6671F886" w14:textId="6BE676CC">
            <w:pPr>
              <w:pStyle w:val="ListParagraph"/>
              <w:jc w:val="both"/>
              <w:rPr>
                <w:rFonts w:cs="Arial"/>
              </w:rPr>
            </w:pPr>
            <w:r w:rsidRPr="2117E72A" w:rsidR="00CB7BC0">
              <w:rPr>
                <w:rFonts w:cs="Arial"/>
                <w:color w:val="auto"/>
              </w:rPr>
              <w:t xml:space="preserve">Y1 phonics attainment </w:t>
            </w:r>
            <w:r w:rsidRPr="2117E72A" w:rsidR="182B65A2">
              <w:rPr>
                <w:rFonts w:cs="Arial"/>
                <w:color w:val="auto"/>
              </w:rPr>
              <w:t>was</w:t>
            </w:r>
            <w:r w:rsidRPr="2117E72A" w:rsidR="00CB7BC0">
              <w:rPr>
                <w:rFonts w:cs="Arial"/>
              </w:rPr>
              <w:t xml:space="preserve"> up 29% on 2023, which has closed the gap to national other pupils with the in-school gap </w:t>
            </w:r>
            <w:r w:rsidRPr="2117E72A" w:rsidR="00CB7BC0">
              <w:rPr>
                <w:rFonts w:cs="Arial"/>
              </w:rPr>
              <w:t>remaining</w:t>
            </w:r>
            <w:r w:rsidRPr="2117E72A" w:rsidR="00CB7BC0">
              <w:rPr>
                <w:rFonts w:cs="Arial"/>
              </w:rPr>
              <w:t xml:space="preserve"> closed.</w:t>
            </w:r>
            <w:r w:rsidRPr="2117E72A" w:rsidR="00CB7BC0">
              <w:rPr>
                <w:rFonts w:cs="Arial"/>
              </w:rPr>
              <w:t xml:space="preserve"> Y2 phonics </w:t>
            </w:r>
            <w:r w:rsidRPr="2117E72A" w:rsidR="0CAEBDB6">
              <w:rPr>
                <w:rFonts w:cs="Arial"/>
              </w:rPr>
              <w:t xml:space="preserve">in a small cohort one child did not achieve </w:t>
            </w:r>
          </w:p>
          <w:p w:rsidRPr="00CB7BC0" w:rsidR="00CB7BC0" w:rsidP="00CB7BC0" w:rsidRDefault="00CB7BC0" w14:paraId="2A73476B" w14:textId="6808C0AC">
            <w:pPr>
              <w:pStyle w:val="ListParagraph"/>
              <w:numPr>
                <w:ilvl w:val="0"/>
                <w:numId w:val="21"/>
              </w:numPr>
              <w:jc w:val="both"/>
              <w:rPr>
                <w:rFonts w:cs="Arial"/>
              </w:rPr>
            </w:pPr>
            <w:r>
              <w:rPr>
                <w:rFonts w:cs="Arial"/>
              </w:rPr>
              <w:t>Multiplication check.</w:t>
            </w:r>
            <w:r w:rsidRPr="00CB7BC0">
              <w:rPr>
                <w:rFonts w:hAnsi="Calibri" w:eastAsia="Open Sans" w:cs="Open Sans" w:asciiTheme="minorHAnsi"/>
                <w:b/>
                <w:bCs/>
                <w:color w:val="000000" w:themeColor="text1"/>
                <w:kern w:val="24"/>
                <w:sz w:val="32"/>
                <w:szCs w:val="32"/>
              </w:rPr>
              <w:t xml:space="preserve"> </w:t>
            </w:r>
            <w:r w:rsidRPr="00CB7BC0">
              <w:rPr>
                <w:rFonts w:cs="Arial"/>
                <w:bCs/>
              </w:rPr>
              <w:t>Disadvantaged:</w:t>
            </w:r>
            <w:r w:rsidRPr="00CB7BC0">
              <w:rPr>
                <w:rFonts w:cs="Arial"/>
                <w:b/>
                <w:bCs/>
              </w:rPr>
              <w:t xml:space="preserve"> </w:t>
            </w:r>
            <w:r w:rsidRPr="00CB7BC0">
              <w:rPr>
                <w:rFonts w:cs="Arial"/>
              </w:rPr>
              <w:t xml:space="preserve">attainment in-line with national other pupils.  </w:t>
            </w:r>
          </w:p>
          <w:p w:rsidRPr="00AA5E86" w:rsidR="00FD689F" w:rsidP="00AA5E86" w:rsidRDefault="00AA5E86" w14:paraId="2A520C7A" w14:textId="4CD4ED60">
            <w:pPr>
              <w:pStyle w:val="ListParagraph"/>
              <w:numPr>
                <w:ilvl w:val="0"/>
                <w:numId w:val="21"/>
              </w:numPr>
              <w:jc w:val="both"/>
              <w:rPr>
                <w:rFonts w:cs="Arial"/>
              </w:rPr>
            </w:pPr>
            <w:r>
              <w:rPr>
                <w:rFonts w:cs="Arial"/>
              </w:rPr>
              <w:t>In KS2 d</w:t>
            </w:r>
            <w:r w:rsidRPr="00AA5E86" w:rsidR="00256625">
              <w:rPr>
                <w:rFonts w:cs="Arial"/>
              </w:rPr>
              <w:t>isadvantaged attainment has improved in Writing but remains similar to 2023 in both Reading and Maths.</w:t>
            </w:r>
            <w:r w:rsidRPr="00AA5E86">
              <w:rPr>
                <w:rFonts w:hAnsi="Calibri" w:eastAsia="Open Sans" w:cs="Open Sans" w:asciiTheme="minorHAnsi"/>
                <w:color w:val="000000" w:themeColor="text1"/>
                <w:kern w:val="24"/>
                <w:sz w:val="32"/>
                <w:szCs w:val="32"/>
              </w:rPr>
              <w:t xml:space="preserve"> </w:t>
            </w:r>
            <w:r w:rsidRPr="00AA5E86" w:rsidR="00256625">
              <w:rPr>
                <w:rFonts w:cs="Arial"/>
              </w:rPr>
              <w:t>11% of disadvantaged pupils achieved Greater Depth in Writing, which is an improvement on previous years and reduces the gap to national other pupils to 5%</w:t>
            </w:r>
            <w:r>
              <w:rPr>
                <w:rFonts w:cs="Arial"/>
              </w:rPr>
              <w:t>. No disadvantaged pupil reached higher standard in Reading or maths which has opened the gap to national other pupils</w:t>
            </w:r>
          </w:p>
          <w:p w:rsidR="00FD689F" w:rsidP="00AA5E86" w:rsidRDefault="00AA5E86" w14:paraId="25222F29" w14:textId="2AFD89C1">
            <w:pPr>
              <w:pStyle w:val="ListParagraph"/>
              <w:numPr>
                <w:ilvl w:val="0"/>
                <w:numId w:val="21"/>
              </w:numPr>
              <w:jc w:val="both"/>
              <w:rPr>
                <w:rFonts w:cs="Arial"/>
              </w:rPr>
            </w:pPr>
            <w:r>
              <w:rPr>
                <w:rFonts w:cs="Arial"/>
              </w:rPr>
              <w:t>Many children who were expected to reach age related expectations or higher at KS2 fell just below the criteria to meet it.</w:t>
            </w:r>
          </w:p>
          <w:p w:rsidRPr="00AA5E86" w:rsidR="00E66558" w:rsidP="03F0C545" w:rsidRDefault="00AA5E86" w14:paraId="2A7D5546" w14:textId="075DEED3">
            <w:pPr>
              <w:pStyle w:val="ListParagraph"/>
              <w:numPr>
                <w:ilvl w:val="0"/>
                <w:numId w:val="21"/>
              </w:numPr>
              <w:jc w:val="both"/>
              <w:rPr>
                <w:rFonts w:cs="Arial"/>
              </w:rPr>
            </w:pPr>
            <w:r>
              <w:rPr>
                <w:rFonts w:cs="Arial"/>
              </w:rPr>
              <w:t>Taking on an additional teacher to ensure small classes and carrying on with well thought out planned intervention programs, nature and PSA support will close any gaps</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Tr="03F0C545"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Pr="005D5DD1" w:rsidR="00E03458" w:rsidTr="03F0C545" w14:paraId="2C84B1C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078EC7F7" w14:textId="77777777">
            <w:pPr>
              <w:pStyle w:val="TableRow"/>
              <w:rPr>
                <w:rFonts w:cs="Arial"/>
              </w:rPr>
            </w:pPr>
            <w:r w:rsidRPr="005D5DD1">
              <w:rPr>
                <w:rFonts w:cs="Arial"/>
              </w:rPr>
              <w:t xml:space="preserve">Times Table </w:t>
            </w:r>
            <w:proofErr w:type="spellStart"/>
            <w:r w:rsidRPr="005D5DD1">
              <w:rPr>
                <w:rFonts w:cs="Arial"/>
              </w:rPr>
              <w:t>Rockstars</w:t>
            </w:r>
            <w:proofErr w:type="spellEnd"/>
            <w:r w:rsidRPr="005D5DD1">
              <w:rPr>
                <w:rFonts w:cs="Arial"/>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0B99F625" w14:textId="77777777">
            <w:pPr>
              <w:pStyle w:val="TableRowCentered"/>
              <w:jc w:val="left"/>
              <w:rPr>
                <w:rFonts w:cs="Arial"/>
              </w:rPr>
            </w:pPr>
            <w:r w:rsidRPr="005D5DD1">
              <w:rPr>
                <w:rFonts w:cs="Arial"/>
                <w:szCs w:val="24"/>
              </w:rPr>
              <w:t xml:space="preserve">TT </w:t>
            </w:r>
            <w:proofErr w:type="spellStart"/>
            <w:r w:rsidRPr="005D5DD1">
              <w:rPr>
                <w:rFonts w:cs="Arial"/>
                <w:szCs w:val="24"/>
              </w:rPr>
              <w:t>Rockstars</w:t>
            </w:r>
            <w:proofErr w:type="spellEnd"/>
            <w:r w:rsidRPr="005D5DD1">
              <w:rPr>
                <w:rFonts w:cs="Arial"/>
                <w:szCs w:val="24"/>
              </w:rPr>
              <w:t xml:space="preserve"> </w:t>
            </w:r>
          </w:p>
        </w:tc>
      </w:tr>
      <w:tr w:rsidRPr="005D5DD1" w:rsidR="00AA5E86" w:rsidTr="03F0C545" w14:paraId="4811CC44"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AA5E86" w:rsidP="009F7D0C" w:rsidRDefault="00AA5E86" w14:paraId="417C60B6" w14:textId="6005E33F">
            <w:pPr>
              <w:pStyle w:val="TableRow"/>
              <w:rPr>
                <w:rFonts w:cs="Arial"/>
              </w:rPr>
            </w:pPr>
            <w:proofErr w:type="spellStart"/>
            <w:r>
              <w:rPr>
                <w:rFonts w:cs="Arial"/>
              </w:rPr>
              <w:t>Wellcom</w:t>
            </w:r>
            <w:proofErr w:type="spellEnd"/>
            <w:r>
              <w:rPr>
                <w:rFonts w:cs="Arial"/>
              </w:rPr>
              <w:t xml:space="preserve"> and Talk Boost early years intervention</w:t>
            </w:r>
            <w:r w:rsidR="00260D64">
              <w:rPr>
                <w:rFonts w:cs="Arial"/>
              </w:rPr>
              <w:t xml:space="preserve"> for EYFS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A5E86" w:rsidP="009F7D0C" w:rsidRDefault="00AA5E86" w14:paraId="73EB9201" w14:textId="77777777">
            <w:pPr>
              <w:pStyle w:val="TableRowCentered"/>
              <w:jc w:val="left"/>
              <w:rPr>
                <w:rFonts w:cs="Arial"/>
                <w:szCs w:val="24"/>
              </w:rPr>
            </w:pPr>
            <w:r>
              <w:rPr>
                <w:rFonts w:cs="Arial"/>
                <w:szCs w:val="24"/>
              </w:rPr>
              <w:t>GL assessment</w:t>
            </w:r>
          </w:p>
          <w:p w:rsidRPr="005D5DD1" w:rsidR="00AA5E86" w:rsidP="009F7D0C" w:rsidRDefault="00AA5E86" w14:paraId="5B96ED13" w14:textId="731096C9">
            <w:pPr>
              <w:pStyle w:val="TableRowCentered"/>
              <w:jc w:val="left"/>
              <w:rPr>
                <w:rFonts w:cs="Arial"/>
                <w:szCs w:val="24"/>
              </w:rPr>
            </w:pPr>
            <w:r>
              <w:rPr>
                <w:rFonts w:cs="Arial"/>
                <w:szCs w:val="24"/>
              </w:rPr>
              <w:t>Speech and Language U</w:t>
            </w:r>
            <w:r w:rsidR="00260D64">
              <w:rPr>
                <w:rFonts w:cs="Arial"/>
                <w:szCs w:val="24"/>
              </w:rPr>
              <w:t>K</w:t>
            </w:r>
          </w:p>
        </w:tc>
      </w:tr>
      <w:tr w:rsidRPr="005D5DD1" w:rsidR="00E03458" w:rsidTr="03F0C545" w14:paraId="3DEBFCA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79A3D116" w14:textId="77777777">
            <w:pPr>
              <w:pStyle w:val="TableRow"/>
              <w:rPr>
                <w:rFonts w:cs="Arial"/>
              </w:rPr>
            </w:pPr>
            <w:r w:rsidRPr="005D5DD1">
              <w:rPr>
                <w:rFonts w:cs="Arial"/>
              </w:rPr>
              <w:t xml:space="preserve">Early Mental Health Practitioner (EMHP)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1C993DFE" w14:textId="77777777">
            <w:pPr>
              <w:pStyle w:val="TableRowCentered"/>
              <w:jc w:val="left"/>
              <w:rPr>
                <w:rFonts w:cs="Arial"/>
              </w:rPr>
            </w:pPr>
            <w:r w:rsidRPr="005D5DD1">
              <w:rPr>
                <w:rFonts w:cs="Arial"/>
                <w:szCs w:val="24"/>
              </w:rPr>
              <w:t xml:space="preserve">Alliance Psychology Services </w:t>
            </w:r>
          </w:p>
        </w:tc>
      </w:tr>
      <w:tr w:rsidRPr="005D5DD1" w:rsidR="00E03458" w:rsidTr="03F0C545" w14:paraId="3A31465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2147B802" w14:textId="77777777">
            <w:pPr>
              <w:pStyle w:val="TableRow"/>
              <w:rPr>
                <w:rFonts w:cs="Arial"/>
              </w:rPr>
            </w:pPr>
            <w:r w:rsidRPr="005D5DD1">
              <w:rPr>
                <w:rFonts w:cs="Arial"/>
              </w:rPr>
              <w:t>Life to the Full RSHE Programme (for Catholic Primary Schools)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576AE071" w14:textId="77777777">
            <w:pPr>
              <w:pStyle w:val="TableRowCentered"/>
              <w:jc w:val="left"/>
              <w:rPr>
                <w:rFonts w:cs="Arial"/>
                <w:szCs w:val="24"/>
              </w:rPr>
            </w:pPr>
            <w:proofErr w:type="spellStart"/>
            <w:r w:rsidRPr="005D5DD1">
              <w:rPr>
                <w:rFonts w:cs="Arial"/>
                <w:szCs w:val="24"/>
              </w:rPr>
              <w:t>TenTen</w:t>
            </w:r>
            <w:proofErr w:type="spellEnd"/>
          </w:p>
        </w:tc>
      </w:tr>
      <w:tr w:rsidR="00E66558" w:rsidTr="03F0C545"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3F0C545" w:rsidRDefault="00E66558" w14:paraId="2A7D5550" w14:textId="2C007C63">
            <w:pPr>
              <w:pStyle w:val="TableRow"/>
              <w:rPr>
                <w:highlight w:val="yellow"/>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35D673"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8"/>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35D673"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7E290CCD">
            <w:pPr>
              <w:pStyle w:val="TableRowCentered"/>
              <w:jc w:val="left"/>
            </w:pPr>
          </w:p>
        </w:tc>
      </w:tr>
      <w:tr w:rsidR="00E66558" w:rsidTr="5435D673"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7777777">
            <w:pPr>
              <w:pStyle w:val="TableRowCentered"/>
              <w:jc w:val="left"/>
            </w:pPr>
          </w:p>
        </w:tc>
      </w:tr>
      <w:bookmarkEnd w:id="18"/>
    </w:tbl>
    <w:p w:rsidR="00E66558" w:rsidRDefault="00E66558" w14:paraId="2A7D555E" w14:textId="77777777"/>
    <w:tbl>
      <w:tblPr>
        <w:tblpPr w:leftFromText="180" w:rightFromText="180" w:vertAnchor="text" w:horzAnchor="margin" w:tblpY="1264"/>
        <w:tblW w:w="9486" w:type="dxa"/>
        <w:tblCellMar>
          <w:left w:w="10" w:type="dxa"/>
          <w:right w:w="10" w:type="dxa"/>
        </w:tblCellMar>
        <w:tblLook w:val="04A0" w:firstRow="1" w:lastRow="0" w:firstColumn="1" w:lastColumn="0" w:noHBand="0" w:noVBand="1"/>
      </w:tblPr>
      <w:tblGrid>
        <w:gridCol w:w="9486"/>
      </w:tblGrid>
      <w:tr w:rsidR="00256625" w:rsidTr="2117E72A" w14:paraId="76998D58"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56625" w:rsidP="00256625" w:rsidRDefault="00256625" w14:paraId="10F7342E" w14:textId="77777777">
            <w:pPr>
              <w:spacing w:before="120" w:after="120"/>
              <w:rPr>
                <w:i/>
                <w:iCs/>
              </w:rPr>
            </w:pPr>
          </w:p>
        </w:tc>
      </w:tr>
    </w:tbl>
    <w:p w:rsidRPr="00256625" w:rsidR="00E66558" w:rsidRDefault="00256625" w14:paraId="2A7D555F" w14:textId="7DC9C699">
      <w:pPr>
        <w:spacing w:after="0" w:line="240" w:lineRule="auto"/>
        <w:rPr>
          <w:b/>
          <w:color w:val="1F497D" w:themeColor="text2"/>
          <w:sz w:val="32"/>
          <w:szCs w:val="32"/>
        </w:rPr>
      </w:pPr>
      <w:r w:rsidRPr="00256625">
        <w:rPr>
          <w:b/>
          <w:color w:val="1F497D" w:themeColor="text2"/>
          <w:sz w:val="32"/>
          <w:szCs w:val="32"/>
        </w:rPr>
        <w:t>Further information (optional)</w:t>
      </w:r>
    </w:p>
    <w:bookmarkEnd w:id="14"/>
    <w:bookmarkEnd w:id="15"/>
    <w:bookmarkEnd w:id="17"/>
    <w:p w:rsidR="00E66558" w:rsidRDefault="00E66558" w14:paraId="2A7D5564" w14:textId="77777777"/>
    <w:sectPr w:rsidR="00E66558">
      <w:headerReference w:type="default" r:id="rId13"/>
      <w:footerReference w:type="default" r:id="rId1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2F04" w:rsidRDefault="007C2F04" w14:paraId="61C09BC2" w14:textId="77777777">
      <w:pPr>
        <w:spacing w:after="0" w:line="240" w:lineRule="auto"/>
      </w:pPr>
      <w:r>
        <w:separator/>
      </w:r>
    </w:p>
  </w:endnote>
  <w:endnote w:type="continuationSeparator" w:id="0">
    <w:p w:rsidR="007C2F04" w:rsidRDefault="007C2F04" w14:paraId="4C3D8A7E" w14:textId="77777777">
      <w:pPr>
        <w:spacing w:after="0" w:line="240" w:lineRule="auto"/>
      </w:pPr>
      <w:r>
        <w:continuationSeparator/>
      </w:r>
    </w:p>
  </w:endnote>
  <w:endnote w:type="continuationNotice" w:id="1">
    <w:p w:rsidR="00B6478D" w:rsidRDefault="00B6478D" w14:paraId="6B02B4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E98" w:rsidP="544024DF" w:rsidRDefault="009D71E8" w14:paraId="2A7D54BE" w14:textId="77551C1B">
    <w:pPr>
      <w:pStyle w:val="TableRow"/>
      <w:rPr>
        <w:sz w:val="22"/>
        <w:szCs w:val="22"/>
      </w:rPr>
    </w:pPr>
    <w:r>
      <w:fldChar w:fldCharType="begin"/>
    </w:r>
    <w:r>
      <w:instrText xml:space="preserve"> PAGE </w:instrText>
    </w:r>
    <w:r>
      <w:fldChar w:fldCharType="separate"/>
    </w:r>
    <w:r w:rsidR="544024D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2F04" w:rsidRDefault="007C2F04" w14:paraId="24C2979F" w14:textId="77777777">
      <w:pPr>
        <w:spacing w:after="0" w:line="240" w:lineRule="auto"/>
      </w:pPr>
      <w:r>
        <w:separator/>
      </w:r>
    </w:p>
  </w:footnote>
  <w:footnote w:type="continuationSeparator" w:id="0">
    <w:p w:rsidR="007C2F04" w:rsidRDefault="007C2F04" w14:paraId="148B7A1C" w14:textId="77777777">
      <w:pPr>
        <w:spacing w:after="0" w:line="240" w:lineRule="auto"/>
      </w:pPr>
      <w:r>
        <w:continuationSeparator/>
      </w:r>
    </w:p>
  </w:footnote>
  <w:footnote w:type="continuationNotice" w:id="1">
    <w:p w:rsidR="00B6478D" w:rsidRDefault="00B6478D" w14:paraId="128570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E98" w:rsidP="544024DF" w:rsidRDefault="00CF7E98" w14:paraId="2A7D54BC" w14:textId="07B5DEB1">
    <w:pPr>
      <w:pStyle w:val="TableRow"/>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B79B7"/>
    <w:multiLevelType w:val="hybridMultilevel"/>
    <w:tmpl w:val="A3906C82"/>
    <w:lvl w:ilvl="0" w:tplc="F4C81F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9F4DEB"/>
    <w:multiLevelType w:val="hybridMultilevel"/>
    <w:tmpl w:val="6622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58D2A4"/>
    <w:multiLevelType w:val="hybridMultilevel"/>
    <w:tmpl w:val="FFFFFFFF"/>
    <w:lvl w:ilvl="0" w:tplc="DD489918">
      <w:start w:val="1"/>
      <w:numFmt w:val="bullet"/>
      <w:lvlText w:val=""/>
      <w:lvlJc w:val="left"/>
      <w:pPr>
        <w:ind w:left="720" w:hanging="360"/>
      </w:pPr>
      <w:rPr>
        <w:rFonts w:hint="default" w:ascii="Symbol" w:hAnsi="Symbol"/>
      </w:rPr>
    </w:lvl>
    <w:lvl w:ilvl="1" w:tplc="91BA366E">
      <w:start w:val="1"/>
      <w:numFmt w:val="bullet"/>
      <w:lvlText w:val="o"/>
      <w:lvlJc w:val="left"/>
      <w:pPr>
        <w:ind w:left="1440" w:hanging="360"/>
      </w:pPr>
      <w:rPr>
        <w:rFonts w:hint="default" w:ascii="Courier New" w:hAnsi="Courier New"/>
      </w:rPr>
    </w:lvl>
    <w:lvl w:ilvl="2" w:tplc="A166629C">
      <w:start w:val="1"/>
      <w:numFmt w:val="bullet"/>
      <w:lvlText w:val=""/>
      <w:lvlJc w:val="left"/>
      <w:pPr>
        <w:ind w:left="2160" w:hanging="360"/>
      </w:pPr>
      <w:rPr>
        <w:rFonts w:hint="default" w:ascii="Wingdings" w:hAnsi="Wingdings"/>
      </w:rPr>
    </w:lvl>
    <w:lvl w:ilvl="3" w:tplc="68120086">
      <w:start w:val="1"/>
      <w:numFmt w:val="bullet"/>
      <w:lvlText w:val=""/>
      <w:lvlJc w:val="left"/>
      <w:pPr>
        <w:ind w:left="2880" w:hanging="360"/>
      </w:pPr>
      <w:rPr>
        <w:rFonts w:hint="default" w:ascii="Symbol" w:hAnsi="Symbol"/>
      </w:rPr>
    </w:lvl>
    <w:lvl w:ilvl="4" w:tplc="82161782">
      <w:start w:val="1"/>
      <w:numFmt w:val="bullet"/>
      <w:lvlText w:val="o"/>
      <w:lvlJc w:val="left"/>
      <w:pPr>
        <w:ind w:left="3600" w:hanging="360"/>
      </w:pPr>
      <w:rPr>
        <w:rFonts w:hint="default" w:ascii="Courier New" w:hAnsi="Courier New"/>
      </w:rPr>
    </w:lvl>
    <w:lvl w:ilvl="5" w:tplc="319470EA">
      <w:start w:val="1"/>
      <w:numFmt w:val="bullet"/>
      <w:lvlText w:val=""/>
      <w:lvlJc w:val="left"/>
      <w:pPr>
        <w:ind w:left="4320" w:hanging="360"/>
      </w:pPr>
      <w:rPr>
        <w:rFonts w:hint="default" w:ascii="Wingdings" w:hAnsi="Wingdings"/>
      </w:rPr>
    </w:lvl>
    <w:lvl w:ilvl="6" w:tplc="272ACEAA">
      <w:start w:val="1"/>
      <w:numFmt w:val="bullet"/>
      <w:lvlText w:val=""/>
      <w:lvlJc w:val="left"/>
      <w:pPr>
        <w:ind w:left="5040" w:hanging="360"/>
      </w:pPr>
      <w:rPr>
        <w:rFonts w:hint="default" w:ascii="Symbol" w:hAnsi="Symbol"/>
      </w:rPr>
    </w:lvl>
    <w:lvl w:ilvl="7" w:tplc="D21AD308">
      <w:start w:val="1"/>
      <w:numFmt w:val="bullet"/>
      <w:lvlText w:val="o"/>
      <w:lvlJc w:val="left"/>
      <w:pPr>
        <w:ind w:left="5760" w:hanging="360"/>
      </w:pPr>
      <w:rPr>
        <w:rFonts w:hint="default" w:ascii="Courier New" w:hAnsi="Courier New"/>
      </w:rPr>
    </w:lvl>
    <w:lvl w:ilvl="8" w:tplc="8F7AACA4">
      <w:start w:val="1"/>
      <w:numFmt w:val="bullet"/>
      <w:lvlText w:val=""/>
      <w:lvlJc w:val="left"/>
      <w:pPr>
        <w:ind w:left="6480" w:hanging="360"/>
      </w:pPr>
      <w:rPr>
        <w:rFonts w:hint="default" w:ascii="Wingdings" w:hAnsi="Wingdings"/>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227957"/>
    <w:multiLevelType w:val="hybridMultilevel"/>
    <w:tmpl w:val="9F866D7E"/>
    <w:lvl w:ilvl="0" w:tplc="F01A99F0">
      <w:start w:val="1"/>
      <w:numFmt w:val="bullet"/>
      <w:lvlText w:val="•"/>
      <w:lvlJc w:val="left"/>
      <w:pPr>
        <w:tabs>
          <w:tab w:val="num" w:pos="720"/>
        </w:tabs>
        <w:ind w:left="720" w:hanging="360"/>
      </w:pPr>
      <w:rPr>
        <w:rFonts w:hint="default" w:ascii="Arial" w:hAnsi="Arial"/>
      </w:rPr>
    </w:lvl>
    <w:lvl w:ilvl="1" w:tplc="0E902DEC" w:tentative="1">
      <w:start w:val="1"/>
      <w:numFmt w:val="bullet"/>
      <w:lvlText w:val="•"/>
      <w:lvlJc w:val="left"/>
      <w:pPr>
        <w:tabs>
          <w:tab w:val="num" w:pos="1440"/>
        </w:tabs>
        <w:ind w:left="1440" w:hanging="360"/>
      </w:pPr>
      <w:rPr>
        <w:rFonts w:hint="default" w:ascii="Arial" w:hAnsi="Arial"/>
      </w:rPr>
    </w:lvl>
    <w:lvl w:ilvl="2" w:tplc="FE3E3972" w:tentative="1">
      <w:start w:val="1"/>
      <w:numFmt w:val="bullet"/>
      <w:lvlText w:val="•"/>
      <w:lvlJc w:val="left"/>
      <w:pPr>
        <w:tabs>
          <w:tab w:val="num" w:pos="2160"/>
        </w:tabs>
        <w:ind w:left="2160" w:hanging="360"/>
      </w:pPr>
      <w:rPr>
        <w:rFonts w:hint="default" w:ascii="Arial" w:hAnsi="Arial"/>
      </w:rPr>
    </w:lvl>
    <w:lvl w:ilvl="3" w:tplc="27D2F826" w:tentative="1">
      <w:start w:val="1"/>
      <w:numFmt w:val="bullet"/>
      <w:lvlText w:val="•"/>
      <w:lvlJc w:val="left"/>
      <w:pPr>
        <w:tabs>
          <w:tab w:val="num" w:pos="2880"/>
        </w:tabs>
        <w:ind w:left="2880" w:hanging="360"/>
      </w:pPr>
      <w:rPr>
        <w:rFonts w:hint="default" w:ascii="Arial" w:hAnsi="Arial"/>
      </w:rPr>
    </w:lvl>
    <w:lvl w:ilvl="4" w:tplc="949CB2EC" w:tentative="1">
      <w:start w:val="1"/>
      <w:numFmt w:val="bullet"/>
      <w:lvlText w:val="•"/>
      <w:lvlJc w:val="left"/>
      <w:pPr>
        <w:tabs>
          <w:tab w:val="num" w:pos="3600"/>
        </w:tabs>
        <w:ind w:left="3600" w:hanging="360"/>
      </w:pPr>
      <w:rPr>
        <w:rFonts w:hint="default" w:ascii="Arial" w:hAnsi="Arial"/>
      </w:rPr>
    </w:lvl>
    <w:lvl w:ilvl="5" w:tplc="A0705786" w:tentative="1">
      <w:start w:val="1"/>
      <w:numFmt w:val="bullet"/>
      <w:lvlText w:val="•"/>
      <w:lvlJc w:val="left"/>
      <w:pPr>
        <w:tabs>
          <w:tab w:val="num" w:pos="4320"/>
        </w:tabs>
        <w:ind w:left="4320" w:hanging="360"/>
      </w:pPr>
      <w:rPr>
        <w:rFonts w:hint="default" w:ascii="Arial" w:hAnsi="Arial"/>
      </w:rPr>
    </w:lvl>
    <w:lvl w:ilvl="6" w:tplc="2CB8DEF4" w:tentative="1">
      <w:start w:val="1"/>
      <w:numFmt w:val="bullet"/>
      <w:lvlText w:val="•"/>
      <w:lvlJc w:val="left"/>
      <w:pPr>
        <w:tabs>
          <w:tab w:val="num" w:pos="5040"/>
        </w:tabs>
        <w:ind w:left="5040" w:hanging="360"/>
      </w:pPr>
      <w:rPr>
        <w:rFonts w:hint="default" w:ascii="Arial" w:hAnsi="Arial"/>
      </w:rPr>
    </w:lvl>
    <w:lvl w:ilvl="7" w:tplc="C24C6814" w:tentative="1">
      <w:start w:val="1"/>
      <w:numFmt w:val="bullet"/>
      <w:lvlText w:val="•"/>
      <w:lvlJc w:val="left"/>
      <w:pPr>
        <w:tabs>
          <w:tab w:val="num" w:pos="5760"/>
        </w:tabs>
        <w:ind w:left="5760" w:hanging="360"/>
      </w:pPr>
      <w:rPr>
        <w:rFonts w:hint="default" w:ascii="Arial" w:hAnsi="Arial"/>
      </w:rPr>
    </w:lvl>
    <w:lvl w:ilvl="8" w:tplc="5A98D514"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2446B75"/>
    <w:multiLevelType w:val="hybridMultilevel"/>
    <w:tmpl w:val="8B385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221522"/>
    <w:multiLevelType w:val="hybridMultilevel"/>
    <w:tmpl w:val="CDB09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204EE9"/>
    <w:multiLevelType w:val="hybridMultilevel"/>
    <w:tmpl w:val="2CFC3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C83EE7"/>
    <w:multiLevelType w:val="hybridMultilevel"/>
    <w:tmpl w:val="AAF86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0373E79"/>
    <w:multiLevelType w:val="hybridMultilevel"/>
    <w:tmpl w:val="E3361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0DA3866"/>
    <w:multiLevelType w:val="hybridMultilevel"/>
    <w:tmpl w:val="D326E246"/>
    <w:lvl w:ilvl="0" w:tplc="12BAB962">
      <w:start w:val="1"/>
      <w:numFmt w:val="bullet"/>
      <w:lvlText w:val="•"/>
      <w:lvlJc w:val="left"/>
      <w:pPr>
        <w:tabs>
          <w:tab w:val="num" w:pos="720"/>
        </w:tabs>
        <w:ind w:left="720" w:hanging="360"/>
      </w:pPr>
      <w:rPr>
        <w:rFonts w:hint="default" w:ascii="Arial" w:hAnsi="Arial"/>
      </w:rPr>
    </w:lvl>
    <w:lvl w:ilvl="1" w:tplc="85A8FD7C" w:tentative="1">
      <w:start w:val="1"/>
      <w:numFmt w:val="bullet"/>
      <w:lvlText w:val="•"/>
      <w:lvlJc w:val="left"/>
      <w:pPr>
        <w:tabs>
          <w:tab w:val="num" w:pos="1440"/>
        </w:tabs>
        <w:ind w:left="1440" w:hanging="360"/>
      </w:pPr>
      <w:rPr>
        <w:rFonts w:hint="default" w:ascii="Arial" w:hAnsi="Arial"/>
      </w:rPr>
    </w:lvl>
    <w:lvl w:ilvl="2" w:tplc="37787C60" w:tentative="1">
      <w:start w:val="1"/>
      <w:numFmt w:val="bullet"/>
      <w:lvlText w:val="•"/>
      <w:lvlJc w:val="left"/>
      <w:pPr>
        <w:tabs>
          <w:tab w:val="num" w:pos="2160"/>
        </w:tabs>
        <w:ind w:left="2160" w:hanging="360"/>
      </w:pPr>
      <w:rPr>
        <w:rFonts w:hint="default" w:ascii="Arial" w:hAnsi="Arial"/>
      </w:rPr>
    </w:lvl>
    <w:lvl w:ilvl="3" w:tplc="ED183978" w:tentative="1">
      <w:start w:val="1"/>
      <w:numFmt w:val="bullet"/>
      <w:lvlText w:val="•"/>
      <w:lvlJc w:val="left"/>
      <w:pPr>
        <w:tabs>
          <w:tab w:val="num" w:pos="2880"/>
        </w:tabs>
        <w:ind w:left="2880" w:hanging="360"/>
      </w:pPr>
      <w:rPr>
        <w:rFonts w:hint="default" w:ascii="Arial" w:hAnsi="Arial"/>
      </w:rPr>
    </w:lvl>
    <w:lvl w:ilvl="4" w:tplc="F8FA1760" w:tentative="1">
      <w:start w:val="1"/>
      <w:numFmt w:val="bullet"/>
      <w:lvlText w:val="•"/>
      <w:lvlJc w:val="left"/>
      <w:pPr>
        <w:tabs>
          <w:tab w:val="num" w:pos="3600"/>
        </w:tabs>
        <w:ind w:left="3600" w:hanging="360"/>
      </w:pPr>
      <w:rPr>
        <w:rFonts w:hint="default" w:ascii="Arial" w:hAnsi="Arial"/>
      </w:rPr>
    </w:lvl>
    <w:lvl w:ilvl="5" w:tplc="281056AA" w:tentative="1">
      <w:start w:val="1"/>
      <w:numFmt w:val="bullet"/>
      <w:lvlText w:val="•"/>
      <w:lvlJc w:val="left"/>
      <w:pPr>
        <w:tabs>
          <w:tab w:val="num" w:pos="4320"/>
        </w:tabs>
        <w:ind w:left="4320" w:hanging="360"/>
      </w:pPr>
      <w:rPr>
        <w:rFonts w:hint="default" w:ascii="Arial" w:hAnsi="Arial"/>
      </w:rPr>
    </w:lvl>
    <w:lvl w:ilvl="6" w:tplc="283257E0" w:tentative="1">
      <w:start w:val="1"/>
      <w:numFmt w:val="bullet"/>
      <w:lvlText w:val="•"/>
      <w:lvlJc w:val="left"/>
      <w:pPr>
        <w:tabs>
          <w:tab w:val="num" w:pos="5040"/>
        </w:tabs>
        <w:ind w:left="5040" w:hanging="360"/>
      </w:pPr>
      <w:rPr>
        <w:rFonts w:hint="default" w:ascii="Arial" w:hAnsi="Arial"/>
      </w:rPr>
    </w:lvl>
    <w:lvl w:ilvl="7" w:tplc="C130062C" w:tentative="1">
      <w:start w:val="1"/>
      <w:numFmt w:val="bullet"/>
      <w:lvlText w:val="•"/>
      <w:lvlJc w:val="left"/>
      <w:pPr>
        <w:tabs>
          <w:tab w:val="num" w:pos="5760"/>
        </w:tabs>
        <w:ind w:left="5760" w:hanging="360"/>
      </w:pPr>
      <w:rPr>
        <w:rFonts w:hint="default" w:ascii="Arial" w:hAnsi="Arial"/>
      </w:rPr>
    </w:lvl>
    <w:lvl w:ilvl="8" w:tplc="1F06ACE2"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99387613">
    <w:abstractNumId w:val="6"/>
  </w:num>
  <w:num w:numId="2" w16cid:durableId="66003242">
    <w:abstractNumId w:val="3"/>
  </w:num>
  <w:num w:numId="3" w16cid:durableId="660740745">
    <w:abstractNumId w:val="7"/>
  </w:num>
  <w:num w:numId="4" w16cid:durableId="1069378717">
    <w:abstractNumId w:val="8"/>
  </w:num>
  <w:num w:numId="5" w16cid:durableId="276563652">
    <w:abstractNumId w:val="1"/>
  </w:num>
  <w:num w:numId="6" w16cid:durableId="819926596">
    <w:abstractNumId w:val="9"/>
  </w:num>
  <w:num w:numId="7" w16cid:durableId="1379816485">
    <w:abstractNumId w:val="16"/>
  </w:num>
  <w:num w:numId="8" w16cid:durableId="142161945">
    <w:abstractNumId w:val="22"/>
  </w:num>
  <w:num w:numId="9" w16cid:durableId="2026857393">
    <w:abstractNumId w:val="20"/>
  </w:num>
  <w:num w:numId="10" w16cid:durableId="1351758993">
    <w:abstractNumId w:val="17"/>
  </w:num>
  <w:num w:numId="11" w16cid:durableId="2053729256">
    <w:abstractNumId w:val="5"/>
  </w:num>
  <w:num w:numId="12" w16cid:durableId="257062336">
    <w:abstractNumId w:val="21"/>
  </w:num>
  <w:num w:numId="13" w16cid:durableId="922683382">
    <w:abstractNumId w:val="15"/>
  </w:num>
  <w:num w:numId="14" w16cid:durableId="833765408">
    <w:abstractNumId w:val="2"/>
  </w:num>
  <w:num w:numId="15" w16cid:durableId="2127380720">
    <w:abstractNumId w:val="4"/>
  </w:num>
  <w:num w:numId="16" w16cid:durableId="1946039341">
    <w:abstractNumId w:val="13"/>
  </w:num>
  <w:num w:numId="17" w16cid:durableId="746070194">
    <w:abstractNumId w:val="0"/>
  </w:num>
  <w:num w:numId="18" w16cid:durableId="1971932536">
    <w:abstractNumId w:val="14"/>
  </w:num>
  <w:num w:numId="19" w16cid:durableId="27799372">
    <w:abstractNumId w:val="11"/>
  </w:num>
  <w:num w:numId="20" w16cid:durableId="520313549">
    <w:abstractNumId w:val="18"/>
  </w:num>
  <w:num w:numId="21" w16cid:durableId="1237210389">
    <w:abstractNumId w:val="12"/>
  </w:num>
  <w:num w:numId="22" w16cid:durableId="443962411">
    <w:abstractNumId w:val="10"/>
  </w:num>
  <w:num w:numId="23" w16cid:durableId="205262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7179"/>
    <w:rsid w:val="000175CB"/>
    <w:rsid w:val="00040337"/>
    <w:rsid w:val="00066B73"/>
    <w:rsid w:val="00067401"/>
    <w:rsid w:val="000E13B9"/>
    <w:rsid w:val="000F2B79"/>
    <w:rsid w:val="001030BB"/>
    <w:rsid w:val="001175A7"/>
    <w:rsid w:val="00120AB1"/>
    <w:rsid w:val="0012592A"/>
    <w:rsid w:val="00140DB3"/>
    <w:rsid w:val="00153FBF"/>
    <w:rsid w:val="0015485D"/>
    <w:rsid w:val="001550DB"/>
    <w:rsid w:val="00175998"/>
    <w:rsid w:val="001779DF"/>
    <w:rsid w:val="001B2B7C"/>
    <w:rsid w:val="001D04C6"/>
    <w:rsid w:val="001D0A15"/>
    <w:rsid w:val="001D10D7"/>
    <w:rsid w:val="002002A3"/>
    <w:rsid w:val="00212E8C"/>
    <w:rsid w:val="00223BD5"/>
    <w:rsid w:val="00225F41"/>
    <w:rsid w:val="00232987"/>
    <w:rsid w:val="00241258"/>
    <w:rsid w:val="0024466E"/>
    <w:rsid w:val="00250833"/>
    <w:rsid w:val="00251F94"/>
    <w:rsid w:val="00255437"/>
    <w:rsid w:val="00256625"/>
    <w:rsid w:val="00260D64"/>
    <w:rsid w:val="0028691A"/>
    <w:rsid w:val="00287143"/>
    <w:rsid w:val="0029682E"/>
    <w:rsid w:val="002A1EB0"/>
    <w:rsid w:val="002A28EC"/>
    <w:rsid w:val="002C3074"/>
    <w:rsid w:val="002C734F"/>
    <w:rsid w:val="002D3516"/>
    <w:rsid w:val="002D4373"/>
    <w:rsid w:val="002F6668"/>
    <w:rsid w:val="00302D2C"/>
    <w:rsid w:val="00311811"/>
    <w:rsid w:val="0031379B"/>
    <w:rsid w:val="00313E3C"/>
    <w:rsid w:val="00313FAD"/>
    <w:rsid w:val="00323B5C"/>
    <w:rsid w:val="00330CFD"/>
    <w:rsid w:val="003464A7"/>
    <w:rsid w:val="00364AD3"/>
    <w:rsid w:val="00373DBF"/>
    <w:rsid w:val="003838C5"/>
    <w:rsid w:val="00385111"/>
    <w:rsid w:val="00386409"/>
    <w:rsid w:val="003E5E92"/>
    <w:rsid w:val="003F6D19"/>
    <w:rsid w:val="00404356"/>
    <w:rsid w:val="004044AA"/>
    <w:rsid w:val="00411FCB"/>
    <w:rsid w:val="00426F78"/>
    <w:rsid w:val="0042757E"/>
    <w:rsid w:val="004346D8"/>
    <w:rsid w:val="004453CE"/>
    <w:rsid w:val="004632E6"/>
    <w:rsid w:val="00463ECA"/>
    <w:rsid w:val="00484653"/>
    <w:rsid w:val="004914E1"/>
    <w:rsid w:val="004922CD"/>
    <w:rsid w:val="004A6DE6"/>
    <w:rsid w:val="004D0A69"/>
    <w:rsid w:val="004E282D"/>
    <w:rsid w:val="004E4062"/>
    <w:rsid w:val="00510D0C"/>
    <w:rsid w:val="00511B13"/>
    <w:rsid w:val="00530E2C"/>
    <w:rsid w:val="0054238B"/>
    <w:rsid w:val="0054639D"/>
    <w:rsid w:val="00555CFC"/>
    <w:rsid w:val="00561226"/>
    <w:rsid w:val="0057584A"/>
    <w:rsid w:val="005A5C60"/>
    <w:rsid w:val="005C2E40"/>
    <w:rsid w:val="0060214B"/>
    <w:rsid w:val="006103EE"/>
    <w:rsid w:val="0062193D"/>
    <w:rsid w:val="00643BC9"/>
    <w:rsid w:val="00645B5A"/>
    <w:rsid w:val="00646CE7"/>
    <w:rsid w:val="00670467"/>
    <w:rsid w:val="00684E02"/>
    <w:rsid w:val="006913F2"/>
    <w:rsid w:val="006A08EF"/>
    <w:rsid w:val="006E30FB"/>
    <w:rsid w:val="006E7FB1"/>
    <w:rsid w:val="006F3F32"/>
    <w:rsid w:val="00702D98"/>
    <w:rsid w:val="00703524"/>
    <w:rsid w:val="00712299"/>
    <w:rsid w:val="007144A0"/>
    <w:rsid w:val="0072347C"/>
    <w:rsid w:val="00725BB4"/>
    <w:rsid w:val="00731FD0"/>
    <w:rsid w:val="00741B9E"/>
    <w:rsid w:val="00767B23"/>
    <w:rsid w:val="00786F99"/>
    <w:rsid w:val="00795B2D"/>
    <w:rsid w:val="007A17E7"/>
    <w:rsid w:val="007B5B8E"/>
    <w:rsid w:val="007C2F04"/>
    <w:rsid w:val="007C37AC"/>
    <w:rsid w:val="007D078E"/>
    <w:rsid w:val="007D2590"/>
    <w:rsid w:val="007D6ED0"/>
    <w:rsid w:val="00800B30"/>
    <w:rsid w:val="00816B4E"/>
    <w:rsid w:val="00830359"/>
    <w:rsid w:val="0083C79B"/>
    <w:rsid w:val="00850070"/>
    <w:rsid w:val="00880D4C"/>
    <w:rsid w:val="00891B52"/>
    <w:rsid w:val="008A2A40"/>
    <w:rsid w:val="008A5156"/>
    <w:rsid w:val="008C1ADB"/>
    <w:rsid w:val="008C63AA"/>
    <w:rsid w:val="008C6705"/>
    <w:rsid w:val="008C738F"/>
    <w:rsid w:val="0092563D"/>
    <w:rsid w:val="00935FC8"/>
    <w:rsid w:val="00946E17"/>
    <w:rsid w:val="00960E77"/>
    <w:rsid w:val="0097663C"/>
    <w:rsid w:val="00977636"/>
    <w:rsid w:val="00996A82"/>
    <w:rsid w:val="009A6E18"/>
    <w:rsid w:val="009C6229"/>
    <w:rsid w:val="009D71E8"/>
    <w:rsid w:val="00A268C0"/>
    <w:rsid w:val="00A27DB9"/>
    <w:rsid w:val="00A324E2"/>
    <w:rsid w:val="00A419D1"/>
    <w:rsid w:val="00A5016D"/>
    <w:rsid w:val="00A51542"/>
    <w:rsid w:val="00A60793"/>
    <w:rsid w:val="00A65C21"/>
    <w:rsid w:val="00A8002E"/>
    <w:rsid w:val="00A85BAA"/>
    <w:rsid w:val="00AA5E86"/>
    <w:rsid w:val="00AB3D39"/>
    <w:rsid w:val="00AC6338"/>
    <w:rsid w:val="00B41F24"/>
    <w:rsid w:val="00B50979"/>
    <w:rsid w:val="00B52C38"/>
    <w:rsid w:val="00B535C8"/>
    <w:rsid w:val="00B6478D"/>
    <w:rsid w:val="00B92688"/>
    <w:rsid w:val="00BB3B4F"/>
    <w:rsid w:val="00BB4CC4"/>
    <w:rsid w:val="00BC3807"/>
    <w:rsid w:val="00BD2498"/>
    <w:rsid w:val="00BD4D9F"/>
    <w:rsid w:val="00BE105A"/>
    <w:rsid w:val="00C01060"/>
    <w:rsid w:val="00C21EBF"/>
    <w:rsid w:val="00C23BB8"/>
    <w:rsid w:val="00C27B2A"/>
    <w:rsid w:val="00C27E53"/>
    <w:rsid w:val="00C356BA"/>
    <w:rsid w:val="00C40FF5"/>
    <w:rsid w:val="00C636A7"/>
    <w:rsid w:val="00C86232"/>
    <w:rsid w:val="00CA651D"/>
    <w:rsid w:val="00CB5089"/>
    <w:rsid w:val="00CB7BC0"/>
    <w:rsid w:val="00CF5473"/>
    <w:rsid w:val="00D06F2F"/>
    <w:rsid w:val="00D131A3"/>
    <w:rsid w:val="00D33FE5"/>
    <w:rsid w:val="00D67E59"/>
    <w:rsid w:val="00D8456E"/>
    <w:rsid w:val="00D85ACF"/>
    <w:rsid w:val="00D91B88"/>
    <w:rsid w:val="00D9567B"/>
    <w:rsid w:val="00D964F0"/>
    <w:rsid w:val="00DC694A"/>
    <w:rsid w:val="00DE1DB7"/>
    <w:rsid w:val="00E03458"/>
    <w:rsid w:val="00E10BC5"/>
    <w:rsid w:val="00E153D6"/>
    <w:rsid w:val="00E34BA8"/>
    <w:rsid w:val="00E35B3C"/>
    <w:rsid w:val="00E45F42"/>
    <w:rsid w:val="00E55F87"/>
    <w:rsid w:val="00E568CE"/>
    <w:rsid w:val="00E66558"/>
    <w:rsid w:val="00E75B5F"/>
    <w:rsid w:val="00E85725"/>
    <w:rsid w:val="00EA0B80"/>
    <w:rsid w:val="00EB10C1"/>
    <w:rsid w:val="00EC2E38"/>
    <w:rsid w:val="00ED4982"/>
    <w:rsid w:val="00ED60AD"/>
    <w:rsid w:val="00EDCF81"/>
    <w:rsid w:val="00EF420F"/>
    <w:rsid w:val="00F139F8"/>
    <w:rsid w:val="00F15790"/>
    <w:rsid w:val="00F37FF9"/>
    <w:rsid w:val="00F4506C"/>
    <w:rsid w:val="00F5626E"/>
    <w:rsid w:val="00F73610"/>
    <w:rsid w:val="00F97403"/>
    <w:rsid w:val="00FA01B1"/>
    <w:rsid w:val="00FD5FDC"/>
    <w:rsid w:val="00FD65C4"/>
    <w:rsid w:val="00FD689F"/>
    <w:rsid w:val="00FE6C43"/>
    <w:rsid w:val="00FE7D5C"/>
    <w:rsid w:val="00FF1486"/>
    <w:rsid w:val="00FF6C0E"/>
    <w:rsid w:val="00FF7EB7"/>
    <w:rsid w:val="017467C0"/>
    <w:rsid w:val="02093321"/>
    <w:rsid w:val="0299DA4F"/>
    <w:rsid w:val="02A87F23"/>
    <w:rsid w:val="02C7A665"/>
    <w:rsid w:val="02C8F21D"/>
    <w:rsid w:val="0335D09D"/>
    <w:rsid w:val="033F9383"/>
    <w:rsid w:val="034D00BC"/>
    <w:rsid w:val="035EAB75"/>
    <w:rsid w:val="03A23663"/>
    <w:rsid w:val="03F0C545"/>
    <w:rsid w:val="0401B137"/>
    <w:rsid w:val="05253DF8"/>
    <w:rsid w:val="0574999E"/>
    <w:rsid w:val="057B5ACF"/>
    <w:rsid w:val="05CE1AC5"/>
    <w:rsid w:val="061B7E14"/>
    <w:rsid w:val="063F1317"/>
    <w:rsid w:val="064F51CF"/>
    <w:rsid w:val="074D9A5B"/>
    <w:rsid w:val="07746862"/>
    <w:rsid w:val="077EBD65"/>
    <w:rsid w:val="07A7CA13"/>
    <w:rsid w:val="07DD2D84"/>
    <w:rsid w:val="0804125D"/>
    <w:rsid w:val="0832DBA6"/>
    <w:rsid w:val="08396068"/>
    <w:rsid w:val="08822798"/>
    <w:rsid w:val="08C02D20"/>
    <w:rsid w:val="09556C20"/>
    <w:rsid w:val="0962F685"/>
    <w:rsid w:val="09DE5DDF"/>
    <w:rsid w:val="09EF98B6"/>
    <w:rsid w:val="0A4C8912"/>
    <w:rsid w:val="0ACA98EE"/>
    <w:rsid w:val="0B24EE01"/>
    <w:rsid w:val="0C07D8F4"/>
    <w:rsid w:val="0C3922FF"/>
    <w:rsid w:val="0C629A00"/>
    <w:rsid w:val="0C71993B"/>
    <w:rsid w:val="0CA66C70"/>
    <w:rsid w:val="0CAEBDB6"/>
    <w:rsid w:val="0CE1AB11"/>
    <w:rsid w:val="0CE965C6"/>
    <w:rsid w:val="0E534077"/>
    <w:rsid w:val="0EF527C2"/>
    <w:rsid w:val="0F76091D"/>
    <w:rsid w:val="0FDE0D32"/>
    <w:rsid w:val="110912B7"/>
    <w:rsid w:val="112839F9"/>
    <w:rsid w:val="11C4C46F"/>
    <w:rsid w:val="12C8F7F0"/>
    <w:rsid w:val="12ED3E9E"/>
    <w:rsid w:val="133BB5AF"/>
    <w:rsid w:val="13C0572B"/>
    <w:rsid w:val="14F39CA1"/>
    <w:rsid w:val="158BDE45"/>
    <w:rsid w:val="15996C1F"/>
    <w:rsid w:val="15DF50F9"/>
    <w:rsid w:val="169B3B3F"/>
    <w:rsid w:val="16B3235C"/>
    <w:rsid w:val="171B64DA"/>
    <w:rsid w:val="176BACEB"/>
    <w:rsid w:val="178667E4"/>
    <w:rsid w:val="17BBD906"/>
    <w:rsid w:val="182B65A2"/>
    <w:rsid w:val="183009E4"/>
    <w:rsid w:val="18675C69"/>
    <w:rsid w:val="18FBF77F"/>
    <w:rsid w:val="196551BB"/>
    <w:rsid w:val="19858195"/>
    <w:rsid w:val="19E2537F"/>
    <w:rsid w:val="1A2A032E"/>
    <w:rsid w:val="1A4A7B88"/>
    <w:rsid w:val="1A74007F"/>
    <w:rsid w:val="1A7F38D5"/>
    <w:rsid w:val="1AE84244"/>
    <w:rsid w:val="1AF8B52A"/>
    <w:rsid w:val="1B1111D8"/>
    <w:rsid w:val="1BE3B6A7"/>
    <w:rsid w:val="1BE64BE9"/>
    <w:rsid w:val="1BEBE0A5"/>
    <w:rsid w:val="1C365F3E"/>
    <w:rsid w:val="1C3D7FDF"/>
    <w:rsid w:val="1C590FB9"/>
    <w:rsid w:val="1C985424"/>
    <w:rsid w:val="1CA5C15D"/>
    <w:rsid w:val="1D3345A8"/>
    <w:rsid w:val="1DABA141"/>
    <w:rsid w:val="1E66A0C1"/>
    <w:rsid w:val="1EA8717B"/>
    <w:rsid w:val="1ECA4922"/>
    <w:rsid w:val="1F47B5FD"/>
    <w:rsid w:val="1F733591"/>
    <w:rsid w:val="1F8E8ABA"/>
    <w:rsid w:val="1FB85BC0"/>
    <w:rsid w:val="201A1EB2"/>
    <w:rsid w:val="20661983"/>
    <w:rsid w:val="208F5FE9"/>
    <w:rsid w:val="20E3CB47"/>
    <w:rsid w:val="21060762"/>
    <w:rsid w:val="2117753D"/>
    <w:rsid w:val="2117E72A"/>
    <w:rsid w:val="2124F8F8"/>
    <w:rsid w:val="21FCE1B9"/>
    <w:rsid w:val="22DF3037"/>
    <w:rsid w:val="22E64F99"/>
    <w:rsid w:val="22F0E666"/>
    <w:rsid w:val="231C57F4"/>
    <w:rsid w:val="2336D3AE"/>
    <w:rsid w:val="2353AA79"/>
    <w:rsid w:val="23FA972B"/>
    <w:rsid w:val="24684F83"/>
    <w:rsid w:val="247063E6"/>
    <w:rsid w:val="24CB46C0"/>
    <w:rsid w:val="25038C4C"/>
    <w:rsid w:val="253B25C7"/>
    <w:rsid w:val="2593F1DB"/>
    <w:rsid w:val="2652651F"/>
    <w:rsid w:val="26B3E807"/>
    <w:rsid w:val="26F44C6A"/>
    <w:rsid w:val="27E3FC52"/>
    <w:rsid w:val="2804CD2C"/>
    <w:rsid w:val="280AC274"/>
    <w:rsid w:val="28A1C6E1"/>
    <w:rsid w:val="290BCEC7"/>
    <w:rsid w:val="29DEA410"/>
    <w:rsid w:val="2A341CA0"/>
    <w:rsid w:val="2A69D8AF"/>
    <w:rsid w:val="2A96D146"/>
    <w:rsid w:val="2AB66F59"/>
    <w:rsid w:val="2AC67E69"/>
    <w:rsid w:val="2B84F1AD"/>
    <w:rsid w:val="2C937A31"/>
    <w:rsid w:val="2CB5665B"/>
    <w:rsid w:val="2CBBE527"/>
    <w:rsid w:val="2D2522C4"/>
    <w:rsid w:val="2DD7B806"/>
    <w:rsid w:val="2E058067"/>
    <w:rsid w:val="2E7BA7E4"/>
    <w:rsid w:val="2FF7BEB4"/>
    <w:rsid w:val="2FFE3F93"/>
    <w:rsid w:val="307CDA26"/>
    <w:rsid w:val="30B21788"/>
    <w:rsid w:val="315E9A22"/>
    <w:rsid w:val="32473DC9"/>
    <w:rsid w:val="326F1AE4"/>
    <w:rsid w:val="328BA7D8"/>
    <w:rsid w:val="329B1C47"/>
    <w:rsid w:val="32BE877B"/>
    <w:rsid w:val="32F051EE"/>
    <w:rsid w:val="33341F48"/>
    <w:rsid w:val="345175CB"/>
    <w:rsid w:val="345B28BE"/>
    <w:rsid w:val="35823175"/>
    <w:rsid w:val="35977A08"/>
    <w:rsid w:val="361B0DF7"/>
    <w:rsid w:val="36279655"/>
    <w:rsid w:val="3656647E"/>
    <w:rsid w:val="372632DF"/>
    <w:rsid w:val="379C8806"/>
    <w:rsid w:val="37ED2A26"/>
    <w:rsid w:val="385E2278"/>
    <w:rsid w:val="389EF51F"/>
    <w:rsid w:val="3901F144"/>
    <w:rsid w:val="39E58541"/>
    <w:rsid w:val="3A6E6477"/>
    <w:rsid w:val="3A8FE0E6"/>
    <w:rsid w:val="3ABDC2F2"/>
    <w:rsid w:val="3B3C2CDD"/>
    <w:rsid w:val="3B4142D4"/>
    <w:rsid w:val="3B666C38"/>
    <w:rsid w:val="3BA17DF6"/>
    <w:rsid w:val="3BD0DA70"/>
    <w:rsid w:val="3C045314"/>
    <w:rsid w:val="3C1662CC"/>
    <w:rsid w:val="3C23BA60"/>
    <w:rsid w:val="3CCDE4A9"/>
    <w:rsid w:val="3CD7979C"/>
    <w:rsid w:val="3CF6BEDE"/>
    <w:rsid w:val="3D023C99"/>
    <w:rsid w:val="3DD14EDC"/>
    <w:rsid w:val="3DE87EFB"/>
    <w:rsid w:val="3ED122A2"/>
    <w:rsid w:val="3F4E07EE"/>
    <w:rsid w:val="3F8F95E6"/>
    <w:rsid w:val="3F9AE708"/>
    <w:rsid w:val="3FAB25C0"/>
    <w:rsid w:val="40481F75"/>
    <w:rsid w:val="40611501"/>
    <w:rsid w:val="40699904"/>
    <w:rsid w:val="40EF6395"/>
    <w:rsid w:val="41205193"/>
    <w:rsid w:val="4155F7E3"/>
    <w:rsid w:val="416F6A45"/>
    <w:rsid w:val="419C4814"/>
    <w:rsid w:val="426865DF"/>
    <w:rsid w:val="42C650E7"/>
    <w:rsid w:val="4393DD00"/>
    <w:rsid w:val="43AD953B"/>
    <w:rsid w:val="43B89BBB"/>
    <w:rsid w:val="44C8532F"/>
    <w:rsid w:val="4525438B"/>
    <w:rsid w:val="457A7932"/>
    <w:rsid w:val="4623A72F"/>
    <w:rsid w:val="463D7F02"/>
    <w:rsid w:val="464DBDBA"/>
    <w:rsid w:val="465AA32F"/>
    <w:rsid w:val="469D49B6"/>
    <w:rsid w:val="46BEB60C"/>
    <w:rsid w:val="46C94B19"/>
    <w:rsid w:val="46E72102"/>
    <w:rsid w:val="46F115BE"/>
    <w:rsid w:val="46F42ACE"/>
    <w:rsid w:val="479CE1D2"/>
    <w:rsid w:val="48435749"/>
    <w:rsid w:val="48623A14"/>
    <w:rsid w:val="48DD83DF"/>
    <w:rsid w:val="4988EB4C"/>
    <w:rsid w:val="4A157378"/>
    <w:rsid w:val="4A90BA95"/>
    <w:rsid w:val="4A9E3868"/>
    <w:rsid w:val="4ADC9D14"/>
    <w:rsid w:val="4B5C9DED"/>
    <w:rsid w:val="4B833350"/>
    <w:rsid w:val="4BCF963A"/>
    <w:rsid w:val="4BD81A3D"/>
    <w:rsid w:val="4BF8CA7E"/>
    <w:rsid w:val="4C350A99"/>
    <w:rsid w:val="4C3EBD8C"/>
    <w:rsid w:val="4CE33F25"/>
    <w:rsid w:val="4D30BA17"/>
    <w:rsid w:val="4D3B4F24"/>
    <w:rsid w:val="4DAA3156"/>
    <w:rsid w:val="4E0C2356"/>
    <w:rsid w:val="4E586AF8"/>
    <w:rsid w:val="4E650F86"/>
    <w:rsid w:val="4F6D1002"/>
    <w:rsid w:val="4FA4A722"/>
    <w:rsid w:val="4FDDD6D4"/>
    <w:rsid w:val="4FF9982E"/>
    <w:rsid w:val="51B35BA4"/>
    <w:rsid w:val="526D9BA8"/>
    <w:rsid w:val="52D3BF50"/>
    <w:rsid w:val="53AB2820"/>
    <w:rsid w:val="53D0153C"/>
    <w:rsid w:val="5435D673"/>
    <w:rsid w:val="544024DF"/>
    <w:rsid w:val="5475395C"/>
    <w:rsid w:val="54B0B029"/>
    <w:rsid w:val="54C5816D"/>
    <w:rsid w:val="555D13B5"/>
    <w:rsid w:val="56C5E192"/>
    <w:rsid w:val="56D0474A"/>
    <w:rsid w:val="570DF2C3"/>
    <w:rsid w:val="57CC6607"/>
    <w:rsid w:val="596D23FE"/>
    <w:rsid w:val="5A124D42"/>
    <w:rsid w:val="5A56400E"/>
    <w:rsid w:val="5B1DC69E"/>
    <w:rsid w:val="5B36BC2A"/>
    <w:rsid w:val="5CD42F4A"/>
    <w:rsid w:val="5D00D136"/>
    <w:rsid w:val="5D6A5B41"/>
    <w:rsid w:val="5E315288"/>
    <w:rsid w:val="5EA24ADA"/>
    <w:rsid w:val="5F00FE21"/>
    <w:rsid w:val="5F389AFB"/>
    <w:rsid w:val="5F92A936"/>
    <w:rsid w:val="5FAC1F75"/>
    <w:rsid w:val="5FAC3C9D"/>
    <w:rsid w:val="5FD717B5"/>
    <w:rsid w:val="5FE91A72"/>
    <w:rsid w:val="601FFAB0"/>
    <w:rsid w:val="60CE2F3C"/>
    <w:rsid w:val="613A9502"/>
    <w:rsid w:val="61A92F74"/>
    <w:rsid w:val="62E1ABED"/>
    <w:rsid w:val="62ECFD0F"/>
    <w:rsid w:val="6375EECE"/>
    <w:rsid w:val="63B32B08"/>
    <w:rsid w:val="6422525A"/>
    <w:rsid w:val="642CA75D"/>
    <w:rsid w:val="64C05726"/>
    <w:rsid w:val="6534527F"/>
    <w:rsid w:val="66035618"/>
    <w:rsid w:val="660B10CD"/>
    <w:rsid w:val="665D1F46"/>
    <w:rsid w:val="6692318C"/>
    <w:rsid w:val="669D2E3B"/>
    <w:rsid w:val="671EB9B8"/>
    <w:rsid w:val="67BAC91D"/>
    <w:rsid w:val="6824B9A5"/>
    <w:rsid w:val="68516084"/>
    <w:rsid w:val="68775992"/>
    <w:rsid w:val="68CC8F39"/>
    <w:rsid w:val="68FD2328"/>
    <w:rsid w:val="693D878B"/>
    <w:rsid w:val="69633E3E"/>
    <w:rsid w:val="698275F5"/>
    <w:rsid w:val="698F9509"/>
    <w:rsid w:val="69E68895"/>
    <w:rsid w:val="69ECCC98"/>
    <w:rsid w:val="6A259E52"/>
    <w:rsid w:val="6A70FEBA"/>
    <w:rsid w:val="6A764A16"/>
    <w:rsid w:val="6AA19EE6"/>
    <w:rsid w:val="6C2F99E6"/>
    <w:rsid w:val="6C98D783"/>
    <w:rsid w:val="6CA9163B"/>
    <w:rsid w:val="6D06A357"/>
    <w:rsid w:val="6D91B9E2"/>
    <w:rsid w:val="6D96DDF9"/>
    <w:rsid w:val="6D9D2D5F"/>
    <w:rsid w:val="6DAD49BC"/>
    <w:rsid w:val="6DF9FB60"/>
    <w:rsid w:val="6E42C8C6"/>
    <w:rsid w:val="6E72AE67"/>
    <w:rsid w:val="6F21AC41"/>
    <w:rsid w:val="6F2A3044"/>
    <w:rsid w:val="6F90D393"/>
    <w:rsid w:val="6F91AE66"/>
    <w:rsid w:val="6F9B2896"/>
    <w:rsid w:val="6FA2E113"/>
    <w:rsid w:val="6FAFFAD5"/>
    <w:rsid w:val="6FB72B4B"/>
    <w:rsid w:val="70154588"/>
    <w:rsid w:val="7037DD23"/>
    <w:rsid w:val="705ECED3"/>
    <w:rsid w:val="70C7715E"/>
    <w:rsid w:val="71811CD5"/>
    <w:rsid w:val="721405CA"/>
    <w:rsid w:val="7234886D"/>
    <w:rsid w:val="72A0AB9B"/>
    <w:rsid w:val="72BD88F1"/>
    <w:rsid w:val="734BAE35"/>
    <w:rsid w:val="73A6D79B"/>
    <w:rsid w:val="74DDF3DC"/>
    <w:rsid w:val="75154661"/>
    <w:rsid w:val="75CE1622"/>
    <w:rsid w:val="7629B89A"/>
    <w:rsid w:val="7672CA1C"/>
    <w:rsid w:val="76B1E10B"/>
    <w:rsid w:val="76D7ED26"/>
    <w:rsid w:val="7798FFE0"/>
    <w:rsid w:val="78953811"/>
    <w:rsid w:val="78AF29BC"/>
    <w:rsid w:val="78C7C051"/>
    <w:rsid w:val="7953AB55"/>
    <w:rsid w:val="797F2ADF"/>
    <w:rsid w:val="79A9DD1B"/>
    <w:rsid w:val="79E12FA0"/>
    <w:rsid w:val="7A4B3786"/>
    <w:rsid w:val="7A6008CA"/>
    <w:rsid w:val="7A6AB052"/>
    <w:rsid w:val="7A902D7A"/>
    <w:rsid w:val="7AFF54CC"/>
    <w:rsid w:val="7B3B42D0"/>
    <w:rsid w:val="7B4DA9FA"/>
    <w:rsid w:val="7C21E641"/>
    <w:rsid w:val="7D506BA0"/>
    <w:rsid w:val="7D91B53F"/>
    <w:rsid w:val="7DD2E2F0"/>
    <w:rsid w:val="7E101F2A"/>
    <w:rsid w:val="7E242F8D"/>
    <w:rsid w:val="7E3126AB"/>
    <w:rsid w:val="7E88D231"/>
    <w:rsid w:val="7ED5917B"/>
    <w:rsid w:val="7EFF2758"/>
    <w:rsid w:val="7FC5627D"/>
    <w:rsid w:val="7FCA41EC"/>
    <w:rsid w:val="7FECC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Spacing">
    <w:name w:val="No Spacing"/>
    <w:uiPriority w:val="1"/>
    <w:qFormat/>
    <w:rsid w:val="00BD4D9F"/>
    <w:pPr>
      <w:suppressAutoHyphens/>
    </w:pPr>
    <w:rPr>
      <w:color w:val="0D0D0D"/>
      <w:sz w:val="24"/>
      <w:szCs w:val="24"/>
    </w:rPr>
  </w:style>
  <w:style w:type="paragraph" w:styleId="Default" w:customStyle="1">
    <w:name w:val="Default"/>
    <w:rsid w:val="00313E3C"/>
    <w:pPr>
      <w:autoSpaceDE w:val="0"/>
      <w:adjustRightInd w:val="0"/>
    </w:pPr>
    <w:rPr>
      <w:rFonts w:cs="Arial" w:eastAsiaTheme="minorHAnsi"/>
      <w:color w:val="000000"/>
      <w:sz w:val="24"/>
      <w:szCs w:val="24"/>
      <w:lang w:eastAsia="en-US"/>
    </w:rPr>
  </w:style>
  <w:style w:type="paragraph" w:styleId="NormalWeb">
    <w:name w:val="Normal (Web)"/>
    <w:basedOn w:val="Normal"/>
    <w:uiPriority w:val="99"/>
    <w:semiHidden/>
    <w:unhideWhenUsed/>
    <w:rsid w:val="00CB7BC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6697">
      <w:bodyDiv w:val="1"/>
      <w:marLeft w:val="0"/>
      <w:marRight w:val="0"/>
      <w:marTop w:val="0"/>
      <w:marBottom w:val="0"/>
      <w:divBdr>
        <w:top w:val="none" w:sz="0" w:space="0" w:color="auto"/>
        <w:left w:val="none" w:sz="0" w:space="0" w:color="auto"/>
        <w:bottom w:val="none" w:sz="0" w:space="0" w:color="auto"/>
        <w:right w:val="none" w:sz="0" w:space="0" w:color="auto"/>
      </w:divBdr>
    </w:div>
    <w:div w:id="826287801">
      <w:bodyDiv w:val="1"/>
      <w:marLeft w:val="0"/>
      <w:marRight w:val="0"/>
      <w:marTop w:val="0"/>
      <w:marBottom w:val="0"/>
      <w:divBdr>
        <w:top w:val="none" w:sz="0" w:space="0" w:color="auto"/>
        <w:left w:val="none" w:sz="0" w:space="0" w:color="auto"/>
        <w:bottom w:val="none" w:sz="0" w:space="0" w:color="auto"/>
        <w:right w:val="none" w:sz="0" w:space="0" w:color="auto"/>
      </w:divBdr>
    </w:div>
    <w:div w:id="1049719064">
      <w:bodyDiv w:val="1"/>
      <w:marLeft w:val="0"/>
      <w:marRight w:val="0"/>
      <w:marTop w:val="0"/>
      <w:marBottom w:val="0"/>
      <w:divBdr>
        <w:top w:val="none" w:sz="0" w:space="0" w:color="auto"/>
        <w:left w:val="none" w:sz="0" w:space="0" w:color="auto"/>
        <w:bottom w:val="none" w:sz="0" w:space="0" w:color="auto"/>
        <w:right w:val="none" w:sz="0" w:space="0" w:color="auto"/>
      </w:divBdr>
      <w:divsChild>
        <w:div w:id="1287394997">
          <w:marLeft w:val="446"/>
          <w:marRight w:val="0"/>
          <w:marTop w:val="200"/>
          <w:marBottom w:val="0"/>
          <w:divBdr>
            <w:top w:val="none" w:sz="0" w:space="0" w:color="auto"/>
            <w:left w:val="none" w:sz="0" w:space="0" w:color="auto"/>
            <w:bottom w:val="none" w:sz="0" w:space="0" w:color="auto"/>
            <w:right w:val="none" w:sz="0" w:space="0" w:color="auto"/>
          </w:divBdr>
        </w:div>
      </w:divsChild>
    </w:div>
    <w:div w:id="1159884387">
      <w:bodyDiv w:val="1"/>
      <w:marLeft w:val="0"/>
      <w:marRight w:val="0"/>
      <w:marTop w:val="0"/>
      <w:marBottom w:val="0"/>
      <w:divBdr>
        <w:top w:val="none" w:sz="0" w:space="0" w:color="auto"/>
        <w:left w:val="none" w:sz="0" w:space="0" w:color="auto"/>
        <w:bottom w:val="none" w:sz="0" w:space="0" w:color="auto"/>
        <w:right w:val="none" w:sz="0" w:space="0" w:color="auto"/>
      </w:divBdr>
      <w:divsChild>
        <w:div w:id="1268923605">
          <w:marLeft w:val="446"/>
          <w:marRight w:val="0"/>
          <w:marTop w:val="200"/>
          <w:marBottom w:val="0"/>
          <w:divBdr>
            <w:top w:val="none" w:sz="0" w:space="0" w:color="auto"/>
            <w:left w:val="none" w:sz="0" w:space="0" w:color="auto"/>
            <w:bottom w:val="none" w:sz="0" w:space="0" w:color="auto"/>
            <w:right w:val="none" w:sz="0" w:space="0" w:color="auto"/>
          </w:divBdr>
        </w:div>
      </w:divsChild>
    </w:div>
    <w:div w:id="160854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9850C-0655-41DE-B210-D902AB5F8DD0}">
  <ds:schemaRefs>
    <ds:schemaRef ds:uri="http://purl.org/dc/elements/1.1/"/>
    <ds:schemaRef ds:uri="9f94dff6-b27b-4899-9c4f-0088dd077103"/>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c40275b-f7c6-4c65-9c15-1588eff76a17"/>
    <ds:schemaRef ds:uri="http://purl.org/dc/terms/"/>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26F5DCD8-5D06-41C1-8719-304AC5E458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182</revision>
  <lastPrinted>2014-09-17T13:26:00.0000000Z</lastPrinted>
  <dcterms:created xsi:type="dcterms:W3CDTF">2024-11-15T14:17:00.0000000Z</dcterms:created>
  <dcterms:modified xsi:type="dcterms:W3CDTF">2024-12-18T11:49:13.5915002Z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