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00E66558" w:rsidRDefault="009D71E8" w14:paraId="2A7D54B1" w14:textId="77777777" w14:noSpellErr="1">
      <w:pPr>
        <w:pStyle w:val="Heading1"/>
      </w:pPr>
      <w:bookmarkStart w:name="_Toc400361362" w:id="0"/>
      <w:bookmarkStart w:name="_Toc443397153" w:id="1"/>
      <w:bookmarkStart w:name="_Toc357771638" w:id="2"/>
      <w:bookmarkStart w:name="_Toc346793416" w:id="3"/>
      <w:bookmarkStart w:name="_Toc328122777" w:id="4"/>
      <w:r w:rsidR="009D71E8">
        <w:rPr/>
        <w:t>Pupil premium strategy statement</w:t>
      </w:r>
      <w:bookmarkStart w:name="_Toc338167830" w:id="7"/>
      <w:bookmarkStart w:name="_Toc361136403" w:id="8"/>
      <w:bookmarkStart w:name="_Toc364235708" w:id="9"/>
      <w:bookmarkStart w:name="_Toc364235752" w:id="10"/>
      <w:bookmarkStart w:name="_Toc364235834" w:id="11"/>
      <w:bookmarkStart w:name="_Toc364840099" w:id="12"/>
      <w:bookmarkStart w:name="_Toc364864309" w:id="13"/>
      <w:bookmarkStart w:name="_Toc400361364" w:id="14"/>
      <w:bookmarkStart w:name="_Toc443397154" w:id="15"/>
      <w:bookmarkEnd w:id="0"/>
      <w:bookmarkEnd w:id="1"/>
    </w:p>
    <w:p w:rsidR="00E66558" w:rsidP="2117753D" w:rsidRDefault="009D71E8" w14:paraId="5B2F697C" w14:textId="41999082">
      <w:pPr>
        <w:pStyle w:val="Heading2"/>
        <w:rPr>
          <w:b w:val="0"/>
          <w:color w:val="auto"/>
          <w:sz w:val="24"/>
          <w:szCs w:val="24"/>
        </w:rPr>
      </w:pPr>
      <w:r w:rsidRPr="2117753D">
        <w:rPr>
          <w:b w:val="0"/>
          <w:color w:val="auto"/>
          <w:sz w:val="24"/>
          <w:szCs w:val="24"/>
        </w:rPr>
        <w:t xml:space="preserve">This statement details our school’s use of pupil premium (and recovery premium </w:t>
      </w:r>
      <w:r w:rsidRPr="00BE24DF">
        <w:rPr>
          <w:bCs/>
          <w:color w:val="auto"/>
          <w:sz w:val="24"/>
          <w:szCs w:val="24"/>
          <w:u w:val="single"/>
        </w:rPr>
        <w:t>for the 202</w:t>
      </w:r>
      <w:r w:rsidR="00911616">
        <w:rPr>
          <w:bCs/>
          <w:color w:val="auto"/>
          <w:sz w:val="24"/>
          <w:szCs w:val="24"/>
          <w:u w:val="single"/>
        </w:rPr>
        <w:t>3</w:t>
      </w:r>
      <w:r w:rsidRPr="00BE24DF">
        <w:rPr>
          <w:bCs/>
          <w:color w:val="auto"/>
          <w:sz w:val="24"/>
          <w:szCs w:val="24"/>
          <w:u w:val="single"/>
        </w:rPr>
        <w:t xml:space="preserve"> to 202</w:t>
      </w:r>
      <w:r w:rsidR="00911616">
        <w:rPr>
          <w:bCs/>
          <w:color w:val="auto"/>
          <w:sz w:val="24"/>
          <w:szCs w:val="24"/>
          <w:u w:val="single"/>
        </w:rPr>
        <w:t>4</w:t>
      </w:r>
      <w:r w:rsidRPr="00BE24DF">
        <w:rPr>
          <w:bCs/>
          <w:color w:val="auto"/>
          <w:sz w:val="24"/>
          <w:szCs w:val="24"/>
          <w:u w:val="single"/>
        </w:rPr>
        <w:t xml:space="preserve"> academic year</w:t>
      </w:r>
      <w:r w:rsidRPr="2117753D">
        <w:rPr>
          <w:b w:val="0"/>
          <w:color w:val="auto"/>
          <w:sz w:val="24"/>
          <w:szCs w:val="24"/>
        </w:rPr>
        <w:t xml:space="preserve">)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34850A" w14:textId="77777777">
      <w:pPr>
        <w:pStyle w:val="Heading2"/>
      </w:pPr>
      <w:r>
        <w:t>School overview</w:t>
      </w:r>
      <w:bookmarkEnd w:id="7"/>
      <w:bookmarkEnd w:id="8"/>
      <w:bookmarkEnd w:id="9"/>
      <w:bookmarkEnd w:id="10"/>
      <w:bookmarkEnd w:id="11"/>
      <w:bookmarkEnd w:id="12"/>
      <w:bookmarkEnd w:id="13"/>
      <w:bookmarkEnd w:id="14"/>
      <w:bookmarkEnd w:id="15"/>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3C39D6EF" w14:textId="77777777">
            <w:pPr>
              <w:pStyle w:val="TableHeader"/>
              <w:jc w:val="left"/>
            </w:pPr>
            <w:r>
              <w:t>Detail</w:t>
            </w:r>
          </w:p>
        </w:tc>
        <w:tc>
          <w:tcPr>
            <w:tcW w:w="296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51A59785" w14:textId="77777777">
            <w:pPr>
              <w:pStyle w:val="TableHeader"/>
              <w:jc w:val="left"/>
            </w:pPr>
            <w:r>
              <w:t>Data</w:t>
            </w:r>
          </w:p>
        </w:tc>
      </w:tr>
      <w:tr w:rsidR="00E66558" w14:paraId="2A7D54BA"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42105E" w14:paraId="2A7D54B9" w14:textId="7AA55B63">
            <w:pPr>
              <w:pStyle w:val="TableRow"/>
            </w:pPr>
            <w:r>
              <w:t>St Joseph</w:t>
            </w:r>
            <w:r w:rsidR="001D1CF8">
              <w:t>’</w:t>
            </w:r>
            <w:r>
              <w:t>s</w:t>
            </w:r>
            <w:r w:rsidR="001D1CF8">
              <w:t xml:space="preserve"> Catholic Primary School</w:t>
            </w:r>
          </w:p>
        </w:tc>
      </w:tr>
      <w:tr w:rsidR="00E66558" w14:paraId="2A7D54BD"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273A33" w14:paraId="2A7D54BC" w14:textId="4F28B675">
            <w:pPr>
              <w:pStyle w:val="TableRow"/>
            </w:pPr>
            <w:r>
              <w:t>120</w:t>
            </w:r>
          </w:p>
        </w:tc>
      </w:tr>
      <w:tr w:rsidR="00E66558" w14:paraId="2A7D54C0"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1C60CF" w14:paraId="2A7D54BF" w14:textId="785C2635">
            <w:pPr>
              <w:pStyle w:val="TableRow"/>
            </w:pPr>
            <w:r>
              <w:t>38</w:t>
            </w:r>
            <w:r w:rsidR="001E5C1B">
              <w:t>%</w:t>
            </w:r>
          </w:p>
        </w:tc>
      </w:tr>
      <w:tr w:rsidR="00E66558" w14:paraId="2A7D54C3"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752ED" w14:paraId="2A7D54C2" w14:textId="5BEBC94D">
            <w:pPr>
              <w:pStyle w:val="TableRow"/>
            </w:pPr>
            <w:r>
              <w:t xml:space="preserve">2023- </w:t>
            </w:r>
            <w:r w:rsidR="001D1CF8">
              <w:t>20</w:t>
            </w:r>
            <w:r>
              <w:t>2</w:t>
            </w:r>
            <w:r w:rsidR="00616F90">
              <w:t>6</w:t>
            </w:r>
          </w:p>
        </w:tc>
      </w:tr>
      <w:tr w:rsidR="00E66558" w14:paraId="2A7D54C6"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42105E" w:rsidRDefault="001D1CF8" w14:paraId="2A7D54C5" w14:textId="0F624065">
            <w:pPr>
              <w:pStyle w:val="TableRow"/>
              <w:ind w:left="0"/>
            </w:pPr>
            <w:r>
              <w:t>September</w:t>
            </w:r>
            <w:r w:rsidR="0042105E">
              <w:t xml:space="preserve"> 202</w:t>
            </w:r>
            <w:r w:rsidR="001C60CF">
              <w:t>4</w:t>
            </w:r>
          </w:p>
        </w:tc>
      </w:tr>
      <w:tr w:rsidR="00E66558" w14:paraId="2A7D54C9"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42105E" w:rsidRDefault="0042105E" w14:paraId="2A7D54C8" w14:textId="761B617A">
            <w:pPr>
              <w:pStyle w:val="TableRow"/>
              <w:ind w:left="0"/>
            </w:pPr>
            <w:r>
              <w:t>September 202</w:t>
            </w:r>
            <w:r w:rsidR="001C60CF">
              <w:t>5</w:t>
            </w:r>
          </w:p>
        </w:tc>
      </w:tr>
      <w:tr w:rsidR="00E66558" w14:paraId="2A7D54CC"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42105E" w:rsidRDefault="0042105E" w14:paraId="2A7D54CB" w14:textId="2C780F08">
            <w:pPr>
              <w:pStyle w:val="TableRow"/>
              <w:ind w:left="0"/>
            </w:pPr>
            <w:r>
              <w:t>Kirsty Evans</w:t>
            </w:r>
          </w:p>
        </w:tc>
      </w:tr>
      <w:tr w:rsidR="00E66558" w14:paraId="2A7D54CF"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42105E" w:rsidRDefault="001C60CF" w14:paraId="2A7D54CE" w14:textId="53B851B7">
            <w:pPr>
              <w:pStyle w:val="TableRow"/>
              <w:ind w:left="0"/>
            </w:pPr>
            <w:r>
              <w:t>Kirsty Evans</w:t>
            </w:r>
          </w:p>
        </w:tc>
      </w:tr>
      <w:tr w:rsidR="00E66558" w14:paraId="2A7D54D2"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42105E" w:rsidRDefault="0042105E" w14:paraId="2A7D54D1" w14:textId="24564BC2">
            <w:pPr>
              <w:pStyle w:val="TableRow"/>
              <w:ind w:left="0"/>
            </w:pPr>
            <w:r>
              <w:t>Mary Wood</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14:paraId="2A7D54D9"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C60CF" w:rsidR="00E66558" w:rsidRDefault="0019620C" w14:paraId="2A7D54D8" w14:textId="4D2FCB06">
            <w:pPr>
              <w:pStyle w:val="TableRow"/>
              <w:rPr>
                <w:highlight w:val="yellow"/>
              </w:rPr>
            </w:pPr>
            <w:r w:rsidRPr="0019620C">
              <w:t>£56,024.16</w:t>
            </w:r>
          </w:p>
        </w:tc>
      </w:tr>
      <w:tr w:rsidR="00E66558" w14:paraId="2A7D54DC"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620C" w:rsidR="00E66558" w:rsidRDefault="009D71E8" w14:paraId="2A7D54DB" w14:textId="5F2079D1">
            <w:pPr>
              <w:pStyle w:val="TableRow"/>
            </w:pPr>
            <w:r w:rsidRPr="0019620C">
              <w:t>£</w:t>
            </w:r>
            <w:r w:rsidRPr="0019620C" w:rsidR="0042105E">
              <w:t>0</w:t>
            </w:r>
          </w:p>
        </w:tc>
      </w:tr>
      <w:tr w:rsidR="00E66558" w14:paraId="2A7D54DF"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620C" w:rsidR="00E66558" w:rsidRDefault="009D71E8" w14:paraId="2A7D54DE" w14:textId="7BEE39CA">
            <w:pPr>
              <w:pStyle w:val="TableRow"/>
            </w:pPr>
            <w:r w:rsidRPr="0019620C">
              <w:t>£</w:t>
            </w:r>
            <w:r w:rsidRPr="0019620C" w:rsidR="0042105E">
              <w:t>0</w:t>
            </w:r>
          </w:p>
        </w:tc>
      </w:tr>
      <w:tr w:rsidR="00E66558" w14:paraId="2A7D54E3" w14:textId="77777777">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C60CF" w:rsidR="00E66558" w:rsidRDefault="0019620C" w14:paraId="2A7D54E2" w14:textId="56277A50">
            <w:pPr>
              <w:pStyle w:val="TableRow"/>
              <w:rPr>
                <w:highlight w:val="yellow"/>
              </w:rPr>
            </w:pPr>
            <w:r w:rsidRPr="0019620C">
              <w:t>£56,024.16</w:t>
            </w:r>
          </w:p>
        </w:tc>
      </w:tr>
    </w:tbl>
    <w:p w:rsidR="00E66558" w:rsidRDefault="009D71E8" w14:paraId="2A7D54E4" w14:textId="77777777">
      <w:pPr>
        <w:pStyle w:val="Heading1"/>
      </w:pPr>
      <w:r>
        <w:t>Part A: Pupil premium strategy plan</w:t>
      </w:r>
    </w:p>
    <w:p w:rsidR="00E66558" w:rsidRDefault="009D71E8" w14:paraId="2A7D54E5" w14:textId="77777777">
      <w:pPr>
        <w:pStyle w:val="Heading2"/>
      </w:pPr>
      <w:bookmarkStart w:name="_Toc357771640" w:id="16"/>
      <w:bookmarkStart w:name="_Toc346793418" w:id="17"/>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42290" w:rsidR="00996017" w:rsidP="00C42290" w:rsidRDefault="00996017" w14:paraId="4194E3AE" w14:textId="04FECA38">
            <w:pPr>
              <w:spacing w:before="120"/>
              <w:rPr>
                <w:i/>
                <w:iCs/>
              </w:rPr>
            </w:pPr>
            <w:r>
              <w:t>At St Joseph’s Catholic Primary School</w:t>
            </w:r>
            <w:r w:rsidR="0092394F">
              <w:t>,</w:t>
            </w:r>
            <w:r>
              <w:t xml:space="preserve"> we are a welcoming, inclusive and nurturing environment. We live out our mission statement </w:t>
            </w:r>
            <w:r w:rsidR="0092394F">
              <w:t xml:space="preserve">to </w:t>
            </w:r>
            <w:r>
              <w:t>love God, love learning, love one another. We want all of our children, no matter what their circumstances</w:t>
            </w:r>
            <w:r w:rsidR="0092394F">
              <w:t>,</w:t>
            </w:r>
            <w:r>
              <w:t xml:space="preserve"> to have the same opportunities and life chances. We believe no child should be at a disadvantage academically due to their background. All members of staff and the governing body accept responsibility for ‘socially disadvantaged’ pupils and are committed to meeting their pastoral, social and academic needs within a caring and nurturing environment. In order to be highly successful in improving achievement for the children eligible for pupil premium</w:t>
            </w:r>
            <w:r w:rsidR="003C4FBB">
              <w:t>,</w:t>
            </w:r>
            <w:r>
              <w:t xml:space="preserve"> we: </w:t>
            </w:r>
          </w:p>
          <w:p w:rsidR="00996017" w:rsidP="00996017" w:rsidRDefault="00996017" w14:paraId="06C9CDCB" w14:textId="77777777">
            <w:r>
              <w:rPr>
                <w:rFonts w:ascii="Symbol" w:hAnsi="Symbol" w:eastAsia="Symbol" w:cs="Symbol"/>
              </w:rPr>
              <w:t>·</w:t>
            </w:r>
            <w:r>
              <w:t xml:space="preserve"> Carefully ringfence the funding so that it is always spent on the targeted group of pupils. </w:t>
            </w:r>
          </w:p>
          <w:p w:rsidR="00996017" w:rsidP="00996017" w:rsidRDefault="00996017" w14:paraId="252D087C" w14:textId="36C27A7C">
            <w:r>
              <w:rPr>
                <w:rFonts w:ascii="Symbol" w:hAnsi="Symbol" w:eastAsia="Symbol" w:cs="Symbol"/>
              </w:rPr>
              <w:t>·</w:t>
            </w:r>
            <w:r>
              <w:t xml:space="preserve"> Thoroughly analyse which pupils </w:t>
            </w:r>
            <w:r w:rsidR="003C4FBB">
              <w:t>a</w:t>
            </w:r>
            <w:r>
              <w:t xml:space="preserve">re underachieving and why. </w:t>
            </w:r>
          </w:p>
          <w:p w:rsidR="00996017" w:rsidP="00996017" w:rsidRDefault="00996017" w14:paraId="020C8F5F" w14:textId="04703DBA">
            <w:r>
              <w:rPr>
                <w:rFonts w:ascii="Symbol" w:hAnsi="Symbol" w:eastAsia="Symbol" w:cs="Symbol"/>
              </w:rPr>
              <w:t>·</w:t>
            </w:r>
            <w:r>
              <w:t xml:space="preserve"> Draw on research evidence (such as the Education Endowment Foundation) and evidence from our own and others’ experiences to allocate the funding to the activities that </w:t>
            </w:r>
            <w:r w:rsidR="003C4FBB">
              <w:t>a</w:t>
            </w:r>
            <w:r>
              <w:t xml:space="preserve">re most likely to have significant impact on improving achievement. </w:t>
            </w:r>
          </w:p>
          <w:p w:rsidR="00996017" w:rsidP="00996017" w:rsidRDefault="00996017" w14:paraId="06F8C92C" w14:textId="77777777">
            <w:r>
              <w:rPr>
                <w:rFonts w:ascii="Symbol" w:hAnsi="Symbol" w:eastAsia="Symbol" w:cs="Symbol"/>
              </w:rPr>
              <w:t>·</w:t>
            </w:r>
            <w:r>
              <w:t xml:space="preserve"> Use achievement data frequently to check whether interventions or strategies are working and make adjustments accordingly, rather than using the data retrospectively to see if something has worked. </w:t>
            </w:r>
          </w:p>
          <w:p w:rsidR="00C42290" w:rsidP="00996017" w:rsidRDefault="00996017" w14:paraId="6BC00129" w14:textId="77777777">
            <w:r>
              <w:rPr>
                <w:rFonts w:ascii="Symbol" w:hAnsi="Symbol" w:eastAsia="Symbol" w:cs="Symbol"/>
              </w:rPr>
              <w:t>·</w:t>
            </w:r>
            <w:r>
              <w:t>Make sure that support staff, particularly teaching assistants, are highly trained and understand their role in helping pupils to achieve.</w:t>
            </w:r>
          </w:p>
          <w:p w:rsidR="00C42290" w:rsidP="00996017" w:rsidRDefault="00996017" w14:paraId="47E6B203" w14:textId="77777777">
            <w:r>
              <w:rPr>
                <w:rFonts w:ascii="Symbol" w:hAnsi="Symbol" w:eastAsia="Symbol" w:cs="Symbol"/>
              </w:rPr>
              <w:t>·</w:t>
            </w:r>
            <w:r>
              <w:t xml:space="preserve"> Ensure that the Senior Leadership Team has a clear overview of how the funding is being allocated and the difference it is making to the outcomes for pupils. </w:t>
            </w:r>
          </w:p>
          <w:p w:rsidR="00C42290" w:rsidP="00996017" w:rsidRDefault="00996017" w14:paraId="7D208B63" w14:textId="77777777">
            <w:r>
              <w:rPr>
                <w:rFonts w:ascii="Symbol" w:hAnsi="Symbol" w:eastAsia="Symbol" w:cs="Symbol"/>
              </w:rPr>
              <w:t>·</w:t>
            </w:r>
            <w:r>
              <w:t xml:space="preserve"> Ensure that class and subject teachers know which pupils are eligible for the Pupil Premium so that they can take responsibility for accelerating their progress. This also applies to teaching assistants. </w:t>
            </w:r>
          </w:p>
          <w:p w:rsidR="00C42290" w:rsidP="00996017" w:rsidRDefault="00996017" w14:paraId="0EA4B571" w14:textId="77777777">
            <w:r>
              <w:rPr>
                <w:rFonts w:ascii="Symbol" w:hAnsi="Symbol" w:eastAsia="Symbol" w:cs="Symbol"/>
              </w:rPr>
              <w:t>·</w:t>
            </w:r>
            <w:r>
              <w:t xml:space="preserve"> Have a clear policy on spending the Pupil Premium, agreed by governors and publicised on our website. </w:t>
            </w:r>
          </w:p>
          <w:p w:rsidRPr="00996017" w:rsidR="00996017" w:rsidP="00996017" w:rsidRDefault="00996017" w14:paraId="2A7D54E9" w14:textId="60FCAC3C">
            <w:pPr>
              <w:rPr>
                <w:i/>
                <w:iCs/>
              </w:rPr>
            </w:pPr>
            <w:r>
              <w:rPr>
                <w:rFonts w:ascii="Symbol" w:hAnsi="Symbol" w:eastAsia="Symbol" w:cs="Symbol"/>
              </w:rPr>
              <w:t>·</w:t>
            </w:r>
            <w:r>
              <w:t xml:space="preserve"> Thoroughly involve governors in the decision making and evaluation process</w:t>
            </w:r>
            <w:r w:rsidR="003C4FBB">
              <w:t>.</w:t>
            </w:r>
          </w:p>
        </w:tc>
      </w:tr>
    </w:tbl>
    <w:p w:rsidR="00E66558" w:rsidRDefault="009D71E8" w14:paraId="2A7D54EB" w14:textId="77777777">
      <w:pPr>
        <w:pStyle w:val="Heading2"/>
        <w:spacing w:before="600"/>
      </w:pPr>
      <w:r>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40635E" w14:paraId="2A7D54F2"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0635E" w:rsidP="0040635E" w:rsidRDefault="0040635E" w14:paraId="2A7D54F0" w14:textId="77777777">
            <w:pPr>
              <w:pStyle w:val="TableRow"/>
              <w:rPr>
                <w:sz w:val="22"/>
                <w:szCs w:val="22"/>
              </w:rPr>
            </w:pPr>
            <w:r>
              <w:rPr>
                <w:sz w:val="22"/>
                <w:szCs w:val="22"/>
              </w:rPr>
              <w:t>1</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0635E" w:rsidP="0040635E" w:rsidRDefault="00397BA5" w14:paraId="2A7D54F1" w14:textId="3FF70B50">
            <w:pPr>
              <w:pStyle w:val="TableRowCentered"/>
              <w:jc w:val="left"/>
            </w:pPr>
            <w:r w:rsidRPr="00397BA5">
              <w:rPr>
                <w:sz w:val="22"/>
                <w:szCs w:val="18"/>
              </w:rPr>
              <w:t xml:space="preserve">A significant number of children come into nursery with poor communication </w:t>
            </w:r>
            <w:r w:rsidR="00CD2CC3">
              <w:rPr>
                <w:sz w:val="22"/>
                <w:szCs w:val="18"/>
              </w:rPr>
              <w:t xml:space="preserve">skills </w:t>
            </w:r>
          </w:p>
        </w:tc>
      </w:tr>
      <w:tr w:rsidR="0040635E" w14:paraId="2A7D54F5"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0635E" w:rsidP="0040635E" w:rsidRDefault="0040635E" w14:paraId="2A7D54F3" w14:textId="77777777">
            <w:pPr>
              <w:pStyle w:val="TableRow"/>
              <w:rPr>
                <w:sz w:val="22"/>
                <w:szCs w:val="22"/>
              </w:rPr>
            </w:pPr>
            <w:r>
              <w:rPr>
                <w:sz w:val="22"/>
                <w:szCs w:val="22"/>
              </w:rPr>
              <w:t>2</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D35FC" w:rsidR="0040635E" w:rsidP="0040635E" w:rsidRDefault="00325CCB" w14:paraId="2A7D54F4" w14:textId="5073E745">
            <w:pPr>
              <w:pStyle w:val="TableRowCentered"/>
              <w:jc w:val="left"/>
              <w:rPr>
                <w:szCs w:val="24"/>
              </w:rPr>
            </w:pPr>
            <w:r w:rsidRPr="00325CCB">
              <w:rPr>
                <w:sz w:val="22"/>
                <w:szCs w:val="22"/>
              </w:rPr>
              <w:t>A significant number of children come into nursery</w:t>
            </w:r>
            <w:r>
              <w:rPr>
                <w:sz w:val="22"/>
                <w:szCs w:val="22"/>
              </w:rPr>
              <w:t>/reception</w:t>
            </w:r>
            <w:r w:rsidRPr="00325CCB">
              <w:rPr>
                <w:sz w:val="22"/>
                <w:szCs w:val="22"/>
              </w:rPr>
              <w:t xml:space="preserve"> </w:t>
            </w:r>
            <w:r w:rsidR="00E25B7F">
              <w:rPr>
                <w:sz w:val="22"/>
                <w:szCs w:val="22"/>
              </w:rPr>
              <w:t>below age related expectation in core areas of learning</w:t>
            </w:r>
          </w:p>
        </w:tc>
      </w:tr>
      <w:tr w:rsidR="0040635E" w14:paraId="2A7D54F8"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0635E" w:rsidP="0040635E" w:rsidRDefault="0040635E" w14:paraId="2A7D54F6" w14:textId="77777777">
            <w:pPr>
              <w:pStyle w:val="TableRow"/>
              <w:rPr>
                <w:sz w:val="22"/>
                <w:szCs w:val="22"/>
              </w:rPr>
            </w:pPr>
            <w:r>
              <w:rPr>
                <w:sz w:val="22"/>
                <w:szCs w:val="22"/>
              </w:rPr>
              <w:t>3</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D35FC" w:rsidR="0040635E" w:rsidP="0040635E" w:rsidRDefault="0040635E" w14:paraId="2A7D54F7" w14:textId="4C835A85">
            <w:pPr>
              <w:pStyle w:val="TableRowCentered"/>
              <w:jc w:val="left"/>
              <w:rPr>
                <w:szCs w:val="24"/>
              </w:rPr>
            </w:pPr>
            <w:r>
              <w:rPr>
                <w:sz w:val="22"/>
                <w:szCs w:val="22"/>
              </w:rPr>
              <w:t xml:space="preserve">Attendance </w:t>
            </w:r>
            <w:r w:rsidR="00325CCB">
              <w:rPr>
                <w:sz w:val="22"/>
                <w:szCs w:val="22"/>
              </w:rPr>
              <w:t>is poor (high percentage of PA)</w:t>
            </w:r>
          </w:p>
        </w:tc>
      </w:tr>
      <w:tr w:rsidR="0040635E" w14:paraId="2A7D54FB"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0635E" w:rsidP="0040635E" w:rsidRDefault="0040635E" w14:paraId="2A7D54F9" w14:textId="77777777">
            <w:pPr>
              <w:pStyle w:val="TableRow"/>
              <w:rPr>
                <w:sz w:val="22"/>
                <w:szCs w:val="22"/>
              </w:rPr>
            </w:pPr>
            <w:r>
              <w:rPr>
                <w:sz w:val="22"/>
                <w:szCs w:val="22"/>
              </w:rPr>
              <w:t>4</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D35FC" w:rsidR="0040635E" w:rsidP="0040635E" w:rsidRDefault="00325CCB" w14:paraId="2A7D54FA" w14:textId="0C03168E">
            <w:pPr>
              <w:pStyle w:val="TableRowCentered"/>
              <w:jc w:val="left"/>
              <w:rPr>
                <w:iCs/>
                <w:szCs w:val="24"/>
              </w:rPr>
            </w:pPr>
            <w:r>
              <w:rPr>
                <w:iCs/>
                <w:sz w:val="22"/>
              </w:rPr>
              <w:t>A significant number of children have p</w:t>
            </w:r>
            <w:r w:rsidR="0040635E">
              <w:rPr>
                <w:iCs/>
                <w:sz w:val="22"/>
              </w:rPr>
              <w:t>oor social and emotional skills</w:t>
            </w:r>
          </w:p>
        </w:tc>
      </w:tr>
      <w:tr w:rsidR="0040635E" w14:paraId="2A7D54FE"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0635E" w:rsidP="0040635E" w:rsidRDefault="0040635E" w14:paraId="2A7D54FC" w14:textId="77777777">
            <w:pPr>
              <w:pStyle w:val="TableRow"/>
              <w:rPr>
                <w:sz w:val="22"/>
                <w:szCs w:val="22"/>
              </w:rPr>
            </w:pPr>
            <w:r>
              <w:rPr>
                <w:sz w:val="22"/>
                <w:szCs w:val="22"/>
              </w:rPr>
              <w:t>5</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0635E" w:rsidP="0040635E" w:rsidRDefault="00325CCB" w14:paraId="2A7D54FD" w14:textId="1A8AD7F9">
            <w:pPr>
              <w:pStyle w:val="TableRowCentered"/>
              <w:jc w:val="left"/>
              <w:rPr>
                <w:iCs/>
                <w:sz w:val="22"/>
              </w:rPr>
            </w:pPr>
            <w:r>
              <w:rPr>
                <w:iCs/>
                <w:sz w:val="22"/>
              </w:rPr>
              <w:t>A significant number of children suffer from l</w:t>
            </w:r>
            <w:r w:rsidR="0040635E">
              <w:rPr>
                <w:iCs/>
                <w:sz w:val="22"/>
              </w:rPr>
              <w:t>ow self-esteem</w:t>
            </w:r>
            <w:r w:rsidR="00453E01">
              <w:rPr>
                <w:iCs/>
                <w:sz w:val="22"/>
              </w:rPr>
              <w:t xml:space="preserve"> and</w:t>
            </w:r>
            <w:r w:rsidR="0040635E">
              <w:rPr>
                <w:iCs/>
                <w:sz w:val="22"/>
              </w:rPr>
              <w:t xml:space="preserve"> self-confidence</w:t>
            </w:r>
          </w:p>
        </w:tc>
      </w:tr>
      <w:tr w:rsidR="00325CCB" w14:paraId="4D822D52"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25CCB" w:rsidP="0040635E" w:rsidRDefault="00325CCB" w14:paraId="31626A83" w14:textId="1611865F">
            <w:pPr>
              <w:pStyle w:val="TableRow"/>
              <w:rPr>
                <w:sz w:val="22"/>
                <w:szCs w:val="22"/>
              </w:rPr>
            </w:pPr>
            <w:r>
              <w:rPr>
                <w:sz w:val="22"/>
                <w:szCs w:val="22"/>
              </w:rPr>
              <w:t>6</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25CCB" w:rsidP="0040635E" w:rsidRDefault="00325CCB" w14:paraId="279D02D3" w14:textId="2DDD0F5F">
            <w:pPr>
              <w:pStyle w:val="TableRowCentered"/>
              <w:jc w:val="left"/>
              <w:rPr>
                <w:iCs/>
                <w:sz w:val="22"/>
              </w:rPr>
            </w:pPr>
            <w:r w:rsidRPr="00325CCB">
              <w:rPr>
                <w:iCs/>
                <w:sz w:val="22"/>
              </w:rPr>
              <w:t>A significant number of children</w:t>
            </w:r>
            <w:r>
              <w:rPr>
                <w:iCs/>
                <w:sz w:val="22"/>
              </w:rPr>
              <w:t xml:space="preserve"> have little or no educational support from home</w:t>
            </w:r>
          </w:p>
        </w:tc>
      </w:tr>
    </w:tbl>
    <w:p w:rsidR="00E66558" w:rsidRDefault="009D71E8" w14:paraId="2A7D54FF" w14:textId="77777777">
      <w:pPr>
        <w:pStyle w:val="Heading2"/>
        <w:spacing w:before="600"/>
      </w:pPr>
      <w:bookmarkStart w:name="_Toc443397160" w:id="18"/>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14:paraId="2A7D5506"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C652B9" w:rsidRDefault="002E2ED1" w14:paraId="2A7D5504" w14:textId="39F40EAA">
            <w:pPr>
              <w:pStyle w:val="TableRow"/>
              <w:ind w:left="0"/>
            </w:pPr>
            <w:r>
              <w:t>To improve c</w:t>
            </w:r>
            <w:r w:rsidR="00C652B9">
              <w:t>ommunication skills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2E2ED1" w14:paraId="2A7D5505" w14:textId="770D5F0D">
            <w:pPr>
              <w:pStyle w:val="TableRowCentered"/>
              <w:jc w:val="left"/>
              <w:rPr>
                <w:sz w:val="22"/>
                <w:szCs w:val="22"/>
              </w:rPr>
            </w:pPr>
            <w:r>
              <w:t>P</w:t>
            </w:r>
            <w:r w:rsidR="00EF51E6">
              <w:t>P children wil</w:t>
            </w:r>
            <w:r>
              <w:t>l be able to communicate effectively with peers and adults</w:t>
            </w:r>
          </w:p>
        </w:tc>
      </w:tr>
      <w:tr w:rsidR="002E2ED1" w14:paraId="6404A8E1"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F51E6" w:rsidP="00EF51E6" w:rsidRDefault="00EF51E6" w14:paraId="6B9F735A" w14:textId="09FEC7AD">
            <w:pPr>
              <w:pStyle w:val="TableRow"/>
            </w:pPr>
            <w:r>
              <w:t xml:space="preserve">Overcome barriers to learning in EYFS that may prevent PP pupils from achieving a </w:t>
            </w:r>
            <w:r w:rsidRPr="00EF51E6">
              <w:t>good level of development</w:t>
            </w:r>
          </w:p>
          <w:p w:rsidR="002E2ED1" w:rsidP="00EF51E6" w:rsidRDefault="002E2ED1" w14:paraId="3D6DED3C"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E2ED1" w:rsidP="002E2ED1" w:rsidRDefault="00CF2C5C" w14:paraId="125EB496" w14:textId="05AADA80">
            <w:pPr>
              <w:pStyle w:val="TableRowCentered"/>
              <w:jc w:val="left"/>
              <w:rPr>
                <w:szCs w:val="24"/>
              </w:rPr>
            </w:pPr>
            <w:r>
              <w:rPr>
                <w:szCs w:val="24"/>
              </w:rPr>
              <w:t xml:space="preserve">Data shows that </w:t>
            </w:r>
            <w:r w:rsidRPr="00A77614" w:rsidR="002E2ED1">
              <w:rPr>
                <w:szCs w:val="24"/>
              </w:rPr>
              <w:t xml:space="preserve">PP </w:t>
            </w:r>
            <w:r w:rsidR="00EF51E6">
              <w:rPr>
                <w:szCs w:val="24"/>
              </w:rPr>
              <w:t>c</w:t>
            </w:r>
            <w:r w:rsidRPr="00A77614" w:rsidR="002E2ED1">
              <w:rPr>
                <w:szCs w:val="24"/>
              </w:rPr>
              <w:t xml:space="preserve">hildren </w:t>
            </w:r>
            <w:r>
              <w:rPr>
                <w:szCs w:val="24"/>
              </w:rPr>
              <w:t>are catching up with non-PP children</w:t>
            </w:r>
          </w:p>
          <w:p w:rsidR="00CF2C5C" w:rsidP="002E2ED1" w:rsidRDefault="00CF2C5C" w14:paraId="51C455D4" w14:textId="77777777">
            <w:pPr>
              <w:pStyle w:val="TableRowCentered"/>
              <w:jc w:val="left"/>
            </w:pPr>
          </w:p>
          <w:p w:rsidR="00CF2C5C" w:rsidP="002E2ED1" w:rsidRDefault="00CF2C5C" w14:paraId="3D32E193" w14:textId="6509A3EF">
            <w:pPr>
              <w:pStyle w:val="TableRowCentered"/>
              <w:jc w:val="left"/>
            </w:pPr>
            <w:r>
              <w:t>Gap between attainment and progress for national data for all children is closing</w:t>
            </w:r>
          </w:p>
        </w:tc>
      </w:tr>
      <w:tr w:rsidR="002E2ED1" w14:paraId="2A7D5509"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E2ED1" w:rsidP="002E2ED1" w:rsidRDefault="002E2ED1" w14:paraId="73C23153" w14:textId="77777777">
            <w:pPr>
              <w:pStyle w:val="TableRow"/>
            </w:pPr>
            <w:r>
              <w:t>Overcome barriers to learning in KS1 that may see PP pupils achieving lower</w:t>
            </w:r>
          </w:p>
          <w:p w:rsidR="002E2ED1" w:rsidP="002E2ED1" w:rsidRDefault="002E2ED1" w14:paraId="2A7D5507" w14:textId="1E1A0459">
            <w:pPr>
              <w:pStyle w:val="TableRow"/>
              <w:rPr>
                <w:sz w:val="22"/>
                <w:szCs w:val="22"/>
              </w:rPr>
            </w:pPr>
            <w:r>
              <w:t>than their non-PP counterparts in phonics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F2C5C" w:rsidP="00CF2C5C" w:rsidRDefault="00CF2C5C" w14:paraId="6271458E" w14:textId="77777777">
            <w:pPr>
              <w:pStyle w:val="TableRowCentered"/>
              <w:jc w:val="left"/>
              <w:rPr>
                <w:szCs w:val="24"/>
              </w:rPr>
            </w:pPr>
            <w:r>
              <w:rPr>
                <w:szCs w:val="24"/>
              </w:rPr>
              <w:t xml:space="preserve">Data shows that </w:t>
            </w:r>
            <w:r w:rsidRPr="00A77614">
              <w:rPr>
                <w:szCs w:val="24"/>
              </w:rPr>
              <w:t xml:space="preserve">PP </w:t>
            </w:r>
            <w:r>
              <w:rPr>
                <w:szCs w:val="24"/>
              </w:rPr>
              <w:t>c</w:t>
            </w:r>
            <w:r w:rsidRPr="00A77614">
              <w:rPr>
                <w:szCs w:val="24"/>
              </w:rPr>
              <w:t xml:space="preserve">hildren </w:t>
            </w:r>
            <w:r>
              <w:rPr>
                <w:szCs w:val="24"/>
              </w:rPr>
              <w:t>are catching up with non-PP children</w:t>
            </w:r>
          </w:p>
          <w:p w:rsidR="00CF2C5C" w:rsidP="00CF2C5C" w:rsidRDefault="00CF2C5C" w14:paraId="2E865053" w14:textId="77777777">
            <w:pPr>
              <w:pStyle w:val="TableRowCentered"/>
              <w:jc w:val="left"/>
            </w:pPr>
          </w:p>
          <w:p w:rsidR="002E2ED1" w:rsidP="00CF2C5C" w:rsidRDefault="00CF2C5C" w14:paraId="2A7D5508" w14:textId="71C43DAA">
            <w:pPr>
              <w:pStyle w:val="TableRowCentered"/>
              <w:jc w:val="left"/>
              <w:rPr>
                <w:sz w:val="22"/>
                <w:szCs w:val="22"/>
              </w:rPr>
            </w:pPr>
            <w:r>
              <w:t>Gap between attainment and progress for national data for all children is closing</w:t>
            </w:r>
          </w:p>
        </w:tc>
      </w:tr>
      <w:tr w:rsidR="002E2ED1" w14:paraId="2A7D550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0635E" w:rsidR="002E2ED1" w:rsidP="002E2ED1" w:rsidRDefault="002E2ED1" w14:paraId="3B6BF9E8" w14:textId="346105D0">
            <w:pPr>
              <w:pStyle w:val="TableRow"/>
              <w:rPr>
                <w:iCs/>
              </w:rPr>
            </w:pPr>
            <w:r w:rsidRPr="0040635E">
              <w:rPr>
                <w:iCs/>
              </w:rPr>
              <w:t>Overcome barriers to learning in KS</w:t>
            </w:r>
            <w:r>
              <w:rPr>
                <w:iCs/>
              </w:rPr>
              <w:t>2</w:t>
            </w:r>
            <w:r w:rsidRPr="0040635E">
              <w:rPr>
                <w:iCs/>
              </w:rPr>
              <w:t xml:space="preserve"> that may see PP pupils achieving lower</w:t>
            </w:r>
          </w:p>
          <w:p w:rsidR="002E2ED1" w:rsidP="002E2ED1" w:rsidRDefault="002E2ED1" w14:paraId="2A7D550D" w14:textId="385F1991">
            <w:pPr>
              <w:pStyle w:val="TableRow"/>
              <w:rPr>
                <w:sz w:val="22"/>
                <w:szCs w:val="22"/>
              </w:rPr>
            </w:pPr>
            <w:r w:rsidRPr="0040635E">
              <w:rPr>
                <w:iCs/>
              </w:rPr>
              <w:t>than their non-PP counterparts in reading, writing and maths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F2C5C" w:rsidP="00CF2C5C" w:rsidRDefault="00CF2C5C" w14:paraId="5E01B77F" w14:textId="77777777">
            <w:pPr>
              <w:pStyle w:val="TableRowCentered"/>
              <w:jc w:val="left"/>
              <w:rPr>
                <w:szCs w:val="24"/>
              </w:rPr>
            </w:pPr>
            <w:r>
              <w:rPr>
                <w:szCs w:val="24"/>
              </w:rPr>
              <w:t xml:space="preserve">Data shows that </w:t>
            </w:r>
            <w:r w:rsidRPr="00A77614">
              <w:rPr>
                <w:szCs w:val="24"/>
              </w:rPr>
              <w:t xml:space="preserve">PP </w:t>
            </w:r>
            <w:r>
              <w:rPr>
                <w:szCs w:val="24"/>
              </w:rPr>
              <w:t>c</w:t>
            </w:r>
            <w:r w:rsidRPr="00A77614">
              <w:rPr>
                <w:szCs w:val="24"/>
              </w:rPr>
              <w:t xml:space="preserve">hildren </w:t>
            </w:r>
            <w:r>
              <w:rPr>
                <w:szCs w:val="24"/>
              </w:rPr>
              <w:t>are catching up with non-PP children</w:t>
            </w:r>
          </w:p>
          <w:p w:rsidR="00CF2C5C" w:rsidP="00CF2C5C" w:rsidRDefault="00CF2C5C" w14:paraId="02E95E07" w14:textId="77777777">
            <w:pPr>
              <w:pStyle w:val="TableRowCentered"/>
              <w:jc w:val="left"/>
            </w:pPr>
          </w:p>
          <w:p w:rsidR="002E2ED1" w:rsidP="00CF2C5C" w:rsidRDefault="00CF2C5C" w14:paraId="2A7D550E" w14:textId="4DC8F2AE">
            <w:pPr>
              <w:pStyle w:val="TableRowCentered"/>
              <w:jc w:val="left"/>
              <w:rPr>
                <w:sz w:val="22"/>
                <w:szCs w:val="22"/>
              </w:rPr>
            </w:pPr>
            <w:r>
              <w:t>Gap between attainment and progress for national data for all children is closing</w:t>
            </w:r>
          </w:p>
        </w:tc>
      </w:tr>
      <w:tr w:rsidR="002E2ED1" w14:paraId="224DA7F1"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E2ED1" w:rsidP="002E2ED1" w:rsidRDefault="002E2ED1" w14:paraId="258908FE" w14:textId="0E3C92FB">
            <w:pPr>
              <w:pStyle w:val="TableRow"/>
              <w:rPr>
                <w:sz w:val="22"/>
                <w:szCs w:val="22"/>
              </w:rPr>
            </w:pPr>
            <w:r>
              <w:t xml:space="preserve">Increase rates of attendance of persistent absentee PP children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E2ED1" w:rsidP="002E2ED1" w:rsidRDefault="002E2ED1" w14:paraId="152AB425" w14:textId="4F6A2B98">
            <w:pPr>
              <w:pStyle w:val="TableRowCentered"/>
              <w:ind w:left="0"/>
              <w:jc w:val="left"/>
              <w:rPr>
                <w:sz w:val="22"/>
                <w:szCs w:val="22"/>
              </w:rPr>
            </w:pPr>
            <w:r>
              <w:t>Attendance rates for PP children are 95% or above</w:t>
            </w:r>
          </w:p>
        </w:tc>
      </w:tr>
      <w:tr w:rsidR="002E2ED1" w14:paraId="7C5DDF4B"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E2ED1" w:rsidP="002E2ED1" w:rsidRDefault="002E2ED1" w14:paraId="51A2FFC6" w14:textId="696DB825">
            <w:pPr>
              <w:pStyle w:val="TableRow"/>
              <w:rPr>
                <w:sz w:val="22"/>
                <w:szCs w:val="22"/>
              </w:rPr>
            </w:pPr>
            <w:r>
              <w:t>Overcome barriers to learning associated with lower social and emotional well-being and self-esteem</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E2ED1" w:rsidP="002E2ED1" w:rsidRDefault="002E2ED1" w14:paraId="753B3B46" w14:textId="50AF6FC6">
            <w:pPr>
              <w:pStyle w:val="TableRowCentered"/>
              <w:ind w:left="0"/>
              <w:jc w:val="left"/>
              <w:rPr>
                <w:sz w:val="22"/>
                <w:szCs w:val="22"/>
              </w:rPr>
            </w:pPr>
            <w:r>
              <w:rPr>
                <w:szCs w:val="24"/>
              </w:rPr>
              <w:t>Improvements are seen in PP children’s emotional well-being</w:t>
            </w:r>
            <w:r w:rsidR="00BB471F">
              <w:rPr>
                <w:szCs w:val="24"/>
              </w:rPr>
              <w:t>,</w:t>
            </w:r>
            <w:r>
              <w:rPr>
                <w:szCs w:val="24"/>
              </w:rPr>
              <w:t xml:space="preserve"> self-esteem</w:t>
            </w:r>
            <w:r w:rsidR="00BB471F">
              <w:rPr>
                <w:szCs w:val="24"/>
              </w:rPr>
              <w:t xml:space="preserve"> and confidence</w:t>
            </w:r>
          </w:p>
        </w:tc>
      </w:tr>
      <w:tr w:rsidR="00E240C2" w14:paraId="25A96C67"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0C2" w:rsidP="002E2ED1" w:rsidRDefault="00052E2B" w14:paraId="62558BFF" w14:textId="221B2674">
            <w:pPr>
              <w:pStyle w:val="TableRow"/>
            </w:pPr>
            <w:r>
              <w:t xml:space="preserve">Access to a wide range of opportunities (extra-curricular) for all pupils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0C2" w:rsidP="002E2ED1" w:rsidRDefault="00052E2B" w14:paraId="69A39DC2" w14:textId="05418EB1">
            <w:pPr>
              <w:pStyle w:val="TableRowCentered"/>
              <w:ind w:left="0"/>
              <w:jc w:val="left"/>
              <w:rPr>
                <w:szCs w:val="24"/>
              </w:rPr>
            </w:pPr>
            <w:r>
              <w:rPr>
                <w:szCs w:val="24"/>
              </w:rPr>
              <w:t>Data shows that extra-curricular clubs are well-attended</w:t>
            </w:r>
            <w:r w:rsidR="00A20744">
              <w:rPr>
                <w:szCs w:val="24"/>
              </w:rPr>
              <w:t xml:space="preserve"> by PP children</w:t>
            </w:r>
          </w:p>
          <w:p w:rsidR="00052E2B" w:rsidP="002E2ED1" w:rsidRDefault="00052E2B" w14:paraId="1230D0CC" w14:textId="77777777">
            <w:pPr>
              <w:pStyle w:val="TableRowCentered"/>
              <w:ind w:left="0"/>
              <w:jc w:val="left"/>
              <w:rPr>
                <w:szCs w:val="24"/>
              </w:rPr>
            </w:pPr>
          </w:p>
          <w:p w:rsidR="00052E2B" w:rsidP="002E2ED1" w:rsidRDefault="00A20744" w14:paraId="06E8A25D" w14:textId="44038D65">
            <w:pPr>
              <w:pStyle w:val="TableRowCentered"/>
              <w:ind w:left="0"/>
              <w:jc w:val="left"/>
              <w:rPr>
                <w:szCs w:val="24"/>
              </w:rPr>
            </w:pPr>
            <w:r>
              <w:rPr>
                <w:szCs w:val="24"/>
              </w:rPr>
              <w:t>I</w:t>
            </w:r>
            <w:r w:rsidR="00052E2B">
              <w:rPr>
                <w:szCs w:val="24"/>
              </w:rPr>
              <w:t>mprovements are seen in PP children’s confidence, resilience and team work</w:t>
            </w:r>
          </w:p>
        </w:tc>
      </w:tr>
    </w:tbl>
    <w:p w:rsidR="00120AB1" w:rsidRDefault="00120AB1" w14:paraId="2A06959E" w14:textId="3F9B3930">
      <w:pPr>
        <w:suppressAutoHyphens w:val="0"/>
        <w:spacing w:after="0" w:line="240" w:lineRule="auto"/>
        <w:rPr>
          <w:b/>
          <w:color w:val="104F75"/>
          <w:sz w:val="32"/>
          <w:szCs w:val="32"/>
        </w:rPr>
      </w:pPr>
    </w:p>
    <w:p w:rsidR="00E66558" w:rsidRDefault="009D71E8" w14:paraId="2A7D5512" w14:textId="7B489199">
      <w:pPr>
        <w:pStyle w:val="Heading2"/>
      </w:pPr>
      <w:r>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Pr="00E770CC" w:rsidR="00E66558" w:rsidRDefault="009D71E8" w14:paraId="2A7D5514" w14:textId="77777777">
      <w:pPr>
        <w:pStyle w:val="Heading3"/>
      </w:pPr>
      <w:r w:rsidRPr="00E770CC">
        <w:t>Teaching (for example, CPD, recruitment and retention)</w:t>
      </w:r>
    </w:p>
    <w:p w:rsidR="00E66558" w:rsidRDefault="009D71E8" w14:paraId="2A7D5515" w14:textId="6BAEA42B">
      <w:r w:rsidRPr="00E770CC">
        <w:t>Budgeted cost: £</w:t>
      </w:r>
      <w:r w:rsidRPr="00E770CC" w:rsidR="00E770CC">
        <w:t>2,000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14:paraId="2A7D551D"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5B06A1" w:rsidRDefault="004D59A2" w14:paraId="3D664FC9" w14:textId="0C6AA7D5">
            <w:pPr>
              <w:pStyle w:val="TableRow"/>
            </w:pPr>
            <w:r>
              <w:t xml:space="preserve">CPD for all staff </w:t>
            </w:r>
            <w:r w:rsidR="00935B5A">
              <w:t xml:space="preserve">(EYFS-Year 6) </w:t>
            </w:r>
            <w:r>
              <w:t>in reading</w:t>
            </w:r>
            <w:r w:rsidR="005B06A1">
              <w:t xml:space="preserve">- </w:t>
            </w:r>
            <w:r>
              <w:t>Sounds, Write training for new staff</w:t>
            </w:r>
            <w:r w:rsidR="00957A84">
              <w:t xml:space="preserve"> and refresher training for all staff</w:t>
            </w:r>
          </w:p>
          <w:p w:rsidR="0048495A" w:rsidRDefault="0048495A" w14:paraId="05FC6E3B" w14:textId="77777777">
            <w:pPr>
              <w:pStyle w:val="TableRow"/>
            </w:pPr>
          </w:p>
          <w:p w:rsidR="0048495A" w:rsidRDefault="0048495A" w14:paraId="48544BE4" w14:textId="77777777">
            <w:pPr>
              <w:pStyle w:val="TableRow"/>
            </w:pPr>
          </w:p>
          <w:p w:rsidR="0048495A" w:rsidRDefault="0048495A" w14:paraId="725D91E6" w14:textId="77777777">
            <w:pPr>
              <w:pStyle w:val="TableRow"/>
            </w:pPr>
          </w:p>
          <w:p w:rsidR="0048495A" w:rsidRDefault="0048495A" w14:paraId="157099FB" w14:textId="77777777">
            <w:pPr>
              <w:pStyle w:val="TableRow"/>
            </w:pPr>
          </w:p>
          <w:p w:rsidR="0048495A" w:rsidRDefault="0048495A" w14:paraId="15F7448A" w14:textId="77777777">
            <w:pPr>
              <w:pStyle w:val="TableRow"/>
            </w:pPr>
          </w:p>
          <w:p w:rsidR="0048495A" w:rsidRDefault="0048495A" w14:paraId="721FBD8F" w14:textId="77777777">
            <w:pPr>
              <w:pStyle w:val="TableRow"/>
            </w:pPr>
          </w:p>
          <w:p w:rsidR="0048495A" w:rsidRDefault="0048495A" w14:paraId="1C57C7C8" w14:textId="77777777">
            <w:pPr>
              <w:pStyle w:val="TableRow"/>
            </w:pPr>
          </w:p>
          <w:p w:rsidR="0048495A" w:rsidRDefault="0048495A" w14:paraId="2A7D551A" w14:textId="6D396A08">
            <w:pPr>
              <w:pStyle w:val="TableRow"/>
            </w:pP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71252" w:rsidP="005B06A1" w:rsidRDefault="00E71252" w14:paraId="5FC72D48" w14:textId="77777777">
            <w:pPr>
              <w:pStyle w:val="TableRowCentered"/>
              <w:ind w:left="0"/>
              <w:jc w:val="left"/>
            </w:pPr>
            <w:r w:rsidRPr="00E71252">
              <w:t>EEF</w:t>
            </w:r>
            <w:r>
              <w:t xml:space="preserve"> state that:</w:t>
            </w:r>
          </w:p>
          <w:p w:rsidR="004D59A2" w:rsidP="00E71252" w:rsidRDefault="00E71252" w14:paraId="4E8700DA" w14:textId="16CFD307">
            <w:pPr>
              <w:pStyle w:val="TableRowCentered"/>
              <w:jc w:val="left"/>
            </w:pPr>
            <w:r>
              <w:t>- P</w:t>
            </w:r>
            <w:r w:rsidR="004D59A2">
              <w:t xml:space="preserve">honics has a positive impact overall (+5 months) with very extensive evidence and is an important component in the development of early reading skills, particularly for children from disadvantaged backgrounds. </w:t>
            </w:r>
          </w:p>
          <w:p w:rsidR="00E71252" w:rsidP="00E71252" w:rsidRDefault="00E71252" w14:paraId="3DDF7C26" w14:textId="77777777">
            <w:pPr>
              <w:pStyle w:val="TableRowCentered"/>
              <w:jc w:val="left"/>
            </w:pPr>
          </w:p>
          <w:p w:rsidR="00E71252" w:rsidP="00E71252" w:rsidRDefault="00E71252" w14:paraId="0AE399B2" w14:textId="41AA9805">
            <w:pPr>
              <w:pStyle w:val="TableRowCentered"/>
              <w:ind w:left="0"/>
              <w:jc w:val="left"/>
            </w:pPr>
            <w:r>
              <w:t xml:space="preserve">- </w:t>
            </w:r>
            <w:r w:rsidRPr="00E71252">
              <w:t>Studies in England have shown that pupils eligible for free school meals typically receive similar or slightly greater benefit from phonics interventions and approaches. This is likely to be due to the explicit nature of the instruction and the intensive support provided.</w:t>
            </w:r>
          </w:p>
          <w:p w:rsidR="00E71252" w:rsidP="00E71252" w:rsidRDefault="00E71252" w14:paraId="4896C5F7" w14:textId="77777777">
            <w:pPr>
              <w:pStyle w:val="TableRowCentered"/>
              <w:ind w:left="0"/>
              <w:jc w:val="left"/>
            </w:pPr>
          </w:p>
          <w:p w:rsidRPr="00957A84" w:rsidR="00E71252" w:rsidP="00957A84" w:rsidRDefault="00E71252" w14:paraId="2A7D551B" w14:textId="730F6E06">
            <w:pPr>
              <w:pStyle w:val="TableRowCentered"/>
              <w:jc w:val="left"/>
            </w:pPr>
            <w:r>
              <w:t>-</w:t>
            </w:r>
            <w:r w:rsidR="004D59A2">
              <w:t xml:space="preserve"> </w:t>
            </w:r>
            <w:r w:rsidRPr="00E71252">
              <w:t>Training staff to ensure they have the necessary linguistic knowledge and understanding</w:t>
            </w:r>
            <w:r w:rsidR="004D59A2">
              <w:t>s</w:t>
            </w:r>
            <w:r>
              <w:t>. It is</w:t>
            </w:r>
            <w:r w:rsidR="004D59A2">
              <w:t xml:space="preserve"> vital to refresh training every 3 years</w:t>
            </w:r>
            <w:r>
              <w:t>.</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F0461" w14:paraId="2A7D551C" w14:textId="045F3326">
            <w:pPr>
              <w:pStyle w:val="TableRowCentered"/>
              <w:jc w:val="left"/>
              <w:rPr>
                <w:sz w:val="22"/>
              </w:rPr>
            </w:pPr>
            <w:r>
              <w:rPr>
                <w:sz w:val="22"/>
              </w:rPr>
              <w:t xml:space="preserve">1, </w:t>
            </w:r>
            <w:r w:rsidR="004D59A2">
              <w:rPr>
                <w:sz w:val="22"/>
              </w:rPr>
              <w:t>2</w:t>
            </w:r>
          </w:p>
        </w:tc>
      </w:tr>
      <w:tr w:rsidR="005518D5" w14:paraId="09A52801"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518D5" w:rsidP="005518D5" w:rsidRDefault="005518D5" w14:paraId="20E5A55B" w14:textId="137D2066">
            <w:pPr>
              <w:pStyle w:val="TableRow"/>
            </w:pPr>
            <w:r>
              <w:t>CPD for</w:t>
            </w:r>
            <w:r w:rsidR="00CE3CF6">
              <w:t xml:space="preserve"> all</w:t>
            </w:r>
            <w:r>
              <w:t xml:space="preserve"> staff </w:t>
            </w:r>
            <w:r w:rsidR="00935B5A">
              <w:t xml:space="preserve">(EYFS-Year 6) </w:t>
            </w:r>
            <w:r>
              <w:t>to</w:t>
            </w:r>
            <w:r w:rsidRPr="00255878">
              <w:t xml:space="preserve"> </w:t>
            </w:r>
            <w:r w:rsidRPr="00255878">
              <w:t xml:space="preserve">deliver </w:t>
            </w:r>
            <w:r w:rsidR="00957A84">
              <w:t>‘</w:t>
            </w:r>
            <w:r>
              <w:t>master</w:t>
            </w:r>
            <w:r w:rsidR="00957A84">
              <w:t xml:space="preserve">ing number’ </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518D5" w:rsidP="005518D5" w:rsidRDefault="00CE3CF6" w14:paraId="26F8DD8B" w14:textId="77777777">
            <w:pPr>
              <w:pStyle w:val="TableRowCentered"/>
              <w:jc w:val="left"/>
              <w:rPr>
                <w:szCs w:val="24"/>
              </w:rPr>
            </w:pPr>
            <w:r>
              <w:rPr>
                <w:szCs w:val="24"/>
              </w:rPr>
              <w:t>NCETM state that:</w:t>
            </w:r>
          </w:p>
          <w:p w:rsidR="00CE3CF6" w:rsidP="005518D5" w:rsidRDefault="00CE3CF6" w14:paraId="159D79FB" w14:textId="77777777">
            <w:pPr>
              <w:pStyle w:val="TableRowCentered"/>
              <w:jc w:val="left"/>
              <w:rPr>
                <w:szCs w:val="24"/>
              </w:rPr>
            </w:pPr>
            <w:r>
              <w:rPr>
                <w:szCs w:val="24"/>
              </w:rPr>
              <w:t>-</w:t>
            </w:r>
            <w:r>
              <w:t xml:space="preserve"> </w:t>
            </w:r>
            <w:r w:rsidRPr="00CE3CF6">
              <w:rPr>
                <w:szCs w:val="24"/>
              </w:rPr>
              <w:t>This project aims to secure firm foundations in the development of good number sense for all children from Reception through to Year 1 and Year 2. The aim over time is that children will leave KS1 with fluency in calculation and a confidence and flexibility with number. Attention will be given to key knowledge and understanding needed in Reception classes, and progression through KS1 to support success in the future.</w:t>
            </w:r>
          </w:p>
          <w:p w:rsidR="00CE3CF6" w:rsidP="005518D5" w:rsidRDefault="00CE3CF6" w14:paraId="7651B58C" w14:textId="77777777">
            <w:pPr>
              <w:pStyle w:val="TableRowCentered"/>
              <w:jc w:val="left"/>
              <w:rPr>
                <w:szCs w:val="24"/>
              </w:rPr>
            </w:pPr>
          </w:p>
          <w:p w:rsidRPr="005518D5" w:rsidR="00CE3CF6" w:rsidP="005518D5" w:rsidRDefault="00CE3CF6" w14:paraId="25055F24" w14:textId="31D8D690">
            <w:pPr>
              <w:pStyle w:val="TableRowCentered"/>
              <w:jc w:val="left"/>
              <w:rPr>
                <w:szCs w:val="24"/>
              </w:rPr>
            </w:pPr>
            <w:r>
              <w:rPr>
                <w:szCs w:val="24"/>
              </w:rPr>
              <w:t>-</w:t>
            </w:r>
            <w:r>
              <w:t xml:space="preserve"> </w:t>
            </w:r>
            <w:r w:rsidRPr="00CE3CF6">
              <w:rPr>
                <w:szCs w:val="24"/>
              </w:rPr>
              <w:t>Knowledge of multiplication and division and its applications forms the single most important aspect of the KS2 curriculum, and is the gateway to success at secondary school. This project enables pupils in Years 4 and 5 to develop fluency in multiplication and division facts, and a confidence and flexibility with number that exemplifies good number sense.</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518D5" w:rsidP="005518D5" w:rsidRDefault="005518D5" w14:paraId="5A1F9BB4" w14:textId="5D7B2432">
            <w:pPr>
              <w:pStyle w:val="TableRowCentered"/>
              <w:jc w:val="left"/>
              <w:rPr>
                <w:sz w:val="22"/>
              </w:rPr>
            </w:pPr>
            <w:r>
              <w:rPr>
                <w:sz w:val="22"/>
              </w:rPr>
              <w:t>2</w:t>
            </w:r>
          </w:p>
        </w:tc>
      </w:tr>
    </w:tbl>
    <w:p w:rsidR="00E66558" w:rsidRDefault="00E66558" w14:paraId="2A7D5522" w14:textId="7777777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1A47E039">
      <w:r>
        <w:t>Budgeted cost: £</w:t>
      </w:r>
      <w:r w:rsidR="00803966">
        <w:t>3</w:t>
      </w:r>
      <w:r w:rsidR="00E770CC">
        <w:t>4</w:t>
      </w:r>
      <w:r w:rsidR="00803966">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803966" w14:paraId="4A96B193"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03966" w:rsidP="00803966" w:rsidRDefault="00803966" w14:paraId="312E7364" w14:textId="6FAFAFC4">
            <w:pPr>
              <w:pStyle w:val="TableRow"/>
            </w:pPr>
            <w:r>
              <w:t>Establish small group</w:t>
            </w:r>
            <w:r w:rsidR="00CE3CF6">
              <w:t xml:space="preserve"> or one-to-one</w:t>
            </w:r>
            <w:r>
              <w:t xml:space="preserve"> maths</w:t>
            </w:r>
            <w:r w:rsidR="00CE3CF6">
              <w:t>, reading and writing</w:t>
            </w:r>
            <w:r>
              <w:t xml:space="preserve"> </w:t>
            </w:r>
            <w:r w:rsidR="00CE3CF6">
              <w:t xml:space="preserve">tuition </w:t>
            </w:r>
            <w:r>
              <w:t xml:space="preserve">interventions </w:t>
            </w:r>
            <w:r w:rsidR="00CE3CF6">
              <w:t>to support pupils in</w:t>
            </w:r>
            <w:r w:rsidR="00935B5A">
              <w:t xml:space="preserve"> EYFS,</w:t>
            </w:r>
            <w:r w:rsidR="00CE3CF6">
              <w:t xml:space="preserve"> KS1 and KS2 to make good progress and reach at least ARE</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03966" w:rsidP="00803966" w:rsidRDefault="00A55743" w14:paraId="56FF8DEF" w14:textId="77777777">
            <w:pPr>
              <w:pStyle w:val="TableRowCentered"/>
              <w:jc w:val="left"/>
              <w:rPr>
                <w:szCs w:val="24"/>
              </w:rPr>
            </w:pPr>
            <w:r>
              <w:rPr>
                <w:szCs w:val="24"/>
              </w:rPr>
              <w:t>EEF state that:</w:t>
            </w:r>
          </w:p>
          <w:p w:rsidR="00A55743" w:rsidP="00A55743" w:rsidRDefault="00A55743" w14:paraId="2F4A0967" w14:textId="36D8351F">
            <w:pPr>
              <w:pStyle w:val="TableRowCentered"/>
              <w:jc w:val="left"/>
              <w:rPr>
                <w:rFonts w:cs="Arial"/>
                <w:color w:val="202124"/>
                <w:szCs w:val="24"/>
                <w:shd w:val="clear" w:color="auto" w:fill="FFFFFF"/>
              </w:rPr>
            </w:pPr>
            <w:r>
              <w:rPr>
                <w:rFonts w:cs="Arial"/>
                <w:color w:val="202124"/>
                <w:szCs w:val="24"/>
                <w:shd w:val="clear" w:color="auto" w:fill="FFFFFF"/>
              </w:rPr>
              <w:t>-</w:t>
            </w:r>
            <w:r w:rsidRPr="00A55743">
              <w:rPr>
                <w:rFonts w:cs="Arial"/>
                <w:color w:val="202124"/>
                <w:szCs w:val="24"/>
                <w:shd w:val="clear" w:color="auto" w:fill="FFFFFF"/>
              </w:rPr>
              <w:t>Evidence indicates that one to one</w:t>
            </w:r>
            <w:r>
              <w:rPr>
                <w:rFonts w:cs="Arial"/>
                <w:color w:val="202124"/>
                <w:szCs w:val="24"/>
                <w:shd w:val="clear" w:color="auto" w:fill="FFFFFF"/>
              </w:rPr>
              <w:t xml:space="preserve"> </w:t>
            </w:r>
            <w:r w:rsidRPr="00A55743">
              <w:rPr>
                <w:rFonts w:cs="Arial"/>
                <w:color w:val="202124"/>
                <w:szCs w:val="24"/>
                <w:shd w:val="clear" w:color="auto" w:fill="FFFFFF"/>
              </w:rPr>
              <w:t>tuition can be effective, providing approximately five additional months’ progress on average.</w:t>
            </w:r>
          </w:p>
          <w:p w:rsidRPr="00A55743" w:rsidR="00A55743" w:rsidP="00A55743" w:rsidRDefault="00A55743" w14:paraId="1F7ABD7B" w14:textId="77777777">
            <w:pPr>
              <w:pStyle w:val="TableRowCentered"/>
              <w:jc w:val="left"/>
              <w:rPr>
                <w:rFonts w:cs="Arial"/>
                <w:color w:val="202124"/>
                <w:szCs w:val="24"/>
                <w:shd w:val="clear" w:color="auto" w:fill="FFFFFF"/>
              </w:rPr>
            </w:pPr>
          </w:p>
          <w:p w:rsidR="00A55743" w:rsidP="00A55743" w:rsidRDefault="00A55743" w14:paraId="6ECE191D" w14:textId="77777777">
            <w:pPr>
              <w:pStyle w:val="TableRowCentered"/>
              <w:ind w:left="0"/>
              <w:jc w:val="left"/>
              <w:rPr>
                <w:rFonts w:cs="Arial"/>
                <w:color w:val="202124"/>
                <w:szCs w:val="24"/>
                <w:shd w:val="clear" w:color="auto" w:fill="FFFFFF"/>
              </w:rPr>
            </w:pPr>
            <w:r>
              <w:rPr>
                <w:rFonts w:cs="Arial"/>
                <w:color w:val="202124"/>
                <w:szCs w:val="24"/>
                <w:shd w:val="clear" w:color="auto" w:fill="FFFFFF"/>
              </w:rPr>
              <w:t>-</w:t>
            </w:r>
            <w:r w:rsidRPr="00A55743">
              <w:rPr>
                <w:rFonts w:cs="Arial"/>
                <w:color w:val="202124"/>
                <w:szCs w:val="24"/>
                <w:shd w:val="clear" w:color="auto" w:fill="FFFFFF"/>
              </w:rPr>
              <w:t xml:space="preserve">Short, regular sessions (about 30 minutes, three to five times a week) over a set period of time (up to ten weeks) appear to result in optimum impact. Evidence also suggests tuition should be additional to, but explicitly linked with, normal teaching, and that teachers should </w:t>
            </w:r>
            <w:r w:rsidRPr="00A55743">
              <w:rPr>
                <w:rFonts w:cs="Arial"/>
                <w:color w:val="202124"/>
                <w:szCs w:val="24"/>
                <w:shd w:val="clear" w:color="auto" w:fill="FFFFFF"/>
              </w:rPr>
              <w:t>monitor progress to ensure the tutoring is beneficial.</w:t>
            </w:r>
          </w:p>
          <w:p w:rsidR="00A55743" w:rsidP="00A55743" w:rsidRDefault="00A55743" w14:paraId="4F182815" w14:textId="77777777">
            <w:pPr>
              <w:pStyle w:val="TableRowCentered"/>
              <w:ind w:left="0"/>
              <w:jc w:val="left"/>
              <w:rPr>
                <w:rFonts w:cs="Arial"/>
                <w:color w:val="202124"/>
                <w:szCs w:val="24"/>
                <w:shd w:val="clear" w:color="auto" w:fill="FFFFFF"/>
              </w:rPr>
            </w:pPr>
          </w:p>
          <w:p w:rsidRPr="00A55743" w:rsidR="00A55743" w:rsidP="00A55743" w:rsidRDefault="00A55743" w14:paraId="189DB74B" w14:textId="05D09095">
            <w:pPr>
              <w:pStyle w:val="TableRowCentered"/>
              <w:jc w:val="left"/>
              <w:rPr>
                <w:rFonts w:cs="Arial"/>
                <w:color w:val="202124"/>
                <w:szCs w:val="24"/>
                <w:shd w:val="clear" w:color="auto" w:fill="FFFFFF"/>
              </w:rPr>
            </w:pPr>
            <w:r>
              <w:rPr>
                <w:rFonts w:cs="Arial"/>
                <w:color w:val="202124"/>
                <w:szCs w:val="24"/>
                <w:shd w:val="clear" w:color="auto" w:fill="FFFFFF"/>
              </w:rPr>
              <w:t>-</w:t>
            </w:r>
            <w:r w:rsidRPr="00A55743">
              <w:rPr>
                <w:rFonts w:cs="Arial"/>
                <w:color w:val="202124"/>
                <w:szCs w:val="24"/>
                <w:shd w:val="clear" w:color="auto" w:fill="FFFFFF"/>
              </w:rPr>
              <w:t>Studies in England have shown that pupils eligible for free school meals typically receive additional benefits from one to one tuition. Low attaining pupils are particularly likely to benefit.</w:t>
            </w:r>
          </w:p>
          <w:p w:rsidRPr="00A55743" w:rsidR="00A55743" w:rsidP="00A55743" w:rsidRDefault="00A55743" w14:paraId="758D7C5A" w14:textId="77777777">
            <w:pPr>
              <w:pStyle w:val="TableRowCentered"/>
              <w:rPr>
                <w:rFonts w:cs="Arial"/>
                <w:color w:val="202124"/>
                <w:szCs w:val="24"/>
                <w:shd w:val="clear" w:color="auto" w:fill="FFFFFF"/>
              </w:rPr>
            </w:pPr>
          </w:p>
          <w:p w:rsidRPr="005D433D" w:rsidR="00A55743" w:rsidP="00A55743" w:rsidRDefault="00A55743" w14:paraId="5E0D7E5F" w14:textId="2D475F79">
            <w:pPr>
              <w:pStyle w:val="TableRowCentered"/>
              <w:ind w:left="0"/>
              <w:jc w:val="left"/>
              <w:rPr>
                <w:rFonts w:cs="Arial"/>
                <w:color w:val="202124"/>
                <w:szCs w:val="24"/>
                <w:shd w:val="clear" w:color="auto" w:fill="FFFFFF"/>
              </w:rPr>
            </w:pPr>
            <w:r>
              <w:rPr>
                <w:rFonts w:cs="Arial"/>
                <w:color w:val="202124"/>
                <w:szCs w:val="24"/>
                <w:shd w:val="clear" w:color="auto" w:fill="FFFFFF"/>
              </w:rPr>
              <w:t>-</w:t>
            </w:r>
            <w:r w:rsidRPr="00A55743">
              <w:rPr>
                <w:rFonts w:cs="Arial"/>
                <w:color w:val="202124"/>
                <w:szCs w:val="24"/>
                <w:shd w:val="clear" w:color="auto" w:fill="FFFFFF"/>
              </w:rPr>
              <w:t>One to one tuition approaches can enable pupils to make effective progress by providing intensive, targeted academic support to those identified as having low prior attainment or at risk of falling behind. The approach allows the teacher or tutor to focus exclusively on the needs of the learner and provide teaching that is closely matched to each pupil’s understanding. One to one tuition offers greater levels of interaction and feedback compared to whole class teaching which can support pupils to spend more time on new or unfamiliar, overcome barriers to learning and increase their progress through the curriculum.</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03966" w:rsidP="00803966" w:rsidRDefault="00803966" w14:paraId="46B5E172" w14:textId="02625D41">
            <w:pPr>
              <w:pStyle w:val="TableRowCentered"/>
              <w:jc w:val="left"/>
              <w:rPr>
                <w:sz w:val="22"/>
              </w:rPr>
            </w:pPr>
            <w:r>
              <w:rPr>
                <w:sz w:val="22"/>
              </w:rPr>
              <w:t>1, 2, 6</w:t>
            </w:r>
          </w:p>
        </w:tc>
      </w:tr>
      <w:tr w:rsidR="00F0451E" w14:paraId="7D8ACB09"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0451E" w:rsidP="00F0451E" w:rsidRDefault="00F0451E" w14:paraId="166C5B44" w14:textId="38CCC0E1">
            <w:pPr>
              <w:pStyle w:val="TableRow"/>
            </w:pPr>
            <w:r>
              <w:t xml:space="preserve">Online resources to support learning at home and school such as TT </w:t>
            </w:r>
            <w:proofErr w:type="spellStart"/>
            <w:r>
              <w:t>Rockstars</w:t>
            </w:r>
            <w:proofErr w:type="spellEnd"/>
            <w:r w:rsidR="00DD6EC0">
              <w:t>, Accelerated Reader and Sounds Write</w:t>
            </w:r>
          </w:p>
          <w:p w:rsidR="00F0451E" w:rsidP="00F0451E" w:rsidRDefault="00F0451E" w14:paraId="55F5FAD2" w14:textId="77777777">
            <w:pPr>
              <w:pStyle w:val="TableRow"/>
            </w:pPr>
          </w:p>
          <w:p w:rsidR="00F0451E" w:rsidP="00F0451E" w:rsidRDefault="00F0451E" w14:paraId="4A3E0DE3" w14:textId="77777777">
            <w:pPr>
              <w:pStyle w:val="TableRow"/>
            </w:pP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0451E" w:rsidP="00F0451E" w:rsidRDefault="00F0451E" w14:paraId="58A43031" w14:textId="77777777">
            <w:pPr>
              <w:pStyle w:val="TableRowCentered"/>
              <w:jc w:val="left"/>
            </w:pPr>
            <w:r>
              <w:t>EEF state that:</w:t>
            </w:r>
          </w:p>
          <w:p w:rsidR="00F0451E" w:rsidP="00F0451E" w:rsidRDefault="00F0451E" w14:paraId="2DD9A2D7" w14:textId="77777777">
            <w:pPr>
              <w:pStyle w:val="TableRowCentered"/>
              <w:jc w:val="left"/>
            </w:pPr>
            <w:r>
              <w:t>-There are a number of high-quality digital interventions currently available and support the robust evidence of a positive impact on learning. Technology can benefit disadvantaged students that have, low learning disability, special educational needs more so than non-disadvantaged students.</w:t>
            </w:r>
          </w:p>
          <w:p w:rsidR="00C26E65" w:rsidP="00F0451E" w:rsidRDefault="00C26E65" w14:paraId="1924C180" w14:textId="77777777">
            <w:pPr>
              <w:pStyle w:val="TableRowCentered"/>
              <w:jc w:val="left"/>
            </w:pPr>
          </w:p>
          <w:p w:rsidR="00C26E65" w:rsidP="00F0451E" w:rsidRDefault="00C26E65" w14:paraId="13D58858" w14:textId="1C092B47">
            <w:pPr>
              <w:pStyle w:val="TableRowCentered"/>
              <w:jc w:val="left"/>
            </w:pPr>
            <w:r>
              <w:t>-</w:t>
            </w:r>
            <w:r w:rsidRPr="00C26E65">
              <w:t>Technology has the potential to increase the quality and quantity of practice that pupils undertake, both inside and outside of the classroom.</w:t>
            </w:r>
          </w:p>
          <w:p w:rsidR="00C26E65" w:rsidP="00F0451E" w:rsidRDefault="00C26E65" w14:paraId="0AA8641B" w14:textId="77777777">
            <w:pPr>
              <w:pStyle w:val="TableRowCentered"/>
              <w:jc w:val="left"/>
            </w:pPr>
          </w:p>
          <w:p w:rsidR="00C26E65" w:rsidP="00F0451E" w:rsidRDefault="00C26E65" w14:paraId="370D9AA7" w14:textId="6F1F42F3">
            <w:pPr>
              <w:pStyle w:val="TableRowCentered"/>
              <w:jc w:val="left"/>
            </w:pPr>
            <w:r>
              <w:t>-</w:t>
            </w:r>
            <w:r w:rsidRPr="00C26E65">
              <w:t>Using technology to support retrieval practice and self-quizzing can increase retention of key ideas and knowledge.</w:t>
            </w:r>
          </w:p>
          <w:p w:rsidR="00F0451E" w:rsidP="00F0451E" w:rsidRDefault="00F0451E" w14:paraId="49A798BA" w14:textId="77777777">
            <w:pPr>
              <w:pStyle w:val="TableRowCentered"/>
              <w:jc w:val="left"/>
              <w:rPr>
                <w:szCs w:val="24"/>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0451E" w:rsidP="00F0451E" w:rsidRDefault="00F0451E" w14:paraId="3D9AFA8D" w14:textId="48704278">
            <w:pPr>
              <w:pStyle w:val="TableRowCentered"/>
              <w:jc w:val="left"/>
              <w:rPr>
                <w:sz w:val="22"/>
              </w:rPr>
            </w:pPr>
            <w:r>
              <w:rPr>
                <w:sz w:val="22"/>
              </w:rPr>
              <w:t>1, 2, 6</w:t>
            </w:r>
          </w:p>
        </w:tc>
      </w:tr>
      <w:tr w:rsidR="00F0451E" w14:paraId="54AAFD1C"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0451E" w:rsidP="00F0451E" w:rsidRDefault="00F0451E" w14:paraId="77CC7129" w14:textId="76CC9F1D">
            <w:pPr>
              <w:pStyle w:val="TableRow"/>
            </w:pPr>
            <w:r>
              <w:t xml:space="preserve">Opportunities for creative writing </w:t>
            </w:r>
            <w:r w:rsidR="00E770CC">
              <w:t>with local</w:t>
            </w:r>
            <w:r>
              <w:t xml:space="preserve"> authors to develop writing skills</w:t>
            </w:r>
          </w:p>
          <w:p w:rsidR="00F0451E" w:rsidP="00F0451E" w:rsidRDefault="00F0451E" w14:paraId="791E38EA" w14:textId="77777777">
            <w:pPr>
              <w:pStyle w:val="TableRow"/>
            </w:pPr>
          </w:p>
          <w:p w:rsidR="00F0451E" w:rsidP="00F0451E" w:rsidRDefault="00F0451E" w14:paraId="2A673856" w14:textId="77777777">
            <w:pPr>
              <w:pStyle w:val="TableRow"/>
            </w:pP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0451E" w:rsidP="00F0451E" w:rsidRDefault="00F0451E" w14:paraId="177A4F23" w14:textId="77777777">
            <w:pPr>
              <w:pStyle w:val="TableRowCentered"/>
              <w:jc w:val="left"/>
              <w:rPr>
                <w:rFonts w:cs="Arial"/>
                <w:color w:val="202124"/>
                <w:szCs w:val="24"/>
                <w:shd w:val="clear" w:color="auto" w:fill="FFFFFF"/>
              </w:rPr>
            </w:pPr>
            <w:r w:rsidRPr="00A55743">
              <w:rPr>
                <w:rFonts w:cs="Arial"/>
                <w:color w:val="202124"/>
                <w:szCs w:val="24"/>
                <w:shd w:val="clear" w:color="auto" w:fill="FFFFFF"/>
              </w:rPr>
              <w:t>National Literacy Trust</w:t>
            </w:r>
            <w:r>
              <w:rPr>
                <w:rFonts w:cs="Arial"/>
                <w:color w:val="202124"/>
                <w:szCs w:val="24"/>
                <w:shd w:val="clear" w:color="auto" w:fill="FFFFFF"/>
              </w:rPr>
              <w:t xml:space="preserve"> state that:</w:t>
            </w:r>
          </w:p>
          <w:p w:rsidRPr="00247693" w:rsidR="00F0451E" w:rsidP="00F0451E" w:rsidRDefault="00F0451E" w14:paraId="4A3ABB5E" w14:textId="13D02803">
            <w:pPr>
              <w:pStyle w:val="TableRowCentered"/>
              <w:jc w:val="left"/>
              <w:rPr>
                <w:rFonts w:cs="Arial"/>
                <w:color w:val="202124"/>
                <w:szCs w:val="24"/>
                <w:shd w:val="clear" w:color="auto" w:fill="FFFFFF"/>
              </w:rPr>
            </w:pPr>
            <w:r>
              <w:rPr>
                <w:rFonts w:cs="Arial"/>
                <w:color w:val="202124"/>
                <w:szCs w:val="24"/>
                <w:shd w:val="clear" w:color="auto" w:fill="FFFFFF"/>
              </w:rPr>
              <w:t>-</w:t>
            </w:r>
            <w:r w:rsidRPr="00247693">
              <w:rPr>
                <w:rFonts w:cs="Arial"/>
                <w:color w:val="202124"/>
                <w:szCs w:val="24"/>
                <w:shd w:val="clear" w:color="auto" w:fill="FFFFFF"/>
              </w:rPr>
              <w:t>Children who had an author visit to their school were more likely to have high levels of confidence in their reading (36.8% vs 25.1%) and writing (21.9% vs 16.9%) capabilities than their peers who didn't receive a visit.</w:t>
            </w:r>
          </w:p>
          <w:p w:rsidRPr="00247693" w:rsidR="00F0451E" w:rsidP="00F0451E" w:rsidRDefault="00F0451E" w14:paraId="4A32F431" w14:textId="77777777">
            <w:pPr>
              <w:pStyle w:val="TableRowCentered"/>
              <w:jc w:val="left"/>
              <w:rPr>
                <w:rFonts w:cs="Arial"/>
                <w:color w:val="202124"/>
                <w:szCs w:val="24"/>
                <w:shd w:val="clear" w:color="auto" w:fill="FFFFFF"/>
              </w:rPr>
            </w:pPr>
          </w:p>
          <w:p w:rsidR="00F0451E" w:rsidP="00F0451E" w:rsidRDefault="00F0451E" w14:paraId="54E913E2" w14:textId="77777777">
            <w:pPr>
              <w:pStyle w:val="TableRowCentered"/>
              <w:jc w:val="left"/>
            </w:pP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0451E" w:rsidP="00F0451E" w:rsidRDefault="00F0451E" w14:paraId="0CAC9A60" w14:textId="1FCEDCFC">
            <w:pPr>
              <w:pStyle w:val="TableRowCentered"/>
              <w:jc w:val="left"/>
              <w:rPr>
                <w:sz w:val="22"/>
              </w:rPr>
            </w:pPr>
            <w:r>
              <w:rPr>
                <w:sz w:val="22"/>
              </w:rPr>
              <w:t>1,2, 5</w:t>
            </w:r>
          </w:p>
        </w:tc>
      </w:tr>
    </w:tbl>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t>Wider strategies (for example, related to attendance, behaviour, wellbeing)</w:t>
      </w:r>
    </w:p>
    <w:p w:rsidR="00E66558" w:rsidRDefault="009D71E8" w14:paraId="2A7D5533" w14:textId="6C89550F">
      <w:pPr>
        <w:spacing w:before="240" w:after="120"/>
      </w:pPr>
      <w:r>
        <w:t xml:space="preserve">Budgeted cost: </w:t>
      </w:r>
      <w:r w:rsidR="005B401A">
        <w:t>£</w:t>
      </w:r>
      <w:r w:rsidR="00803966">
        <w:t>20,000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14:paraId="2A7D553B"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B4539E" w14:paraId="68F8434E" w14:textId="61E33C04">
            <w:pPr>
              <w:pStyle w:val="TableRow"/>
            </w:pPr>
            <w:r>
              <w:t>Subsidised</w:t>
            </w:r>
            <w:r w:rsidR="00842D1D">
              <w:t xml:space="preserve"> w</w:t>
            </w:r>
            <w:r w:rsidR="002B1237">
              <w:t>raparound b</w:t>
            </w:r>
            <w:r w:rsidR="00393D32">
              <w:t xml:space="preserve">reakfast club and </w:t>
            </w:r>
            <w:r w:rsidR="002B1237">
              <w:t>a</w:t>
            </w:r>
            <w:r w:rsidR="00393D32">
              <w:t xml:space="preserve">fter school club </w:t>
            </w:r>
          </w:p>
          <w:p w:rsidR="004A7847" w:rsidRDefault="004A7847" w14:paraId="49BAA310" w14:textId="77777777">
            <w:pPr>
              <w:pStyle w:val="TableRow"/>
            </w:pPr>
          </w:p>
          <w:p w:rsidR="004A7847" w:rsidRDefault="004A7847" w14:paraId="7C49E917" w14:textId="77777777">
            <w:pPr>
              <w:pStyle w:val="TableRow"/>
            </w:pPr>
          </w:p>
          <w:p w:rsidR="004A7847" w:rsidRDefault="004A7847" w14:paraId="2A7D5538" w14:textId="50818C22">
            <w:pPr>
              <w:pStyle w:val="TableRow"/>
            </w:pP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F668B" w:rsidP="00B33328" w:rsidRDefault="00B33328" w14:paraId="261E0960" w14:textId="77777777">
            <w:pPr>
              <w:pStyle w:val="TableRowCentered"/>
              <w:jc w:val="left"/>
            </w:pPr>
            <w:r w:rsidRPr="00B33328">
              <w:t>Breakfast clubs that offer pupils in primary schools a free and nutritious meal before school can boost their reading, writing and maths results by the equivalent of two months’ progress over the course of a year, according to the results of a randomised controlled trial published by the</w:t>
            </w:r>
            <w:r>
              <w:t xml:space="preserve"> </w:t>
            </w:r>
            <w:r w:rsidR="008F668B">
              <w:t>EEF</w:t>
            </w:r>
            <w:r>
              <w:t xml:space="preserve">. </w:t>
            </w:r>
          </w:p>
          <w:p w:rsidR="00B33328" w:rsidP="00B33328" w:rsidRDefault="00B33328" w14:paraId="4D40DCE8" w14:textId="77777777">
            <w:pPr>
              <w:pStyle w:val="TableRowCentered"/>
              <w:jc w:val="left"/>
            </w:pPr>
          </w:p>
          <w:p w:rsidR="00B33328" w:rsidP="00B33328" w:rsidRDefault="00B33328" w14:paraId="71D55EA2" w14:textId="1F48EB5D">
            <w:pPr>
              <w:pStyle w:val="TableRowCentered"/>
              <w:jc w:val="left"/>
            </w:pPr>
            <w:r>
              <w:t>The evaluators reported that the pupils’ concentration and behaviour improved too. This suggests that breakfast clubs provide an opportunity to improve outcomes for all children, not just those who actually attend, by creating better classroom environments. The impact for Year 6 pupils was slightly smaller but still promising.</w:t>
            </w:r>
          </w:p>
          <w:p w:rsidR="00B33328" w:rsidP="00B33328" w:rsidRDefault="00B33328" w14:paraId="219C6351" w14:textId="77777777">
            <w:pPr>
              <w:pStyle w:val="TableRowCentered"/>
            </w:pPr>
          </w:p>
          <w:p w:rsidRPr="00B33328" w:rsidR="00B33328" w:rsidP="00B33328" w:rsidRDefault="00D66A0B" w14:paraId="2A7D5539" w14:textId="4D79D9FB">
            <w:pPr>
              <w:pStyle w:val="TableRowCentered"/>
              <w:jc w:val="left"/>
            </w:pPr>
            <w:r>
              <w:t>-T</w:t>
            </w:r>
            <w:r w:rsidR="00B33328">
              <w:t>he results suggest that for pupils in relatively disadvantaged schools it is attending the breakfast club, not just eating breakfast, which leads to academic improvements. This could be due to the nutritional benefits of the breakfast itself, or the social or educational benefits of the breakfast club environment.</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BF4E45" w14:paraId="2A7D553A" w14:textId="160B57E9">
            <w:pPr>
              <w:pStyle w:val="TableRowCentered"/>
              <w:jc w:val="left"/>
              <w:rPr>
                <w:sz w:val="22"/>
              </w:rPr>
            </w:pPr>
            <w:r>
              <w:rPr>
                <w:sz w:val="22"/>
              </w:rPr>
              <w:t xml:space="preserve">2, 3, 4, 5  </w:t>
            </w:r>
          </w:p>
        </w:tc>
      </w:tr>
      <w:tr w:rsidR="00E66558" w14:paraId="2A7D553F"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393D32" w14:paraId="15977F6F" w14:textId="2FE82905">
            <w:pPr>
              <w:pStyle w:val="TableRow"/>
            </w:pPr>
            <w:r>
              <w:t xml:space="preserve">To subsidise school trips and residentials to enable all children to access </w:t>
            </w:r>
            <w:r w:rsidR="00842D1D">
              <w:t xml:space="preserve">wider </w:t>
            </w:r>
            <w:r>
              <w:t>opportunities.</w:t>
            </w:r>
          </w:p>
          <w:p w:rsidR="004A7847" w:rsidRDefault="004A7847" w14:paraId="5C440C5C" w14:textId="77777777">
            <w:pPr>
              <w:pStyle w:val="TableRow"/>
              <w:rPr>
                <w:i/>
              </w:rPr>
            </w:pPr>
          </w:p>
          <w:p w:rsidR="004A7847" w:rsidRDefault="004A7847" w14:paraId="2A7D553C" w14:textId="7EF3228E">
            <w:pPr>
              <w:pStyle w:val="TableRow"/>
              <w:rPr>
                <w:i/>
                <w:sz w:val="22"/>
              </w:rPr>
            </w:pP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D76FE" w:rsidRDefault="005D76FE" w14:paraId="08CBE69B" w14:textId="77777777">
            <w:pPr>
              <w:pStyle w:val="TableRowCentered"/>
              <w:jc w:val="left"/>
            </w:pPr>
            <w:r>
              <w:t>EEF state that:</w:t>
            </w:r>
          </w:p>
          <w:p w:rsidR="00E66558" w:rsidRDefault="005D76FE" w14:paraId="7204196E" w14:textId="77777777">
            <w:pPr>
              <w:pStyle w:val="TableRowCentered"/>
              <w:jc w:val="left"/>
            </w:pPr>
            <w:r>
              <w:t>-</w:t>
            </w:r>
            <w:r w:rsidRPr="005D76FE">
              <w:t>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 develop non-cognitive skills such as resilience, self-confidence and motivation.</w:t>
            </w:r>
          </w:p>
          <w:p w:rsidR="005D76FE" w:rsidRDefault="005D76FE" w14:paraId="05F2400C" w14:textId="77777777">
            <w:pPr>
              <w:pStyle w:val="TableRowCentered"/>
              <w:jc w:val="left"/>
            </w:pPr>
          </w:p>
          <w:p w:rsidR="005D76FE" w:rsidRDefault="005D76FE" w14:paraId="2A7D553D" w14:textId="79E9FB54">
            <w:pPr>
              <w:pStyle w:val="TableRowCentered"/>
              <w:jc w:val="left"/>
              <w:rPr>
                <w:sz w:val="22"/>
              </w:rPr>
            </w:pPr>
            <w:r>
              <w:t>- B</w:t>
            </w:r>
            <w:r w:rsidRPr="005D76FE">
              <w:t xml:space="preserve">enefits </w:t>
            </w:r>
            <w:r>
              <w:t xml:space="preserve">of </w:t>
            </w:r>
            <w:r w:rsidRPr="005D76FE">
              <w:t>Arts activities</w:t>
            </w:r>
            <w:r>
              <w:t xml:space="preserve">: </w:t>
            </w:r>
            <w:r w:rsidRPr="005D76FE">
              <w:t>more positive attitudes to learning and increased well-being have</w:t>
            </w:r>
            <w:r>
              <w:t xml:space="preserve"> </w:t>
            </w:r>
            <w:r w:rsidRPr="005D76FE">
              <w:t>consistently been reported.</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A20744" w14:paraId="2A7D553E" w14:textId="200E9E0B">
            <w:pPr>
              <w:pStyle w:val="TableRowCentered"/>
              <w:jc w:val="left"/>
              <w:rPr>
                <w:sz w:val="22"/>
              </w:rPr>
            </w:pPr>
            <w:r>
              <w:rPr>
                <w:sz w:val="22"/>
              </w:rPr>
              <w:t xml:space="preserve">4, </w:t>
            </w:r>
            <w:r w:rsidR="00070D57">
              <w:rPr>
                <w:sz w:val="22"/>
              </w:rPr>
              <w:t>5</w:t>
            </w:r>
          </w:p>
        </w:tc>
      </w:tr>
      <w:tr w:rsidR="00EF51E6" w14:paraId="531DDDF2"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F51E6" w:rsidP="00EF51E6" w:rsidRDefault="00EF51E6" w14:paraId="48A1CAE7" w14:textId="77777777">
            <w:pPr>
              <w:pStyle w:val="TableRow"/>
              <w:rPr>
                <w:iCs/>
                <w:szCs w:val="28"/>
              </w:rPr>
            </w:pPr>
            <w:r w:rsidRPr="00C4288A">
              <w:rPr>
                <w:iCs/>
                <w:szCs w:val="28"/>
              </w:rPr>
              <w:t xml:space="preserve">‘Lego Therapy’ </w:t>
            </w:r>
            <w:r w:rsidR="006709CA">
              <w:rPr>
                <w:iCs/>
                <w:szCs w:val="28"/>
              </w:rPr>
              <w:t xml:space="preserve">and ‘Talk about’ </w:t>
            </w:r>
            <w:r w:rsidRPr="00C4288A">
              <w:rPr>
                <w:iCs/>
                <w:szCs w:val="28"/>
              </w:rPr>
              <w:t>groups</w:t>
            </w:r>
          </w:p>
          <w:p w:rsidR="006635EF" w:rsidP="00EF51E6" w:rsidRDefault="006635EF" w14:paraId="37F0A57E" w14:textId="77777777">
            <w:pPr>
              <w:pStyle w:val="TableRow"/>
              <w:rPr>
                <w:iCs/>
                <w:szCs w:val="28"/>
              </w:rPr>
            </w:pPr>
          </w:p>
          <w:p w:rsidR="006635EF" w:rsidP="00EF51E6" w:rsidRDefault="006635EF" w14:paraId="3DC129DA" w14:textId="33CE4726">
            <w:pPr>
              <w:pStyle w:val="TableRow"/>
            </w:pPr>
            <w:r>
              <w:t>Outside agency (</w:t>
            </w:r>
            <w:r w:rsidRPr="006635EF">
              <w:t>EWEL team</w:t>
            </w:r>
            <w:r>
              <w:t>)</w:t>
            </w:r>
            <w:r w:rsidRPr="006635EF">
              <w:t xml:space="preserve"> to deliver programme to children as required</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6709CA" w:rsidP="00EF51E6" w:rsidRDefault="006709CA" w14:paraId="41F2FB98" w14:textId="77777777">
            <w:pPr>
              <w:pStyle w:val="TableRowCentered"/>
              <w:jc w:val="left"/>
              <w:rPr>
                <w:szCs w:val="24"/>
              </w:rPr>
            </w:pPr>
            <w:r>
              <w:rPr>
                <w:szCs w:val="24"/>
              </w:rPr>
              <w:t>EEF state that:</w:t>
            </w:r>
          </w:p>
          <w:p w:rsidR="00EF51E6" w:rsidP="00EF51E6" w:rsidRDefault="006709CA" w14:paraId="2C5E0F31" w14:textId="2F798DCA">
            <w:pPr>
              <w:pStyle w:val="TableRowCentered"/>
              <w:jc w:val="left"/>
              <w:rPr>
                <w:szCs w:val="24"/>
              </w:rPr>
            </w:pPr>
            <w:r>
              <w:rPr>
                <w:szCs w:val="24"/>
              </w:rPr>
              <w:t>-</w:t>
            </w:r>
            <w:r w:rsidRPr="00EF51E6" w:rsidR="00EF51E6">
              <w:rPr>
                <w:szCs w:val="24"/>
              </w:rPr>
              <w:t>Social and emotional learning approaches have a positive impact, on average, of 4 months’ additional progress in academic outcomes over the course of an academic year.</w:t>
            </w:r>
          </w:p>
          <w:p w:rsidR="006709CA" w:rsidP="00EF51E6" w:rsidRDefault="006709CA" w14:paraId="135BBCFE" w14:textId="77777777">
            <w:pPr>
              <w:pStyle w:val="TableRowCentered"/>
              <w:jc w:val="left"/>
              <w:rPr>
                <w:szCs w:val="24"/>
              </w:rPr>
            </w:pPr>
          </w:p>
          <w:p w:rsidR="006709CA" w:rsidP="00EF51E6" w:rsidRDefault="006709CA" w14:paraId="34C11D0C" w14:textId="415E0E19">
            <w:pPr>
              <w:pStyle w:val="TableRowCentered"/>
              <w:jc w:val="left"/>
              <w:rPr>
                <w:szCs w:val="24"/>
              </w:rPr>
            </w:pPr>
            <w:r>
              <w:rPr>
                <w:szCs w:val="24"/>
              </w:rPr>
              <w:t>-</w:t>
            </w:r>
            <w:r>
              <w:t xml:space="preserve"> </w:t>
            </w:r>
            <w:r w:rsidRPr="006709CA">
              <w:rPr>
                <w:szCs w:val="24"/>
              </w:rPr>
              <w:t>Being able to effectively manage emotions will be beneficial to children and young people even if it does not translate to reading or maths scores.</w:t>
            </w:r>
          </w:p>
          <w:p w:rsidR="006709CA" w:rsidP="00EF51E6" w:rsidRDefault="006709CA" w14:paraId="18C60A23" w14:textId="77777777">
            <w:pPr>
              <w:pStyle w:val="TableRowCentered"/>
              <w:jc w:val="left"/>
              <w:rPr>
                <w:szCs w:val="24"/>
              </w:rPr>
            </w:pPr>
          </w:p>
          <w:p w:rsidRPr="006709CA" w:rsidR="006709CA" w:rsidP="006709CA" w:rsidRDefault="006709CA" w14:paraId="5D113E47" w14:textId="6E5F3850">
            <w:pPr>
              <w:pStyle w:val="TableRowCentered"/>
              <w:ind w:left="0"/>
              <w:jc w:val="left"/>
              <w:rPr>
                <w:szCs w:val="24"/>
              </w:rPr>
            </w:pPr>
            <w:r>
              <w:rPr>
                <w:szCs w:val="24"/>
              </w:rPr>
              <w:t>-</w:t>
            </w:r>
            <w:r w:rsidRPr="006709CA">
              <w:rPr>
                <w:szCs w:val="24"/>
              </w:rPr>
              <w:t>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attainment.</w:t>
            </w:r>
          </w:p>
          <w:p w:rsidRPr="006709CA" w:rsidR="006709CA" w:rsidP="006709CA" w:rsidRDefault="006709CA" w14:paraId="798F12FD" w14:textId="77777777">
            <w:pPr>
              <w:pStyle w:val="TableRowCentered"/>
              <w:rPr>
                <w:szCs w:val="24"/>
              </w:rPr>
            </w:pPr>
          </w:p>
          <w:p w:rsidR="006709CA" w:rsidP="006709CA" w:rsidRDefault="006709CA" w14:paraId="3C3F0CA0" w14:textId="2B73F734">
            <w:pPr>
              <w:pStyle w:val="TableRowCentered"/>
              <w:jc w:val="left"/>
              <w:rPr>
                <w:szCs w:val="24"/>
              </w:rPr>
            </w:pPr>
            <w:r>
              <w:rPr>
                <w:szCs w:val="24"/>
              </w:rPr>
              <w:t>-</w:t>
            </w:r>
            <w:r w:rsidRPr="006709CA">
              <w:rPr>
                <w:szCs w:val="24"/>
              </w:rPr>
              <w:t xml:space="preserve">SEL interventions in education are shown to improve SEL skills and are therefore likely to support disadvantaged pupils to understand and engage in healthy relationships with peers and emotional self-regulation, both of which may </w:t>
            </w:r>
            <w:r w:rsidRPr="006709CA">
              <w:rPr>
                <w:szCs w:val="24"/>
              </w:rPr>
              <w:t>subsequently increase academic attainment.</w:t>
            </w:r>
          </w:p>
          <w:p w:rsidRPr="00EF51E6" w:rsidR="006709CA" w:rsidP="00EF51E6" w:rsidRDefault="006709CA" w14:paraId="366F786C" w14:textId="2190900D">
            <w:pPr>
              <w:pStyle w:val="TableRowCentered"/>
              <w:jc w:val="left"/>
              <w:rPr>
                <w:szCs w:val="24"/>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F51E6" w:rsidP="00EF51E6" w:rsidRDefault="00EF51E6" w14:paraId="6D6B941C" w14:textId="09668E3C">
            <w:pPr>
              <w:pStyle w:val="TableRowCentered"/>
              <w:ind w:left="0"/>
              <w:jc w:val="left"/>
              <w:rPr>
                <w:sz w:val="22"/>
              </w:rPr>
            </w:pPr>
            <w:r>
              <w:rPr>
                <w:sz w:val="22"/>
              </w:rPr>
              <w:t>4, 5</w:t>
            </w:r>
          </w:p>
        </w:tc>
      </w:tr>
    </w:tbl>
    <w:p w:rsidR="00E66558" w:rsidRDefault="00E66558" w14:paraId="2A7D5540" w14:textId="77777777">
      <w:pPr>
        <w:spacing w:before="240" w:after="0"/>
        <w:rPr>
          <w:b/>
          <w:bCs/>
          <w:color w:val="104F75"/>
          <w:sz w:val="28"/>
          <w:szCs w:val="28"/>
        </w:rPr>
      </w:pPr>
    </w:p>
    <w:p w:rsidR="00E66558" w:rsidP="00120AB1" w:rsidRDefault="009D71E8" w14:paraId="2A7D5541" w14:textId="2B120568">
      <w:r>
        <w:rPr>
          <w:b/>
          <w:bCs/>
          <w:color w:val="104F75"/>
          <w:sz w:val="28"/>
          <w:szCs w:val="28"/>
        </w:rPr>
        <w:t>Total budgeted cost: £</w:t>
      </w:r>
      <w:r w:rsidR="005D433D">
        <w:rPr>
          <w:i/>
          <w:iCs/>
          <w:color w:val="104F75"/>
          <w:sz w:val="28"/>
          <w:szCs w:val="28"/>
        </w:rPr>
        <w:t>56,</w:t>
      </w:r>
      <w:r w:rsidR="00E770CC">
        <w:rPr>
          <w:i/>
          <w:iCs/>
          <w:color w:val="104F75"/>
          <w:sz w:val="28"/>
          <w:szCs w:val="28"/>
        </w:rPr>
        <w:t>000</w:t>
      </w:r>
    </w:p>
    <w:p w:rsidR="00E66558" w:rsidRDefault="009D71E8" w14:paraId="2A7D5542" w14:textId="14B48335">
      <w:pPr>
        <w:pStyle w:val="Heading1"/>
      </w:pPr>
      <w:r>
        <w:t>Part B: Review of outcomes in the previous academic year</w:t>
      </w:r>
      <w:r w:rsidR="00730FB8">
        <w:t xml:space="preserve"> </w:t>
      </w:r>
    </w:p>
    <w:p w:rsidR="00E66558" w:rsidRDefault="009D71E8" w14:paraId="2A7D5543" w14:textId="77777777">
      <w:pPr>
        <w:pStyle w:val="Heading2"/>
      </w:pPr>
      <w:r>
        <w:t>Pupil premium strategy outcomes</w:t>
      </w:r>
    </w:p>
    <w:p w:rsidRPr="00730FB8" w:rsidR="00E66558" w:rsidRDefault="009D71E8" w14:paraId="2A7D5544" w14:textId="13793BE7">
      <w:pPr>
        <w:rPr>
          <w:b/>
          <w:bCs/>
          <w:u w:val="single"/>
        </w:rPr>
      </w:pPr>
      <w:r>
        <w:t xml:space="preserve">This details the impact that our pupil premium activity had on pupils </w:t>
      </w:r>
      <w:r w:rsidRPr="00730FB8">
        <w:rPr>
          <w:b/>
          <w:bCs/>
          <w:u w:val="single"/>
        </w:rPr>
        <w:t>in the 202</w:t>
      </w:r>
      <w:r w:rsidR="00B4539E">
        <w:rPr>
          <w:b/>
          <w:bCs/>
          <w:u w:val="single"/>
        </w:rPr>
        <w:t>3</w:t>
      </w:r>
      <w:r w:rsidRPr="00730FB8">
        <w:rPr>
          <w:b/>
          <w:bCs/>
          <w:u w:val="single"/>
        </w:rPr>
        <w:t xml:space="preserve"> to 202</w:t>
      </w:r>
      <w:r w:rsidR="00B4539E">
        <w:rPr>
          <w:b/>
          <w:bCs/>
          <w:u w:val="single"/>
        </w:rPr>
        <w:t>4</w:t>
      </w:r>
      <w:r w:rsidRPr="00730FB8">
        <w:rPr>
          <w:b/>
          <w:bCs/>
          <w:u w:val="single"/>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2117753D"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42ACA" w:rsidR="0010433E" w:rsidRDefault="0010433E" w14:paraId="076AD453" w14:textId="77777777">
            <w:r w:rsidRPr="00342ACA">
              <w:t xml:space="preserve">Some key figures to note: </w:t>
            </w:r>
          </w:p>
          <w:p w:rsidRPr="00C77822" w:rsidR="0010433E" w:rsidRDefault="0010433E" w14:paraId="0AA3CB43" w14:textId="4FB5B6E6">
            <w:pPr>
              <w:rPr>
                <w:highlight w:val="yellow"/>
              </w:rPr>
            </w:pPr>
            <w:r w:rsidRPr="00342ACA">
              <w:rPr>
                <w:b/>
                <w:bCs/>
              </w:rPr>
              <w:t>Attendance</w:t>
            </w:r>
            <w:r w:rsidRPr="00342ACA" w:rsidR="00342ACA">
              <w:rPr>
                <w:b/>
                <w:bCs/>
              </w:rPr>
              <w:t>-</w:t>
            </w:r>
            <w:r w:rsidRPr="00342ACA">
              <w:t xml:space="preserve"> Overall </w:t>
            </w:r>
            <w:r w:rsidRPr="00342ACA" w:rsidR="00342ACA">
              <w:t xml:space="preserve">attendance </w:t>
            </w:r>
            <w:r w:rsidRPr="00342ACA">
              <w:t>rate for the school in 202</w:t>
            </w:r>
            <w:r w:rsidRPr="00342ACA" w:rsidR="00342ACA">
              <w:t>3</w:t>
            </w:r>
            <w:r w:rsidRPr="00342ACA">
              <w:t xml:space="preserve"> -2</w:t>
            </w:r>
            <w:r w:rsidRPr="00342ACA" w:rsidR="00342ACA">
              <w:t>4</w:t>
            </w:r>
            <w:r w:rsidRPr="00342ACA">
              <w:t xml:space="preserve"> for all pupils was </w:t>
            </w:r>
            <w:r w:rsidRPr="00342ACA" w:rsidR="00342ACA">
              <w:t>91.3%</w:t>
            </w:r>
            <w:r w:rsidR="00342ACA">
              <w:t xml:space="preserve"> compared to 94.5% </w:t>
            </w:r>
            <w:r w:rsidRPr="00342ACA" w:rsidR="00342ACA">
              <w:t>nationally</w:t>
            </w:r>
            <w:r w:rsidRPr="00342ACA">
              <w:t xml:space="preserve">. </w:t>
            </w:r>
            <w:r w:rsidRPr="00342ACA" w:rsidR="00342ACA">
              <w:t>Persistent absence rate</w:t>
            </w:r>
            <w:r w:rsidR="00342ACA">
              <w:t xml:space="preserve"> was 32.6% compared to 15.2% nationally. </w:t>
            </w:r>
            <w:r w:rsidRPr="00342ACA" w:rsidR="00342ACA">
              <w:t>Persistent absence rate</w:t>
            </w:r>
            <w:r w:rsidR="00342ACA">
              <w:t xml:space="preserve"> </w:t>
            </w:r>
            <w:r w:rsidRPr="00342ACA" w:rsidR="00342ACA">
              <w:t>of pupils who are eligible for the pupil premium</w:t>
            </w:r>
            <w:r w:rsidR="00342ACA">
              <w:t xml:space="preserve"> was 42.9% compared to 28.1% nationally.</w:t>
            </w:r>
            <w:r w:rsidR="000276B1">
              <w:t xml:space="preserve"> </w:t>
            </w:r>
            <w:r w:rsidRPr="000276B1" w:rsidR="000276B1">
              <w:t xml:space="preserve">Persistent absence rate of pupils who are not eligible for the pupil premium </w:t>
            </w:r>
            <w:r w:rsidR="000276B1">
              <w:t>was 21.4% compared to 10.7% nationally.</w:t>
            </w:r>
          </w:p>
          <w:p w:rsidRPr="00C77822" w:rsidR="0010433E" w:rsidRDefault="0010433E" w14:paraId="0D38A3A6" w14:textId="3AC804CB">
            <w:pPr>
              <w:rPr>
                <w:highlight w:val="yellow"/>
              </w:rPr>
            </w:pPr>
            <w:r w:rsidRPr="00342ACA">
              <w:rPr>
                <w:b/>
                <w:bCs/>
              </w:rPr>
              <w:t>EYFS</w:t>
            </w:r>
            <w:r w:rsidRPr="00342ACA" w:rsidR="00342ACA">
              <w:rPr>
                <w:b/>
                <w:bCs/>
              </w:rPr>
              <w:t>-</w:t>
            </w:r>
            <w:r w:rsidRPr="00342ACA">
              <w:t xml:space="preserve"> 7</w:t>
            </w:r>
            <w:r w:rsidRPr="00342ACA" w:rsidR="00342ACA">
              <w:t>5</w:t>
            </w:r>
            <w:r w:rsidRPr="00342ACA">
              <w:t xml:space="preserve">% of all </w:t>
            </w:r>
            <w:r w:rsidR="000276B1">
              <w:t>R</w:t>
            </w:r>
            <w:r w:rsidRPr="00342ACA">
              <w:t xml:space="preserve">eception children achieved a Good Level of Development. </w:t>
            </w:r>
            <w:r w:rsidRPr="00342ACA" w:rsidR="00342ACA">
              <w:t>75% of pupils who are eligible for the pupil premium</w:t>
            </w:r>
            <w:r w:rsidR="00342ACA">
              <w:t xml:space="preserve"> </w:t>
            </w:r>
            <w:r w:rsidRPr="00342ACA" w:rsidR="00342ACA">
              <w:t>achieved a Good Level of Development</w:t>
            </w:r>
            <w:r w:rsidR="00342ACA">
              <w:t>.</w:t>
            </w:r>
          </w:p>
          <w:p w:rsidRPr="000276B1" w:rsidR="0010433E" w:rsidRDefault="0010433E" w14:paraId="585E6441" w14:textId="2DE25AB7">
            <w:r w:rsidRPr="000276B1">
              <w:rPr>
                <w:b/>
                <w:bCs/>
              </w:rPr>
              <w:t>Phonics</w:t>
            </w:r>
            <w:r w:rsidRPr="000276B1" w:rsidR="00342ACA">
              <w:rPr>
                <w:b/>
                <w:bCs/>
              </w:rPr>
              <w:t>:</w:t>
            </w:r>
            <w:r w:rsidRPr="000276B1">
              <w:t xml:space="preserve"> </w:t>
            </w:r>
            <w:r w:rsidRPr="000276B1" w:rsidR="00342ACA">
              <w:t>69</w:t>
            </w:r>
            <w:r w:rsidRPr="000276B1">
              <w:t xml:space="preserve">% of all </w:t>
            </w:r>
            <w:r w:rsidR="000276B1">
              <w:t>Y</w:t>
            </w:r>
            <w:r w:rsidRPr="000276B1">
              <w:t>ear 1 pupils achieved the expected standard in phonics</w:t>
            </w:r>
            <w:r w:rsidRPr="000276B1" w:rsidR="00342ACA">
              <w:t>.</w:t>
            </w:r>
            <w:r w:rsidRPr="000276B1">
              <w:t xml:space="preserve"> </w:t>
            </w:r>
            <w:r w:rsidRPr="000276B1" w:rsidR="00342ACA">
              <w:t>50% of pupils who are eligible for the pupil premium achieved</w:t>
            </w:r>
            <w:r w:rsidRPr="000276B1" w:rsidR="000276B1">
              <w:t xml:space="preserve"> the expected standard in phonics</w:t>
            </w:r>
            <w:r w:rsidRPr="000276B1">
              <w:t xml:space="preserve">. </w:t>
            </w:r>
            <w:r w:rsidR="000276B1">
              <w:t xml:space="preserve">100% of all Year 2 </w:t>
            </w:r>
            <w:r w:rsidRPr="000276B1" w:rsidR="000276B1">
              <w:t>pupils achieved the expected standard in phonics.</w:t>
            </w:r>
            <w:r w:rsidR="000276B1">
              <w:t xml:space="preserve"> 10</w:t>
            </w:r>
            <w:r w:rsidRPr="000276B1" w:rsidR="000276B1">
              <w:t xml:space="preserve">0% of pupils who are eligible for the pupil premium </w:t>
            </w:r>
            <w:r w:rsidR="000276B1">
              <w:t xml:space="preserve">in Year 2 </w:t>
            </w:r>
            <w:r w:rsidRPr="000276B1" w:rsidR="000276B1">
              <w:t>achieved the expected standard in phonics.</w:t>
            </w:r>
          </w:p>
          <w:p w:rsidR="00E66558" w:rsidRDefault="0010433E" w14:paraId="2A7D5546" w14:textId="0A70F5FA">
            <w:r w:rsidRPr="000276B1">
              <w:rPr>
                <w:b/>
              </w:rPr>
              <w:t>Key Stage 2</w:t>
            </w:r>
            <w:r w:rsidRPr="000276B1" w:rsidR="00342ACA">
              <w:rPr>
                <w:b/>
              </w:rPr>
              <w:t>:</w:t>
            </w:r>
            <w:r w:rsidRPr="000276B1">
              <w:t xml:space="preserve"> </w:t>
            </w:r>
            <w:r w:rsidR="000276B1">
              <w:t>57</w:t>
            </w:r>
            <w:r w:rsidRPr="000276B1">
              <w:t xml:space="preserve">% of </w:t>
            </w:r>
            <w:r w:rsidR="000276B1">
              <w:t xml:space="preserve">all Year 6 </w:t>
            </w:r>
            <w:r w:rsidRPr="000276B1">
              <w:t>children achieved the expected standards in reading, writing and math</w:t>
            </w:r>
            <w:r w:rsidR="000276B1">
              <w:t>s</w:t>
            </w:r>
            <w:r w:rsidRPr="000276B1">
              <w:t>.</w:t>
            </w:r>
            <w:r w:rsidR="000276B1">
              <w:t xml:space="preserve"> </w:t>
            </w:r>
            <w:r w:rsidRPr="000276B1" w:rsidR="000276B1">
              <w:t>5</w:t>
            </w:r>
            <w:r w:rsidR="000276B1">
              <w:t>0</w:t>
            </w:r>
            <w:r w:rsidRPr="000276B1" w:rsidR="000276B1">
              <w:t>% of pupils who are eligible for the pupil premium achieved the expected standards in reading, writing and maths</w:t>
            </w:r>
            <w:r w:rsidR="000276B1">
              <w:t>.</w:t>
            </w:r>
          </w:p>
        </w:tc>
      </w:tr>
    </w:tbl>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A71572" w14:paraId="2A7D554D" w14:textId="6DC850C4">
            <w:pPr>
              <w:pStyle w:val="TableRow"/>
            </w:pPr>
            <w:r>
              <w:t>N/A</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A71572" w14:paraId="2A7D554E" w14:textId="38CF6404">
            <w:pPr>
              <w:pStyle w:val="TableRowCentered"/>
              <w:jc w:val="left"/>
            </w:pPr>
            <w:r>
              <w:t>N/A</w:t>
            </w: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9"/>
            <w:r>
              <w:rPr>
                <w:bCs/>
              </w:rPr>
              <w:t>Measure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14:paraId="2A7D555A"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A71572" w14:paraId="2A7D5559" w14:textId="2CCC7F46">
            <w:pPr>
              <w:pStyle w:val="TableRowCentered"/>
              <w:jc w:val="left"/>
            </w:pPr>
            <w:r>
              <w:t>N/A</w:t>
            </w:r>
          </w:p>
        </w:tc>
      </w:tr>
      <w:tr w:rsidR="00E66558" w14:paraId="2A7D555D"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C" w14:textId="77777777">
            <w:pPr>
              <w:pStyle w:val="TableRowCentered"/>
              <w:jc w:val="left"/>
            </w:pPr>
          </w:p>
        </w:tc>
      </w:tr>
      <w:bookmarkEnd w:id="19"/>
    </w:tbl>
    <w:p w:rsidR="00E66558" w:rsidRDefault="00E66558" w14:paraId="2A7D555E" w14:textId="77777777"/>
    <w:p w:rsidR="00E66558" w:rsidRDefault="00E66558" w14:paraId="2A7D555F" w14:textId="77777777">
      <w:pPr>
        <w:spacing w:after="0" w:line="240" w:lineRule="auto"/>
      </w:pPr>
    </w:p>
    <w:bookmarkEnd w:id="16"/>
    <w:bookmarkEnd w:id="17"/>
    <w:bookmarkEnd w:id="18"/>
    <w:p w:rsidR="00E66558" w:rsidRDefault="00E66558" w14:paraId="2A7D5564" w14:textId="77777777"/>
    <w:sectPr w:rsidR="00E66558">
      <w:headerReference w:type="default" r:id="rId12"/>
      <w:footerReference w:type="default" r:id="rId13"/>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AEF" w:rsidRDefault="00217AEF" w14:paraId="33D63106" w14:textId="77777777">
      <w:pPr>
        <w:spacing w:after="0" w:line="240" w:lineRule="auto"/>
      </w:pPr>
      <w:r>
        <w:separator/>
      </w:r>
    </w:p>
  </w:endnote>
  <w:endnote w:type="continuationSeparator" w:id="0">
    <w:p w:rsidR="00217AEF" w:rsidRDefault="00217AEF" w14:paraId="59E958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87"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AEF" w:rsidRDefault="00217AEF" w14:paraId="01B8D624" w14:textId="77777777">
      <w:pPr>
        <w:spacing w:after="0" w:line="240" w:lineRule="auto"/>
      </w:pPr>
      <w:r>
        <w:separator/>
      </w:r>
    </w:p>
  </w:footnote>
  <w:footnote w:type="continuationSeparator" w:id="0">
    <w:p w:rsidR="00217AEF" w:rsidRDefault="00217AEF" w14:paraId="1A2F199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87" w:rsidRDefault="00C36887"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70"/>
  <w:proofState w:spelling="clean" w:grammar="dirty"/>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76B1"/>
    <w:rsid w:val="00046AA6"/>
    <w:rsid w:val="00052E2B"/>
    <w:rsid w:val="00065D4A"/>
    <w:rsid w:val="00066B73"/>
    <w:rsid w:val="00070D57"/>
    <w:rsid w:val="00074108"/>
    <w:rsid w:val="00080E82"/>
    <w:rsid w:val="0010433E"/>
    <w:rsid w:val="00120AB1"/>
    <w:rsid w:val="00166A84"/>
    <w:rsid w:val="00172AA9"/>
    <w:rsid w:val="0019620C"/>
    <w:rsid w:val="001C60CF"/>
    <w:rsid w:val="001D1CF8"/>
    <w:rsid w:val="001E5C1B"/>
    <w:rsid w:val="001E7ED7"/>
    <w:rsid w:val="001F0281"/>
    <w:rsid w:val="00217AEF"/>
    <w:rsid w:val="00247693"/>
    <w:rsid w:val="002564F7"/>
    <w:rsid w:val="00273A33"/>
    <w:rsid w:val="00290259"/>
    <w:rsid w:val="002A50FE"/>
    <w:rsid w:val="002A7F22"/>
    <w:rsid w:val="002B1237"/>
    <w:rsid w:val="002B4BD5"/>
    <w:rsid w:val="002E2ED1"/>
    <w:rsid w:val="002F1645"/>
    <w:rsid w:val="002F46AC"/>
    <w:rsid w:val="00305543"/>
    <w:rsid w:val="00320BFD"/>
    <w:rsid w:val="003239B4"/>
    <w:rsid w:val="00325CCB"/>
    <w:rsid w:val="00342ACA"/>
    <w:rsid w:val="00353B0B"/>
    <w:rsid w:val="003540BE"/>
    <w:rsid w:val="00365623"/>
    <w:rsid w:val="00375659"/>
    <w:rsid w:val="0037698F"/>
    <w:rsid w:val="00393D32"/>
    <w:rsid w:val="00397BA5"/>
    <w:rsid w:val="003C4FBB"/>
    <w:rsid w:val="003D6B3C"/>
    <w:rsid w:val="003E4817"/>
    <w:rsid w:val="004044AA"/>
    <w:rsid w:val="0040635E"/>
    <w:rsid w:val="0042105E"/>
    <w:rsid w:val="004239C7"/>
    <w:rsid w:val="00453E01"/>
    <w:rsid w:val="00471DC0"/>
    <w:rsid w:val="004761AB"/>
    <w:rsid w:val="00477982"/>
    <w:rsid w:val="0048495A"/>
    <w:rsid w:val="004A3812"/>
    <w:rsid w:val="004A7847"/>
    <w:rsid w:val="004D59A2"/>
    <w:rsid w:val="004E09AE"/>
    <w:rsid w:val="00513754"/>
    <w:rsid w:val="00520048"/>
    <w:rsid w:val="00540237"/>
    <w:rsid w:val="00542AF1"/>
    <w:rsid w:val="005518D5"/>
    <w:rsid w:val="00557FA7"/>
    <w:rsid w:val="00564830"/>
    <w:rsid w:val="00567D8D"/>
    <w:rsid w:val="00572875"/>
    <w:rsid w:val="005B06A1"/>
    <w:rsid w:val="005B0FCA"/>
    <w:rsid w:val="005B401A"/>
    <w:rsid w:val="005B7C74"/>
    <w:rsid w:val="005D433D"/>
    <w:rsid w:val="005D76FE"/>
    <w:rsid w:val="00616F90"/>
    <w:rsid w:val="0063788A"/>
    <w:rsid w:val="006635EF"/>
    <w:rsid w:val="006709CA"/>
    <w:rsid w:val="006E7FB1"/>
    <w:rsid w:val="00707FE5"/>
    <w:rsid w:val="00714691"/>
    <w:rsid w:val="00724B8D"/>
    <w:rsid w:val="00730FB8"/>
    <w:rsid w:val="007341D7"/>
    <w:rsid w:val="00741B9E"/>
    <w:rsid w:val="00773287"/>
    <w:rsid w:val="007876F3"/>
    <w:rsid w:val="007926F3"/>
    <w:rsid w:val="007B2F14"/>
    <w:rsid w:val="007B6248"/>
    <w:rsid w:val="007C2F04"/>
    <w:rsid w:val="00803966"/>
    <w:rsid w:val="00811906"/>
    <w:rsid w:val="00842D1D"/>
    <w:rsid w:val="00851B85"/>
    <w:rsid w:val="008D35FC"/>
    <w:rsid w:val="008F668B"/>
    <w:rsid w:val="00911616"/>
    <w:rsid w:val="00914F9C"/>
    <w:rsid w:val="0092394F"/>
    <w:rsid w:val="00935B5A"/>
    <w:rsid w:val="00957A84"/>
    <w:rsid w:val="009752ED"/>
    <w:rsid w:val="009917D0"/>
    <w:rsid w:val="00996017"/>
    <w:rsid w:val="009A2408"/>
    <w:rsid w:val="009B6609"/>
    <w:rsid w:val="009D71E8"/>
    <w:rsid w:val="009F3DBA"/>
    <w:rsid w:val="00A16A8B"/>
    <w:rsid w:val="00A20744"/>
    <w:rsid w:val="00A33D87"/>
    <w:rsid w:val="00A55743"/>
    <w:rsid w:val="00A5706D"/>
    <w:rsid w:val="00A62A3F"/>
    <w:rsid w:val="00A71572"/>
    <w:rsid w:val="00A95D0B"/>
    <w:rsid w:val="00AC08B9"/>
    <w:rsid w:val="00AC7188"/>
    <w:rsid w:val="00AC72E0"/>
    <w:rsid w:val="00AF7A2F"/>
    <w:rsid w:val="00B10FD5"/>
    <w:rsid w:val="00B33328"/>
    <w:rsid w:val="00B4539E"/>
    <w:rsid w:val="00B61AAC"/>
    <w:rsid w:val="00B86528"/>
    <w:rsid w:val="00B95D61"/>
    <w:rsid w:val="00BB471F"/>
    <w:rsid w:val="00BD6012"/>
    <w:rsid w:val="00BE24DF"/>
    <w:rsid w:val="00BF4ADA"/>
    <w:rsid w:val="00BF4E45"/>
    <w:rsid w:val="00C051D0"/>
    <w:rsid w:val="00C26E65"/>
    <w:rsid w:val="00C34339"/>
    <w:rsid w:val="00C36887"/>
    <w:rsid w:val="00C42290"/>
    <w:rsid w:val="00C47EAA"/>
    <w:rsid w:val="00C652B9"/>
    <w:rsid w:val="00C77822"/>
    <w:rsid w:val="00CD2CC3"/>
    <w:rsid w:val="00CE3CF6"/>
    <w:rsid w:val="00CF2C5C"/>
    <w:rsid w:val="00D20FC2"/>
    <w:rsid w:val="00D33FE5"/>
    <w:rsid w:val="00D369DA"/>
    <w:rsid w:val="00D41935"/>
    <w:rsid w:val="00D66A0B"/>
    <w:rsid w:val="00DD6EC0"/>
    <w:rsid w:val="00DF27F9"/>
    <w:rsid w:val="00DF7572"/>
    <w:rsid w:val="00E02A49"/>
    <w:rsid w:val="00E12B46"/>
    <w:rsid w:val="00E240C2"/>
    <w:rsid w:val="00E25B7F"/>
    <w:rsid w:val="00E60DCB"/>
    <w:rsid w:val="00E6548D"/>
    <w:rsid w:val="00E66558"/>
    <w:rsid w:val="00E70266"/>
    <w:rsid w:val="00E71252"/>
    <w:rsid w:val="00E719D7"/>
    <w:rsid w:val="00E73568"/>
    <w:rsid w:val="00E770CC"/>
    <w:rsid w:val="00E953EA"/>
    <w:rsid w:val="00EC09BE"/>
    <w:rsid w:val="00EC7CB1"/>
    <w:rsid w:val="00EF0461"/>
    <w:rsid w:val="00EF51E6"/>
    <w:rsid w:val="00F01882"/>
    <w:rsid w:val="00F0451E"/>
    <w:rsid w:val="00F3231B"/>
    <w:rsid w:val="00F409C7"/>
    <w:rsid w:val="00FB2E94"/>
    <w:rsid w:val="00FC016A"/>
    <w:rsid w:val="00FF1486"/>
    <w:rsid w:val="023BB1B2"/>
    <w:rsid w:val="0C07D8F4"/>
    <w:rsid w:val="158BDE45"/>
    <w:rsid w:val="1ECA4922"/>
    <w:rsid w:val="20661983"/>
    <w:rsid w:val="2117753D"/>
    <w:rsid w:val="2CB5665B"/>
    <w:rsid w:val="32BE877B"/>
    <w:rsid w:val="3656647E"/>
    <w:rsid w:val="68516084"/>
    <w:rsid w:val="698275F5"/>
    <w:rsid w:val="6FA2E113"/>
    <w:rsid w:val="7A6AB052"/>
    <w:rsid w:val="7FC5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9850C-0655-41DE-B210-D902AB5F8DD0}">
  <ds:schemaRefs>
    <ds:schemaRef ds:uri="http://schemas.microsoft.com/office/2006/metadata/properties"/>
    <ds:schemaRef ds:uri="http://schemas.microsoft.com/office/infopath/2007/PartnerControls"/>
    <ds:schemaRef ds:uri="09074164-854a-4d38-869e-f57302c57a6f"/>
  </ds:schemaRefs>
</ds:datastoreItem>
</file>

<file path=customXml/itemProps2.xml><?xml version="1.0" encoding="utf-8"?>
<ds:datastoreItem xmlns:ds="http://schemas.openxmlformats.org/officeDocument/2006/customXml" ds:itemID="{FB581883-4516-459B-A9D2-30219858CB0B}">
  <ds:schemaRefs>
    <ds:schemaRef ds:uri="http://schemas.microsoft.com/sharepoint/v3/contenttype/forms"/>
  </ds:schemaRefs>
</ds:datastoreItem>
</file>

<file path=customXml/itemProps3.xml><?xml version="1.0" encoding="utf-8"?>
<ds:datastoreItem xmlns:ds="http://schemas.openxmlformats.org/officeDocument/2006/customXml" ds:itemID="{99704C7E-94BE-436A-A85E-49116BDB5F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Kirsty Evans</dc:creator>
  <dc:description>Master-ET-v3.8</dc:description>
  <cp:lastModifiedBy>Joseph Walker</cp:lastModifiedBy>
  <cp:revision>43</cp:revision>
  <cp:lastPrinted>2014-09-17T13:26:00Z</cp:lastPrinted>
  <dcterms:created xsi:type="dcterms:W3CDTF">2024-11-14T17:20:00Z</dcterms:created>
  <dcterms:modified xsi:type="dcterms:W3CDTF">2024-12-18T11:28:05Z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