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247AB" w14:textId="1479BE2E" w:rsidR="00F3224A" w:rsidRDefault="00F3224A" w:rsidP="00F3224A">
      <w:r>
        <w:rPr>
          <w:noProof/>
        </w:rPr>
        <w:drawing>
          <wp:anchor distT="0" distB="0" distL="114300" distR="114300" simplePos="0" relativeHeight="251658240" behindDoc="0" locked="0" layoutInCell="1" allowOverlap="1" wp14:anchorId="4A22B9D0" wp14:editId="69CA1FE6">
            <wp:simplePos x="0" y="0"/>
            <wp:positionH relativeFrom="column">
              <wp:posOffset>7103745</wp:posOffset>
            </wp:positionH>
            <wp:positionV relativeFrom="paragraph">
              <wp:posOffset>-662940</wp:posOffset>
            </wp:positionV>
            <wp:extent cx="728980" cy="837565"/>
            <wp:effectExtent l="0" t="0" r="0" b="635"/>
            <wp:wrapNone/>
            <wp:docPr id="414998523" name="Picture 1" descr="A blue shield with a gold letter and a blu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98523" name="Picture 1" descr="A blue shield with a gold letter and a blue cros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8980" cy="837565"/>
                    </a:xfrm>
                    <a:prstGeom prst="rect">
                      <a:avLst/>
                    </a:prstGeom>
                  </pic:spPr>
                </pic:pic>
              </a:graphicData>
            </a:graphic>
            <wp14:sizeRelH relativeFrom="page">
              <wp14:pctWidth>0</wp14:pctWidth>
            </wp14:sizeRelH>
            <wp14:sizeRelV relativeFrom="page">
              <wp14:pctHeight>0</wp14:pctHeight>
            </wp14:sizeRelV>
          </wp:anchor>
        </w:drawing>
      </w:r>
      <w:r>
        <w:t>Pupil Premium Statement</w:t>
      </w:r>
    </w:p>
    <w:p w14:paraId="6565F736" w14:textId="02C46111" w:rsidR="00F3224A" w:rsidRDefault="00F3224A" w:rsidP="00F3224A">
      <w:r>
        <w:t>At St Joseph’s Catholic Primary School, we are committed to ensuring all our children have equal opportunities to achieve their full potential. To ensure this happens, schools in England are provided additional funding through a pupil premium grant.</w:t>
      </w:r>
    </w:p>
    <w:p w14:paraId="3F33E4C6" w14:textId="42CC7994" w:rsidR="00F3224A" w:rsidRDefault="00F3224A" w:rsidP="00F3224A">
      <w:r>
        <w:t>Pupil Premium is additional to main school funding. It is used to address inequalities between children eligible for free school meals (FSM) and their peers by ensuring that funding to tackle disadvantage reaches the children who need it most.</w:t>
      </w:r>
    </w:p>
    <w:p w14:paraId="117E8C2D" w14:textId="5ABBD87B" w:rsidR="00F3224A" w:rsidRDefault="00F3224A" w:rsidP="00F3224A">
      <w:r>
        <w:t>The Pupil Premium was introduced in April 2011 and is allocated to schools to work with children who have been registered for free school meals at any point in the last six years (known as Ever 6 FSM). Schools also receive funding for children who have been looked after continuously for more than six months or have parents who serve in the military.</w:t>
      </w:r>
    </w:p>
    <w:p w14:paraId="2E9776A1" w14:textId="58F39C6F" w:rsidR="00F3224A" w:rsidRDefault="00F3224A" w:rsidP="00F3224A">
      <w:r>
        <w:t xml:space="preserve">Schools decide how the Pupil Premium Grant is spent since they are best placed to assess what additional provision should be made in supporting individual the children and they use this to narrow the attainment and achievement gap between pupil premium and non-pupil premium children. The </w:t>
      </w:r>
      <w:r>
        <w:t xml:space="preserve">2024-25 </w:t>
      </w:r>
      <w:r>
        <w:t>pupil premium funding in primary schools is £1</w:t>
      </w:r>
      <w:r>
        <w:t>480</w:t>
      </w:r>
      <w:r>
        <w:t xml:space="preserve"> per child</w:t>
      </w:r>
      <w:r>
        <w:t xml:space="preserve"> and £2570 for each looked after child</w:t>
      </w:r>
      <w:r>
        <w:t>.</w:t>
      </w:r>
    </w:p>
    <w:p w14:paraId="44A3723A" w14:textId="4C8A02AB" w:rsidR="00F3224A" w:rsidRDefault="00F3224A" w:rsidP="00F3224A">
      <w:r>
        <w:t xml:space="preserve">We have a strong belief that quality first teaching is the priority to support students to improve their skills. Emphasis is placed on improving and investing in teaching and learning to ensure students get taught by a quality teacher and receive high calibre interventions. Our aim is to ensure that provision is in place to help all children to achieve their potential by further increasing the focus on the progress and attainment of Pupil Premium children. We aim to ensure that the provision for Pupil Premium children is seen throughout everything we do in terms of teaching and </w:t>
      </w:r>
      <w:proofErr w:type="gramStart"/>
      <w:r>
        <w:t>learning, and</w:t>
      </w:r>
      <w:proofErr w:type="gramEnd"/>
      <w:r>
        <w:t xml:space="preserve"> is not an “add on” to what we already provide.</w:t>
      </w:r>
    </w:p>
    <w:p w14:paraId="6EC146A2" w14:textId="77777777" w:rsidR="00F3224A" w:rsidRDefault="00F3224A" w:rsidP="00F3224A">
      <w:r>
        <w:t>39</w:t>
      </w:r>
      <w:r>
        <w:t xml:space="preserve">% of our students are eligible for Pupil Premium which is significantly higher than the national figure. </w:t>
      </w:r>
    </w:p>
    <w:p w14:paraId="7956D7FF" w14:textId="26B8D48F" w:rsidR="00F0435F" w:rsidRDefault="00F3224A" w:rsidP="00F3224A">
      <w:r>
        <w:t>St Joseph’s Catholic Primary School recognises that each individual pupil has different needs, concerns and aspirations and we aim to ensure the best outcomes for everyone irrelevant of their background and disadvantages. For some children this may be supporting their progress in reading and writing and learning, whilst for others it may be providing wider experiences</w:t>
      </w:r>
      <w:r>
        <w:t xml:space="preserve"> or improved attendance at school</w:t>
      </w:r>
      <w:r>
        <w:t>. Our school is committed to closing the attainment and achievement gap across a range of measures for our disadvantaged children particularly, and the additional funding will be used to support this aim</w:t>
      </w:r>
      <w:r>
        <w:t>.</w:t>
      </w:r>
    </w:p>
    <w:sectPr w:rsidR="00F0435F" w:rsidSect="00F3224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4A"/>
    <w:rsid w:val="004514A6"/>
    <w:rsid w:val="004E3D96"/>
    <w:rsid w:val="00686014"/>
    <w:rsid w:val="006A64C9"/>
    <w:rsid w:val="00765504"/>
    <w:rsid w:val="00F0435F"/>
    <w:rsid w:val="00F32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62B64"/>
  <w15:chartTrackingRefBased/>
  <w15:docId w15:val="{C0DA7B75-2471-45F5-962B-414212B0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2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2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2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2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2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2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2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2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2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24A"/>
    <w:rPr>
      <w:rFonts w:eastAsiaTheme="majorEastAsia" w:cstheme="majorBidi"/>
      <w:color w:val="272727" w:themeColor="text1" w:themeTint="D8"/>
    </w:rPr>
  </w:style>
  <w:style w:type="paragraph" w:styleId="Title">
    <w:name w:val="Title"/>
    <w:basedOn w:val="Normal"/>
    <w:next w:val="Normal"/>
    <w:link w:val="TitleChar"/>
    <w:uiPriority w:val="10"/>
    <w:qFormat/>
    <w:rsid w:val="00F32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24A"/>
    <w:pPr>
      <w:spacing w:before="160"/>
      <w:jc w:val="center"/>
    </w:pPr>
    <w:rPr>
      <w:i/>
      <w:iCs/>
      <w:color w:val="404040" w:themeColor="text1" w:themeTint="BF"/>
    </w:rPr>
  </w:style>
  <w:style w:type="character" w:customStyle="1" w:styleId="QuoteChar">
    <w:name w:val="Quote Char"/>
    <w:basedOn w:val="DefaultParagraphFont"/>
    <w:link w:val="Quote"/>
    <w:uiPriority w:val="29"/>
    <w:rsid w:val="00F3224A"/>
    <w:rPr>
      <w:i/>
      <w:iCs/>
      <w:color w:val="404040" w:themeColor="text1" w:themeTint="BF"/>
    </w:rPr>
  </w:style>
  <w:style w:type="paragraph" w:styleId="ListParagraph">
    <w:name w:val="List Paragraph"/>
    <w:basedOn w:val="Normal"/>
    <w:uiPriority w:val="34"/>
    <w:qFormat/>
    <w:rsid w:val="00F3224A"/>
    <w:pPr>
      <w:ind w:left="720"/>
      <w:contextualSpacing/>
    </w:pPr>
  </w:style>
  <w:style w:type="character" w:styleId="IntenseEmphasis">
    <w:name w:val="Intense Emphasis"/>
    <w:basedOn w:val="DefaultParagraphFont"/>
    <w:uiPriority w:val="21"/>
    <w:qFormat/>
    <w:rsid w:val="00F3224A"/>
    <w:rPr>
      <w:i/>
      <w:iCs/>
      <w:color w:val="0F4761" w:themeColor="accent1" w:themeShade="BF"/>
    </w:rPr>
  </w:style>
  <w:style w:type="paragraph" w:styleId="IntenseQuote">
    <w:name w:val="Intense Quote"/>
    <w:basedOn w:val="Normal"/>
    <w:next w:val="Normal"/>
    <w:link w:val="IntenseQuoteChar"/>
    <w:uiPriority w:val="30"/>
    <w:qFormat/>
    <w:rsid w:val="00F32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24A"/>
    <w:rPr>
      <w:i/>
      <w:iCs/>
      <w:color w:val="0F4761" w:themeColor="accent1" w:themeShade="BF"/>
    </w:rPr>
  </w:style>
  <w:style w:type="character" w:styleId="IntenseReference">
    <w:name w:val="Intense Reference"/>
    <w:basedOn w:val="DefaultParagraphFont"/>
    <w:uiPriority w:val="32"/>
    <w:qFormat/>
    <w:rsid w:val="00F322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2237</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2025-01-08T22:23:00Z</dcterms:created>
  <dcterms:modified xsi:type="dcterms:W3CDTF">2025-01-08T22:23:00Z</dcterms:modified>
</cp:coreProperties>
</file>