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56499" w14:textId="3B70C14C" w:rsidR="00751DED" w:rsidRDefault="008D7110">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1F00D7F9" wp14:editId="7B898FF5">
            <wp:simplePos x="0" y="0"/>
            <wp:positionH relativeFrom="column">
              <wp:posOffset>5205524</wp:posOffset>
            </wp:positionH>
            <wp:positionV relativeFrom="paragraph">
              <wp:posOffset>-517690</wp:posOffset>
            </wp:positionV>
            <wp:extent cx="1422038" cy="1422038"/>
            <wp:effectExtent l="0" t="0" r="6985" b="6985"/>
            <wp:wrapNone/>
            <wp:docPr id="1" name="Picture 1" descr="St Joseph's RC High School, Horwic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seph's RC High School, Horwich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038" cy="1422038"/>
                    </a:xfrm>
                    <a:prstGeom prst="rect">
                      <a:avLst/>
                    </a:prstGeom>
                    <a:noFill/>
                    <a:ln>
                      <a:noFill/>
                    </a:ln>
                  </pic:spPr>
                </pic:pic>
              </a:graphicData>
            </a:graphic>
            <wp14:sizeRelH relativeFrom="page">
              <wp14:pctWidth>0</wp14:pctWidth>
            </wp14:sizeRelH>
            <wp14:sizeRelV relativeFrom="page">
              <wp14:pctHeight>0</wp14:pctHeight>
            </wp14:sizeRelV>
          </wp:anchor>
        </w:drawing>
      </w:r>
      <w:r w:rsidR="00F15877">
        <w:t xml:space="preserve">Music </w:t>
      </w:r>
      <w:r>
        <w:t>D</w:t>
      </w:r>
      <w:r w:rsidR="00F15877">
        <w:t xml:space="preserve">evelopment </w:t>
      </w:r>
      <w:r>
        <w:t>P</w:t>
      </w:r>
      <w:r w:rsidR="00F15877">
        <w:t>lan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83BDD">
        <w:t>:</w:t>
      </w:r>
      <w:r w:rsidR="00183BDD">
        <w:br/>
        <w:t>St Joseph’s RCHS</w:t>
      </w:r>
      <w:r w:rsidRPr="008D7110">
        <w:rPr>
          <w:noProof/>
        </w:rPr>
        <w:t xml:space="preserve">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BB957FE" w:rsidR="00751DED" w:rsidRDefault="0013235A">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02A4AB2" w:rsidR="00751DED" w:rsidRDefault="0013235A">
            <w:pPr>
              <w:pStyle w:val="TableRow"/>
            </w:pPr>
            <w:r>
              <w:t>Oct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E263CBC" w:rsidR="00751DED" w:rsidRDefault="0013235A">
            <w:pPr>
              <w:pStyle w:val="TableRow"/>
            </w:pPr>
            <w:r>
              <w:t>Oct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C115DD1" w:rsidR="00751DED" w:rsidRDefault="0013235A" w:rsidP="0013235A">
            <w:pPr>
              <w:pStyle w:val="TableRow"/>
            </w:pPr>
            <w:r>
              <w:t xml:space="preserve">Miss K Collier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7C50979" w:rsidR="00751DED" w:rsidRDefault="002D5131">
            <w:pPr>
              <w:pStyle w:val="TableRow"/>
            </w:pPr>
            <w:r>
              <w:t>Mrs H Horridge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CF2CDA7" w:rsidR="00751DED" w:rsidRDefault="002D5131">
            <w:pPr>
              <w:pStyle w:val="TableRow"/>
            </w:pPr>
            <w:r>
              <w:t xml:space="preserve">Bolton Music Service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1672ED43" w:rsidR="00751DED" w:rsidRDefault="00F15877">
      <w:r>
        <w:t xml:space="preserve">This is a summary of how our school delivers music education to all our </w:t>
      </w:r>
      <w:r w:rsidR="002D5131">
        <w:t>student</w:t>
      </w:r>
      <w:r>
        <w:t xml:space="preserve">s across three areas – curriculum music, co-curricular provision and musical experiences – and what changes we are planning in future years. This information is to help </w:t>
      </w:r>
      <w:r w:rsidR="002D5131">
        <w:t>student</w:t>
      </w:r>
      <w:r>
        <w:t xml:space="preserve">s and parents or carers understand what our school offers and who we work with to support our </w:t>
      </w:r>
      <w:r w:rsidR="002D5131">
        <w:t>student</w:t>
      </w:r>
      <w:r>
        <w:t xml:space="preserve">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1E4A71C2" w:rsidR="00751DED" w:rsidRDefault="00F15877">
      <w:r>
        <w:t xml:space="preserve">This is about what we teach in lesson time, how much time is spent teaching music and any music qualifications or awards that </w:t>
      </w:r>
      <w:r w:rsidR="002D5131">
        <w:t>student</w:t>
      </w:r>
      <w:r>
        <w:t>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F4B23" w14:textId="77777777" w:rsidR="002D5131" w:rsidRDefault="002D5131">
            <w:pPr>
              <w:spacing w:before="120" w:after="120"/>
              <w:rPr>
                <w:rFonts w:cs="Arial"/>
              </w:rPr>
            </w:pPr>
            <w:r>
              <w:rPr>
                <w:rFonts w:cs="Arial"/>
              </w:rPr>
              <w:t xml:space="preserve">Music at St Joseph’s is part of the Performing Arts Curriculum area. </w:t>
            </w:r>
          </w:p>
          <w:p w14:paraId="469CC6E9" w14:textId="77777777" w:rsidR="002D5131" w:rsidRDefault="00E876F3">
            <w:pPr>
              <w:spacing w:before="120" w:after="120"/>
            </w:pPr>
            <w:hyperlink r:id="rId11" w:history="1">
              <w:r w:rsidR="002D5131">
                <w:rPr>
                  <w:rStyle w:val="Hyperlink"/>
                </w:rPr>
                <w:t>Performing Arts - St Joseph’s R.C. High School</w:t>
              </w:r>
            </w:hyperlink>
          </w:p>
          <w:p w14:paraId="636A33DD" w14:textId="7DD70902" w:rsidR="002D5131" w:rsidRPr="002D5131" w:rsidRDefault="002D5131">
            <w:pPr>
              <w:spacing w:before="120" w:after="120"/>
              <w:rPr>
                <w:rFonts w:ascii="Helvetica" w:hAnsi="Helvetica"/>
                <w:color w:val="000000"/>
                <w:shd w:val="clear" w:color="auto" w:fill="FFFFFF"/>
              </w:rPr>
            </w:pPr>
            <w:r>
              <w:rPr>
                <w:rFonts w:ascii="Helvetica" w:hAnsi="Helvetica"/>
                <w:color w:val="000000"/>
                <w:shd w:val="clear" w:color="auto" w:fill="FFFFFF"/>
              </w:rPr>
              <w:t xml:space="preserve">Music is a practical, collaborative subject, which develops </w:t>
            </w:r>
            <w:r w:rsidR="00032642">
              <w:rPr>
                <w:rFonts w:ascii="Helvetica" w:hAnsi="Helvetica"/>
                <w:color w:val="000000"/>
                <w:shd w:val="clear" w:color="auto" w:fill="FFFFFF"/>
              </w:rPr>
              <w:t>students’</w:t>
            </w:r>
            <w:r>
              <w:rPr>
                <w:rFonts w:ascii="Helvetica" w:hAnsi="Helvetica"/>
                <w:color w:val="000000"/>
                <w:shd w:val="clear" w:color="auto" w:fill="FFFFFF"/>
              </w:rPr>
              <w:t xml:space="preserve"> abilities to think creatively, whilst expanding and showcasing students’ musicianship skills. The students work independently as musicians and as ensembles to deliver effective and memorable performances with regular peer feedback. Students will have the resilience to develop knowledge of different musical genres and theory knowledge, whilst experimenting creatively with composition tasks, whilst building confidence through performance and appraisal.</w:t>
            </w:r>
          </w:p>
          <w:p w14:paraId="28868B61" w14:textId="26273501" w:rsidR="002D5131" w:rsidRDefault="002D5131">
            <w:pPr>
              <w:spacing w:before="120" w:after="120"/>
              <w:rPr>
                <w:rFonts w:cs="Arial"/>
              </w:rPr>
            </w:pPr>
            <w:r>
              <w:rPr>
                <w:rFonts w:cs="Arial"/>
              </w:rPr>
              <w:t xml:space="preserve">The school music curriculum for Y7-Y9 is available for parents/carers in the Knowledge Organisers that all students have access to. </w:t>
            </w:r>
          </w:p>
          <w:p w14:paraId="2BDA9D1E" w14:textId="0483B0C5" w:rsidR="002D5131" w:rsidRDefault="002D5131">
            <w:pPr>
              <w:spacing w:before="120" w:after="120"/>
              <w:rPr>
                <w:rFonts w:cs="Arial"/>
              </w:rPr>
            </w:pPr>
            <w:r>
              <w:rPr>
                <w:rFonts w:cs="Arial"/>
              </w:rPr>
              <w:lastRenderedPageBreak/>
              <w:t xml:space="preserve">Students are provided with 1 hour of Music per fortnight in Year 7 and Year 8. Students can opt to study Music for a GCSE qualification at Key Stage 4. All students regardless of ability, background or additional needs are provided with the same opportunities to access the Music curriculum. </w:t>
            </w:r>
          </w:p>
          <w:p w14:paraId="7AD564C4" w14:textId="5BF556DD" w:rsidR="00751DED" w:rsidRDefault="002D5131" w:rsidP="002D5131">
            <w:pPr>
              <w:spacing w:before="120" w:after="120"/>
              <w:rPr>
                <w:rFonts w:cs="Arial"/>
              </w:rPr>
            </w:pPr>
            <w:r>
              <w:rPr>
                <w:rFonts w:cs="Arial"/>
              </w:rPr>
              <w:t xml:space="preserve">Music has the ability to enable collaboration and engagement of all students with inclusion being a key part of the Music and whole school curriculum. Schemes of work are diverse and enriching for all students and through effective planning and comprehensive student knowledge barriers to learning are removed from Music lessons. Some students with additional needs have reasonable adjustments in the Music classroom such as noise cancelling headphones or regulation time made available to them. </w:t>
            </w:r>
          </w:p>
          <w:p w14:paraId="002AAD34" w14:textId="77777777" w:rsidR="002D5131" w:rsidRDefault="002D5131" w:rsidP="002D5131">
            <w:pPr>
              <w:spacing w:before="120" w:after="120"/>
            </w:pPr>
            <w:r>
              <w:rPr>
                <w:rFonts w:cs="Arial"/>
              </w:rPr>
              <w:t>The Key Stage 3 Music curriculum is informed by the Model music curriculum</w:t>
            </w:r>
            <w:r w:rsidR="00F15877">
              <w:rPr>
                <w:rFonts w:cs="Arial"/>
              </w:rPr>
              <w:t xml:space="preserve"> </w:t>
            </w:r>
            <w:hyperlink r:id="rId12" w:history="1">
              <w:r w:rsidR="00F15877">
                <w:rPr>
                  <w:rStyle w:val="Hyperlink"/>
                  <w:rFonts w:cs="Arial"/>
                </w:rPr>
                <w:t>model music curriculum</w:t>
              </w:r>
            </w:hyperlink>
            <w:r w:rsidR="00F15877">
              <w:rPr>
                <w:rFonts w:cs="Arial"/>
              </w:rPr>
              <w:t xml:space="preserve"> </w:t>
            </w:r>
            <w:r>
              <w:t xml:space="preserve">(March 2021) and includes </w:t>
            </w:r>
          </w:p>
          <w:p w14:paraId="016256DF" w14:textId="77777777" w:rsidR="002D5131" w:rsidRPr="002D5131" w:rsidRDefault="002D5131" w:rsidP="002D5131">
            <w:pPr>
              <w:pStyle w:val="ListParagraph"/>
              <w:numPr>
                <w:ilvl w:val="0"/>
                <w:numId w:val="18"/>
              </w:numPr>
              <w:spacing w:before="120" w:after="120"/>
            </w:pPr>
            <w:r>
              <w:rPr>
                <w:rFonts w:cs="Arial"/>
              </w:rPr>
              <w:t>Singing</w:t>
            </w:r>
          </w:p>
          <w:p w14:paraId="0A9FB217" w14:textId="77777777" w:rsidR="002D5131" w:rsidRPr="002D5131" w:rsidRDefault="002D5131" w:rsidP="002D5131">
            <w:pPr>
              <w:pStyle w:val="ListParagraph"/>
              <w:numPr>
                <w:ilvl w:val="0"/>
                <w:numId w:val="18"/>
              </w:numPr>
              <w:spacing w:before="120" w:after="120"/>
            </w:pPr>
            <w:r>
              <w:rPr>
                <w:rFonts w:cs="Arial"/>
              </w:rPr>
              <w:t xml:space="preserve">Listening </w:t>
            </w:r>
          </w:p>
          <w:p w14:paraId="3E3ED94B" w14:textId="0477DF98" w:rsidR="002D5131" w:rsidRPr="002D5131" w:rsidRDefault="002D5131" w:rsidP="002D5131">
            <w:pPr>
              <w:pStyle w:val="ListParagraph"/>
              <w:numPr>
                <w:ilvl w:val="0"/>
                <w:numId w:val="18"/>
              </w:numPr>
              <w:spacing w:before="120" w:after="120"/>
            </w:pPr>
            <w:r>
              <w:rPr>
                <w:rFonts w:cs="Arial"/>
              </w:rPr>
              <w:t xml:space="preserve">Composing </w:t>
            </w:r>
          </w:p>
          <w:p w14:paraId="51F33217" w14:textId="77777777" w:rsidR="002D5131" w:rsidRPr="002D5131" w:rsidRDefault="002D5131" w:rsidP="002D5131">
            <w:pPr>
              <w:pStyle w:val="ListParagraph"/>
              <w:numPr>
                <w:ilvl w:val="0"/>
                <w:numId w:val="18"/>
              </w:numPr>
              <w:spacing w:before="120" w:after="120"/>
            </w:pPr>
            <w:r>
              <w:rPr>
                <w:rFonts w:cs="Arial"/>
              </w:rPr>
              <w:t xml:space="preserve">Performing </w:t>
            </w:r>
          </w:p>
          <w:p w14:paraId="1CC47073" w14:textId="77777777" w:rsidR="00E94A6A" w:rsidRDefault="002D5131" w:rsidP="00E94A6A">
            <w:pPr>
              <w:spacing w:before="120" w:after="120"/>
            </w:pPr>
            <w:r>
              <w:t xml:space="preserve">Through the curriculum students have opportunities to sing </w:t>
            </w:r>
            <w:r w:rsidR="00E94A6A">
              <w:t xml:space="preserve">as solos or as ensembles from a range of different music genres. Students are provided with the opportunities to learn a range of different instruments such as keyboard and ukulele. </w:t>
            </w:r>
          </w:p>
          <w:p w14:paraId="19D08903" w14:textId="63609487" w:rsidR="00E94A6A" w:rsidRDefault="00E94A6A" w:rsidP="00E94A6A">
            <w:pPr>
              <w:spacing w:before="120" w:after="120"/>
            </w:pPr>
            <w:r>
              <w:t>Music forms an integral part of the wider curriculum offer with enrichment activities forming a key part of this. Students are offered the opportunity to take part in a range of peripatetic music lessons.</w:t>
            </w:r>
          </w:p>
          <w:p w14:paraId="62875924" w14:textId="27EE0B8C" w:rsidR="00E94A6A" w:rsidRDefault="00E94A6A" w:rsidP="00E94A6A">
            <w:pPr>
              <w:spacing w:before="120" w:after="120"/>
            </w:pPr>
            <w:r>
              <w:t xml:space="preserve">The school also has a choir with students across the full range of year groups. </w:t>
            </w:r>
          </w:p>
          <w:p w14:paraId="659FEBA3" w14:textId="77777777" w:rsidR="00E94A6A" w:rsidRDefault="00E94A6A" w:rsidP="00E94A6A">
            <w:pPr>
              <w:spacing w:before="120" w:after="120"/>
            </w:pPr>
            <w:r>
              <w:t xml:space="preserve">St Joseph’s works closely with Bolton Music Service to offer enrichment lessons, support the choir and support staff professional development. Members of the music department attend the local schools Music Hub. </w:t>
            </w:r>
          </w:p>
          <w:p w14:paraId="682B448B" w14:textId="1E013DF0" w:rsidR="00E94A6A" w:rsidRDefault="00E94A6A" w:rsidP="00E94A6A">
            <w:pPr>
              <w:spacing w:before="120" w:after="120"/>
            </w:pPr>
            <w:r>
              <w:t xml:space="preserve">At GCSE students study GCSE Music from the </w:t>
            </w:r>
            <w:r w:rsidR="00B92E4B">
              <w:t>Eduqas specification. Eduqas</w:t>
            </w:r>
            <w:r>
              <w:t xml:space="preserve"> have used the opportunity to have a curriculum change to redesign a qualification that reflects the demands of a truly modern and evolving music environment – a qualification that enables students to apply themselves </w:t>
            </w:r>
            <w:r w:rsidR="00B92E4B">
              <w:t xml:space="preserve">musically </w:t>
            </w:r>
            <w:r>
              <w:t xml:space="preserve">and gives them the skills to succeed in their chosen pathway. </w:t>
            </w:r>
            <w:r w:rsidR="00032642">
              <w:t xml:space="preserve">The Eduqas course involves three components; Composition, Performance and the appraisal exam. Students will develop their music theory and listening skills throughout ks3 and 4 to support the written component. </w:t>
            </w:r>
            <w:bookmarkStart w:id="16" w:name="_GoBack"/>
            <w:bookmarkEnd w:id="16"/>
          </w:p>
          <w:p w14:paraId="57A34A74" w14:textId="77777777" w:rsidR="00E94A6A" w:rsidRDefault="00E94A6A" w:rsidP="00E94A6A">
            <w:pPr>
              <w:spacing w:before="120" w:after="120"/>
            </w:pPr>
            <w:r w:rsidRPr="00E94A6A">
              <w:rPr>
                <w:b/>
              </w:rPr>
              <w:t>Clear and coherent structure</w:t>
            </w:r>
            <w:r>
              <w:t xml:space="preserve"> – A straightforward structure with three engaging components, assessed through practical performances, compositions and one externally examined paper. </w:t>
            </w:r>
          </w:p>
          <w:p w14:paraId="02C78E11" w14:textId="77777777" w:rsidR="00E94A6A" w:rsidRDefault="00E94A6A" w:rsidP="00E94A6A">
            <w:pPr>
              <w:spacing w:before="120" w:after="120"/>
            </w:pPr>
            <w:r w:rsidRPr="00E94A6A">
              <w:rPr>
                <w:b/>
              </w:rPr>
              <w:lastRenderedPageBreak/>
              <w:t>Provides a real music focus</w:t>
            </w:r>
            <w:r>
              <w:t xml:space="preserve"> – the key content of musical elements, musical contexts and musical language are taught through the areas of study and set works to show real examples of how these are used within different types of music. </w:t>
            </w:r>
          </w:p>
          <w:p w14:paraId="6E5B49D0" w14:textId="77777777" w:rsidR="00E94A6A" w:rsidRDefault="00E94A6A" w:rsidP="00E94A6A">
            <w:pPr>
              <w:spacing w:before="120" w:after="120"/>
            </w:pPr>
            <w:r w:rsidRPr="00E94A6A">
              <w:rPr>
                <w:b/>
              </w:rPr>
              <w:t>Holistic understanding of music</w:t>
            </w:r>
            <w:r>
              <w:t xml:space="preserve"> – students investigate, analyse and evaluate music and its features. Building on this, and by using practical methods, students are encouraged to take a more holistic view of their knowledge, performance and compositional skills. </w:t>
            </w:r>
          </w:p>
          <w:p w14:paraId="7AAF4CD2" w14:textId="77777777" w:rsidR="00E94A6A" w:rsidRDefault="00E94A6A" w:rsidP="00E94A6A">
            <w:pPr>
              <w:spacing w:before="120" w:after="120"/>
            </w:pPr>
            <w:r w:rsidRPr="00E94A6A">
              <w:rPr>
                <w:b/>
              </w:rPr>
              <w:t>Breadth and depth</w:t>
            </w:r>
            <w:r>
              <w:t xml:space="preserve"> – the set works enable students to conduct in-depth studies into different musical styles and genres, and put them in a wider context. </w:t>
            </w:r>
          </w:p>
          <w:p w14:paraId="051DBA91" w14:textId="77777777" w:rsidR="00E94A6A" w:rsidRDefault="00E94A6A" w:rsidP="00E94A6A">
            <w:pPr>
              <w:spacing w:before="120" w:after="120"/>
            </w:pPr>
            <w:r w:rsidRPr="00E94A6A">
              <w:rPr>
                <w:b/>
              </w:rPr>
              <w:t>Diverse musical heritage</w:t>
            </w:r>
            <w:r>
              <w:t xml:space="preserve"> – students will learn to perform, compose and appreciate different types of music, developing critical and creative thinking, cultural, aesthetic and emotional awareness, and the ability to make music individually and as part of a group. </w:t>
            </w:r>
          </w:p>
          <w:p w14:paraId="29CE9BFC" w14:textId="77777777" w:rsidR="00E94A6A" w:rsidRDefault="00E94A6A" w:rsidP="00E94A6A">
            <w:pPr>
              <w:spacing w:before="120" w:after="120"/>
            </w:pPr>
            <w:r w:rsidRPr="00E94A6A">
              <w:rPr>
                <w:b/>
              </w:rPr>
              <w:t>Continuous progression</w:t>
            </w:r>
            <w:r>
              <w:t xml:space="preserve"> – the content builds on the understanding developed at Key Stage 3, avoiding unnecessary repetition while also ensuring that students new to the subject are appropriately supported. </w:t>
            </w:r>
          </w:p>
          <w:p w14:paraId="7AD564C9" w14:textId="46A469B8" w:rsidR="00751DED" w:rsidRDefault="00E94A6A" w:rsidP="00E94A6A">
            <w:pPr>
              <w:spacing w:before="120" w:after="120"/>
            </w:pPr>
            <w:r w:rsidRPr="00E94A6A">
              <w:rPr>
                <w:b/>
              </w:rPr>
              <w:t>Progression to AS and A Level</w:t>
            </w:r>
            <w:r>
              <w:t xml:space="preserve"> – the content allows students to develop their knowledge and skills of music, enabling them to progress into the AS and A Level qualifications in Music.</w:t>
            </w:r>
          </w:p>
        </w:tc>
      </w:tr>
    </w:tbl>
    <w:p w14:paraId="09965988" w14:textId="77777777" w:rsidR="00E94A6A" w:rsidRDefault="00E94A6A">
      <w:pPr>
        <w:pStyle w:val="Heading2"/>
        <w:spacing w:before="600"/>
      </w:pPr>
      <w:bookmarkStart w:id="17" w:name="_Toc443397160"/>
    </w:p>
    <w:p w14:paraId="4D50703F" w14:textId="77777777" w:rsidR="00E94A6A" w:rsidRDefault="00E94A6A" w:rsidP="00E94A6A">
      <w:pPr>
        <w:rPr>
          <w:color w:val="104F75"/>
          <w:sz w:val="32"/>
          <w:szCs w:val="32"/>
        </w:rPr>
      </w:pPr>
      <w:r>
        <w:br w:type="page"/>
      </w:r>
    </w:p>
    <w:p w14:paraId="7AD564CB" w14:textId="5D47DF68" w:rsidR="00751DED" w:rsidRDefault="00F15877">
      <w:pPr>
        <w:pStyle w:val="Heading2"/>
        <w:spacing w:before="600"/>
      </w:pPr>
      <w:r>
        <w:lastRenderedPageBreak/>
        <w:t xml:space="preserve">Part B: </w:t>
      </w:r>
      <w:r w:rsidR="00E94A6A">
        <w:t>Extra</w:t>
      </w:r>
      <w:r>
        <w:t>-curricular music</w:t>
      </w:r>
    </w:p>
    <w:p w14:paraId="7AD564CC" w14:textId="6CBA4915" w:rsidR="00751DED" w:rsidRDefault="00F15877">
      <w:r>
        <w:t xml:space="preserve">This is about opportunities for </w:t>
      </w:r>
      <w:r w:rsidR="002D5131">
        <w:t>student</w:t>
      </w:r>
      <w:r>
        <w:t xml:space="preserve">s to sing and play music, outside of lesson time, including choirs, ensembles and bands, and how </w:t>
      </w:r>
      <w:r w:rsidR="002D5131">
        <w:t>student</w:t>
      </w:r>
      <w:r>
        <w:t>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BCDD" w14:textId="0507F82F" w:rsidR="00E94A6A" w:rsidRDefault="00E94A6A">
            <w:pPr>
              <w:spacing w:before="120" w:after="120"/>
            </w:pPr>
            <w:r>
              <w:t>St Joseph’s offers a range of enrichment opportunities for Music tuition. Bolton Music Service offer one-to-one and small-group tuition for students in</w:t>
            </w:r>
          </w:p>
          <w:p w14:paraId="69083022" w14:textId="77777777" w:rsidR="00E043EE" w:rsidRPr="00E043EE" w:rsidRDefault="00E043EE" w:rsidP="00E043EE">
            <w:pPr>
              <w:pStyle w:val="ListParagraph"/>
              <w:numPr>
                <w:ilvl w:val="0"/>
                <w:numId w:val="20"/>
              </w:numPr>
              <w:suppressAutoHyphens w:val="0"/>
              <w:autoSpaceDN/>
              <w:spacing w:after="200" w:line="276" w:lineRule="auto"/>
              <w:rPr>
                <w:rFonts w:cs="Arial"/>
                <w:color w:val="000000" w:themeColor="text1"/>
              </w:rPr>
            </w:pPr>
            <w:r w:rsidRPr="00E043EE">
              <w:rPr>
                <w:rFonts w:cs="Arial"/>
                <w:color w:val="000000" w:themeColor="text1"/>
              </w:rPr>
              <w:t>Vocals</w:t>
            </w:r>
          </w:p>
          <w:p w14:paraId="7A2B6855" w14:textId="77777777" w:rsidR="00E043EE" w:rsidRPr="00E043EE" w:rsidRDefault="00E043EE" w:rsidP="00E043EE">
            <w:pPr>
              <w:pStyle w:val="ListParagraph"/>
              <w:numPr>
                <w:ilvl w:val="0"/>
                <w:numId w:val="20"/>
              </w:numPr>
              <w:suppressAutoHyphens w:val="0"/>
              <w:autoSpaceDN/>
              <w:spacing w:after="200" w:line="276" w:lineRule="auto"/>
              <w:rPr>
                <w:rFonts w:cs="Arial"/>
                <w:color w:val="000000" w:themeColor="text1"/>
              </w:rPr>
            </w:pPr>
            <w:r w:rsidRPr="00E043EE">
              <w:rPr>
                <w:rFonts w:cs="Arial"/>
                <w:color w:val="000000" w:themeColor="text1"/>
              </w:rPr>
              <w:t>Piano</w:t>
            </w:r>
          </w:p>
          <w:p w14:paraId="6E4E8740" w14:textId="77777777" w:rsidR="00E043EE" w:rsidRPr="00E043EE" w:rsidRDefault="00E043EE" w:rsidP="00E043EE">
            <w:pPr>
              <w:pStyle w:val="ListParagraph"/>
              <w:numPr>
                <w:ilvl w:val="0"/>
                <w:numId w:val="20"/>
              </w:numPr>
              <w:suppressAutoHyphens w:val="0"/>
              <w:autoSpaceDN/>
              <w:spacing w:after="200" w:line="276" w:lineRule="auto"/>
              <w:rPr>
                <w:rFonts w:cs="Arial"/>
                <w:color w:val="000000" w:themeColor="text1"/>
              </w:rPr>
            </w:pPr>
            <w:r w:rsidRPr="00E043EE">
              <w:rPr>
                <w:rFonts w:cs="Arial"/>
                <w:color w:val="000000" w:themeColor="text1"/>
              </w:rPr>
              <w:t>Strings</w:t>
            </w:r>
          </w:p>
          <w:p w14:paraId="55A7A48D" w14:textId="77777777" w:rsidR="00E043EE" w:rsidRPr="00E043EE" w:rsidRDefault="00E043EE" w:rsidP="00E043EE">
            <w:pPr>
              <w:pStyle w:val="ListParagraph"/>
              <w:numPr>
                <w:ilvl w:val="0"/>
                <w:numId w:val="20"/>
              </w:numPr>
              <w:suppressAutoHyphens w:val="0"/>
              <w:autoSpaceDN/>
              <w:spacing w:after="200" w:line="276" w:lineRule="auto"/>
              <w:rPr>
                <w:rFonts w:cs="Arial"/>
                <w:color w:val="000000" w:themeColor="text1"/>
              </w:rPr>
            </w:pPr>
            <w:r w:rsidRPr="00E043EE">
              <w:rPr>
                <w:rFonts w:cs="Arial"/>
                <w:color w:val="000000" w:themeColor="text1"/>
              </w:rPr>
              <w:t>Brass</w:t>
            </w:r>
          </w:p>
          <w:p w14:paraId="1B608A45" w14:textId="77777777" w:rsidR="00E043EE" w:rsidRPr="00E043EE" w:rsidRDefault="00E043EE" w:rsidP="00E043EE">
            <w:pPr>
              <w:pStyle w:val="ListParagraph"/>
              <w:numPr>
                <w:ilvl w:val="0"/>
                <w:numId w:val="20"/>
              </w:numPr>
              <w:suppressAutoHyphens w:val="0"/>
              <w:autoSpaceDN/>
              <w:spacing w:after="200" w:line="276" w:lineRule="auto"/>
              <w:rPr>
                <w:rFonts w:cs="Arial"/>
                <w:color w:val="000000" w:themeColor="text1"/>
              </w:rPr>
            </w:pPr>
            <w:r w:rsidRPr="00E043EE">
              <w:rPr>
                <w:rFonts w:cs="Arial"/>
                <w:color w:val="000000" w:themeColor="text1"/>
              </w:rPr>
              <w:t>Guitar</w:t>
            </w:r>
          </w:p>
          <w:p w14:paraId="61A532C2" w14:textId="77777777" w:rsidR="00E043EE" w:rsidRPr="00E043EE" w:rsidRDefault="00E043EE" w:rsidP="00E043EE">
            <w:pPr>
              <w:pStyle w:val="ListParagraph"/>
              <w:numPr>
                <w:ilvl w:val="0"/>
                <w:numId w:val="20"/>
              </w:numPr>
              <w:suppressAutoHyphens w:val="0"/>
              <w:autoSpaceDN/>
              <w:spacing w:after="200" w:line="276" w:lineRule="auto"/>
              <w:rPr>
                <w:rFonts w:cs="Arial"/>
                <w:color w:val="000000" w:themeColor="text1"/>
              </w:rPr>
            </w:pPr>
            <w:r w:rsidRPr="00E043EE">
              <w:rPr>
                <w:rFonts w:cs="Arial"/>
                <w:color w:val="000000" w:themeColor="text1"/>
              </w:rPr>
              <w:t>Drums</w:t>
            </w:r>
          </w:p>
          <w:p w14:paraId="08F2EC20" w14:textId="4D36F757" w:rsidR="00282FBB" w:rsidRPr="00E043EE" w:rsidRDefault="00282FBB" w:rsidP="00282FBB">
            <w:pPr>
              <w:spacing w:before="120" w:after="120"/>
              <w:rPr>
                <w:color w:val="000000" w:themeColor="text1"/>
              </w:rPr>
            </w:pPr>
            <w:r>
              <w:t xml:space="preserve">As part of the one-to-one and small-group tuition students can study towards </w:t>
            </w:r>
            <w:r w:rsidR="00E043EE" w:rsidRPr="00E043EE">
              <w:rPr>
                <w:color w:val="000000" w:themeColor="text1"/>
              </w:rPr>
              <w:t xml:space="preserve">musical exam grades. </w:t>
            </w:r>
            <w:r w:rsidR="00E043EE">
              <w:rPr>
                <w:color w:val="000000" w:themeColor="text1"/>
              </w:rPr>
              <w:t xml:space="preserve">Students that opt for GCSE music have instrumental tuition lessons from Bolton Music Service as part of the course, these are included free of charge to students as part of the course. Students in Year 7 and Year 8 or Year 9 to 11 that do not study towards GCSE Music can participate in instrumental lessons that are paid for independently. Pupil premium students are offered these lessons free of charge. </w:t>
            </w:r>
          </w:p>
          <w:p w14:paraId="6E294402" w14:textId="67756FD5" w:rsidR="00E94A6A" w:rsidRDefault="00E94A6A">
            <w:pPr>
              <w:spacing w:before="120" w:after="120"/>
            </w:pPr>
            <w:r>
              <w:t>Students at St Joseph’s can participate in the school choir as part of the wider school enrichment</w:t>
            </w:r>
            <w:r w:rsidR="00282FBB">
              <w:t xml:space="preserve">. The future development of Music provision is to include ensemble bands where students can participate in music-making together. </w:t>
            </w:r>
          </w:p>
          <w:p w14:paraId="7AD564D5" w14:textId="012FC5FC" w:rsidR="00751DED" w:rsidRPr="00282FBB" w:rsidRDefault="00E043EE" w:rsidP="00282FBB">
            <w:pPr>
              <w:spacing w:before="120" w:after="120"/>
              <w:rPr>
                <w:rFonts w:cs="Arial"/>
              </w:rPr>
            </w:pPr>
            <w:r>
              <w:t>The Music room at St Joseph’s has the main room and smaller practice rooms that students c</w:t>
            </w:r>
            <w:r w:rsidR="00F15877">
              <w:rPr>
                <w:rFonts w:cs="Arial"/>
              </w:rPr>
              <w:t xml:space="preserve">an </w:t>
            </w:r>
            <w:r>
              <w:rPr>
                <w:rFonts w:cs="Arial"/>
              </w:rPr>
              <w:t xml:space="preserve">use to </w:t>
            </w:r>
            <w:r w:rsidR="00F15877">
              <w:rPr>
                <w:rFonts w:cs="Arial"/>
              </w:rPr>
              <w:t>rehearse or pract</w:t>
            </w:r>
            <w:r>
              <w:rPr>
                <w:rFonts w:cs="Arial"/>
              </w:rPr>
              <w:t xml:space="preserve">ice individually or in groups in unstructured time or after school following arrangements with the Music teacher. </w:t>
            </w:r>
          </w:p>
        </w:tc>
      </w:tr>
    </w:tbl>
    <w:p w14:paraId="6B308D48" w14:textId="77777777" w:rsidR="00282FBB" w:rsidRDefault="00282FBB">
      <w:pPr>
        <w:pStyle w:val="Heading2"/>
        <w:spacing w:before="600"/>
      </w:pPr>
    </w:p>
    <w:p w14:paraId="2DEFFDCF" w14:textId="77777777" w:rsidR="00282FBB" w:rsidRDefault="00282FBB" w:rsidP="00282FBB">
      <w:pPr>
        <w:rPr>
          <w:color w:val="104F75"/>
          <w:sz w:val="32"/>
          <w:szCs w:val="32"/>
        </w:rPr>
      </w:pPr>
      <w:r>
        <w:br w:type="page"/>
      </w:r>
    </w:p>
    <w:p w14:paraId="7AD564D7" w14:textId="40A8FC9E"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C52C" w14:textId="7FA0FDCC" w:rsidR="00282FBB" w:rsidRDefault="00282FBB">
            <w:pPr>
              <w:spacing w:before="120" w:after="120"/>
            </w:pPr>
            <w:r>
              <w:t xml:space="preserve">Music at St Joseph’s offers a range of musical experiences across the school. Musical performances and whole school singing are part of regular assemblies and liturgies in school. </w:t>
            </w:r>
          </w:p>
          <w:p w14:paraId="5E35893F" w14:textId="1A16E8FC" w:rsidR="00282FBB" w:rsidRDefault="00282FBB">
            <w:pPr>
              <w:spacing w:before="120" w:after="120"/>
            </w:pPr>
            <w:r>
              <w:t xml:space="preserve">Students take part in musical performances in show case events, school productions and performance evenings. The choir and school music groups also take part in enrichment visits to local care home and parishes, providing musical </w:t>
            </w:r>
            <w:r w:rsidR="00DB6195">
              <w:t xml:space="preserve">accompaniment at parish Masses. Some musical performance events and concerts have an admission fee, such as the most recent school production, Grease. Other events are open to audiences free of charge, these depend on the nature of the performances. </w:t>
            </w:r>
          </w:p>
          <w:p w14:paraId="7AD564DE" w14:textId="7F103A21" w:rsidR="00751DED" w:rsidRDefault="00282FBB">
            <w:pPr>
              <w:spacing w:before="120" w:after="120"/>
            </w:pPr>
            <w:r>
              <w:t xml:space="preserve">Students engage in musical performances </w:t>
            </w:r>
            <w:r w:rsidR="00DB6195">
              <w:t xml:space="preserve">through the school’s online communication platform (epraise).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614B" w14:textId="77777777" w:rsidR="0098699C" w:rsidRDefault="0098699C">
            <w:pPr>
              <w:spacing w:before="120" w:after="120"/>
              <w:rPr>
                <w:rFonts w:cs="Arial"/>
              </w:rPr>
            </w:pPr>
            <w:r>
              <w:rPr>
                <w:rFonts w:cs="Arial"/>
              </w:rPr>
              <w:t xml:space="preserve">The Performing Arts Department continually strives to raise the profile of music within the curriculum and across the wider school and community. The specifics of the plan are detailed in the departmental development plan. The priorities for Music include? </w:t>
            </w:r>
          </w:p>
          <w:p w14:paraId="2A45BC7E" w14:textId="77777777" w:rsidR="0098699C" w:rsidRDefault="0098699C" w:rsidP="0098699C">
            <w:pPr>
              <w:pStyle w:val="ListParagraph"/>
              <w:numPr>
                <w:ilvl w:val="0"/>
                <w:numId w:val="21"/>
              </w:numPr>
              <w:spacing w:before="120" w:after="120"/>
              <w:rPr>
                <w:rFonts w:cs="Arial"/>
              </w:rPr>
            </w:pPr>
            <w:r>
              <w:rPr>
                <w:rFonts w:cs="Arial"/>
              </w:rPr>
              <w:t>Encourage a higher number of pupil premium students to engage in 1-1 or small group instrumental tuition.</w:t>
            </w:r>
          </w:p>
          <w:p w14:paraId="04B6A778" w14:textId="7740CE41" w:rsidR="0098699C" w:rsidRDefault="0098699C" w:rsidP="0098699C">
            <w:pPr>
              <w:pStyle w:val="ListParagraph"/>
              <w:numPr>
                <w:ilvl w:val="0"/>
                <w:numId w:val="21"/>
              </w:numPr>
              <w:spacing w:before="120" w:after="120"/>
              <w:rPr>
                <w:rFonts w:cs="Arial"/>
              </w:rPr>
            </w:pPr>
            <w:r w:rsidRPr="0098699C">
              <w:rPr>
                <w:rFonts w:cs="Arial"/>
              </w:rPr>
              <w:t>Use the school character curriculum to develop students’ access to a range of diverse and enriching opportunities</w:t>
            </w:r>
            <w:r>
              <w:rPr>
                <w:rFonts w:cs="Arial"/>
              </w:rPr>
              <w:t xml:space="preserve"> in Music. </w:t>
            </w:r>
            <w:r w:rsidRPr="0098699C">
              <w:rPr>
                <w:rFonts w:cs="Arial"/>
              </w:rPr>
              <w:t xml:space="preserve"> </w:t>
            </w:r>
          </w:p>
          <w:p w14:paraId="40570E19" w14:textId="77777777" w:rsidR="0098699C" w:rsidRPr="007B51D8" w:rsidRDefault="0098699C" w:rsidP="0098699C">
            <w:pPr>
              <w:pStyle w:val="ListParagraph"/>
              <w:numPr>
                <w:ilvl w:val="0"/>
                <w:numId w:val="21"/>
              </w:numPr>
              <w:spacing w:before="120" w:after="120"/>
              <w:rPr>
                <w:rFonts w:cs="Arial"/>
              </w:rPr>
            </w:pPr>
            <w:r w:rsidRPr="007B51D8">
              <w:rPr>
                <w:rFonts w:cs="Arial"/>
              </w:rPr>
              <w:t>Explore different historical events using diverse range of musical genres – Blues/Reggae and continue to develop cross curricular links to ensure cultural capital.</w:t>
            </w:r>
          </w:p>
          <w:p w14:paraId="76591967" w14:textId="259CCAD3" w:rsidR="007B51D8" w:rsidRPr="007B51D8" w:rsidRDefault="0098699C" w:rsidP="0098699C">
            <w:pPr>
              <w:pStyle w:val="ListParagraph"/>
              <w:numPr>
                <w:ilvl w:val="0"/>
                <w:numId w:val="21"/>
              </w:numPr>
              <w:spacing w:before="120" w:after="120"/>
              <w:rPr>
                <w:rFonts w:cs="Arial"/>
              </w:rPr>
            </w:pPr>
            <w:r w:rsidRPr="007B51D8">
              <w:rPr>
                <w:rFonts w:cs="Arial"/>
              </w:rPr>
              <w:t>S</w:t>
            </w:r>
            <w:r w:rsidRPr="007B51D8">
              <w:rPr>
                <w:color w:val="000000"/>
              </w:rPr>
              <w:t xml:space="preserve">howcase events </w:t>
            </w:r>
            <w:r w:rsidR="007B51D8" w:rsidRPr="007B51D8">
              <w:rPr>
                <w:color w:val="000000"/>
              </w:rPr>
              <w:t>to be held each term:</w:t>
            </w:r>
          </w:p>
          <w:p w14:paraId="5BFE6D41" w14:textId="77777777" w:rsidR="007B51D8" w:rsidRPr="007B51D8" w:rsidRDefault="0098699C" w:rsidP="007B51D8">
            <w:pPr>
              <w:pStyle w:val="ListParagraph"/>
              <w:numPr>
                <w:ilvl w:val="0"/>
                <w:numId w:val="21"/>
              </w:numPr>
              <w:spacing w:before="120" w:after="120"/>
              <w:ind w:firstLine="586"/>
              <w:rPr>
                <w:rFonts w:cs="Arial"/>
              </w:rPr>
            </w:pPr>
            <w:r w:rsidRPr="007B51D8">
              <w:rPr>
                <w:color w:val="000000"/>
              </w:rPr>
              <w:t xml:space="preserve">Bucket list clubs </w:t>
            </w:r>
          </w:p>
          <w:p w14:paraId="4174D9C1" w14:textId="77777777" w:rsidR="007B51D8" w:rsidRPr="007B51D8" w:rsidRDefault="0098699C" w:rsidP="007B51D8">
            <w:pPr>
              <w:pStyle w:val="ListParagraph"/>
              <w:numPr>
                <w:ilvl w:val="0"/>
                <w:numId w:val="21"/>
              </w:numPr>
              <w:spacing w:before="120" w:after="120"/>
              <w:ind w:firstLine="586"/>
              <w:rPr>
                <w:rFonts w:cs="Arial"/>
              </w:rPr>
            </w:pPr>
            <w:r w:rsidRPr="007B51D8">
              <w:rPr>
                <w:color w:val="000000"/>
              </w:rPr>
              <w:t xml:space="preserve">Band Club </w:t>
            </w:r>
          </w:p>
          <w:p w14:paraId="7E2F1A16" w14:textId="77777777" w:rsidR="007B51D8" w:rsidRPr="007B51D8" w:rsidRDefault="0098699C" w:rsidP="007B51D8">
            <w:pPr>
              <w:pStyle w:val="ListParagraph"/>
              <w:numPr>
                <w:ilvl w:val="0"/>
                <w:numId w:val="21"/>
              </w:numPr>
              <w:spacing w:before="120" w:after="120"/>
              <w:ind w:firstLine="586"/>
              <w:rPr>
                <w:rFonts w:cs="Arial"/>
              </w:rPr>
            </w:pPr>
            <w:r w:rsidRPr="007B51D8">
              <w:rPr>
                <w:color w:val="000000"/>
              </w:rPr>
              <w:t>Additional roles clu</w:t>
            </w:r>
            <w:r w:rsidR="007B51D8" w:rsidRPr="007B51D8">
              <w:rPr>
                <w:color w:val="000000"/>
              </w:rPr>
              <w:t>b</w:t>
            </w:r>
          </w:p>
          <w:p w14:paraId="155A0ECB" w14:textId="20362B13" w:rsidR="0098699C" w:rsidRPr="007B51D8" w:rsidRDefault="0098699C" w:rsidP="007B51D8">
            <w:pPr>
              <w:pStyle w:val="ListParagraph"/>
              <w:numPr>
                <w:ilvl w:val="0"/>
                <w:numId w:val="21"/>
              </w:numPr>
              <w:spacing w:before="120" w:after="120"/>
              <w:ind w:firstLine="586"/>
              <w:rPr>
                <w:rFonts w:cs="Arial"/>
              </w:rPr>
            </w:pPr>
            <w:r w:rsidRPr="007B51D8">
              <w:rPr>
                <w:color w:val="000000"/>
              </w:rPr>
              <w:t>Performing Arts Club</w:t>
            </w:r>
          </w:p>
          <w:p w14:paraId="591F3C9C" w14:textId="15FFFED4" w:rsidR="007B51D8" w:rsidRPr="007B51D8" w:rsidRDefault="007B51D8" w:rsidP="007B51D8">
            <w:pPr>
              <w:pStyle w:val="ListParagraph"/>
              <w:numPr>
                <w:ilvl w:val="0"/>
                <w:numId w:val="21"/>
              </w:numPr>
              <w:spacing w:before="120" w:after="120"/>
              <w:ind w:firstLine="586"/>
              <w:rPr>
                <w:rFonts w:cs="Arial"/>
              </w:rPr>
            </w:pPr>
            <w:r w:rsidRPr="007B51D8">
              <w:rPr>
                <w:color w:val="000000"/>
              </w:rPr>
              <w:t xml:space="preserve">Choir </w:t>
            </w:r>
          </w:p>
          <w:p w14:paraId="7EDBF823" w14:textId="415DD93E" w:rsidR="0098699C" w:rsidRPr="007B51D8" w:rsidRDefault="007B51D8" w:rsidP="000A7A56">
            <w:pPr>
              <w:pStyle w:val="ListParagraph"/>
              <w:numPr>
                <w:ilvl w:val="0"/>
                <w:numId w:val="21"/>
              </w:numPr>
              <w:spacing w:before="120" w:after="120"/>
              <w:rPr>
                <w:color w:val="000000"/>
                <w:sz w:val="27"/>
                <w:szCs w:val="27"/>
              </w:rPr>
            </w:pPr>
            <w:r w:rsidRPr="007B51D8">
              <w:rPr>
                <w:rFonts w:cs="Arial"/>
              </w:rPr>
              <w:t>Increased number of enrichment t</w:t>
            </w:r>
            <w:r w:rsidR="0098699C" w:rsidRPr="007B51D8">
              <w:rPr>
                <w:color w:val="000000"/>
              </w:rPr>
              <w:t xml:space="preserve">rips and </w:t>
            </w:r>
            <w:r w:rsidRPr="007B51D8">
              <w:rPr>
                <w:color w:val="000000"/>
              </w:rPr>
              <w:t xml:space="preserve">visits to be arranged to watch musical performances such as Mayor’s Christmas Concert and London Trip. </w:t>
            </w:r>
          </w:p>
          <w:p w14:paraId="7AD564E4" w14:textId="6FB7A882" w:rsidR="00751DED" w:rsidRDefault="007B51D8" w:rsidP="007B51D8">
            <w:pPr>
              <w:pStyle w:val="ListParagraph"/>
              <w:numPr>
                <w:ilvl w:val="0"/>
                <w:numId w:val="21"/>
              </w:numPr>
              <w:spacing w:before="120" w:after="120"/>
            </w:pPr>
            <w:r>
              <w:rPr>
                <w:rFonts w:cs="Arial"/>
              </w:rPr>
              <w:t>Performing Arts Ambassadors to be introduced including representatives for Music.</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D390" w14:textId="3307812D" w:rsidR="007B51D8" w:rsidRDefault="007B51D8">
            <w:pPr>
              <w:spacing w:before="120" w:after="120"/>
              <w:rPr>
                <w:rFonts w:cs="Arial"/>
              </w:rPr>
            </w:pPr>
            <w:r>
              <w:rPr>
                <w:rFonts w:cs="Arial"/>
              </w:rPr>
              <w:t>For</w:t>
            </w:r>
            <w:r w:rsidR="00F15877">
              <w:rPr>
                <w:rFonts w:cs="Arial"/>
              </w:rPr>
              <w:t xml:space="preserve"> further information about </w:t>
            </w:r>
            <w:r>
              <w:rPr>
                <w:rFonts w:cs="Arial"/>
              </w:rPr>
              <w:t xml:space="preserve">the </w:t>
            </w:r>
            <w:r w:rsidR="00F15877">
              <w:rPr>
                <w:rFonts w:cs="Arial"/>
              </w:rPr>
              <w:t xml:space="preserve">school’s </w:t>
            </w:r>
            <w:r>
              <w:rPr>
                <w:rFonts w:cs="Arial"/>
              </w:rPr>
              <w:t xml:space="preserve">music curriculum, see the attached link to the Performing Arts Curriculum Guide </w:t>
            </w:r>
            <w:hyperlink r:id="rId13" w:history="1">
              <w:r>
                <w:rPr>
                  <w:rStyle w:val="Hyperlink"/>
                </w:rPr>
                <w:t>Performing Arts - St Joseph’s R.C. High School</w:t>
              </w:r>
            </w:hyperlink>
          </w:p>
          <w:p w14:paraId="62479A14" w14:textId="77777777" w:rsidR="007B51D8" w:rsidRDefault="007B51D8">
            <w:pPr>
              <w:spacing w:before="120" w:after="120"/>
            </w:pPr>
            <w:r>
              <w:rPr>
                <w:rFonts w:cs="Arial"/>
              </w:rPr>
              <w:t xml:space="preserve">To find out more about Bolton Music Service: </w:t>
            </w:r>
            <w:hyperlink r:id="rId14" w:history="1">
              <w:r>
                <w:rPr>
                  <w:rStyle w:val="Hyperlink"/>
                </w:rPr>
                <w:t>Bolton Music Service</w:t>
              </w:r>
            </w:hyperlink>
          </w:p>
          <w:p w14:paraId="7AD564EA" w14:textId="7A25614B" w:rsidR="00751DED" w:rsidRDefault="00F15877">
            <w:pPr>
              <w:spacing w:before="120" w:after="120"/>
            </w:pPr>
            <w:r>
              <w:rPr>
                <w:rFonts w:cs="Arial"/>
              </w:rPr>
              <w:t xml:space="preserve">The Department for Education publishes a </w:t>
            </w:r>
            <w:hyperlink r:id="rId15"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tc>
      </w:tr>
      <w:bookmarkEnd w:id="14"/>
      <w:bookmarkEnd w:id="15"/>
      <w:bookmarkEnd w:id="17"/>
    </w:tbl>
    <w:p w14:paraId="7AD564EC" w14:textId="77777777" w:rsidR="00751DED" w:rsidRDefault="00751DED"/>
    <w:sectPr w:rsidR="00751DED">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2A4C8" w14:textId="77777777" w:rsidR="00E876F3" w:rsidRDefault="00E876F3">
      <w:pPr>
        <w:spacing w:after="0" w:line="240" w:lineRule="auto"/>
      </w:pPr>
      <w:r>
        <w:separator/>
      </w:r>
    </w:p>
  </w:endnote>
  <w:endnote w:type="continuationSeparator" w:id="0">
    <w:p w14:paraId="59399E20" w14:textId="77777777" w:rsidR="00E876F3" w:rsidRDefault="00E8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564A3" w14:textId="3FAB9205" w:rsidR="0098699C" w:rsidRDefault="0098699C">
    <w:pPr>
      <w:pStyle w:val="Footer"/>
      <w:ind w:firstLine="4513"/>
    </w:pPr>
    <w:r>
      <w:fldChar w:fldCharType="begin"/>
    </w:r>
    <w:r>
      <w:instrText xml:space="preserve"> PAGE </w:instrText>
    </w:r>
    <w:r>
      <w:fldChar w:fldCharType="separate"/>
    </w:r>
    <w:r w:rsidR="0003264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31941" w14:textId="77777777" w:rsidR="00E876F3" w:rsidRDefault="00E876F3">
      <w:pPr>
        <w:spacing w:after="0" w:line="240" w:lineRule="auto"/>
      </w:pPr>
      <w:r>
        <w:separator/>
      </w:r>
    </w:p>
  </w:footnote>
  <w:footnote w:type="continuationSeparator" w:id="0">
    <w:p w14:paraId="1945BD44" w14:textId="77777777" w:rsidR="00E876F3" w:rsidRDefault="00E87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564A1" w14:textId="77777777" w:rsidR="0098699C" w:rsidRDefault="009869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D3B"/>
    <w:multiLevelType w:val="hybridMultilevel"/>
    <w:tmpl w:val="ECAE80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E0867E7"/>
    <w:multiLevelType w:val="hybridMultilevel"/>
    <w:tmpl w:val="08D41DAA"/>
    <w:lvl w:ilvl="0" w:tplc="2F48477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16571B9"/>
    <w:multiLevelType w:val="hybridMultilevel"/>
    <w:tmpl w:val="A4BC4244"/>
    <w:lvl w:ilvl="0" w:tplc="D1D460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EF61D0E"/>
    <w:multiLevelType w:val="hybridMultilevel"/>
    <w:tmpl w:val="91DE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4"/>
  </w:num>
  <w:num w:numId="4">
    <w:abstractNumId w:val="18"/>
  </w:num>
  <w:num w:numId="5">
    <w:abstractNumId w:val="13"/>
  </w:num>
  <w:num w:numId="6">
    <w:abstractNumId w:val="15"/>
  </w:num>
  <w:num w:numId="7">
    <w:abstractNumId w:val="14"/>
  </w:num>
  <w:num w:numId="8">
    <w:abstractNumId w:val="9"/>
  </w:num>
  <w:num w:numId="9">
    <w:abstractNumId w:val="5"/>
  </w:num>
  <w:num w:numId="10">
    <w:abstractNumId w:val="1"/>
  </w:num>
  <w:num w:numId="11">
    <w:abstractNumId w:val="12"/>
  </w:num>
  <w:num w:numId="12">
    <w:abstractNumId w:val="6"/>
  </w:num>
  <w:num w:numId="13">
    <w:abstractNumId w:val="7"/>
  </w:num>
  <w:num w:numId="14">
    <w:abstractNumId w:val="17"/>
  </w:num>
  <w:num w:numId="15">
    <w:abstractNumId w:val="11"/>
  </w:num>
  <w:num w:numId="16">
    <w:abstractNumId w:val="3"/>
  </w:num>
  <w:num w:numId="17">
    <w:abstractNumId w:val="2"/>
  </w:num>
  <w:num w:numId="18">
    <w:abstractNumId w:val="20"/>
  </w:num>
  <w:num w:numId="19">
    <w:abstractNumId w:val="8"/>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32642"/>
    <w:rsid w:val="0013235A"/>
    <w:rsid w:val="00183BDD"/>
    <w:rsid w:val="00184167"/>
    <w:rsid w:val="00282FBB"/>
    <w:rsid w:val="002D5131"/>
    <w:rsid w:val="00305936"/>
    <w:rsid w:val="00324558"/>
    <w:rsid w:val="00417C7A"/>
    <w:rsid w:val="00476E61"/>
    <w:rsid w:val="00586C25"/>
    <w:rsid w:val="00751DED"/>
    <w:rsid w:val="007B51D8"/>
    <w:rsid w:val="00871FC4"/>
    <w:rsid w:val="008D7110"/>
    <w:rsid w:val="0098699C"/>
    <w:rsid w:val="00A8747C"/>
    <w:rsid w:val="00B20B78"/>
    <w:rsid w:val="00B92E4B"/>
    <w:rsid w:val="00DB6195"/>
    <w:rsid w:val="00DC38F8"/>
    <w:rsid w:val="00E043EE"/>
    <w:rsid w:val="00E664F5"/>
    <w:rsid w:val="00E876F3"/>
    <w:rsid w:val="00E94A6A"/>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josephsbolton.org.uk/faculties/performing-a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teaching-music-in-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josephsbolton.org.uk/faculties/performing-arts/" TargetMode="External"/><Relationship Id="rId5" Type="http://schemas.openxmlformats.org/officeDocument/2006/relationships/styles" Target="styles.xml"/><Relationship Id="rId15" Type="http://schemas.openxmlformats.org/officeDocument/2006/relationships/hyperlink" Target="https://www.gov.uk/government/publications/music-education-information-for-parents-and-young-peopl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oltonmusic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0543F41F4EF54F9F355598F807D46E" ma:contentTypeVersion="18" ma:contentTypeDescription="Create a new document." ma:contentTypeScope="" ma:versionID="a5b76e3c5edb7d460a3cd47e3ff6150f">
  <xsd:schema xmlns:xsd="http://www.w3.org/2001/XMLSchema" xmlns:xs="http://www.w3.org/2001/XMLSchema" xmlns:p="http://schemas.microsoft.com/office/2006/metadata/properties" xmlns:ns3="7f533cd5-9c1f-4c87-adee-3b904508101f" xmlns:ns4="915d922f-170c-4ea9-bca1-135bdae1d65a" targetNamespace="http://schemas.microsoft.com/office/2006/metadata/properties" ma:root="true" ma:fieldsID="b0f45faf695a3a5751bc35578a286782" ns3:_="" ns4:_="">
    <xsd:import namespace="7f533cd5-9c1f-4c87-adee-3b904508101f"/>
    <xsd:import namespace="915d922f-170c-4ea9-bca1-135bdae1d6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33cd5-9c1f-4c87-adee-3b90450810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d922f-170c-4ea9-bca1-135bdae1d65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15d922f-170c-4ea9-bca1-135bdae1d65a" xsi:nil="true"/>
  </documentManagement>
</p:properties>
</file>

<file path=customXml/itemProps1.xml><?xml version="1.0" encoding="utf-8"?>
<ds:datastoreItem xmlns:ds="http://schemas.openxmlformats.org/officeDocument/2006/customXml" ds:itemID="{AE23FB3A-4500-433E-A9EB-178B5021D703}">
  <ds:schemaRefs>
    <ds:schemaRef ds:uri="http://schemas.microsoft.com/sharepoint/v3/contenttype/forms"/>
  </ds:schemaRefs>
</ds:datastoreItem>
</file>

<file path=customXml/itemProps2.xml><?xml version="1.0" encoding="utf-8"?>
<ds:datastoreItem xmlns:ds="http://schemas.openxmlformats.org/officeDocument/2006/customXml" ds:itemID="{456D3833-4ED3-4397-847D-695DACC0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33cd5-9c1f-4c87-adee-3b904508101f"/>
    <ds:schemaRef ds:uri="915d922f-170c-4ea9-bca1-135bdae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6F616-DBA0-47C7-8A99-89650C7BA64B}">
  <ds:schemaRefs>
    <ds:schemaRef ds:uri="http://schemas.microsoft.com/office/2006/metadata/properties"/>
    <ds:schemaRef ds:uri="http://schemas.microsoft.com/office/infopath/2007/PartnerControls"/>
    <ds:schemaRef ds:uri="915d922f-170c-4ea9-bca1-135bdae1d6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HoyleI</cp:lastModifiedBy>
  <cp:revision>2</cp:revision>
  <cp:lastPrinted>2024-11-01T14:43:00Z</cp:lastPrinted>
  <dcterms:created xsi:type="dcterms:W3CDTF">2024-11-11T14:03:00Z</dcterms:created>
  <dcterms:modified xsi:type="dcterms:W3CDTF">2024-11-11T14:03:00Z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0x010100300543F41F4EF54F9F355598F807D46E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