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473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05"/>
        <w:gridCol w:w="2105"/>
        <w:gridCol w:w="2105"/>
        <w:gridCol w:w="2106"/>
        <w:gridCol w:w="2105"/>
        <w:gridCol w:w="2105"/>
        <w:gridCol w:w="2106"/>
        <w:tblGridChange w:id="0">
          <w:tblGrid>
            <w:gridCol w:w="2105"/>
            <w:gridCol w:w="2105"/>
            <w:gridCol w:w="2105"/>
            <w:gridCol w:w="2106"/>
            <w:gridCol w:w="2105"/>
            <w:gridCol w:w="2105"/>
            <w:gridCol w:w="2106"/>
          </w:tblGrid>
        </w:tblGridChange>
      </w:tblGrid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Half termly overview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EYFS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Families and growing up. (Lifecycles)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Seasons-Winter. Exploring Ice and melting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Investigating beans and seeds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 growing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Lifecycles chicks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Caring for animals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Keeping healthy.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Oral Hygiene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 Safety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Road Safety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incl. Humans - all about 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Seasonal 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incl. Humans - animals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Materials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Body parts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Seasonal changes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Floating and Sinking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 Structure / Leaf Look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 classification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Testing transparency / reflectiveness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/ Animals incl. Humans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incl. Humans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materials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and non-living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Nature spotters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handspan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 growth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Waterproof materials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Materials hunt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 &amp; Shadow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incl. Humans 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Soils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Forces &amp; Magnets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Functions of a 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 sorting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Investigating skeletons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Rocks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Strongest magnet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incl. Humans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States of Matter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 survey of living things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Electrical conductors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Teeth (eggs) in liquid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Investigating pitch 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Drying materials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Measure temperature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Changes in Humans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life cycles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Solar system research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 resistance - aquadynamics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growth survey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Seed dispersal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Dissolving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Insulation layers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 - Classification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Animals, Circulatory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and Inheritance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TAPS focus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Outdoor keys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heart 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Bulb Brightness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Camouflaged moths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Fossil habitats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Investigating Shadows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Science Overview and Working Scientifically Assessment Focus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20B4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0B47"/>
  </w:style>
  <w:style w:type="paragraph" w:styleId="Footer">
    <w:name w:val="footer"/>
    <w:basedOn w:val="Normal"/>
    <w:link w:val="FooterChar"/>
    <w:uiPriority w:val="99"/>
    <w:unhideWhenUsed w:val="1"/>
    <w:rsid w:val="00720B4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0B47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Rlz/reaP/p7XWD1Ejfyu9BZsyQ==">CgMxLjAyCGguZ2pkZ3hzOAByITFSMFZkQ3IySHZZU1lXTXduZlhPSDNDTVIycFd2OVY3cw==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2024-03-25T19:33:00Z</dcterms:created>
  <dc:creator>C Morris</dc:creator>
</cp:coreProperties>
</file>