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2C" w:rsidRDefault="00A46D2C" w:rsidP="00A46D2C">
      <w:pPr>
        <w:pBdr>
          <w:top w:val="nil"/>
          <w:left w:val="nil"/>
          <w:bottom w:val="nil"/>
          <w:right w:val="nil"/>
          <w:between w:val="nil"/>
        </w:pBdr>
        <w:spacing w:before="93"/>
        <w:ind w:left="216" w:right="336"/>
        <w:jc w:val="both"/>
        <w:rPr>
          <w:color w:val="000000"/>
        </w:rPr>
      </w:pPr>
    </w:p>
    <w:p w:rsidR="00A46D2C" w:rsidRDefault="00A46D2C" w:rsidP="00A46D2C">
      <w:pPr>
        <w:pBdr>
          <w:top w:val="nil"/>
          <w:left w:val="nil"/>
          <w:bottom w:val="nil"/>
          <w:right w:val="nil"/>
          <w:between w:val="nil"/>
        </w:pBdr>
        <w:spacing w:before="11"/>
        <w:rPr>
          <w:color w:val="000000"/>
          <w:sz w:val="18"/>
          <w:szCs w:val="18"/>
        </w:rPr>
      </w:pPr>
      <w:r>
        <w:rPr>
          <w:noProof/>
        </w:rPr>
        <mc:AlternateContent>
          <mc:Choice Requires="wps">
            <w:drawing>
              <wp:anchor distT="0" distB="0" distL="0" distR="0" simplePos="0" relativeHeight="251659264" behindDoc="0" locked="0" layoutInCell="1" hidden="0" allowOverlap="1" wp14:anchorId="1395D161" wp14:editId="758E3061">
                <wp:simplePos x="0" y="0"/>
                <wp:positionH relativeFrom="column">
                  <wp:posOffset>63500</wp:posOffset>
                </wp:positionH>
                <wp:positionV relativeFrom="paragraph">
                  <wp:posOffset>165100</wp:posOffset>
                </wp:positionV>
                <wp:extent cx="7061200" cy="333375"/>
                <wp:effectExtent l="0" t="0" r="0" b="0"/>
                <wp:wrapTopAndBottom distT="0" distB="0"/>
                <wp:docPr id="219" name="Rectangle 219"/>
                <wp:cNvGraphicFramePr/>
                <a:graphic xmlns:a="http://schemas.openxmlformats.org/drawingml/2006/main">
                  <a:graphicData uri="http://schemas.microsoft.com/office/word/2010/wordprocessingShape">
                    <wps:wsp>
                      <wps:cNvSpPr/>
                      <wps:spPr>
                        <a:xfrm>
                          <a:off x="1820163" y="3618075"/>
                          <a:ext cx="7051675" cy="323850"/>
                        </a:xfrm>
                        <a:prstGeom prst="rect">
                          <a:avLst/>
                        </a:prstGeom>
                        <a:solidFill>
                          <a:srgbClr val="FFFFB7"/>
                        </a:solidFill>
                        <a:ln w="9525" cap="flat" cmpd="sng">
                          <a:solidFill>
                            <a:srgbClr val="000000"/>
                          </a:solidFill>
                          <a:prstDash val="solid"/>
                          <a:miter lim="800000"/>
                          <a:headEnd type="none" w="sm" len="sm"/>
                          <a:tailEnd type="none" w="sm" len="sm"/>
                        </a:ln>
                      </wps:spPr>
                      <wps:txbx>
                        <w:txbxContent>
                          <w:p w:rsidR="00A46D2C" w:rsidRDefault="00A46D2C" w:rsidP="00A46D2C">
                            <w:pPr>
                              <w:jc w:val="center"/>
                              <w:textDirection w:val="btLr"/>
                            </w:pPr>
                            <w:r>
                              <w:rPr>
                                <w:rFonts w:ascii="Arial" w:eastAsia="Arial" w:hAnsi="Arial" w:cs="Arial"/>
                                <w:b/>
                                <w:color w:val="000000"/>
                                <w:sz w:val="24"/>
                              </w:rPr>
                              <w:t>Impact – How do we know what students have learnt and how well they have learnt it?</w:t>
                            </w:r>
                          </w:p>
                        </w:txbxContent>
                      </wps:txbx>
                      <wps:bodyPr spcFirstLastPara="1" wrap="square" lIns="0" tIns="0" rIns="0" bIns="0" anchor="t" anchorCtr="0">
                        <a:noAutofit/>
                      </wps:bodyPr>
                    </wps:wsp>
                  </a:graphicData>
                </a:graphic>
              </wp:anchor>
            </w:drawing>
          </mc:Choice>
          <mc:Fallback>
            <w:pict>
              <v:rect w14:anchorId="1395D161" id="Rectangle 219" o:spid="_x0000_s1026" style="position:absolute;margin-left:5pt;margin-top:13pt;width:556pt;height:26.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" fillcolor="#ffffb7">
                <v:stroke startarrowwidth="narrow" startarrowlength="short" endarrowwidth="narrow" endarrowlength="short"/>
                <v:textbox inset="0,0,0,0">
                  <w:txbxContent>
                    <w:p w:rsidR="00A46D2C" w:rsidRDefault="00A46D2C" w:rsidP="00A46D2C">
                      <w:pPr>
                        <w:jc w:val="center"/>
                        <w:textDirection w:val="btLr"/>
                      </w:pPr>
                      <w:r>
                        <w:rPr>
                          <w:rFonts w:ascii="Arial" w:eastAsia="Arial" w:hAnsi="Arial" w:cs="Arial"/>
                          <w:b/>
                          <w:color w:val="000000"/>
                          <w:sz w:val="24"/>
                        </w:rPr>
                        <w:t>Impact – How do we know what students have learnt and how well they have learnt it?</w:t>
                      </w:r>
                    </w:p>
                  </w:txbxContent>
                </v:textbox>
                <w10:wrap type="topAndBottom"/>
              </v:rect>
            </w:pict>
          </mc:Fallback>
        </mc:AlternateContent>
      </w:r>
    </w:p>
    <w:p w:rsidR="00A46D2C" w:rsidRDefault="00A46D2C" w:rsidP="00A46D2C">
      <w:pPr>
        <w:spacing w:before="89"/>
        <w:ind w:right="3345" w:firstLine="216"/>
        <w:rPr>
          <w:rFonts w:ascii="Arial" w:eastAsia="Arial" w:hAnsi="Arial" w:cs="Arial"/>
          <w:b/>
          <w:sz w:val="24"/>
          <w:szCs w:val="24"/>
        </w:rPr>
      </w:pPr>
      <w:r>
        <w:rPr>
          <w:rFonts w:ascii="Arial" w:eastAsia="Arial" w:hAnsi="Arial" w:cs="Arial"/>
          <w:b/>
          <w:sz w:val="24"/>
          <w:szCs w:val="24"/>
        </w:rPr>
        <w:t>Assessment and Reporting</w:t>
      </w:r>
    </w:p>
    <w:p w:rsidR="00A46D2C" w:rsidRDefault="00A46D2C" w:rsidP="00A46D2C">
      <w:pPr>
        <w:pBdr>
          <w:top w:val="nil"/>
          <w:left w:val="nil"/>
          <w:bottom w:val="nil"/>
          <w:right w:val="nil"/>
          <w:between w:val="nil"/>
        </w:pBdr>
        <w:spacing w:before="2"/>
        <w:rPr>
          <w:color w:val="000000"/>
          <w:sz w:val="11"/>
          <w:szCs w:val="11"/>
        </w:rPr>
      </w:pPr>
    </w:p>
    <w:p w:rsidR="00A46D2C" w:rsidRDefault="00A46D2C" w:rsidP="00A46D2C">
      <w:pPr>
        <w:spacing w:before="94" w:line="252" w:lineRule="auto"/>
        <w:ind w:left="216"/>
        <w:rPr>
          <w:rFonts w:ascii="Arial" w:eastAsia="Arial" w:hAnsi="Arial" w:cs="Arial"/>
          <w:i/>
        </w:rPr>
      </w:pPr>
      <w:bookmarkStart w:id="0" w:name="_heading=h.1fob9te" w:colFirst="0" w:colLast="0"/>
      <w:bookmarkEnd w:id="0"/>
      <w:r>
        <w:rPr>
          <w:rFonts w:ascii="Arial" w:eastAsia="Arial" w:hAnsi="Arial" w:cs="Arial"/>
          <w:i/>
          <w:u w:val="single"/>
        </w:rPr>
        <w:t>Formative Assessment</w:t>
      </w:r>
    </w:p>
    <w:p w:rsidR="00A46D2C" w:rsidRDefault="00A46D2C" w:rsidP="00A46D2C">
      <w:pPr>
        <w:pBdr>
          <w:top w:val="nil"/>
          <w:left w:val="nil"/>
          <w:bottom w:val="nil"/>
          <w:right w:val="nil"/>
          <w:between w:val="nil"/>
        </w:pBdr>
        <w:ind w:left="216" w:right="327"/>
        <w:jc w:val="both"/>
        <w:rPr>
          <w:color w:val="000000"/>
        </w:rPr>
      </w:pPr>
      <w:r>
        <w:rPr>
          <w:color w:val="000000"/>
        </w:rPr>
        <w:t>Formative assessments are carried out daily to ensure children make progress. They enable the teacher to determine what each child has learned and what should be the next step in his/her learning. Types of formative assessments used in English include:</w:t>
      </w:r>
    </w:p>
    <w:p w:rsidR="00A46D2C" w:rsidRDefault="00A46D2C" w:rsidP="00A46D2C">
      <w:pPr>
        <w:numPr>
          <w:ilvl w:val="1"/>
          <w:numId w:val="1"/>
        </w:numPr>
        <w:pBdr>
          <w:top w:val="nil"/>
          <w:left w:val="nil"/>
          <w:bottom w:val="nil"/>
          <w:right w:val="nil"/>
          <w:between w:val="nil"/>
        </w:pBdr>
        <w:tabs>
          <w:tab w:val="left" w:pos="937"/>
          <w:tab w:val="left" w:pos="938"/>
        </w:tabs>
        <w:spacing w:line="269" w:lineRule="auto"/>
        <w:ind w:hanging="362"/>
      </w:pPr>
      <w:r>
        <w:rPr>
          <w:color w:val="000000"/>
        </w:rPr>
        <w:t>Assessment for Learning strategies;</w:t>
      </w:r>
    </w:p>
    <w:p w:rsidR="00A46D2C" w:rsidRDefault="00A46D2C" w:rsidP="00A46D2C">
      <w:pPr>
        <w:numPr>
          <w:ilvl w:val="1"/>
          <w:numId w:val="1"/>
        </w:numPr>
        <w:pBdr>
          <w:top w:val="nil"/>
          <w:left w:val="nil"/>
          <w:bottom w:val="nil"/>
          <w:right w:val="nil"/>
          <w:between w:val="nil"/>
        </w:pBdr>
        <w:tabs>
          <w:tab w:val="left" w:pos="937"/>
          <w:tab w:val="left" w:pos="938"/>
        </w:tabs>
        <w:spacing w:line="269" w:lineRule="auto"/>
        <w:ind w:hanging="362"/>
      </w:pPr>
      <w:r>
        <w:rPr>
          <w:color w:val="000000"/>
        </w:rPr>
        <w:t>Hearing children read;</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pPr>
      <w:r>
        <w:rPr>
          <w:color w:val="000000"/>
        </w:rPr>
        <w:t>Individual discussion;</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pPr>
      <w:r>
        <w:rPr>
          <w:color w:val="000000"/>
        </w:rPr>
        <w:t>Pupils’ own evaluation of work;</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pPr>
      <w:r>
        <w:rPr>
          <w:color w:val="000000"/>
        </w:rPr>
        <w:t>Target setting and evaluation;</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rPr>
          <w:color w:val="000000"/>
          <w:sz w:val="21"/>
          <w:szCs w:val="21"/>
        </w:rPr>
      </w:pPr>
      <w:r>
        <w:rPr>
          <w:color w:val="000000"/>
        </w:rPr>
        <w:t>Feedback during plenary sessions.</w:t>
      </w:r>
      <w:r>
        <w:rPr>
          <w:color w:val="000000"/>
          <w:sz w:val="21"/>
          <w:szCs w:val="21"/>
        </w:rPr>
        <w:t xml:space="preserve"> </w:t>
      </w:r>
    </w:p>
    <w:p w:rsidR="00A46D2C" w:rsidRDefault="00A46D2C" w:rsidP="00A46D2C">
      <w:pPr>
        <w:pBdr>
          <w:top w:val="nil"/>
          <w:left w:val="nil"/>
          <w:bottom w:val="nil"/>
          <w:right w:val="nil"/>
          <w:between w:val="nil"/>
        </w:pBdr>
        <w:tabs>
          <w:tab w:val="left" w:pos="937"/>
          <w:tab w:val="left" w:pos="938"/>
        </w:tabs>
        <w:spacing w:line="268" w:lineRule="auto"/>
        <w:ind w:left="937"/>
        <w:rPr>
          <w:color w:val="000000"/>
          <w:sz w:val="21"/>
          <w:szCs w:val="21"/>
        </w:rPr>
      </w:pPr>
    </w:p>
    <w:p w:rsidR="00A46D2C" w:rsidRDefault="00A46D2C" w:rsidP="00A46D2C">
      <w:pPr>
        <w:spacing w:line="252" w:lineRule="auto"/>
        <w:ind w:left="216"/>
        <w:rPr>
          <w:rFonts w:ascii="Arial" w:eastAsia="Arial" w:hAnsi="Arial" w:cs="Arial"/>
          <w:i/>
        </w:rPr>
      </w:pPr>
      <w:r>
        <w:rPr>
          <w:rFonts w:ascii="Arial" w:eastAsia="Arial" w:hAnsi="Arial" w:cs="Arial"/>
          <w:i/>
          <w:u w:val="single"/>
        </w:rPr>
        <w:t>Summative Assessment</w:t>
      </w:r>
    </w:p>
    <w:p w:rsidR="00A46D2C" w:rsidRPr="00BF78B5" w:rsidRDefault="00A46D2C" w:rsidP="00A46D2C">
      <w:pPr>
        <w:numPr>
          <w:ilvl w:val="1"/>
          <w:numId w:val="1"/>
        </w:numPr>
        <w:pBdr>
          <w:top w:val="nil"/>
          <w:left w:val="nil"/>
          <w:bottom w:val="nil"/>
          <w:right w:val="nil"/>
          <w:between w:val="nil"/>
        </w:pBdr>
        <w:tabs>
          <w:tab w:val="left" w:pos="937"/>
          <w:tab w:val="left" w:pos="938"/>
        </w:tabs>
        <w:ind w:right="767"/>
      </w:pPr>
      <w:r>
        <w:rPr>
          <w:color w:val="000000"/>
        </w:rPr>
        <w:t>Independent writing assessments are carried out throughout the year. The National Curriculum Writing Assessment Grids are used to record children’s attainment in their pieces of writing and to track progress.</w:t>
      </w:r>
    </w:p>
    <w:p w:rsidR="00A46D2C" w:rsidRDefault="00A46D2C" w:rsidP="00A46D2C">
      <w:pPr>
        <w:numPr>
          <w:ilvl w:val="1"/>
          <w:numId w:val="1"/>
        </w:numPr>
        <w:pBdr>
          <w:top w:val="nil"/>
          <w:left w:val="nil"/>
          <w:bottom w:val="nil"/>
          <w:right w:val="nil"/>
          <w:between w:val="nil"/>
        </w:pBdr>
        <w:tabs>
          <w:tab w:val="left" w:pos="937"/>
          <w:tab w:val="left" w:pos="938"/>
        </w:tabs>
        <w:ind w:right="767"/>
      </w:pPr>
      <w:r>
        <w:t>Key Stage 1 children and those who are still progressing through the Read, Write, Inc scheme are frequently assessed and interventions are put in place for ‘keep up’ sessions where required.</w:t>
      </w:r>
    </w:p>
    <w:p w:rsidR="00A46D2C" w:rsidRDefault="00A46D2C" w:rsidP="00A46D2C">
      <w:pPr>
        <w:numPr>
          <w:ilvl w:val="1"/>
          <w:numId w:val="1"/>
        </w:numPr>
        <w:pBdr>
          <w:top w:val="nil"/>
          <w:left w:val="nil"/>
          <w:bottom w:val="nil"/>
          <w:right w:val="nil"/>
          <w:between w:val="nil"/>
        </w:pBdr>
        <w:tabs>
          <w:tab w:val="left" w:pos="938"/>
        </w:tabs>
        <w:spacing w:before="2"/>
        <w:ind w:right="337"/>
        <w:jc w:val="both"/>
      </w:pPr>
      <w:r>
        <w:rPr>
          <w:color w:val="000000"/>
        </w:rPr>
        <w:t xml:space="preserve">In Key Stage 2, teachers use evidence from VIPERS lessons to monitor the reading skills the child has mastered each half term. </w:t>
      </w:r>
    </w:p>
    <w:p w:rsidR="00A46D2C" w:rsidRDefault="00A46D2C" w:rsidP="00A46D2C">
      <w:pPr>
        <w:numPr>
          <w:ilvl w:val="1"/>
          <w:numId w:val="1"/>
        </w:numPr>
        <w:pBdr>
          <w:top w:val="nil"/>
          <w:left w:val="nil"/>
          <w:bottom w:val="nil"/>
          <w:right w:val="nil"/>
          <w:between w:val="nil"/>
        </w:pBdr>
        <w:tabs>
          <w:tab w:val="left" w:pos="937"/>
          <w:tab w:val="left" w:pos="938"/>
        </w:tabs>
        <w:spacing w:line="269" w:lineRule="auto"/>
        <w:ind w:hanging="362"/>
      </w:pPr>
      <w:r>
        <w:rPr>
          <w:color w:val="000000"/>
        </w:rPr>
        <w:t>Spelling ages and Reading ages are taken bi-annually in Years 1 to 6.</w:t>
      </w:r>
    </w:p>
    <w:p w:rsidR="00A46D2C" w:rsidRDefault="00A46D2C" w:rsidP="00A46D2C">
      <w:pPr>
        <w:numPr>
          <w:ilvl w:val="1"/>
          <w:numId w:val="1"/>
        </w:numPr>
        <w:pBdr>
          <w:top w:val="nil"/>
          <w:left w:val="nil"/>
          <w:bottom w:val="nil"/>
          <w:right w:val="nil"/>
          <w:between w:val="nil"/>
        </w:pBdr>
        <w:tabs>
          <w:tab w:val="left" w:pos="937"/>
          <w:tab w:val="left" w:pos="938"/>
        </w:tabs>
        <w:spacing w:before="1" w:line="235" w:lineRule="auto"/>
        <w:ind w:right="372"/>
      </w:pPr>
      <w:r>
        <w:rPr>
          <w:color w:val="000000"/>
        </w:rPr>
        <w:t xml:space="preserve">Reading, spelling, punctuation and grammar assessments are completed throughout the year to inform teacher assessments and track progress – see the </w:t>
      </w:r>
      <w:r>
        <w:rPr>
          <w:rFonts w:ascii="Arial" w:eastAsia="Arial" w:hAnsi="Arial" w:cs="Arial"/>
          <w:b/>
          <w:color w:val="000000"/>
        </w:rPr>
        <w:t xml:space="preserve">Assessment Overview </w:t>
      </w:r>
      <w:r>
        <w:rPr>
          <w:color w:val="000000"/>
        </w:rPr>
        <w:t>for full details.</w:t>
      </w:r>
    </w:p>
    <w:p w:rsidR="00A46D2C" w:rsidRDefault="00A46D2C" w:rsidP="00A46D2C">
      <w:pPr>
        <w:pBdr>
          <w:top w:val="nil"/>
          <w:left w:val="nil"/>
          <w:bottom w:val="nil"/>
          <w:right w:val="nil"/>
          <w:between w:val="nil"/>
        </w:pBdr>
        <w:spacing w:before="3"/>
        <w:rPr>
          <w:color w:val="000000"/>
        </w:rPr>
      </w:pPr>
    </w:p>
    <w:p w:rsidR="00A46D2C" w:rsidRDefault="00A46D2C" w:rsidP="00A46D2C">
      <w:pPr>
        <w:pBdr>
          <w:top w:val="nil"/>
          <w:left w:val="nil"/>
          <w:bottom w:val="nil"/>
          <w:right w:val="nil"/>
          <w:between w:val="nil"/>
        </w:pBdr>
        <w:spacing w:before="1"/>
        <w:ind w:left="216" w:right="335"/>
        <w:jc w:val="both"/>
        <w:rPr>
          <w:color w:val="000000"/>
        </w:rPr>
      </w:pPr>
      <w:r>
        <w:rPr>
          <w:color w:val="000000"/>
        </w:rPr>
        <w:t xml:space="preserve">Termly summative judgements are made as to whether pupils are working at age related expectations, towards age related expectations (entering) or if they are exceeding age-related expectations (working at greater depth). These are tracked on </w:t>
      </w:r>
      <w:proofErr w:type="spellStart"/>
      <w:r>
        <w:rPr>
          <w:color w:val="000000"/>
        </w:rPr>
        <w:t>BromCom</w:t>
      </w:r>
      <w:proofErr w:type="spellEnd"/>
      <w:r>
        <w:rPr>
          <w:color w:val="000000"/>
        </w:rPr>
        <w:t xml:space="preserve"> and discussed with the Head Teacher during termly Pupil Progress Meetings.</w:t>
      </w:r>
    </w:p>
    <w:p w:rsidR="00A46D2C" w:rsidRDefault="00A46D2C" w:rsidP="00A46D2C">
      <w:pPr>
        <w:pBdr>
          <w:top w:val="nil"/>
          <w:left w:val="nil"/>
          <w:bottom w:val="nil"/>
          <w:right w:val="nil"/>
          <w:between w:val="nil"/>
        </w:pBdr>
        <w:spacing w:before="11"/>
        <w:rPr>
          <w:color w:val="000000"/>
          <w:sz w:val="21"/>
          <w:szCs w:val="21"/>
        </w:rPr>
      </w:pPr>
    </w:p>
    <w:p w:rsidR="00A46D2C" w:rsidRDefault="00A46D2C" w:rsidP="00A46D2C">
      <w:pPr>
        <w:spacing w:line="252" w:lineRule="auto"/>
        <w:ind w:left="216"/>
        <w:rPr>
          <w:rFonts w:ascii="Arial" w:eastAsia="Arial" w:hAnsi="Arial" w:cs="Arial"/>
          <w:i/>
        </w:rPr>
      </w:pPr>
      <w:r>
        <w:rPr>
          <w:rFonts w:ascii="Arial" w:eastAsia="Arial" w:hAnsi="Arial" w:cs="Arial"/>
          <w:i/>
          <w:u w:val="single"/>
        </w:rPr>
        <w:t>Statutory Assessment</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pPr>
      <w:r>
        <w:rPr>
          <w:color w:val="000000"/>
        </w:rPr>
        <w:t>The Early Years Foundation Stage Profile (compiled by the class teacher);</w:t>
      </w:r>
    </w:p>
    <w:p w:rsidR="00A46D2C" w:rsidRDefault="00A46D2C" w:rsidP="00A46D2C">
      <w:pPr>
        <w:numPr>
          <w:ilvl w:val="1"/>
          <w:numId w:val="1"/>
        </w:numPr>
        <w:pBdr>
          <w:top w:val="nil"/>
          <w:left w:val="nil"/>
          <w:bottom w:val="nil"/>
          <w:right w:val="nil"/>
          <w:between w:val="nil"/>
        </w:pBdr>
        <w:tabs>
          <w:tab w:val="left" w:pos="937"/>
          <w:tab w:val="left" w:pos="938"/>
        </w:tabs>
        <w:spacing w:line="269" w:lineRule="auto"/>
        <w:ind w:hanging="362"/>
      </w:pPr>
      <w:r>
        <w:rPr>
          <w:color w:val="000000"/>
        </w:rPr>
        <w:t>The Phonics Screening Check (in June of Year 1);</w:t>
      </w:r>
    </w:p>
    <w:p w:rsidR="00A46D2C" w:rsidRPr="0004137D" w:rsidRDefault="00A46D2C" w:rsidP="00A46D2C">
      <w:pPr>
        <w:numPr>
          <w:ilvl w:val="1"/>
          <w:numId w:val="1"/>
        </w:numPr>
        <w:pBdr>
          <w:top w:val="nil"/>
          <w:left w:val="nil"/>
          <w:bottom w:val="nil"/>
          <w:right w:val="nil"/>
          <w:between w:val="nil"/>
        </w:pBdr>
        <w:tabs>
          <w:tab w:val="left" w:pos="937"/>
          <w:tab w:val="left" w:pos="938"/>
        </w:tabs>
        <w:spacing w:before="4" w:line="237" w:lineRule="auto"/>
        <w:ind w:right="330"/>
      </w:pPr>
      <w:r>
        <w:rPr>
          <w:color w:val="000000"/>
        </w:rPr>
        <w:t>End of Key Stage 2 SATs assessments in Reading, Spelling, Punctuation and Grammar, as well as a Teacher Assessment of Writing (in May of Year 6);</w:t>
      </w:r>
    </w:p>
    <w:p w:rsidR="00A46D2C" w:rsidRDefault="00A46D2C" w:rsidP="00A46D2C">
      <w:pPr>
        <w:pBdr>
          <w:top w:val="nil"/>
          <w:left w:val="nil"/>
          <w:bottom w:val="nil"/>
          <w:right w:val="nil"/>
          <w:between w:val="nil"/>
        </w:pBdr>
        <w:tabs>
          <w:tab w:val="left" w:pos="937"/>
          <w:tab w:val="left" w:pos="938"/>
        </w:tabs>
        <w:spacing w:before="4" w:line="237" w:lineRule="auto"/>
        <w:ind w:right="330"/>
      </w:pPr>
    </w:p>
    <w:p w:rsidR="00A46D2C" w:rsidRDefault="00A46D2C" w:rsidP="00A46D2C">
      <w:pPr>
        <w:pBdr>
          <w:top w:val="nil"/>
          <w:left w:val="nil"/>
          <w:bottom w:val="nil"/>
          <w:right w:val="nil"/>
          <w:between w:val="nil"/>
        </w:pBdr>
        <w:tabs>
          <w:tab w:val="left" w:pos="937"/>
          <w:tab w:val="left" w:pos="938"/>
        </w:tabs>
        <w:spacing w:before="4" w:line="237" w:lineRule="auto"/>
        <w:ind w:right="330"/>
      </w:pPr>
    </w:p>
    <w:p w:rsidR="00A46D2C" w:rsidRDefault="00A46D2C" w:rsidP="00A46D2C">
      <w:pPr>
        <w:pBdr>
          <w:top w:val="nil"/>
          <w:left w:val="nil"/>
          <w:bottom w:val="nil"/>
          <w:right w:val="nil"/>
          <w:between w:val="nil"/>
        </w:pBdr>
        <w:tabs>
          <w:tab w:val="left" w:pos="937"/>
          <w:tab w:val="left" w:pos="938"/>
        </w:tabs>
        <w:spacing w:before="4" w:line="237" w:lineRule="auto"/>
        <w:ind w:right="330"/>
      </w:pPr>
    </w:p>
    <w:p w:rsidR="00A46D2C" w:rsidRDefault="00A46D2C" w:rsidP="00A46D2C">
      <w:pPr>
        <w:pBdr>
          <w:top w:val="nil"/>
          <w:left w:val="nil"/>
          <w:bottom w:val="nil"/>
          <w:right w:val="nil"/>
          <w:between w:val="nil"/>
        </w:pBdr>
        <w:tabs>
          <w:tab w:val="left" w:pos="937"/>
          <w:tab w:val="left" w:pos="938"/>
        </w:tabs>
        <w:spacing w:before="4" w:line="237" w:lineRule="auto"/>
        <w:ind w:right="330"/>
      </w:pPr>
    </w:p>
    <w:p w:rsidR="00A46D2C" w:rsidRDefault="00A46D2C" w:rsidP="00A46D2C">
      <w:pPr>
        <w:pBdr>
          <w:top w:val="nil"/>
          <w:left w:val="nil"/>
          <w:bottom w:val="nil"/>
          <w:right w:val="nil"/>
          <w:between w:val="nil"/>
        </w:pBdr>
        <w:spacing w:before="1"/>
        <w:ind w:left="576"/>
        <w:rPr>
          <w:rFonts w:ascii="Noto Sans Symbols" w:eastAsia="Noto Sans Symbols" w:hAnsi="Noto Sans Symbols" w:cs="Noto Sans Symbols"/>
          <w:color w:val="000000"/>
        </w:rPr>
      </w:pPr>
    </w:p>
    <w:p w:rsidR="00A46D2C" w:rsidRDefault="00A46D2C" w:rsidP="00A46D2C">
      <w:pPr>
        <w:spacing w:before="91"/>
        <w:ind w:right="3929"/>
        <w:rPr>
          <w:rFonts w:ascii="Arial" w:eastAsia="Arial" w:hAnsi="Arial" w:cs="Arial"/>
          <w:b/>
          <w:sz w:val="24"/>
          <w:szCs w:val="24"/>
        </w:rPr>
      </w:pPr>
      <w:r>
        <w:rPr>
          <w:rFonts w:ascii="Arial" w:eastAsia="Arial" w:hAnsi="Arial" w:cs="Arial"/>
          <w:b/>
          <w:sz w:val="24"/>
          <w:szCs w:val="24"/>
        </w:rPr>
        <w:t>Monitoring and Progression</w:t>
      </w:r>
    </w:p>
    <w:p w:rsidR="00A46D2C" w:rsidRDefault="00A46D2C" w:rsidP="00A46D2C">
      <w:pPr>
        <w:pStyle w:val="Heading2"/>
        <w:ind w:left="0"/>
        <w:rPr>
          <w:sz w:val="14"/>
          <w:szCs w:val="14"/>
        </w:rPr>
      </w:pPr>
    </w:p>
    <w:p w:rsidR="00A46D2C" w:rsidRDefault="00A46D2C" w:rsidP="00A46D2C">
      <w:pPr>
        <w:pStyle w:val="Heading2"/>
        <w:ind w:left="0"/>
      </w:pPr>
      <w:bookmarkStart w:id="1" w:name="_heading=h.3znysh7" w:colFirst="0" w:colLast="0"/>
      <w:bookmarkEnd w:id="1"/>
      <w:r>
        <w:t>Monitoring</w:t>
      </w:r>
    </w:p>
    <w:p w:rsidR="00A46D2C" w:rsidRDefault="00A46D2C" w:rsidP="00A46D2C">
      <w:pPr>
        <w:pBdr>
          <w:top w:val="nil"/>
          <w:left w:val="nil"/>
          <w:bottom w:val="nil"/>
          <w:right w:val="nil"/>
          <w:between w:val="nil"/>
        </w:pBdr>
        <w:spacing w:before="4" w:line="252" w:lineRule="auto"/>
        <w:ind w:left="216"/>
        <w:rPr>
          <w:color w:val="000000"/>
        </w:rPr>
      </w:pPr>
      <w:r>
        <w:rPr>
          <w:color w:val="000000"/>
        </w:rPr>
        <w:t>At least half termly, the English Subject Leaders and/or SLT will:</w:t>
      </w:r>
    </w:p>
    <w:p w:rsidR="00A46D2C" w:rsidRDefault="00A46D2C" w:rsidP="00A46D2C">
      <w:pPr>
        <w:numPr>
          <w:ilvl w:val="1"/>
          <w:numId w:val="1"/>
        </w:numPr>
        <w:pBdr>
          <w:top w:val="nil"/>
          <w:left w:val="nil"/>
          <w:bottom w:val="nil"/>
          <w:right w:val="nil"/>
          <w:between w:val="nil"/>
        </w:pBdr>
        <w:tabs>
          <w:tab w:val="left" w:pos="937"/>
          <w:tab w:val="left" w:pos="938"/>
        </w:tabs>
        <w:ind w:right="423"/>
      </w:pPr>
      <w:r>
        <w:rPr>
          <w:color w:val="000000"/>
        </w:rPr>
        <w:t xml:space="preserve">Monitor children’s Reading, English and Independent Write books to check the </w:t>
      </w:r>
      <w:r>
        <w:rPr>
          <w:color w:val="000000"/>
        </w:rPr>
        <w:lastRenderedPageBreak/>
        <w:t>whole-school approach to the teaching of English (as outlined in this policy) is being followed;</w:t>
      </w:r>
    </w:p>
    <w:p w:rsidR="00A46D2C" w:rsidRDefault="00A46D2C" w:rsidP="00A46D2C">
      <w:pPr>
        <w:numPr>
          <w:ilvl w:val="1"/>
          <w:numId w:val="1"/>
        </w:numPr>
        <w:pBdr>
          <w:top w:val="nil"/>
          <w:left w:val="nil"/>
          <w:bottom w:val="nil"/>
          <w:right w:val="nil"/>
          <w:between w:val="nil"/>
        </w:pBdr>
        <w:tabs>
          <w:tab w:val="left" w:pos="937"/>
          <w:tab w:val="left" w:pos="938"/>
        </w:tabs>
        <w:spacing w:line="268" w:lineRule="auto"/>
        <w:ind w:hanging="362"/>
      </w:pPr>
      <w:r>
        <w:rPr>
          <w:color w:val="000000"/>
        </w:rPr>
        <w:t>Carry out learning walks to monitor learning environments, displays and reading areas.</w:t>
      </w:r>
    </w:p>
    <w:p w:rsidR="00A46D2C" w:rsidRDefault="00A46D2C" w:rsidP="00A46D2C">
      <w:pPr>
        <w:pBdr>
          <w:top w:val="nil"/>
          <w:left w:val="nil"/>
          <w:bottom w:val="nil"/>
          <w:right w:val="nil"/>
          <w:between w:val="nil"/>
        </w:pBdr>
        <w:spacing w:before="9"/>
        <w:rPr>
          <w:color w:val="000000"/>
          <w:sz w:val="21"/>
          <w:szCs w:val="21"/>
        </w:rPr>
      </w:pPr>
    </w:p>
    <w:p w:rsidR="00A46D2C" w:rsidRDefault="00A46D2C" w:rsidP="00A46D2C">
      <w:pPr>
        <w:pBdr>
          <w:top w:val="nil"/>
          <w:left w:val="nil"/>
          <w:bottom w:val="nil"/>
          <w:right w:val="nil"/>
          <w:between w:val="nil"/>
        </w:pBdr>
        <w:ind w:left="216" w:right="371"/>
        <w:rPr>
          <w:color w:val="000000"/>
        </w:rPr>
      </w:pPr>
      <w:r>
        <w:rPr>
          <w:color w:val="000000"/>
        </w:rPr>
        <w:t>Whole school writing moderation meetings will take place throughout the year to ensure all staff are confident with their assessments and that all staff share the same, correct, consistent approach to assessing writing in line with the most recent guidance.</w:t>
      </w:r>
    </w:p>
    <w:p w:rsidR="00A46D2C" w:rsidRDefault="00A46D2C" w:rsidP="00A46D2C">
      <w:pPr>
        <w:pBdr>
          <w:top w:val="nil"/>
          <w:left w:val="nil"/>
          <w:bottom w:val="nil"/>
          <w:right w:val="nil"/>
          <w:between w:val="nil"/>
        </w:pBdr>
        <w:spacing w:before="1"/>
        <w:rPr>
          <w:color w:val="000000"/>
        </w:rPr>
      </w:pPr>
    </w:p>
    <w:p w:rsidR="00A46D2C" w:rsidRDefault="00A46D2C" w:rsidP="00A46D2C">
      <w:pPr>
        <w:pBdr>
          <w:top w:val="nil"/>
          <w:left w:val="nil"/>
          <w:bottom w:val="nil"/>
          <w:right w:val="nil"/>
          <w:between w:val="nil"/>
        </w:pBdr>
        <w:ind w:left="216" w:right="641"/>
        <w:rPr>
          <w:color w:val="000000"/>
        </w:rPr>
      </w:pPr>
      <w:r>
        <w:rPr>
          <w:color w:val="000000"/>
        </w:rPr>
        <w:t>Following on from any monitoring that is carried out, feedback is provided to staff. Any areas that require improvement are discussed with staff, with support offered (where necessary) and steps for moving forward agreed.</w:t>
      </w:r>
    </w:p>
    <w:p w:rsidR="00A46D2C" w:rsidRDefault="00A46D2C" w:rsidP="00A46D2C">
      <w:pPr>
        <w:pBdr>
          <w:top w:val="nil"/>
          <w:left w:val="nil"/>
          <w:bottom w:val="nil"/>
          <w:right w:val="nil"/>
          <w:between w:val="nil"/>
        </w:pBdr>
        <w:spacing w:before="10"/>
        <w:rPr>
          <w:color w:val="000000"/>
          <w:sz w:val="21"/>
          <w:szCs w:val="21"/>
        </w:rPr>
      </w:pPr>
    </w:p>
    <w:p w:rsidR="00A46D2C" w:rsidRPr="002921B2" w:rsidRDefault="00A46D2C" w:rsidP="00A46D2C">
      <w:pPr>
        <w:pStyle w:val="Heading2"/>
        <w:spacing w:before="1"/>
      </w:pPr>
      <w:r>
        <w:t>Progression</w:t>
      </w:r>
    </w:p>
    <w:p w:rsidR="00A46D2C" w:rsidRDefault="00A46D2C" w:rsidP="00A46D2C">
      <w:pPr>
        <w:pBdr>
          <w:top w:val="nil"/>
          <w:left w:val="nil"/>
          <w:bottom w:val="nil"/>
          <w:right w:val="nil"/>
          <w:between w:val="nil"/>
        </w:pBdr>
        <w:ind w:right="370"/>
        <w:rPr>
          <w:color w:val="000000"/>
        </w:rPr>
      </w:pPr>
      <w:r>
        <w:rPr>
          <w:color w:val="000000"/>
        </w:rPr>
        <w:t>To ensure that challenge is provided and skills are built upon as children progress through the year groups, the following documents are used:</w:t>
      </w:r>
    </w:p>
    <w:p w:rsidR="00A46D2C" w:rsidRDefault="00A46D2C" w:rsidP="00A46D2C">
      <w:pPr>
        <w:pStyle w:val="ListParagraph"/>
        <w:numPr>
          <w:ilvl w:val="0"/>
          <w:numId w:val="2"/>
        </w:numPr>
        <w:pBdr>
          <w:top w:val="nil"/>
          <w:left w:val="nil"/>
          <w:bottom w:val="nil"/>
          <w:right w:val="nil"/>
          <w:between w:val="nil"/>
        </w:pBdr>
        <w:ind w:right="370"/>
        <w:rPr>
          <w:color w:val="000000"/>
        </w:rPr>
      </w:pPr>
      <w:r w:rsidRPr="00154400">
        <w:rPr>
          <w:color w:val="000000"/>
        </w:rPr>
        <w:t>The Progression in text types document for planning writing lessons</w:t>
      </w:r>
      <w:r>
        <w:rPr>
          <w:color w:val="000000"/>
        </w:rPr>
        <w:t>;</w:t>
      </w:r>
    </w:p>
    <w:p w:rsidR="00A46D2C" w:rsidRPr="00154400" w:rsidRDefault="00A46D2C" w:rsidP="00A46D2C">
      <w:pPr>
        <w:pStyle w:val="ListParagraph"/>
        <w:numPr>
          <w:ilvl w:val="0"/>
          <w:numId w:val="2"/>
        </w:numPr>
        <w:pBdr>
          <w:top w:val="nil"/>
          <w:left w:val="nil"/>
          <w:bottom w:val="nil"/>
          <w:right w:val="nil"/>
          <w:between w:val="nil"/>
        </w:pBdr>
        <w:ind w:right="370"/>
        <w:rPr>
          <w:color w:val="000000"/>
        </w:rPr>
      </w:pPr>
      <w:r w:rsidRPr="00154400">
        <w:rPr>
          <w:color w:val="000000"/>
        </w:rPr>
        <w:t xml:space="preserve">The VIPERS progression document </w:t>
      </w:r>
      <w:r>
        <w:rPr>
          <w:color w:val="000000"/>
        </w:rPr>
        <w:t xml:space="preserve">for </w:t>
      </w:r>
      <w:r w:rsidRPr="00154400">
        <w:rPr>
          <w:color w:val="000000"/>
        </w:rPr>
        <w:t>planning reading lessons</w:t>
      </w:r>
      <w:r>
        <w:rPr>
          <w:color w:val="000000"/>
        </w:rPr>
        <w:t xml:space="preserve"> in Year 2 and Key Stage 2.</w:t>
      </w:r>
    </w:p>
    <w:p w:rsidR="00A46D2C" w:rsidRDefault="00A46D2C" w:rsidP="00A46D2C">
      <w:pPr>
        <w:pBdr>
          <w:top w:val="nil"/>
          <w:left w:val="nil"/>
          <w:bottom w:val="nil"/>
          <w:right w:val="nil"/>
          <w:between w:val="nil"/>
        </w:pBdr>
        <w:ind w:right="370"/>
        <w:rPr>
          <w:color w:val="000000"/>
        </w:rPr>
      </w:pPr>
    </w:p>
    <w:p w:rsidR="00A46D2C" w:rsidRPr="00154400" w:rsidRDefault="00A46D2C" w:rsidP="00A46D2C">
      <w:pPr>
        <w:pBdr>
          <w:top w:val="nil"/>
          <w:left w:val="nil"/>
          <w:bottom w:val="nil"/>
          <w:right w:val="nil"/>
          <w:between w:val="nil"/>
        </w:pBdr>
        <w:ind w:right="370"/>
        <w:rPr>
          <w:color w:val="000000"/>
        </w:rPr>
      </w:pPr>
      <w:r w:rsidRPr="00154400">
        <w:rPr>
          <w:color w:val="000000"/>
        </w:rPr>
        <w:t xml:space="preserve">English overviews are completed half termly by each </w:t>
      </w:r>
      <w:r>
        <w:rPr>
          <w:color w:val="000000"/>
        </w:rPr>
        <w:t>class</w:t>
      </w:r>
      <w:r w:rsidRPr="00154400">
        <w:rPr>
          <w:color w:val="000000"/>
        </w:rPr>
        <w:t xml:space="preserve">, documenting text types and objectives taught. </w:t>
      </w:r>
      <w:r>
        <w:rPr>
          <w:color w:val="000000"/>
        </w:rPr>
        <w:t>These are used by subject leaders to track coverage and progression.</w:t>
      </w:r>
    </w:p>
    <w:p w:rsidR="00A46D2C" w:rsidRDefault="00A46D2C">
      <w:bookmarkStart w:id="2" w:name="_GoBack"/>
      <w:bookmarkEnd w:id="2"/>
    </w:p>
    <w:sectPr w:rsidR="00A4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M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4D92"/>
    <w:multiLevelType w:val="hybridMultilevel"/>
    <w:tmpl w:val="1E28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C3DB8"/>
    <w:multiLevelType w:val="multilevel"/>
    <w:tmpl w:val="DC263816"/>
    <w:lvl w:ilvl="0">
      <w:numFmt w:val="bullet"/>
      <w:lvlText w:val="●"/>
      <w:lvlJc w:val="left"/>
      <w:pPr>
        <w:ind w:left="216" w:hanging="341"/>
      </w:pPr>
      <w:rPr>
        <w:rFonts w:ascii="Noto Sans Symbols" w:eastAsia="Noto Sans Symbols" w:hAnsi="Noto Sans Symbols" w:cs="Noto Sans Symbols"/>
        <w:sz w:val="22"/>
        <w:szCs w:val="22"/>
      </w:rPr>
    </w:lvl>
    <w:lvl w:ilvl="1">
      <w:numFmt w:val="bullet"/>
      <w:lvlText w:val="●"/>
      <w:lvlJc w:val="left"/>
      <w:pPr>
        <w:ind w:left="937" w:hanging="361"/>
      </w:pPr>
      <w:rPr>
        <w:rFonts w:ascii="Noto Sans Symbols" w:eastAsia="Noto Sans Symbols" w:hAnsi="Noto Sans Symbols" w:cs="Noto Sans Symbols"/>
        <w:sz w:val="22"/>
        <w:szCs w:val="22"/>
      </w:rPr>
    </w:lvl>
    <w:lvl w:ilvl="2">
      <w:numFmt w:val="bullet"/>
      <w:lvlText w:val="•"/>
      <w:lvlJc w:val="left"/>
      <w:pPr>
        <w:ind w:left="2093" w:hanging="360"/>
      </w:pPr>
    </w:lvl>
    <w:lvl w:ilvl="3">
      <w:numFmt w:val="bullet"/>
      <w:lvlText w:val="•"/>
      <w:lvlJc w:val="left"/>
      <w:pPr>
        <w:ind w:left="3246" w:hanging="361"/>
      </w:pPr>
    </w:lvl>
    <w:lvl w:ilvl="4">
      <w:numFmt w:val="bullet"/>
      <w:lvlText w:val="•"/>
      <w:lvlJc w:val="left"/>
      <w:pPr>
        <w:ind w:left="4400" w:hanging="361"/>
      </w:pPr>
    </w:lvl>
    <w:lvl w:ilvl="5">
      <w:numFmt w:val="bullet"/>
      <w:lvlText w:val="•"/>
      <w:lvlJc w:val="left"/>
      <w:pPr>
        <w:ind w:left="5553" w:hanging="361"/>
      </w:pPr>
    </w:lvl>
    <w:lvl w:ilvl="6">
      <w:numFmt w:val="bullet"/>
      <w:lvlText w:val="•"/>
      <w:lvlJc w:val="left"/>
      <w:pPr>
        <w:ind w:left="6706" w:hanging="361"/>
      </w:pPr>
    </w:lvl>
    <w:lvl w:ilvl="7">
      <w:numFmt w:val="bullet"/>
      <w:lvlText w:val="•"/>
      <w:lvlJc w:val="left"/>
      <w:pPr>
        <w:ind w:left="7860" w:hanging="361"/>
      </w:pPr>
    </w:lvl>
    <w:lvl w:ilvl="8">
      <w:numFmt w:val="bullet"/>
      <w:lvlText w:val="•"/>
      <w:lvlJc w:val="left"/>
      <w:pPr>
        <w:ind w:left="9013"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2C"/>
    <w:rsid w:val="00A4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54C8C-58E0-4309-8532-A5FB9252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D2C"/>
    <w:pPr>
      <w:widowControl w:val="0"/>
      <w:spacing w:after="0" w:line="240" w:lineRule="auto"/>
    </w:pPr>
    <w:rPr>
      <w:rFonts w:ascii="Arial MT" w:eastAsia="Arial MT" w:hAnsi="Arial MT" w:cs="Arial MT"/>
      <w:lang w:val="en-US" w:eastAsia="en-GB"/>
    </w:rPr>
  </w:style>
  <w:style w:type="paragraph" w:styleId="Heading2">
    <w:name w:val="heading 2"/>
    <w:basedOn w:val="Normal"/>
    <w:link w:val="Heading2Char"/>
    <w:uiPriority w:val="9"/>
    <w:unhideWhenUsed/>
    <w:qFormat/>
    <w:rsid w:val="00A46D2C"/>
    <w:pPr>
      <w:spacing w:before="94"/>
      <w:ind w:left="21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D2C"/>
    <w:rPr>
      <w:rFonts w:ascii="Arial" w:eastAsia="Arial" w:hAnsi="Arial" w:cs="Arial"/>
      <w:b/>
      <w:bCs/>
      <w:lang w:val="en-US" w:eastAsia="en-GB"/>
    </w:rPr>
  </w:style>
  <w:style w:type="paragraph" w:styleId="ListParagraph">
    <w:name w:val="List Paragraph"/>
    <w:basedOn w:val="Normal"/>
    <w:uiPriority w:val="1"/>
    <w:qFormat/>
    <w:rsid w:val="00A46D2C"/>
    <w:pPr>
      <w:spacing w:line="268" w:lineRule="exact"/>
      <w:ind w:left="937"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DiogeniesDax Dobbert</dc:creator>
  <cp:keywords/>
  <dc:description/>
  <cp:lastModifiedBy>DiogeniesDax Dobbert</cp:lastModifiedBy>
  <cp:revision>1</cp:revision>
  <dcterms:created xsi:type="dcterms:W3CDTF">2024-04-17T08:41:00Z</dcterms:created>
  <dcterms:modified xsi:type="dcterms:W3CDTF">2024-04-17T08:42:00Z</dcterms:modified>
</cp:coreProperties>
</file>