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8BAA6" w14:textId="77777777" w:rsidR="00BE3F5D" w:rsidRDefault="00041031">
      <w:pPr>
        <w:pStyle w:val="Heading1"/>
      </w:pPr>
      <w:bookmarkStart w:id="0" w:name="_heading=h.gjdgxs" w:colFirst="0" w:colLast="0"/>
      <w:bookmarkEnd w:id="0"/>
      <w:r>
        <w:t xml:space="preserve">St Leonard’s Catholic School Pupil premium strategy </w:t>
      </w:r>
      <w:r w:rsidR="006C6D33">
        <w:t>statement</w:t>
      </w:r>
    </w:p>
    <w:p w14:paraId="6C7D4F10" w14:textId="77777777" w:rsidR="00BE3F5D" w:rsidRDefault="00041031">
      <w:pPr>
        <w:pStyle w:val="Heading2"/>
        <w:rPr>
          <w:b w:val="0"/>
          <w:color w:val="000000"/>
          <w:sz w:val="24"/>
          <w:szCs w:val="24"/>
        </w:rPr>
      </w:pPr>
      <w:r>
        <w:rPr>
          <w:b w:val="0"/>
          <w:color w:val="000000"/>
          <w:sz w:val="24"/>
          <w:szCs w:val="24"/>
        </w:rPr>
        <w:t>This statement details our school’s use of pupil premium (and recovery premium for the 2022 to 202</w:t>
      </w:r>
      <w:r w:rsidR="006C6D33">
        <w:rPr>
          <w:b w:val="0"/>
          <w:color w:val="000000"/>
          <w:sz w:val="24"/>
          <w:szCs w:val="24"/>
        </w:rPr>
        <w:t>3</w:t>
      </w:r>
      <w:r>
        <w:rPr>
          <w:b w:val="0"/>
          <w:color w:val="000000"/>
          <w:sz w:val="24"/>
          <w:szCs w:val="24"/>
        </w:rPr>
        <w:t xml:space="preserve"> academic year) funding to help improve the attainment of our disadvantaged pupils. </w:t>
      </w:r>
    </w:p>
    <w:p w14:paraId="1E4F1412" w14:textId="77777777" w:rsidR="00BE3F5D" w:rsidRDefault="00041031">
      <w:pPr>
        <w:pStyle w:val="Heading2"/>
        <w:spacing w:before="240"/>
        <w:rPr>
          <w:b w:val="0"/>
          <w:color w:val="000000"/>
          <w:sz w:val="24"/>
          <w:szCs w:val="24"/>
        </w:rPr>
      </w:pPr>
      <w:r>
        <w:rPr>
          <w:b w:val="0"/>
          <w:color w:val="000000"/>
          <w:sz w:val="24"/>
          <w:szCs w:val="24"/>
        </w:rPr>
        <w:t xml:space="preserve">It outlines our pupil premium strategy, how we intend to spend the funding in this academic year and the effect that last year’s spending of pupil premium had within our school. </w:t>
      </w:r>
    </w:p>
    <w:p w14:paraId="5AC1C8BC" w14:textId="77777777" w:rsidR="00BE3F5D" w:rsidRDefault="00041031">
      <w:pPr>
        <w:pStyle w:val="Heading2"/>
      </w:pPr>
      <w:r>
        <w:t>School overview</w:t>
      </w:r>
    </w:p>
    <w:tbl>
      <w:tblPr>
        <w:tblStyle w:val="a"/>
        <w:tblW w:w="9486" w:type="dxa"/>
        <w:tblLayout w:type="fixed"/>
        <w:tblLook w:val="0400" w:firstRow="0" w:lastRow="0" w:firstColumn="0" w:lastColumn="0" w:noHBand="0" w:noVBand="1"/>
      </w:tblPr>
      <w:tblGrid>
        <w:gridCol w:w="6517"/>
        <w:gridCol w:w="2969"/>
      </w:tblGrid>
      <w:tr w:rsidR="00BE3F5D" w14:paraId="024D20D1"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73EB81A" w14:textId="77777777" w:rsidR="00BE3F5D" w:rsidRDefault="00041031">
            <w:pPr>
              <w:pBdr>
                <w:top w:val="nil"/>
                <w:left w:val="nil"/>
                <w:bottom w:val="nil"/>
                <w:right w:val="nil"/>
                <w:between w:val="nil"/>
              </w:pBdr>
              <w:spacing w:before="60" w:after="60" w:line="240" w:lineRule="auto"/>
              <w:ind w:left="57" w:right="57"/>
              <w:rPr>
                <w:b/>
              </w:rPr>
            </w:pPr>
            <w:r>
              <w:rPr>
                <w:b/>
              </w:rP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C299530" w14:textId="77777777" w:rsidR="00BE3F5D" w:rsidRDefault="00041031">
            <w:pPr>
              <w:pBdr>
                <w:top w:val="nil"/>
                <w:left w:val="nil"/>
                <w:bottom w:val="nil"/>
                <w:right w:val="nil"/>
                <w:between w:val="nil"/>
              </w:pBdr>
              <w:spacing w:before="60" w:after="60" w:line="240" w:lineRule="auto"/>
              <w:ind w:left="57" w:right="57"/>
              <w:rPr>
                <w:b/>
              </w:rPr>
            </w:pPr>
            <w:r>
              <w:rPr>
                <w:b/>
              </w:rPr>
              <w:t>Data</w:t>
            </w:r>
          </w:p>
        </w:tc>
      </w:tr>
      <w:tr w:rsidR="00BE3F5D" w14:paraId="062FB8F8"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0A540" w14:textId="77777777" w:rsidR="00BE3F5D" w:rsidRDefault="00041031">
            <w:pPr>
              <w:pBdr>
                <w:top w:val="nil"/>
                <w:left w:val="nil"/>
                <w:bottom w:val="nil"/>
                <w:right w:val="nil"/>
                <w:between w:val="nil"/>
              </w:pBdr>
              <w:spacing w:before="60" w:after="60" w:line="240" w:lineRule="auto"/>
              <w:ind w:left="57" w:right="57"/>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0725A" w14:textId="77777777" w:rsidR="00BE3F5D" w:rsidRDefault="00041031">
            <w:pPr>
              <w:pBdr>
                <w:top w:val="nil"/>
                <w:left w:val="nil"/>
                <w:bottom w:val="nil"/>
                <w:right w:val="nil"/>
                <w:between w:val="nil"/>
              </w:pBdr>
              <w:spacing w:before="60" w:after="60" w:line="240" w:lineRule="auto"/>
              <w:ind w:left="57" w:right="57"/>
            </w:pPr>
            <w:r>
              <w:t>St Leonard’s Catholic Primary School</w:t>
            </w:r>
          </w:p>
        </w:tc>
      </w:tr>
      <w:tr w:rsidR="00BE3F5D" w14:paraId="135661C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7C680" w14:textId="77777777" w:rsidR="00BE3F5D" w:rsidRDefault="00041031">
            <w:pPr>
              <w:pBdr>
                <w:top w:val="nil"/>
                <w:left w:val="nil"/>
                <w:bottom w:val="nil"/>
                <w:right w:val="nil"/>
                <w:between w:val="nil"/>
              </w:pBdr>
              <w:spacing w:before="60" w:after="60" w:line="240" w:lineRule="auto"/>
              <w:ind w:left="57" w:right="57"/>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7167C" w14:textId="1F7B9FEA" w:rsidR="00BE3F5D" w:rsidRDefault="00041031">
            <w:pPr>
              <w:pBdr>
                <w:top w:val="nil"/>
                <w:left w:val="nil"/>
                <w:bottom w:val="nil"/>
                <w:right w:val="nil"/>
                <w:between w:val="nil"/>
              </w:pBdr>
              <w:spacing w:before="60" w:after="60" w:line="240" w:lineRule="auto"/>
              <w:ind w:left="57" w:right="57"/>
            </w:pPr>
            <w:r>
              <w:t>1</w:t>
            </w:r>
            <w:r w:rsidR="00407590">
              <w:t>94</w:t>
            </w:r>
          </w:p>
        </w:tc>
      </w:tr>
      <w:tr w:rsidR="00BE3F5D" w14:paraId="36E9561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2A546" w14:textId="77777777" w:rsidR="00BE3F5D" w:rsidRDefault="00041031">
            <w:pPr>
              <w:pBdr>
                <w:top w:val="nil"/>
                <w:left w:val="nil"/>
                <w:bottom w:val="nil"/>
                <w:right w:val="nil"/>
                <w:between w:val="nil"/>
              </w:pBdr>
              <w:spacing w:before="60" w:after="60" w:line="240" w:lineRule="auto"/>
              <w:ind w:left="57" w:right="57"/>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B6A49" w14:textId="043EBCE2" w:rsidR="00BE3F5D" w:rsidRDefault="00407590">
            <w:pPr>
              <w:pBdr>
                <w:top w:val="nil"/>
                <w:left w:val="nil"/>
                <w:bottom w:val="nil"/>
                <w:right w:val="nil"/>
                <w:between w:val="nil"/>
              </w:pBdr>
              <w:spacing w:before="60" w:after="60" w:line="240" w:lineRule="auto"/>
              <w:ind w:left="57" w:right="57"/>
            </w:pPr>
            <w:r>
              <w:t>20.6%</w:t>
            </w:r>
          </w:p>
        </w:tc>
      </w:tr>
      <w:tr w:rsidR="00BE3F5D" w14:paraId="09B207EE"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8E648" w14:textId="6C040533" w:rsidR="00BE3F5D" w:rsidRDefault="00041031">
            <w:pPr>
              <w:pBdr>
                <w:top w:val="nil"/>
                <w:left w:val="nil"/>
                <w:bottom w:val="nil"/>
                <w:right w:val="nil"/>
                <w:between w:val="nil"/>
              </w:pBdr>
              <w:spacing w:before="60" w:after="60" w:line="240" w:lineRule="auto"/>
              <w:ind w:left="57" w:right="57"/>
            </w:pPr>
            <w:r>
              <w:t xml:space="preserve">Academic year/years that our current pupil premium strategy plan covers </w:t>
            </w:r>
            <w:r>
              <w:rPr>
                <w:b/>
              </w:rPr>
              <w:t>(</w:t>
            </w:r>
            <w:r w:rsidR="006A4539">
              <w:rPr>
                <w:b/>
              </w:rPr>
              <w:t>3-year</w:t>
            </w:r>
            <w:r>
              <w:rPr>
                <w:b/>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732E4" w14:textId="0F9B56A6" w:rsidR="00BE3F5D" w:rsidRDefault="006C6D33">
            <w:pPr>
              <w:pBdr>
                <w:top w:val="nil"/>
                <w:left w:val="nil"/>
                <w:bottom w:val="nil"/>
                <w:right w:val="nil"/>
                <w:between w:val="nil"/>
              </w:pBdr>
              <w:spacing w:before="60" w:after="60" w:line="240" w:lineRule="auto"/>
              <w:ind w:left="57" w:right="57"/>
            </w:pPr>
            <w:r>
              <w:t xml:space="preserve">November </w:t>
            </w:r>
            <w:r w:rsidR="00041031">
              <w:t>202</w:t>
            </w:r>
            <w:r w:rsidR="00F422DA">
              <w:t>4</w:t>
            </w:r>
            <w:r w:rsidR="00041031">
              <w:t>-202</w:t>
            </w:r>
            <w:r w:rsidR="00F422DA">
              <w:t>7</w:t>
            </w:r>
          </w:p>
          <w:p w14:paraId="18F853C2" w14:textId="03FEB6EE" w:rsidR="006C6D33" w:rsidRDefault="006C6D33">
            <w:pPr>
              <w:pBdr>
                <w:top w:val="nil"/>
                <w:left w:val="nil"/>
                <w:bottom w:val="nil"/>
                <w:right w:val="nil"/>
                <w:between w:val="nil"/>
              </w:pBdr>
              <w:spacing w:before="60" w:after="60" w:line="240" w:lineRule="auto"/>
              <w:ind w:left="57" w:right="57"/>
            </w:pPr>
            <w:r>
              <w:t>(</w:t>
            </w:r>
            <w:r w:rsidR="006A4539">
              <w:t>3-year</w:t>
            </w:r>
            <w:r>
              <w:t xml:space="preserve"> plan)</w:t>
            </w:r>
          </w:p>
        </w:tc>
      </w:tr>
      <w:tr w:rsidR="00BE3F5D" w14:paraId="6832455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6EFC2" w14:textId="77777777" w:rsidR="00BE3F5D" w:rsidRDefault="00041031">
            <w:pPr>
              <w:pBdr>
                <w:top w:val="nil"/>
                <w:left w:val="nil"/>
                <w:bottom w:val="nil"/>
                <w:right w:val="nil"/>
                <w:between w:val="nil"/>
              </w:pBdr>
              <w:spacing w:before="60" w:after="60" w:line="240" w:lineRule="auto"/>
              <w:ind w:left="57" w:right="57"/>
            </w:pPr>
            <w:r>
              <w:t xml:space="preserve">Date this statement was </w:t>
            </w:r>
            <w:r w:rsidR="00EB07DB">
              <w:t xml:space="preserve">first </w:t>
            </w:r>
            <w:r>
              <w:t>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8A517" w14:textId="61F47C36" w:rsidR="00BE3F5D" w:rsidRDefault="00EB07DB">
            <w:pPr>
              <w:pBdr>
                <w:top w:val="nil"/>
                <w:left w:val="nil"/>
                <w:bottom w:val="nil"/>
                <w:right w:val="nil"/>
                <w:between w:val="nil"/>
              </w:pBdr>
              <w:spacing w:before="60" w:after="60" w:line="240" w:lineRule="auto"/>
              <w:ind w:left="57" w:right="57"/>
            </w:pPr>
            <w:r>
              <w:t xml:space="preserve">December </w:t>
            </w:r>
            <w:r w:rsidR="00041031">
              <w:t>202</w:t>
            </w:r>
            <w:r w:rsidR="00F422DA">
              <w:t>4</w:t>
            </w:r>
          </w:p>
        </w:tc>
      </w:tr>
      <w:tr w:rsidR="00BE3F5D" w14:paraId="29B8D57B"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BCABD" w14:textId="77777777" w:rsidR="00BE3F5D" w:rsidRDefault="00041031">
            <w:pPr>
              <w:pBdr>
                <w:top w:val="nil"/>
                <w:left w:val="nil"/>
                <w:bottom w:val="nil"/>
                <w:right w:val="nil"/>
                <w:between w:val="nil"/>
              </w:pBdr>
              <w:spacing w:before="60" w:after="60" w:line="240" w:lineRule="auto"/>
              <w:ind w:left="57" w:right="57"/>
            </w:pPr>
            <w:r>
              <w:t xml:space="preserve">Date on which it will be </w:t>
            </w:r>
            <w:r w:rsidR="00EB07DB">
              <w:t xml:space="preserve">next </w:t>
            </w:r>
            <w:r>
              <w:t>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D9937" w14:textId="2584F26A" w:rsidR="00BE3F5D" w:rsidRDefault="006C6D33">
            <w:pPr>
              <w:pBdr>
                <w:top w:val="nil"/>
                <w:left w:val="nil"/>
                <w:bottom w:val="nil"/>
                <w:right w:val="nil"/>
                <w:between w:val="nil"/>
              </w:pBdr>
              <w:spacing w:before="60" w:after="60" w:line="240" w:lineRule="auto"/>
              <w:ind w:left="57" w:right="57"/>
            </w:pPr>
            <w:r>
              <w:t>November</w:t>
            </w:r>
            <w:r w:rsidR="00041031">
              <w:t xml:space="preserve"> 202</w:t>
            </w:r>
            <w:r w:rsidR="00F422DA">
              <w:t>5</w:t>
            </w:r>
          </w:p>
          <w:p w14:paraId="4EABA3D4" w14:textId="77777777" w:rsidR="006C6D33" w:rsidRDefault="006C6D33">
            <w:pPr>
              <w:pBdr>
                <w:top w:val="nil"/>
                <w:left w:val="nil"/>
                <w:bottom w:val="nil"/>
                <w:right w:val="nil"/>
                <w:between w:val="nil"/>
              </w:pBdr>
              <w:spacing w:before="60" w:after="60" w:line="240" w:lineRule="auto"/>
              <w:ind w:left="57" w:right="57"/>
            </w:pPr>
            <w:r>
              <w:t>(annually)</w:t>
            </w:r>
          </w:p>
        </w:tc>
      </w:tr>
      <w:tr w:rsidR="00BE3F5D" w14:paraId="04DFEFDE"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2A4E1" w14:textId="77777777" w:rsidR="00BE3F5D" w:rsidRDefault="00041031">
            <w:pPr>
              <w:pBdr>
                <w:top w:val="nil"/>
                <w:left w:val="nil"/>
                <w:bottom w:val="nil"/>
                <w:right w:val="nil"/>
                <w:between w:val="nil"/>
              </w:pBdr>
              <w:spacing w:before="60" w:after="60" w:line="240" w:lineRule="auto"/>
              <w:ind w:left="57" w:right="57"/>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C135F" w14:textId="77777777" w:rsidR="00BE3F5D" w:rsidRDefault="00041031" w:rsidP="006C6D33">
            <w:pPr>
              <w:pBdr>
                <w:top w:val="nil"/>
                <w:left w:val="nil"/>
                <w:bottom w:val="nil"/>
                <w:right w:val="nil"/>
                <w:between w:val="nil"/>
              </w:pBdr>
              <w:spacing w:before="60" w:after="60" w:line="240" w:lineRule="auto"/>
              <w:ind w:left="57" w:right="57"/>
            </w:pPr>
            <w:r>
              <w:t>Dionne Dunn</w:t>
            </w:r>
          </w:p>
        </w:tc>
      </w:tr>
      <w:tr w:rsidR="00BE3F5D" w14:paraId="240119D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1CEA6" w14:textId="77777777" w:rsidR="00BE3F5D" w:rsidRDefault="00041031">
            <w:pPr>
              <w:pBdr>
                <w:top w:val="nil"/>
                <w:left w:val="nil"/>
                <w:bottom w:val="nil"/>
                <w:right w:val="nil"/>
                <w:between w:val="nil"/>
              </w:pBdr>
              <w:spacing w:before="60" w:after="60" w:line="240" w:lineRule="auto"/>
              <w:ind w:left="57" w:right="57"/>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17638" w14:textId="77777777" w:rsidR="00BE3F5D" w:rsidRDefault="00041031">
            <w:pPr>
              <w:pBdr>
                <w:top w:val="nil"/>
                <w:left w:val="nil"/>
                <w:bottom w:val="nil"/>
                <w:right w:val="nil"/>
                <w:between w:val="nil"/>
              </w:pBdr>
              <w:spacing w:before="60" w:after="60" w:line="240" w:lineRule="auto"/>
              <w:ind w:left="57" w:right="57"/>
            </w:pPr>
            <w:r>
              <w:t>Dionne Dunn</w:t>
            </w:r>
          </w:p>
        </w:tc>
      </w:tr>
      <w:tr w:rsidR="00BE3F5D" w14:paraId="70B6CA3B"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9ECC1" w14:textId="77777777" w:rsidR="00BE3F5D" w:rsidRDefault="00041031">
            <w:pPr>
              <w:pBdr>
                <w:top w:val="nil"/>
                <w:left w:val="nil"/>
                <w:bottom w:val="nil"/>
                <w:right w:val="nil"/>
                <w:between w:val="nil"/>
              </w:pBdr>
              <w:spacing w:before="60" w:after="60" w:line="240" w:lineRule="auto"/>
              <w:ind w:left="57" w:right="57"/>
            </w:pPr>
            <w:r>
              <w:t>Governor / Trustee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C8E2B" w14:textId="3AC27807" w:rsidR="00BE3F5D" w:rsidRDefault="00F422DA">
            <w:pPr>
              <w:pBdr>
                <w:top w:val="nil"/>
                <w:left w:val="nil"/>
                <w:bottom w:val="nil"/>
                <w:right w:val="nil"/>
                <w:between w:val="nil"/>
              </w:pBdr>
              <w:spacing w:before="60" w:after="60" w:line="240" w:lineRule="auto"/>
              <w:ind w:left="57" w:right="57"/>
            </w:pPr>
            <w:r>
              <w:t>Cathy Emmerson</w:t>
            </w:r>
            <w:r w:rsidR="006C6D33">
              <w:t xml:space="preserve"> </w:t>
            </w:r>
          </w:p>
        </w:tc>
      </w:tr>
    </w:tbl>
    <w:p w14:paraId="2F7925A2" w14:textId="77777777" w:rsidR="00BE3F5D" w:rsidRDefault="00041031">
      <w:pPr>
        <w:spacing w:before="480" w:line="240" w:lineRule="auto"/>
        <w:rPr>
          <w:b/>
          <w:color w:val="104F75"/>
          <w:sz w:val="32"/>
          <w:szCs w:val="32"/>
        </w:rPr>
      </w:pPr>
      <w:r>
        <w:rPr>
          <w:b/>
          <w:color w:val="104F75"/>
          <w:sz w:val="32"/>
          <w:szCs w:val="32"/>
        </w:rPr>
        <w:t>Funding overview</w:t>
      </w:r>
    </w:p>
    <w:tbl>
      <w:tblPr>
        <w:tblStyle w:val="a0"/>
        <w:tblW w:w="9486" w:type="dxa"/>
        <w:tblLayout w:type="fixed"/>
        <w:tblLook w:val="0400" w:firstRow="0" w:lastRow="0" w:firstColumn="0" w:lastColumn="0" w:noHBand="0" w:noVBand="1"/>
      </w:tblPr>
      <w:tblGrid>
        <w:gridCol w:w="6516"/>
        <w:gridCol w:w="2970"/>
      </w:tblGrid>
      <w:tr w:rsidR="00BE3F5D" w14:paraId="2D540DA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55A5766A" w14:textId="77777777" w:rsidR="00BE3F5D" w:rsidRDefault="00041031">
            <w:pPr>
              <w:pBdr>
                <w:top w:val="nil"/>
                <w:left w:val="nil"/>
                <w:bottom w:val="nil"/>
                <w:right w:val="nil"/>
                <w:between w:val="nil"/>
              </w:pBdr>
              <w:spacing w:before="60" w:after="60" w:line="240" w:lineRule="auto"/>
              <w:ind w:left="57" w:right="57"/>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47BCB40C" w14:textId="77777777" w:rsidR="00BE3F5D" w:rsidRDefault="00041031">
            <w:pPr>
              <w:pBdr>
                <w:top w:val="nil"/>
                <w:left w:val="nil"/>
                <w:bottom w:val="nil"/>
                <w:right w:val="nil"/>
                <w:between w:val="nil"/>
              </w:pBdr>
              <w:spacing w:before="60" w:after="60" w:line="240" w:lineRule="auto"/>
              <w:ind w:left="57" w:right="57"/>
            </w:pPr>
            <w:r>
              <w:rPr>
                <w:b/>
              </w:rPr>
              <w:t>Amount</w:t>
            </w:r>
          </w:p>
        </w:tc>
      </w:tr>
      <w:tr w:rsidR="00BE3F5D" w14:paraId="4488AFE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9C5241" w14:textId="77777777" w:rsidR="00BE3F5D" w:rsidRDefault="00041031">
            <w:pPr>
              <w:pBdr>
                <w:top w:val="nil"/>
                <w:left w:val="nil"/>
                <w:bottom w:val="nil"/>
                <w:right w:val="nil"/>
                <w:between w:val="nil"/>
              </w:pBdr>
              <w:spacing w:before="60" w:after="60" w:line="240" w:lineRule="auto"/>
              <w:ind w:left="57" w:right="57"/>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C3CE3" w14:textId="2AB31836" w:rsidR="00BE3F5D" w:rsidRPr="002150E4" w:rsidRDefault="00041031">
            <w:pPr>
              <w:pBdr>
                <w:top w:val="nil"/>
                <w:left w:val="nil"/>
                <w:bottom w:val="nil"/>
                <w:right w:val="nil"/>
                <w:between w:val="nil"/>
              </w:pBdr>
              <w:spacing w:before="60" w:after="60" w:line="240" w:lineRule="auto"/>
              <w:ind w:left="57" w:right="57"/>
            </w:pPr>
            <w:r w:rsidRPr="002150E4">
              <w:t xml:space="preserve">£ </w:t>
            </w:r>
            <w:r w:rsidR="00407590" w:rsidRPr="002150E4">
              <w:t>33,977</w:t>
            </w:r>
          </w:p>
        </w:tc>
      </w:tr>
      <w:tr w:rsidR="00BE3F5D" w14:paraId="6F8AFE54"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D1DA4F" w14:textId="77777777" w:rsidR="00BE3F5D" w:rsidRDefault="00041031">
            <w:pPr>
              <w:pBdr>
                <w:top w:val="nil"/>
                <w:left w:val="nil"/>
                <w:bottom w:val="nil"/>
                <w:right w:val="nil"/>
                <w:between w:val="nil"/>
              </w:pBdr>
              <w:spacing w:before="60" w:after="60" w:line="240" w:lineRule="auto"/>
              <w:ind w:left="57" w:right="57"/>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0DFEA" w14:textId="4E4D6EB8" w:rsidR="00BE3F5D" w:rsidRPr="002150E4" w:rsidRDefault="00C22382">
            <w:pPr>
              <w:pBdr>
                <w:top w:val="nil"/>
                <w:left w:val="nil"/>
                <w:bottom w:val="nil"/>
                <w:right w:val="nil"/>
                <w:between w:val="nil"/>
              </w:pBdr>
              <w:spacing w:before="60" w:after="60" w:line="240" w:lineRule="auto"/>
              <w:ind w:left="57" w:right="57"/>
            </w:pPr>
            <w:r w:rsidRPr="002150E4">
              <w:t>£0</w:t>
            </w:r>
          </w:p>
        </w:tc>
      </w:tr>
      <w:tr w:rsidR="00BE3F5D" w14:paraId="076E9F3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4BD321" w14:textId="77777777" w:rsidR="00BE3F5D" w:rsidRDefault="00041031">
            <w:pPr>
              <w:pBdr>
                <w:top w:val="nil"/>
                <w:left w:val="nil"/>
                <w:bottom w:val="nil"/>
                <w:right w:val="nil"/>
                <w:between w:val="nil"/>
              </w:pBdr>
              <w:spacing w:before="60" w:after="60" w:line="240" w:lineRule="auto"/>
              <w:ind w:left="57" w:right="57"/>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F6124" w14:textId="51C12C71" w:rsidR="00BE3F5D" w:rsidRPr="002150E4" w:rsidRDefault="00041031">
            <w:pPr>
              <w:pBdr>
                <w:top w:val="nil"/>
                <w:left w:val="nil"/>
                <w:bottom w:val="nil"/>
                <w:right w:val="nil"/>
                <w:between w:val="nil"/>
              </w:pBdr>
              <w:spacing w:before="60" w:after="60" w:line="240" w:lineRule="auto"/>
              <w:ind w:left="57" w:right="57"/>
            </w:pPr>
            <w:r w:rsidRPr="002150E4">
              <w:t xml:space="preserve">£ </w:t>
            </w:r>
            <w:r w:rsidR="002150E4" w:rsidRPr="002150E4">
              <w:t>0</w:t>
            </w:r>
          </w:p>
        </w:tc>
      </w:tr>
      <w:tr w:rsidR="00BE3F5D" w14:paraId="58C7E5C1"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E9B48" w14:textId="77777777" w:rsidR="00BE3F5D" w:rsidRDefault="00041031">
            <w:pPr>
              <w:pBdr>
                <w:top w:val="nil"/>
                <w:left w:val="nil"/>
                <w:bottom w:val="nil"/>
                <w:right w:val="nil"/>
                <w:between w:val="nil"/>
              </w:pBdr>
              <w:spacing w:before="60" w:after="60" w:line="240" w:lineRule="auto"/>
              <w:ind w:left="57" w:right="57"/>
              <w:rPr>
                <w:b/>
              </w:rPr>
            </w:pPr>
            <w:r>
              <w:rPr>
                <w:b/>
              </w:rPr>
              <w:t>Total budget for this academic year</w:t>
            </w:r>
          </w:p>
          <w:p w14:paraId="2BF7E9A1" w14:textId="77777777" w:rsidR="00BE3F5D" w:rsidRDefault="00041031">
            <w:pPr>
              <w:pBdr>
                <w:top w:val="nil"/>
                <w:left w:val="nil"/>
                <w:bottom w:val="nil"/>
                <w:right w:val="nil"/>
                <w:between w:val="nil"/>
              </w:pBdr>
              <w:spacing w:before="60" w:after="60" w:line="240" w:lineRule="auto"/>
              <w:ind w:left="57" w:right="57"/>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AA279" w14:textId="00D4CFBC" w:rsidR="00BE3F5D" w:rsidRPr="002150E4" w:rsidRDefault="00041031">
            <w:pPr>
              <w:pBdr>
                <w:top w:val="nil"/>
                <w:left w:val="nil"/>
                <w:bottom w:val="nil"/>
                <w:right w:val="nil"/>
                <w:between w:val="nil"/>
              </w:pBdr>
              <w:spacing w:before="60" w:after="60" w:line="240" w:lineRule="auto"/>
              <w:ind w:left="57" w:right="57"/>
            </w:pPr>
            <w:r w:rsidRPr="002150E4">
              <w:t xml:space="preserve">£ </w:t>
            </w:r>
            <w:r w:rsidR="002150E4" w:rsidRPr="002150E4">
              <w:t>33,977</w:t>
            </w:r>
          </w:p>
        </w:tc>
      </w:tr>
    </w:tbl>
    <w:p w14:paraId="07C6093D" w14:textId="77777777" w:rsidR="00BE3F5D" w:rsidRDefault="00041031">
      <w:pPr>
        <w:pStyle w:val="Heading1"/>
      </w:pPr>
      <w:r>
        <w:lastRenderedPageBreak/>
        <w:t>Part A: Pupil premium strategy plan</w:t>
      </w:r>
    </w:p>
    <w:p w14:paraId="535D20C2" w14:textId="77777777" w:rsidR="00BE3F5D" w:rsidRDefault="00041031">
      <w:pPr>
        <w:pStyle w:val="Heading2"/>
      </w:pPr>
      <w:bookmarkStart w:id="1" w:name="_heading=h.30j0zll" w:colFirst="0" w:colLast="0"/>
      <w:bookmarkEnd w:id="1"/>
      <w:r>
        <w:t>Statement of intent</w:t>
      </w:r>
    </w:p>
    <w:tbl>
      <w:tblPr>
        <w:tblStyle w:val="a1"/>
        <w:tblW w:w="9486" w:type="dxa"/>
        <w:tblLayout w:type="fixed"/>
        <w:tblLook w:val="0400" w:firstRow="0" w:lastRow="0" w:firstColumn="0" w:lastColumn="0" w:noHBand="0" w:noVBand="1"/>
      </w:tblPr>
      <w:tblGrid>
        <w:gridCol w:w="9486"/>
      </w:tblGrid>
      <w:tr w:rsidR="00BE3F5D" w14:paraId="36435024"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83C6" w14:textId="77777777" w:rsidR="00BE3F5D" w:rsidRDefault="006C6D33">
            <w:r>
              <w:t>At St Leonard’s School, it is o</w:t>
            </w:r>
            <w:r w:rsidR="00041031">
              <w:t xml:space="preserve">ur intention </w:t>
            </w:r>
            <w:r>
              <w:t>t</w:t>
            </w:r>
            <w:r w:rsidR="00041031">
              <w:t xml:space="preserve">hat all pupils, irrespective of their background or the challenges they face, make good progress and achieve high attainment across all subject areas. The focus of our pupil premium strategy is to support disadvantaged pupils to achieve that goal, including progress for those who are already high attainers. </w:t>
            </w:r>
          </w:p>
          <w:p w14:paraId="45D21FD7" w14:textId="77777777" w:rsidR="00BE3F5D" w:rsidRDefault="00041031">
            <w:r>
              <w:t>We will consider the challenges faced by vulnerable pupils, such as those who have a social worker and young carers. The activity we have outlined in this statement is also intended to support their needs, regardless of whether they are disadvantaged or not.</w:t>
            </w:r>
          </w:p>
          <w:p w14:paraId="291C5DF0" w14:textId="77777777" w:rsidR="00BE3F5D" w:rsidRDefault="00041031">
            <w:r>
              <w:t>High-quality teaching is at the heart of our approach, with a focus on areas in which disadvantaged pupils require the most support. This is proven to have the greatest impact on closing the disadvantage attainment gap and at the same time will benefit the non-disadvantaged pupils in our school. Implicit in the intended outcomes detailed below, is the intention that non-disadvantaged pupils’ attainment will be sustained and improved alongside progress for their disadvantaged peers.</w:t>
            </w:r>
          </w:p>
          <w:p w14:paraId="404C8A11" w14:textId="77777777" w:rsidR="00BE3F5D" w:rsidRDefault="00041031">
            <w:r>
              <w:t xml:space="preserve">Our strategy is also integral to wider school plans for education recovery, notably in its targeted support through the National Tutoring Programme for pupils whose education has been worst affected, including non-disadvantaged pupils.    </w:t>
            </w:r>
          </w:p>
          <w:p w14:paraId="53598BC3" w14:textId="77777777" w:rsidR="00BE3F5D" w:rsidRDefault="00041031">
            <w:r>
              <w:t>Our approach will be responsive to common challenges and individual needs, rooted in robust diagnostic assessment, not assumptions about the impact of disadvantage. The approaches we have adopted complement each other to help pupils excel. To ensure they are effective we will:</w:t>
            </w:r>
          </w:p>
          <w:p w14:paraId="2D538CA9" w14:textId="77777777" w:rsidR="00BE3F5D" w:rsidRDefault="00041031">
            <w:pPr>
              <w:numPr>
                <w:ilvl w:val="0"/>
                <w:numId w:val="1"/>
              </w:numPr>
              <w:pBdr>
                <w:top w:val="nil"/>
                <w:left w:val="nil"/>
                <w:bottom w:val="nil"/>
                <w:right w:val="nil"/>
                <w:between w:val="nil"/>
              </w:pBdr>
              <w:spacing w:after="0"/>
            </w:pPr>
            <w:r>
              <w:t>ensure disadvantaged pupils are challenged in the work that they’re set</w:t>
            </w:r>
          </w:p>
          <w:p w14:paraId="7947FA8B" w14:textId="77777777" w:rsidR="00BE3F5D" w:rsidRDefault="00041031">
            <w:pPr>
              <w:numPr>
                <w:ilvl w:val="0"/>
                <w:numId w:val="1"/>
              </w:numPr>
              <w:pBdr>
                <w:top w:val="nil"/>
                <w:left w:val="nil"/>
                <w:bottom w:val="nil"/>
                <w:right w:val="nil"/>
                <w:between w:val="nil"/>
              </w:pBdr>
              <w:spacing w:after="0"/>
            </w:pPr>
            <w:r>
              <w:t>act early to intervene at the point need is identified</w:t>
            </w:r>
          </w:p>
          <w:p w14:paraId="5963ADD1" w14:textId="77777777" w:rsidR="00BE3F5D" w:rsidRDefault="00041031">
            <w:pPr>
              <w:numPr>
                <w:ilvl w:val="0"/>
                <w:numId w:val="1"/>
              </w:numPr>
              <w:pBdr>
                <w:top w:val="nil"/>
                <w:left w:val="nil"/>
                <w:bottom w:val="nil"/>
                <w:right w:val="nil"/>
                <w:between w:val="nil"/>
              </w:pBdr>
            </w:pPr>
            <w:r>
              <w:t>adopt a whole school approach in which all staff take responsibility for disadvantaged pupils’ outcomes and raise expectations of what they can achieve</w:t>
            </w:r>
          </w:p>
          <w:p w14:paraId="60100690" w14:textId="77777777" w:rsidR="00BE3F5D" w:rsidRDefault="00041031">
            <w:pPr>
              <w:ind w:left="360" w:hanging="360"/>
            </w:pPr>
            <w:r>
              <w:t>Principles</w:t>
            </w:r>
          </w:p>
          <w:p w14:paraId="61D8A1C5" w14:textId="77777777" w:rsidR="00BE3F5D" w:rsidRDefault="00041031">
            <w:pPr>
              <w:ind w:left="360" w:hanging="360"/>
            </w:pPr>
            <w:r>
              <w:t>●</w:t>
            </w:r>
            <w:r>
              <w:tab/>
              <w:t>We ensure that teaching and learning opportunities meet the needs of all the pupils</w:t>
            </w:r>
          </w:p>
          <w:p w14:paraId="4EC2EC24" w14:textId="77777777" w:rsidR="00BE3F5D" w:rsidRDefault="00041031">
            <w:pPr>
              <w:ind w:left="360" w:hanging="360"/>
            </w:pPr>
            <w:r>
              <w:t>●</w:t>
            </w:r>
            <w:r>
              <w:tab/>
              <w:t>We ensure that appropriate provision is made for pupils who belong to vulnerable groups, this includes ensuring that the needs of socially disadvantaged pupils are adequately assessed and addressed</w:t>
            </w:r>
          </w:p>
          <w:p w14:paraId="26E9F84C" w14:textId="77777777" w:rsidR="00BE3F5D" w:rsidRDefault="00041031">
            <w:pPr>
              <w:ind w:left="360" w:hanging="360"/>
            </w:pPr>
            <w:r>
              <w:t>●</w:t>
            </w:r>
            <w:r>
              <w:tab/>
              <w:t>In making provision for socially disadvantaged pupils, we recognise that not all pupils who receive free school meals will be socially disadvantaged</w:t>
            </w:r>
          </w:p>
          <w:p w14:paraId="78E73F91" w14:textId="77777777" w:rsidR="00BE3F5D" w:rsidRDefault="00041031">
            <w:pPr>
              <w:ind w:left="360" w:hanging="360"/>
            </w:pPr>
            <w:r>
              <w:lastRenderedPageBreak/>
              <w:t>●</w:t>
            </w:r>
            <w:r>
              <w:tab/>
              <w:t>We also recognise that not all pupils who are socially disadvantaged are registered or qualify for free school meals. We reserve the right to allocate the Pupil Premium funding to support any pupil or groups of pupils the school has legitimately identified as being socially disadvantaged.</w:t>
            </w:r>
          </w:p>
          <w:p w14:paraId="5A7E9436" w14:textId="247DFD1D" w:rsidR="00BE3F5D" w:rsidRDefault="00041031">
            <w:pPr>
              <w:ind w:left="360" w:hanging="360"/>
            </w:pPr>
            <w:r>
              <w:t>●</w:t>
            </w:r>
            <w:r>
              <w:tab/>
              <w:t xml:space="preserve">Pupil premium funding will be allocated following a needs analysis which will identify priority classes, groups or individuals. Limited funding and resources </w:t>
            </w:r>
            <w:r w:rsidR="006A4539">
              <w:t>mean</w:t>
            </w:r>
            <w:r>
              <w:t xml:space="preserve"> that not all children receiving free school meals will be in receipt of pupil premium interventions at one time.</w:t>
            </w:r>
          </w:p>
          <w:p w14:paraId="4508C33E" w14:textId="77777777" w:rsidR="00BE3F5D" w:rsidRDefault="00041031">
            <w:pPr>
              <w:ind w:left="360" w:hanging="360"/>
              <w:rPr>
                <w:b/>
              </w:rPr>
            </w:pPr>
            <w:r>
              <w:rPr>
                <w:b/>
              </w:rPr>
              <w:t>Demography and school context</w:t>
            </w:r>
          </w:p>
          <w:p w14:paraId="7C370360" w14:textId="77777777" w:rsidR="00BE3F5D" w:rsidRDefault="00041031">
            <w:pPr>
              <w:spacing w:after="0"/>
              <w:ind w:left="360" w:hanging="360"/>
            </w:pPr>
            <w:r>
              <w:t>St Leonard’s Catholic Primary School is located in the New Silksworth area of</w:t>
            </w:r>
          </w:p>
          <w:p w14:paraId="6589829E" w14:textId="77777777" w:rsidR="00BE3F5D" w:rsidRDefault="00041031">
            <w:pPr>
              <w:spacing w:after="0"/>
              <w:ind w:left="360" w:hanging="360"/>
            </w:pPr>
            <w:r>
              <w:t>Sunderland and is part of the Bishop Chadwick Catholic Education Trust (BCCET).</w:t>
            </w:r>
          </w:p>
          <w:p w14:paraId="6764D444" w14:textId="77777777" w:rsidR="00BE3F5D" w:rsidRDefault="00041031">
            <w:pPr>
              <w:spacing w:after="0"/>
              <w:ind w:left="360" w:hanging="360"/>
            </w:pPr>
            <w:r>
              <w:t>We are a small, single form entry school with classes from Reception to Year 6.</w:t>
            </w:r>
          </w:p>
          <w:p w14:paraId="223031FC" w14:textId="77777777" w:rsidR="00BE3F5D" w:rsidRPr="00407590" w:rsidRDefault="00041031">
            <w:pPr>
              <w:spacing w:after="0"/>
              <w:ind w:left="360" w:hanging="360"/>
            </w:pPr>
            <w:r w:rsidRPr="00407590">
              <w:t>Children join St Leonard’s from a range of different nursery settings.</w:t>
            </w:r>
          </w:p>
          <w:p w14:paraId="2DFA5F00" w14:textId="77777777" w:rsidR="00BE3F5D" w:rsidRPr="00407590" w:rsidRDefault="00041031">
            <w:pPr>
              <w:spacing w:after="0"/>
              <w:ind w:left="360" w:hanging="360"/>
            </w:pPr>
            <w:r w:rsidRPr="00407590">
              <w:t>The proportion of pupils eligible for free school meals is slightly below national</w:t>
            </w:r>
          </w:p>
          <w:p w14:paraId="791B3D4B" w14:textId="6855E627" w:rsidR="00BE3F5D" w:rsidRPr="00407590" w:rsidRDefault="00041031">
            <w:pPr>
              <w:spacing w:after="0"/>
              <w:ind w:left="360" w:hanging="360"/>
            </w:pPr>
            <w:r w:rsidRPr="00407590">
              <w:t>averages (</w:t>
            </w:r>
            <w:r w:rsidR="00407590">
              <w:t>20.6</w:t>
            </w:r>
            <w:r w:rsidRPr="00407590">
              <w:t>%).</w:t>
            </w:r>
          </w:p>
          <w:p w14:paraId="250B4C3A" w14:textId="7B3F3A79" w:rsidR="00BE3F5D" w:rsidRPr="002067CE" w:rsidRDefault="00041031">
            <w:pPr>
              <w:spacing w:after="0"/>
            </w:pPr>
            <w:r w:rsidRPr="00407590">
              <w:t xml:space="preserve">The number of pupils recorded as having a special educational need is </w:t>
            </w:r>
            <w:r w:rsidR="00407590" w:rsidRPr="00407590">
              <w:t xml:space="preserve">slightly </w:t>
            </w:r>
            <w:r w:rsidRPr="00407590">
              <w:t>above national averages (2</w:t>
            </w:r>
            <w:r w:rsidR="00407590" w:rsidRPr="00407590">
              <w:t>1</w:t>
            </w:r>
            <w:r w:rsidR="00B56B47" w:rsidRPr="00407590">
              <w:t>.</w:t>
            </w:r>
            <w:r w:rsidR="00407590" w:rsidRPr="00407590">
              <w:t>6</w:t>
            </w:r>
            <w:r w:rsidRPr="00407590">
              <w:t xml:space="preserve">%); </w:t>
            </w:r>
            <w:r w:rsidR="00407590" w:rsidRPr="00407590">
              <w:t xml:space="preserve">while </w:t>
            </w:r>
            <w:r w:rsidRPr="00407590">
              <w:t xml:space="preserve">the number of pupils with an Education, Health and Care Plan is </w:t>
            </w:r>
            <w:r w:rsidR="00407590" w:rsidRPr="00407590">
              <w:t xml:space="preserve">in line with national averages </w:t>
            </w:r>
            <w:r w:rsidRPr="00407590">
              <w:t xml:space="preserve">at </w:t>
            </w:r>
            <w:r w:rsidR="00407590" w:rsidRPr="00407590">
              <w:t>3.6</w:t>
            </w:r>
            <w:r w:rsidRPr="00407590">
              <w:t>%.</w:t>
            </w:r>
          </w:p>
          <w:p w14:paraId="3D7808CA" w14:textId="57F26E50" w:rsidR="00BE3F5D" w:rsidRDefault="00041031">
            <w:pPr>
              <w:spacing w:after="0"/>
            </w:pPr>
            <w:r w:rsidRPr="002067CE">
              <w:t>The percentage of pupils with English as an additional language is lower than national averages</w:t>
            </w:r>
            <w:r w:rsidR="002067CE" w:rsidRPr="002067CE">
              <w:t xml:space="preserve"> at </w:t>
            </w:r>
            <w:r w:rsidR="002067CE" w:rsidRPr="000E49F1">
              <w:t>1</w:t>
            </w:r>
            <w:r w:rsidR="000E49F1" w:rsidRPr="000E49F1">
              <w:t>9.1</w:t>
            </w:r>
            <w:r w:rsidR="002067CE" w:rsidRPr="000E49F1">
              <w:t>%</w:t>
            </w:r>
            <w:r w:rsidRPr="000E49F1">
              <w:t>.</w:t>
            </w:r>
          </w:p>
          <w:p w14:paraId="40F5FE4E" w14:textId="77777777" w:rsidR="00BE3F5D" w:rsidRDefault="00041031">
            <w:pPr>
              <w:spacing w:after="0"/>
              <w:ind w:left="360" w:hanging="360"/>
            </w:pPr>
            <w:r>
              <w:t>The school provides a before and after-school provision.</w:t>
            </w:r>
          </w:p>
          <w:p w14:paraId="3829D6C5" w14:textId="77777777" w:rsidR="00BE3F5D" w:rsidRDefault="00BE3F5D">
            <w:pPr>
              <w:spacing w:after="0"/>
              <w:ind w:left="360" w:hanging="360"/>
            </w:pPr>
          </w:p>
          <w:p w14:paraId="382114A4" w14:textId="77777777" w:rsidR="00BE3F5D" w:rsidRDefault="00041031">
            <w:pPr>
              <w:spacing w:after="0"/>
              <w:ind w:left="360" w:hanging="360"/>
              <w:rPr>
                <w:b/>
              </w:rPr>
            </w:pPr>
            <w:r>
              <w:rPr>
                <w:b/>
              </w:rPr>
              <w:t>Long term objectives</w:t>
            </w:r>
          </w:p>
          <w:p w14:paraId="68219F95" w14:textId="77777777" w:rsidR="00BE3F5D" w:rsidRDefault="00BE3F5D">
            <w:pPr>
              <w:spacing w:after="0"/>
              <w:ind w:left="360" w:hanging="360"/>
            </w:pPr>
          </w:p>
          <w:p w14:paraId="6CF40652" w14:textId="1527A216" w:rsidR="00BE3F5D" w:rsidRDefault="00041031">
            <w:pPr>
              <w:spacing w:after="0"/>
              <w:ind w:left="360" w:hanging="360"/>
            </w:pPr>
            <w:r>
              <w:t>●</w:t>
            </w:r>
            <w:r w:rsidR="000E5E83">
              <w:t xml:space="preserve">   </w:t>
            </w:r>
            <w:r>
              <w:t>To consistently narrow the attainment gap between disadvantaged and non- disadvantaged pupils nationally and also within internal school data.</w:t>
            </w:r>
          </w:p>
          <w:p w14:paraId="68A366E8" w14:textId="77777777" w:rsidR="00BE3F5D" w:rsidRDefault="00041031">
            <w:pPr>
              <w:spacing w:after="0"/>
              <w:ind w:left="360" w:hanging="360"/>
            </w:pPr>
            <w:r>
              <w:t>●</w:t>
            </w:r>
            <w:r>
              <w:tab/>
              <w:t>For all disadvantaged pupils in school to consistently exceed nationally expected progress rates in order to reach Age Related Expectation at the end of Year 6 and thus achieve GCSE’s in English and Maths.</w:t>
            </w:r>
          </w:p>
          <w:p w14:paraId="5FAFBA81" w14:textId="77777777" w:rsidR="00BE3F5D" w:rsidRDefault="00BE3F5D">
            <w:pPr>
              <w:spacing w:after="0"/>
            </w:pPr>
          </w:p>
          <w:p w14:paraId="7392DA1A" w14:textId="77777777" w:rsidR="00BE3F5D" w:rsidRDefault="00041031">
            <w:pPr>
              <w:spacing w:after="0"/>
              <w:ind w:left="360" w:hanging="360"/>
              <w:rPr>
                <w:b/>
              </w:rPr>
            </w:pPr>
            <w:r>
              <w:rPr>
                <w:b/>
              </w:rPr>
              <w:t>Provision to consider to achieve the objectives</w:t>
            </w:r>
          </w:p>
          <w:p w14:paraId="63C5FF38" w14:textId="77777777" w:rsidR="00BE3F5D" w:rsidRDefault="00BE3F5D">
            <w:pPr>
              <w:spacing w:after="0"/>
              <w:ind w:left="360" w:hanging="360"/>
            </w:pPr>
          </w:p>
          <w:p w14:paraId="6104B3B9" w14:textId="0F3CA2E6" w:rsidR="00BE3F5D" w:rsidRDefault="00041031" w:rsidP="00D1136B">
            <w:pPr>
              <w:spacing w:after="0"/>
              <w:ind w:left="360" w:hanging="360"/>
            </w:pPr>
            <w:r>
              <w:t>●</w:t>
            </w:r>
            <w:r>
              <w:tab/>
              <w:t>1-1 support or small group work</w:t>
            </w:r>
          </w:p>
          <w:p w14:paraId="0C6FA9A2" w14:textId="5D530A40" w:rsidR="00BE3F5D" w:rsidRDefault="00041031">
            <w:pPr>
              <w:spacing w:after="0"/>
              <w:ind w:left="360" w:hanging="360"/>
            </w:pPr>
            <w:r>
              <w:t>●</w:t>
            </w:r>
            <w:r>
              <w:tab/>
              <w:t>Additional teaching and learning opportunities provided through trained T</w:t>
            </w:r>
            <w:r w:rsidR="002067CE">
              <w:t>eaching Assistant</w:t>
            </w:r>
            <w:r>
              <w:t>s or external agencies</w:t>
            </w:r>
          </w:p>
          <w:p w14:paraId="32CB7522" w14:textId="77777777" w:rsidR="00BE3F5D" w:rsidRDefault="00041031">
            <w:pPr>
              <w:spacing w:after="0"/>
              <w:ind w:left="360" w:hanging="360"/>
            </w:pPr>
            <w:r>
              <w:t xml:space="preserve">●   All our work through the pupil premium will be aimed at accelerating progress, moving children to at least age-related expectations and beyond. </w:t>
            </w:r>
          </w:p>
          <w:p w14:paraId="4259658E" w14:textId="77777777" w:rsidR="00BE3F5D" w:rsidRDefault="00041031">
            <w:pPr>
              <w:spacing w:after="0"/>
              <w:ind w:left="360" w:hanging="360"/>
            </w:pPr>
            <w:r>
              <w:t>●</w:t>
            </w:r>
            <w:r>
              <w:tab/>
              <w:t>Transition from primary to secondary and transition internally and into EYFS.</w:t>
            </w:r>
          </w:p>
          <w:p w14:paraId="7A99C802" w14:textId="77777777" w:rsidR="00BE3F5D" w:rsidRDefault="00041031">
            <w:pPr>
              <w:spacing w:after="0"/>
              <w:ind w:left="360" w:hanging="360"/>
            </w:pPr>
            <w:r>
              <w:t>●</w:t>
            </w:r>
            <w:r>
              <w:tab/>
              <w:t>Subsidise all activities, educational visits and residentials. Ensuring children have first-hand experiences to use in their learning in the classroom.</w:t>
            </w:r>
          </w:p>
          <w:p w14:paraId="789AE33E" w14:textId="77777777" w:rsidR="00BE3F5D" w:rsidRDefault="00041031">
            <w:pPr>
              <w:spacing w:after="0"/>
              <w:ind w:left="360" w:hanging="360"/>
            </w:pPr>
            <w:r>
              <w:t>●</w:t>
            </w:r>
            <w:r>
              <w:tab/>
              <w:t>Support the funding of specialist learning software and resources.</w:t>
            </w:r>
          </w:p>
          <w:p w14:paraId="690CBEBA" w14:textId="77777777" w:rsidR="00BE3F5D" w:rsidRDefault="00041031">
            <w:pPr>
              <w:spacing w:after="0"/>
              <w:ind w:left="360" w:hanging="360"/>
            </w:pPr>
            <w:r>
              <w:lastRenderedPageBreak/>
              <w:t>●</w:t>
            </w:r>
            <w:r>
              <w:tab/>
              <w:t>To allow the children to learn a musical instrument and to sing in the school choir.</w:t>
            </w:r>
          </w:p>
          <w:p w14:paraId="28FDD37E" w14:textId="77777777" w:rsidR="00BE3F5D" w:rsidRDefault="00041031">
            <w:pPr>
              <w:spacing w:after="0"/>
              <w:ind w:left="360" w:hanging="360"/>
            </w:pPr>
            <w:r>
              <w:t>●   To extend PE provision.</w:t>
            </w:r>
          </w:p>
          <w:p w14:paraId="2CA74E29" w14:textId="77777777" w:rsidR="00BE3F5D" w:rsidRDefault="00041031">
            <w:pPr>
              <w:spacing w:after="0"/>
              <w:ind w:left="360" w:hanging="360"/>
            </w:pPr>
            <w:r>
              <w:t>●</w:t>
            </w:r>
            <w:r>
              <w:tab/>
              <w:t>Behaviour and nurture support during lunchtimes by providing activities to engage and promote St Leonard’s values and thus enhance learning.</w:t>
            </w:r>
          </w:p>
          <w:p w14:paraId="296E3604" w14:textId="77777777" w:rsidR="00BE3F5D" w:rsidRDefault="00BE3F5D">
            <w:pPr>
              <w:spacing w:after="0"/>
              <w:ind w:left="360" w:hanging="360"/>
            </w:pPr>
          </w:p>
          <w:p w14:paraId="19824950" w14:textId="26BAC802" w:rsidR="00BE3F5D" w:rsidRDefault="00041031" w:rsidP="00D1136B">
            <w:pPr>
              <w:spacing w:after="0"/>
            </w:pPr>
            <w:r>
              <w:t xml:space="preserve">This list is not exhaustive and will change according to the needs and support </w:t>
            </w:r>
            <w:r w:rsidR="006A4539">
              <w:t xml:space="preserve">that </w:t>
            </w:r>
            <w:r>
              <w:t>our</w:t>
            </w:r>
            <w:r w:rsidR="006A4539">
              <w:t xml:space="preserve"> </w:t>
            </w:r>
            <w:r>
              <w:t xml:space="preserve">socially disadvantaged pupils </w:t>
            </w:r>
            <w:r w:rsidR="006A4539">
              <w:t xml:space="preserve">may </w:t>
            </w:r>
            <w:r>
              <w:t>require.</w:t>
            </w:r>
          </w:p>
        </w:tc>
      </w:tr>
    </w:tbl>
    <w:p w14:paraId="4F6632E5" w14:textId="77777777" w:rsidR="00BE3F5D" w:rsidRDefault="00041031">
      <w:pPr>
        <w:pStyle w:val="Heading2"/>
        <w:spacing w:before="600"/>
      </w:pPr>
      <w:r>
        <w:lastRenderedPageBreak/>
        <w:t>Challenges</w:t>
      </w:r>
    </w:p>
    <w:p w14:paraId="1EBB4F6A" w14:textId="77777777" w:rsidR="00BE3F5D" w:rsidRDefault="00041031">
      <w:pPr>
        <w:spacing w:before="120" w:line="240" w:lineRule="auto"/>
      </w:pPr>
      <w:r>
        <w:rPr>
          <w:color w:val="000000"/>
        </w:rPr>
        <w:t>This details the key challenges to achievement that we have identified among our disadvantaged pupils.</w:t>
      </w:r>
    </w:p>
    <w:tbl>
      <w:tblPr>
        <w:tblStyle w:val="a2"/>
        <w:tblW w:w="9486" w:type="dxa"/>
        <w:tblLayout w:type="fixed"/>
        <w:tblLook w:val="0400" w:firstRow="0" w:lastRow="0" w:firstColumn="0" w:lastColumn="0" w:noHBand="0" w:noVBand="1"/>
      </w:tblPr>
      <w:tblGrid>
        <w:gridCol w:w="1477"/>
        <w:gridCol w:w="8009"/>
      </w:tblGrid>
      <w:tr w:rsidR="00BE3F5D" w14:paraId="4880A58C"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2E24F48" w14:textId="77777777" w:rsidR="00BE3F5D" w:rsidRDefault="00041031">
            <w:pPr>
              <w:pBdr>
                <w:top w:val="nil"/>
                <w:left w:val="nil"/>
                <w:bottom w:val="nil"/>
                <w:right w:val="nil"/>
                <w:between w:val="nil"/>
              </w:pBdr>
              <w:spacing w:before="60" w:after="60" w:line="240" w:lineRule="auto"/>
              <w:ind w:left="57" w:right="57"/>
              <w:rPr>
                <w:b/>
              </w:rPr>
            </w:pPr>
            <w:r>
              <w:rPr>
                <w:b/>
              </w:rP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F08325C" w14:textId="77777777" w:rsidR="00BE3F5D" w:rsidRDefault="00041031">
            <w:pPr>
              <w:pBdr>
                <w:top w:val="nil"/>
                <w:left w:val="nil"/>
                <w:bottom w:val="nil"/>
                <w:right w:val="nil"/>
                <w:between w:val="nil"/>
              </w:pBdr>
              <w:spacing w:before="60" w:after="60" w:line="240" w:lineRule="auto"/>
              <w:ind w:left="57" w:right="57"/>
              <w:rPr>
                <w:b/>
              </w:rPr>
            </w:pPr>
            <w:r>
              <w:rPr>
                <w:b/>
              </w:rPr>
              <w:t xml:space="preserve">Detail of challenge </w:t>
            </w:r>
          </w:p>
        </w:tc>
      </w:tr>
      <w:tr w:rsidR="00BE3F5D" w14:paraId="5F488A71"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BD98F" w14:textId="77777777" w:rsidR="00BE3F5D" w:rsidRDefault="00041031">
            <w:pPr>
              <w:pBdr>
                <w:top w:val="nil"/>
                <w:left w:val="nil"/>
                <w:bottom w:val="nil"/>
                <w:right w:val="nil"/>
                <w:between w:val="nil"/>
              </w:pBdr>
              <w:spacing w:before="60" w:after="60" w:line="240" w:lineRule="auto"/>
              <w:ind w:left="57" w:right="57"/>
              <w:rPr>
                <w:sz w:val="22"/>
                <w:szCs w:val="22"/>
              </w:rPr>
            </w:pPr>
            <w:r>
              <w:rPr>
                <w:color w:val="000000"/>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5F36F" w14:textId="0C6BD82B" w:rsidR="00BE3F5D" w:rsidRDefault="00041031">
            <w:pPr>
              <w:spacing w:before="60" w:after="120" w:line="240" w:lineRule="auto"/>
              <w:ind w:left="57" w:right="57"/>
              <w:rPr>
                <w:color w:val="000000"/>
              </w:rPr>
            </w:pPr>
            <w:r>
              <w:rPr>
                <w:color w:val="000000"/>
              </w:rPr>
              <w:t xml:space="preserve">Assessments, observations, and discussions with pupils indicate underdeveloped oral language skills and vocabulary gaps among </w:t>
            </w:r>
            <w:r w:rsidR="003229D4">
              <w:rPr>
                <w:color w:val="000000"/>
              </w:rPr>
              <w:t xml:space="preserve">some </w:t>
            </w:r>
            <w:r>
              <w:rPr>
                <w:color w:val="000000"/>
              </w:rPr>
              <w:t xml:space="preserve">disadvantaged pupils. </w:t>
            </w:r>
          </w:p>
        </w:tc>
      </w:tr>
      <w:tr w:rsidR="00BE3F5D" w14:paraId="1FBE7E37"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F5D4" w14:textId="77777777" w:rsidR="00BE3F5D" w:rsidRDefault="00041031">
            <w:pPr>
              <w:pBdr>
                <w:top w:val="nil"/>
                <w:left w:val="nil"/>
                <w:bottom w:val="nil"/>
                <w:right w:val="nil"/>
                <w:between w:val="nil"/>
              </w:pBdr>
              <w:spacing w:before="60" w:after="60" w:line="240" w:lineRule="auto"/>
              <w:ind w:left="57" w:right="57"/>
              <w:rPr>
                <w:sz w:val="22"/>
                <w:szCs w:val="22"/>
              </w:rPr>
            </w:pPr>
            <w:r>
              <w:rPr>
                <w:color w:val="000000"/>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AB715" w14:textId="39616867" w:rsidR="00BE3F5D" w:rsidRDefault="00041031">
            <w:pPr>
              <w:spacing w:before="60" w:after="120" w:line="240" w:lineRule="auto"/>
              <w:ind w:left="57" w:right="57"/>
              <w:rPr>
                <w:color w:val="000000"/>
              </w:rPr>
            </w:pPr>
            <w:r>
              <w:rPr>
                <w:color w:val="000000"/>
              </w:rPr>
              <w:t>Assessments, observations, and discussions with pupils suggest disadvantaged pupils</w:t>
            </w:r>
            <w:r w:rsidR="003229D4">
              <w:rPr>
                <w:color w:val="000000"/>
              </w:rPr>
              <w:t xml:space="preserve"> experience</w:t>
            </w:r>
            <w:r>
              <w:rPr>
                <w:color w:val="000000"/>
              </w:rPr>
              <w:t xml:space="preserve"> greater difficulties with phonics than their peers. This negatively impacts their development as </w:t>
            </w:r>
            <w:r w:rsidR="0016599C">
              <w:rPr>
                <w:color w:val="000000"/>
              </w:rPr>
              <w:t xml:space="preserve">fluent </w:t>
            </w:r>
            <w:r>
              <w:rPr>
                <w:color w:val="000000"/>
              </w:rPr>
              <w:t>readers.</w:t>
            </w:r>
            <w:r w:rsidR="00DE378D">
              <w:rPr>
                <w:color w:val="000000"/>
              </w:rPr>
              <w:t xml:space="preserve"> </w:t>
            </w:r>
          </w:p>
        </w:tc>
      </w:tr>
      <w:tr w:rsidR="00BE3F5D" w14:paraId="7A630A14"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CD8CC" w14:textId="77777777" w:rsidR="00BE3F5D" w:rsidRDefault="00041031">
            <w:pPr>
              <w:pBdr>
                <w:top w:val="nil"/>
                <w:left w:val="nil"/>
                <w:bottom w:val="nil"/>
                <w:right w:val="nil"/>
                <w:between w:val="nil"/>
              </w:pBdr>
              <w:spacing w:before="60" w:after="60" w:line="240" w:lineRule="auto"/>
              <w:ind w:left="57" w:right="57"/>
              <w:rPr>
                <w:color w:val="000000"/>
                <w:sz w:val="22"/>
                <w:szCs w:val="22"/>
              </w:rPr>
            </w:pPr>
            <w:r>
              <w:rPr>
                <w:color w:val="000000"/>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5FBA1" w14:textId="22765803" w:rsidR="00BE3F5D" w:rsidRDefault="00041031" w:rsidP="00EB07DB">
            <w:pPr>
              <w:spacing w:before="60" w:after="120" w:line="240" w:lineRule="auto"/>
              <w:ind w:left="57" w:right="57"/>
              <w:rPr>
                <w:color w:val="000000"/>
              </w:rPr>
            </w:pPr>
            <w:r>
              <w:rPr>
                <w:color w:val="000000"/>
              </w:rPr>
              <w:t xml:space="preserve">Internal and external (where available) assessments indicate that </w:t>
            </w:r>
            <w:r w:rsidR="0016599C">
              <w:rPr>
                <w:color w:val="000000"/>
              </w:rPr>
              <w:t xml:space="preserve">pupils are not achieving EXS/GDS </w:t>
            </w:r>
            <w:r>
              <w:rPr>
                <w:color w:val="000000"/>
              </w:rPr>
              <w:t xml:space="preserve">attainment </w:t>
            </w:r>
            <w:r w:rsidR="0016599C">
              <w:rPr>
                <w:color w:val="000000"/>
              </w:rPr>
              <w:t xml:space="preserve">standards in line with non - </w:t>
            </w:r>
            <w:r>
              <w:rPr>
                <w:color w:val="000000"/>
              </w:rPr>
              <w:t xml:space="preserve">disadvantaged pupils </w:t>
            </w:r>
            <w:r w:rsidR="0016599C">
              <w:rPr>
                <w:color w:val="000000"/>
              </w:rPr>
              <w:t>in both key stages</w:t>
            </w:r>
            <w:r>
              <w:rPr>
                <w:color w:val="000000"/>
              </w:rPr>
              <w:t xml:space="preserve">. </w:t>
            </w:r>
          </w:p>
        </w:tc>
      </w:tr>
      <w:tr w:rsidR="00BE3F5D" w14:paraId="47B1714C"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6A31E" w14:textId="77777777" w:rsidR="00BE3F5D" w:rsidRDefault="00041031">
            <w:pPr>
              <w:pBdr>
                <w:top w:val="nil"/>
                <w:left w:val="nil"/>
                <w:bottom w:val="nil"/>
                <w:right w:val="nil"/>
                <w:between w:val="nil"/>
              </w:pBdr>
              <w:spacing w:before="60" w:after="60" w:line="240" w:lineRule="auto"/>
              <w:ind w:left="57" w:right="57"/>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C877E" w14:textId="587D5F49" w:rsidR="00BE3F5D" w:rsidRDefault="00041031">
            <w:pPr>
              <w:spacing w:before="60" w:after="120" w:line="240" w:lineRule="auto"/>
              <w:ind w:left="57" w:right="57"/>
              <w:rPr>
                <w:color w:val="000000"/>
              </w:rPr>
            </w:pPr>
            <w:r>
              <w:rPr>
                <w:color w:val="000000"/>
              </w:rPr>
              <w:t xml:space="preserve">Our assessments and observations indicate that the education and wellbeing of </w:t>
            </w:r>
            <w:r w:rsidR="005E2F0D">
              <w:rPr>
                <w:color w:val="000000"/>
              </w:rPr>
              <w:t xml:space="preserve">some </w:t>
            </w:r>
            <w:r>
              <w:rPr>
                <w:color w:val="000000"/>
              </w:rPr>
              <w:t>of our disadvantaged pupils ha</w:t>
            </w:r>
            <w:r w:rsidR="005E2F0D">
              <w:rPr>
                <w:color w:val="000000"/>
              </w:rPr>
              <w:t>s</w:t>
            </w:r>
            <w:r>
              <w:rPr>
                <w:color w:val="000000"/>
              </w:rPr>
              <w:t xml:space="preserve"> been impacted by </w:t>
            </w:r>
            <w:r w:rsidR="005E2F0D">
              <w:rPr>
                <w:color w:val="000000"/>
              </w:rPr>
              <w:t xml:space="preserve">past </w:t>
            </w:r>
            <w:r>
              <w:rPr>
                <w:color w:val="000000"/>
              </w:rPr>
              <w:t xml:space="preserve">partial school closures to a greater extent than for other pupils. These findings are supported by national studies. </w:t>
            </w:r>
          </w:p>
          <w:p w14:paraId="5356E58F" w14:textId="5CBD4B8F" w:rsidR="00BE3F5D" w:rsidRDefault="00041031">
            <w:pPr>
              <w:spacing w:before="60" w:after="120" w:line="240" w:lineRule="auto"/>
              <w:ind w:left="57" w:right="57"/>
              <w:rPr>
                <w:color w:val="000000"/>
              </w:rPr>
            </w:pPr>
            <w:r>
              <w:rPr>
                <w:color w:val="000000"/>
              </w:rPr>
              <w:t>This has resulted in knowledge gaps leading to pupils falling further behind age-related expectations, especially in</w:t>
            </w:r>
            <w:r w:rsidR="003229D4">
              <w:rPr>
                <w:color w:val="000000"/>
              </w:rPr>
              <w:t xml:space="preserve"> greater depth outcomes</w:t>
            </w:r>
            <w:r>
              <w:rPr>
                <w:color w:val="000000"/>
              </w:rPr>
              <w:t>.</w:t>
            </w:r>
          </w:p>
        </w:tc>
      </w:tr>
      <w:tr w:rsidR="00BE3F5D" w14:paraId="1FB11359"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43BFC" w14:textId="77777777" w:rsidR="00BE3F5D" w:rsidRDefault="00041031">
            <w:pPr>
              <w:pBdr>
                <w:top w:val="nil"/>
                <w:left w:val="nil"/>
                <w:bottom w:val="nil"/>
                <w:right w:val="nil"/>
                <w:between w:val="nil"/>
              </w:pBdr>
              <w:spacing w:before="60" w:after="60" w:line="240" w:lineRule="auto"/>
              <w:ind w:left="57" w:right="57"/>
              <w:rPr>
                <w:sz w:val="22"/>
                <w:szCs w:val="22"/>
              </w:rPr>
            </w:pPr>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E2869" w14:textId="77777777" w:rsidR="00BE3F5D" w:rsidRDefault="00041031" w:rsidP="00155CD5">
            <w:pPr>
              <w:spacing w:before="60" w:after="0" w:line="240" w:lineRule="auto"/>
              <w:ind w:left="57" w:right="57"/>
              <w:rPr>
                <w:color w:val="000000"/>
              </w:rPr>
            </w:pPr>
            <w:r>
              <w:rPr>
                <w:color w:val="000000"/>
              </w:rPr>
              <w:t xml:space="preserve">Social and emotional issues for some disadvantaged pupils have caused a primary barrier to learning. </w:t>
            </w:r>
          </w:p>
        </w:tc>
      </w:tr>
      <w:tr w:rsidR="00BE3F5D" w14:paraId="066F34BC"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FF095" w14:textId="77777777" w:rsidR="00BE3F5D" w:rsidRDefault="00041031">
            <w:pPr>
              <w:pBdr>
                <w:top w:val="nil"/>
                <w:left w:val="nil"/>
                <w:bottom w:val="nil"/>
                <w:right w:val="nil"/>
                <w:between w:val="nil"/>
              </w:pBdr>
              <w:spacing w:before="60" w:after="60" w:line="240" w:lineRule="auto"/>
              <w:ind w:left="57" w:right="57"/>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D6743" w14:textId="64C4E31E" w:rsidR="00BE3F5D" w:rsidRDefault="00E16A4A">
            <w:pPr>
              <w:spacing w:before="60" w:after="120" w:line="240" w:lineRule="auto"/>
              <w:ind w:left="57" w:right="57"/>
              <w:rPr>
                <w:color w:val="000000"/>
              </w:rPr>
            </w:pPr>
            <w:r>
              <w:rPr>
                <w:color w:val="000000"/>
              </w:rPr>
              <w:t xml:space="preserve">Persistent </w:t>
            </w:r>
            <w:r w:rsidR="0016599C">
              <w:rPr>
                <w:color w:val="000000"/>
              </w:rPr>
              <w:t xml:space="preserve">absenteeism levels need to reduce </w:t>
            </w:r>
            <w:r w:rsidR="00041031">
              <w:rPr>
                <w:color w:val="000000"/>
              </w:rPr>
              <w:t>for some of our disadvantaged pupils</w:t>
            </w:r>
            <w:r w:rsidR="003229D4">
              <w:rPr>
                <w:color w:val="000000"/>
              </w:rPr>
              <w:t>.</w:t>
            </w:r>
          </w:p>
        </w:tc>
      </w:tr>
      <w:tr w:rsidR="00BE3F5D" w14:paraId="4AE51FEC"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6B708" w14:textId="77777777" w:rsidR="00BE3F5D" w:rsidRDefault="00041031">
            <w:pPr>
              <w:pBdr>
                <w:top w:val="nil"/>
                <w:left w:val="nil"/>
                <w:bottom w:val="nil"/>
                <w:right w:val="nil"/>
                <w:between w:val="nil"/>
              </w:pBdr>
              <w:spacing w:before="60" w:after="60" w:line="240" w:lineRule="auto"/>
              <w:ind w:left="57" w:right="57"/>
              <w:rPr>
                <w:sz w:val="22"/>
                <w:szCs w:val="22"/>
              </w:rPr>
            </w:pPr>
            <w:r>
              <w:t>7</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8AA95" w14:textId="0FE6488F" w:rsidR="00BE3F5D" w:rsidRDefault="00155CD5">
            <w:pPr>
              <w:spacing w:before="60" w:after="120" w:line="240" w:lineRule="auto"/>
              <w:ind w:left="57" w:right="57"/>
              <w:rPr>
                <w:color w:val="000000"/>
              </w:rPr>
            </w:pPr>
            <w:r>
              <w:t xml:space="preserve">The engagement in extra-curricular and school events is lower by pupils from disadvantaged backgrounds, compared to </w:t>
            </w:r>
            <w:r w:rsidR="00041031">
              <w:t>non-disadvantaged</w:t>
            </w:r>
            <w:r>
              <w:t xml:space="preserve"> peers</w:t>
            </w:r>
            <w:r w:rsidR="00041031">
              <w:t xml:space="preserve">. This </w:t>
            </w:r>
            <w:r>
              <w:t xml:space="preserve">can </w:t>
            </w:r>
            <w:r w:rsidR="00041031">
              <w:t xml:space="preserve">negatively </w:t>
            </w:r>
            <w:r w:rsidR="006A4539">
              <w:t>impact</w:t>
            </w:r>
            <w:r w:rsidR="00041031">
              <w:t xml:space="preserve"> on both academic</w:t>
            </w:r>
            <w:r>
              <w:t xml:space="preserve">, </w:t>
            </w:r>
            <w:r w:rsidR="00041031">
              <w:t xml:space="preserve">emotional </w:t>
            </w:r>
            <w:r>
              <w:t xml:space="preserve">and aspirational </w:t>
            </w:r>
            <w:r w:rsidR="00041031">
              <w:t>development of disadvantaged</w:t>
            </w:r>
            <w:r>
              <w:t xml:space="preserve"> groups</w:t>
            </w:r>
            <w:r w:rsidR="00041031">
              <w:t>.</w:t>
            </w:r>
          </w:p>
        </w:tc>
      </w:tr>
    </w:tbl>
    <w:p w14:paraId="53067C12" w14:textId="77777777" w:rsidR="00BE3F5D" w:rsidRDefault="00041031">
      <w:pPr>
        <w:pStyle w:val="Heading2"/>
        <w:spacing w:before="600"/>
      </w:pPr>
      <w:bookmarkStart w:id="2" w:name="_heading=h.1fob9te" w:colFirst="0" w:colLast="0"/>
      <w:bookmarkEnd w:id="2"/>
      <w:r>
        <w:t xml:space="preserve">Intended outcomes </w:t>
      </w:r>
    </w:p>
    <w:p w14:paraId="3AD2A87D" w14:textId="77777777" w:rsidR="00BE3F5D" w:rsidRDefault="00041031">
      <w:r>
        <w:rPr>
          <w:color w:val="000000"/>
        </w:rPr>
        <w:t xml:space="preserve">This explains the outcomes we are aiming for </w:t>
      </w:r>
      <w:r>
        <w:rPr>
          <w:b/>
          <w:color w:val="000000"/>
        </w:rPr>
        <w:t>by the end of our current strategy plan</w:t>
      </w:r>
      <w:r>
        <w:rPr>
          <w:color w:val="000000"/>
        </w:rPr>
        <w:t>, and how we will measure whether they have been achieved.</w:t>
      </w:r>
    </w:p>
    <w:tbl>
      <w:tblPr>
        <w:tblStyle w:val="a3"/>
        <w:tblW w:w="9486" w:type="dxa"/>
        <w:tblLayout w:type="fixed"/>
        <w:tblLook w:val="0400" w:firstRow="0" w:lastRow="0" w:firstColumn="0" w:lastColumn="0" w:noHBand="0" w:noVBand="1"/>
      </w:tblPr>
      <w:tblGrid>
        <w:gridCol w:w="2972"/>
        <w:gridCol w:w="6514"/>
      </w:tblGrid>
      <w:tr w:rsidR="00155CD5" w14:paraId="5376D566" w14:textId="77777777" w:rsidTr="00C22382">
        <w:tc>
          <w:tcPr>
            <w:tcW w:w="9486" w:type="dxa"/>
            <w:gridSpan w:val="2"/>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18B98EF" w14:textId="7EA025B1" w:rsidR="00155CD5" w:rsidRDefault="00A06804">
            <w:pPr>
              <w:pBdr>
                <w:top w:val="nil"/>
                <w:left w:val="nil"/>
                <w:bottom w:val="nil"/>
                <w:right w:val="nil"/>
                <w:between w:val="nil"/>
              </w:pBdr>
              <w:spacing w:before="60" w:after="60" w:line="240" w:lineRule="auto"/>
              <w:ind w:left="57" w:right="57"/>
              <w:rPr>
                <w:b/>
              </w:rPr>
            </w:pPr>
            <w:r w:rsidRPr="00A06804">
              <w:rPr>
                <w:b/>
              </w:rPr>
              <w:lastRenderedPageBreak/>
              <w:t>The outcomes we are aiming to achieve:</w:t>
            </w:r>
          </w:p>
        </w:tc>
      </w:tr>
      <w:tr w:rsidR="00155CD5" w14:paraId="7A545F3A" w14:textId="77777777" w:rsidTr="00155CD5">
        <w:tc>
          <w:tcPr>
            <w:tcW w:w="94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31085" w14:textId="77777777" w:rsidR="00A06804" w:rsidRDefault="00A06804" w:rsidP="00A06804">
            <w:pPr>
              <w:pStyle w:val="ListParagraph"/>
              <w:numPr>
                <w:ilvl w:val="0"/>
                <w:numId w:val="20"/>
              </w:numPr>
              <w:pBdr>
                <w:top w:val="nil"/>
                <w:left w:val="nil"/>
                <w:bottom w:val="nil"/>
                <w:right w:val="nil"/>
                <w:between w:val="nil"/>
              </w:pBdr>
              <w:spacing w:after="0" w:line="240" w:lineRule="auto"/>
              <w:ind w:right="57"/>
            </w:pPr>
            <w:r w:rsidRPr="00A06804">
              <w:t xml:space="preserve">To narrow the attainment gap between disadvantaged and non-disadvantaged pupils nationally and within school internal date </w:t>
            </w:r>
          </w:p>
          <w:p w14:paraId="50C89768" w14:textId="77777777" w:rsidR="00A06804" w:rsidRDefault="00A06804" w:rsidP="00A06804">
            <w:pPr>
              <w:pStyle w:val="ListParagraph"/>
              <w:numPr>
                <w:ilvl w:val="0"/>
                <w:numId w:val="20"/>
              </w:numPr>
              <w:pBdr>
                <w:top w:val="nil"/>
                <w:left w:val="nil"/>
                <w:bottom w:val="nil"/>
                <w:right w:val="nil"/>
                <w:between w:val="nil"/>
              </w:pBdr>
              <w:spacing w:after="0" w:line="240" w:lineRule="auto"/>
              <w:ind w:right="57"/>
            </w:pPr>
            <w:r w:rsidRPr="00A06804">
              <w:t xml:space="preserve">For all disadvantaged children to meet age-related expectations. </w:t>
            </w:r>
          </w:p>
          <w:p w14:paraId="63306171" w14:textId="77777777" w:rsidR="00A06804" w:rsidRDefault="00A06804" w:rsidP="00A06804">
            <w:pPr>
              <w:pStyle w:val="ListParagraph"/>
              <w:numPr>
                <w:ilvl w:val="0"/>
                <w:numId w:val="20"/>
              </w:numPr>
              <w:pBdr>
                <w:top w:val="nil"/>
                <w:left w:val="nil"/>
                <w:bottom w:val="nil"/>
                <w:right w:val="nil"/>
                <w:between w:val="nil"/>
              </w:pBdr>
              <w:spacing w:after="0" w:line="240" w:lineRule="auto"/>
              <w:ind w:right="57"/>
            </w:pPr>
            <w:r w:rsidRPr="00A06804">
              <w:t xml:space="preserve">Enable pupils to look after their social and emotional wellbeing. </w:t>
            </w:r>
          </w:p>
          <w:p w14:paraId="029A73AD" w14:textId="67632FDF" w:rsidR="00155CD5" w:rsidRPr="00A06804" w:rsidRDefault="00A06804" w:rsidP="00A06804">
            <w:pPr>
              <w:pStyle w:val="ListParagraph"/>
              <w:numPr>
                <w:ilvl w:val="0"/>
                <w:numId w:val="20"/>
              </w:numPr>
              <w:pBdr>
                <w:top w:val="nil"/>
                <w:left w:val="nil"/>
                <w:bottom w:val="nil"/>
                <w:right w:val="nil"/>
                <w:between w:val="nil"/>
              </w:pBdr>
              <w:spacing w:after="0" w:line="240" w:lineRule="auto"/>
              <w:ind w:right="57"/>
            </w:pPr>
            <w:r w:rsidRPr="00A06804">
              <w:t>For children to be provided with a wide range of opportunities to develop their knowledge and understanding of the world in which we live.</w:t>
            </w:r>
          </w:p>
        </w:tc>
      </w:tr>
      <w:tr w:rsidR="00BE3F5D" w14:paraId="6C605916" w14:textId="77777777" w:rsidTr="00A06804">
        <w:tc>
          <w:tcPr>
            <w:tcW w:w="29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E96971B" w14:textId="77777777" w:rsidR="00BE3F5D" w:rsidRDefault="00041031">
            <w:pPr>
              <w:pBdr>
                <w:top w:val="nil"/>
                <w:left w:val="nil"/>
                <w:bottom w:val="nil"/>
                <w:right w:val="nil"/>
                <w:between w:val="nil"/>
              </w:pBdr>
              <w:spacing w:before="60" w:after="60" w:line="240" w:lineRule="auto"/>
              <w:ind w:left="57" w:right="57"/>
              <w:rPr>
                <w:b/>
              </w:rPr>
            </w:pPr>
            <w:r>
              <w:rPr>
                <w:b/>
              </w:rPr>
              <w:t>Intended outcome</w:t>
            </w:r>
          </w:p>
        </w:tc>
        <w:tc>
          <w:tcPr>
            <w:tcW w:w="651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22FBC87" w14:textId="77777777" w:rsidR="00BE3F5D" w:rsidRDefault="00041031">
            <w:pPr>
              <w:pBdr>
                <w:top w:val="nil"/>
                <w:left w:val="nil"/>
                <w:bottom w:val="nil"/>
                <w:right w:val="nil"/>
                <w:between w:val="nil"/>
              </w:pBdr>
              <w:spacing w:before="60" w:after="60" w:line="240" w:lineRule="auto"/>
              <w:ind w:left="57" w:right="57"/>
              <w:rPr>
                <w:b/>
              </w:rPr>
            </w:pPr>
            <w:r>
              <w:rPr>
                <w:b/>
              </w:rPr>
              <w:t>Success criteria</w:t>
            </w:r>
          </w:p>
        </w:tc>
      </w:tr>
      <w:tr w:rsidR="00CE3DF9" w14:paraId="5B0ADAAB" w14:textId="77777777" w:rsidTr="00C22382">
        <w:tc>
          <w:tcPr>
            <w:tcW w:w="2972" w:type="dxa"/>
            <w:tcBorders>
              <w:top w:val="single" w:sz="6" w:space="0" w:color="000000"/>
              <w:left w:val="single" w:sz="6" w:space="0" w:color="000000"/>
              <w:bottom w:val="nil"/>
              <w:right w:val="single" w:sz="6" w:space="0" w:color="000000"/>
            </w:tcBorders>
            <w:shd w:val="clear" w:color="auto" w:fill="auto"/>
            <w:tcMar>
              <w:top w:w="0" w:type="dxa"/>
              <w:left w:w="108" w:type="dxa"/>
              <w:bottom w:w="0" w:type="dxa"/>
              <w:right w:w="108" w:type="dxa"/>
            </w:tcMar>
          </w:tcPr>
          <w:p w14:paraId="1818D392" w14:textId="19179E7C" w:rsidR="00CE3DF9" w:rsidRPr="00CE3DF9" w:rsidRDefault="00CE3DF9" w:rsidP="00CE3DF9">
            <w:pPr>
              <w:pStyle w:val="paragraph"/>
              <w:spacing w:before="0" w:beforeAutospacing="0" w:after="0" w:afterAutospacing="0"/>
              <w:ind w:left="45"/>
              <w:textAlignment w:val="baseline"/>
              <w:divId w:val="206456655"/>
              <w:rPr>
                <w:rFonts w:ascii="Arial" w:hAnsi="Arial" w:cs="Arial"/>
                <w:color w:val="0D0D0D"/>
              </w:rPr>
            </w:pPr>
            <w:r w:rsidRPr="00CE3DF9">
              <w:rPr>
                <w:rStyle w:val="normaltextrun"/>
                <w:rFonts w:ascii="Arial" w:hAnsi="Arial" w:cs="Arial"/>
                <w:color w:val="0D0D0D"/>
              </w:rPr>
              <w:t>A clear phonics programme is embedded throughout the school</w:t>
            </w:r>
            <w:r w:rsidR="00024599">
              <w:rPr>
                <w:rStyle w:val="normaltextrun"/>
                <w:rFonts w:ascii="Arial" w:hAnsi="Arial" w:cs="Arial"/>
                <w:color w:val="0D0D0D"/>
              </w:rPr>
              <w:t>.</w:t>
            </w:r>
          </w:p>
          <w:p w14:paraId="0B794F13" w14:textId="77777777" w:rsidR="00CE3DF9" w:rsidRPr="00CE3DF9" w:rsidRDefault="00CE3DF9" w:rsidP="00CE3DF9">
            <w:pPr>
              <w:pStyle w:val="paragraph"/>
              <w:spacing w:before="0" w:beforeAutospacing="0" w:after="0" w:afterAutospacing="0"/>
              <w:ind w:left="45" w:right="45"/>
              <w:textAlignment w:val="baseline"/>
              <w:divId w:val="870842446"/>
              <w:rPr>
                <w:rFonts w:ascii="Arial" w:hAnsi="Arial" w:cs="Arial"/>
                <w:color w:val="0D0D0D"/>
              </w:rPr>
            </w:pPr>
            <w:r w:rsidRPr="00CE3DF9">
              <w:rPr>
                <w:rStyle w:val="eop"/>
                <w:rFonts w:cs="Arial"/>
                <w:color w:val="0D0D0D"/>
              </w:rPr>
              <w:t> </w:t>
            </w:r>
          </w:p>
          <w:p w14:paraId="47469D39" w14:textId="47DB46DF" w:rsidR="00CE3DF9" w:rsidRPr="00CE3DF9" w:rsidRDefault="00CE3DF9" w:rsidP="00CE3DF9">
            <w:pPr>
              <w:pBdr>
                <w:top w:val="nil"/>
                <w:left w:val="nil"/>
                <w:bottom w:val="nil"/>
                <w:right w:val="nil"/>
                <w:between w:val="nil"/>
              </w:pBdr>
              <w:spacing w:before="60" w:after="60" w:line="240" w:lineRule="auto"/>
              <w:ind w:left="57" w:right="57"/>
            </w:pPr>
            <w:r w:rsidRPr="00CE3DF9">
              <w:rPr>
                <w:rStyle w:val="normaltextrun"/>
              </w:rPr>
              <w:t>To make at least expected/accelerated progress from initial baseline assessments.</w:t>
            </w:r>
            <w:r w:rsidRPr="00CE3DF9">
              <w:rPr>
                <w:rStyle w:val="eop"/>
              </w:rPr>
              <w:t> </w:t>
            </w:r>
          </w:p>
        </w:tc>
        <w:tc>
          <w:tcPr>
            <w:tcW w:w="6514" w:type="dxa"/>
            <w:tcBorders>
              <w:top w:val="single" w:sz="6" w:space="0" w:color="000000"/>
              <w:left w:val="single" w:sz="6" w:space="0" w:color="000000"/>
              <w:bottom w:val="nil"/>
              <w:right w:val="single" w:sz="6" w:space="0" w:color="000000"/>
            </w:tcBorders>
            <w:shd w:val="clear" w:color="auto" w:fill="auto"/>
            <w:tcMar>
              <w:top w:w="0" w:type="dxa"/>
              <w:left w:w="108" w:type="dxa"/>
              <w:bottom w:w="0" w:type="dxa"/>
              <w:right w:w="108" w:type="dxa"/>
            </w:tcMar>
          </w:tcPr>
          <w:p w14:paraId="4B6956A6" w14:textId="77777777" w:rsidR="00CE3DF9" w:rsidRPr="00CE3DF9" w:rsidRDefault="00CE3DF9" w:rsidP="00CE3DF9">
            <w:pPr>
              <w:pStyle w:val="paragraph"/>
              <w:numPr>
                <w:ilvl w:val="0"/>
                <w:numId w:val="24"/>
              </w:numPr>
              <w:spacing w:before="0" w:beforeAutospacing="0" w:after="0" w:afterAutospacing="0"/>
              <w:textAlignment w:val="baseline"/>
              <w:divId w:val="407843439"/>
              <w:rPr>
                <w:rFonts w:ascii="Arial" w:hAnsi="Arial" w:cs="Arial"/>
                <w:color w:val="0D0D0D"/>
              </w:rPr>
            </w:pPr>
            <w:r w:rsidRPr="00CE3DF9">
              <w:rPr>
                <w:rStyle w:val="normaltextrun"/>
                <w:rFonts w:ascii="Arial" w:hAnsi="Arial" w:cs="Arial"/>
                <w:color w:val="0D0D0D"/>
              </w:rPr>
              <w:t>Phonics scheme is central to reading development.</w:t>
            </w:r>
            <w:r w:rsidRPr="00CE3DF9">
              <w:rPr>
                <w:rStyle w:val="eop"/>
                <w:rFonts w:cs="Arial"/>
                <w:color w:val="0D0D0D"/>
              </w:rPr>
              <w:t> </w:t>
            </w:r>
          </w:p>
          <w:p w14:paraId="065279E9" w14:textId="77777777" w:rsidR="00CE3DF9" w:rsidRPr="00CE3DF9" w:rsidRDefault="00CE3DF9" w:rsidP="00CE3DF9">
            <w:pPr>
              <w:pStyle w:val="paragraph"/>
              <w:numPr>
                <w:ilvl w:val="0"/>
                <w:numId w:val="24"/>
              </w:numPr>
              <w:spacing w:before="0" w:beforeAutospacing="0" w:after="0" w:afterAutospacing="0"/>
              <w:textAlignment w:val="baseline"/>
              <w:divId w:val="407843439"/>
              <w:rPr>
                <w:rFonts w:ascii="Arial" w:hAnsi="Arial" w:cs="Arial"/>
                <w:color w:val="0D0D0D"/>
              </w:rPr>
            </w:pPr>
            <w:r w:rsidRPr="00CE3DF9">
              <w:rPr>
                <w:rStyle w:val="normaltextrun"/>
                <w:rFonts w:ascii="Arial" w:hAnsi="Arial" w:cs="Arial"/>
                <w:color w:val="0D0D0D"/>
              </w:rPr>
              <w:t>Secure knowledge of programme; all staff completed 4 days training</w:t>
            </w:r>
            <w:r w:rsidRPr="00CE3DF9">
              <w:rPr>
                <w:rStyle w:val="eop"/>
                <w:rFonts w:cs="Arial"/>
                <w:color w:val="0D0D0D"/>
              </w:rPr>
              <w:t> </w:t>
            </w:r>
          </w:p>
          <w:p w14:paraId="0A13E02C" w14:textId="77777777" w:rsidR="00CE3DF9" w:rsidRDefault="00CE3DF9" w:rsidP="00CE3DF9">
            <w:pPr>
              <w:pStyle w:val="paragraph"/>
              <w:numPr>
                <w:ilvl w:val="0"/>
                <w:numId w:val="24"/>
              </w:numPr>
              <w:spacing w:before="0" w:beforeAutospacing="0" w:after="0" w:afterAutospacing="0"/>
              <w:textAlignment w:val="baseline"/>
              <w:divId w:val="407843439"/>
              <w:rPr>
                <w:rFonts w:ascii="Arial" w:hAnsi="Arial" w:cs="Arial"/>
                <w:color w:val="0D0D0D"/>
              </w:rPr>
            </w:pPr>
            <w:r w:rsidRPr="00CE3DF9">
              <w:rPr>
                <w:rStyle w:val="normaltextrun"/>
                <w:rFonts w:ascii="Arial" w:hAnsi="Arial" w:cs="Arial"/>
                <w:color w:val="0D0D0D"/>
              </w:rPr>
              <w:t>Continual CPD to refine practice using Sounds Write website</w:t>
            </w:r>
            <w:r w:rsidRPr="00CE3DF9">
              <w:rPr>
                <w:rStyle w:val="eop"/>
                <w:rFonts w:cs="Arial"/>
                <w:color w:val="0D0D0D"/>
              </w:rPr>
              <w:t> </w:t>
            </w:r>
          </w:p>
          <w:p w14:paraId="256BA25D" w14:textId="77777777" w:rsidR="00CE3DF9" w:rsidRPr="00CE3DF9" w:rsidRDefault="00CE3DF9" w:rsidP="00CE3DF9">
            <w:pPr>
              <w:pStyle w:val="paragraph"/>
              <w:numPr>
                <w:ilvl w:val="0"/>
                <w:numId w:val="24"/>
              </w:numPr>
              <w:spacing w:before="0" w:beforeAutospacing="0" w:after="0" w:afterAutospacing="0"/>
              <w:textAlignment w:val="baseline"/>
              <w:divId w:val="407843439"/>
              <w:rPr>
                <w:rFonts w:ascii="Arial" w:hAnsi="Arial" w:cs="Arial"/>
                <w:color w:val="0D0D0D"/>
              </w:rPr>
            </w:pPr>
            <w:r w:rsidRPr="00CE3DF9">
              <w:rPr>
                <w:rStyle w:val="normaltextrun"/>
                <w:rFonts w:ascii="Arial" w:hAnsi="Arial" w:cs="Arial"/>
                <w:color w:val="0D0D0D"/>
              </w:rPr>
              <w:t>Increased parental understanding of phonics</w:t>
            </w:r>
            <w:r w:rsidRPr="00CE3DF9">
              <w:rPr>
                <w:rStyle w:val="eop"/>
                <w:rFonts w:cs="Arial"/>
                <w:color w:val="0D0D0D"/>
              </w:rPr>
              <w:t> </w:t>
            </w:r>
          </w:p>
          <w:p w14:paraId="465A8465" w14:textId="5B6BD95B" w:rsidR="00CE3DF9" w:rsidRPr="00CE3DF9" w:rsidRDefault="00CE3DF9" w:rsidP="00CE3DF9">
            <w:pPr>
              <w:pStyle w:val="paragraph"/>
              <w:numPr>
                <w:ilvl w:val="0"/>
                <w:numId w:val="24"/>
              </w:numPr>
              <w:spacing w:before="0" w:beforeAutospacing="0" w:after="0" w:afterAutospacing="0"/>
              <w:textAlignment w:val="baseline"/>
              <w:divId w:val="407843439"/>
              <w:rPr>
                <w:rFonts w:ascii="Arial" w:hAnsi="Arial" w:cs="Arial"/>
                <w:color w:val="0D0D0D"/>
              </w:rPr>
            </w:pPr>
            <w:r w:rsidRPr="00CE3DF9">
              <w:rPr>
                <w:rStyle w:val="normaltextrun"/>
                <w:rFonts w:ascii="Arial" w:hAnsi="Arial" w:cs="Arial"/>
                <w:color w:val="0D0D0D"/>
              </w:rPr>
              <w:t xml:space="preserve">Increase in phonics data </w:t>
            </w:r>
            <w:r w:rsidR="003251A4">
              <w:rPr>
                <w:rStyle w:val="normaltextrun"/>
                <w:rFonts w:ascii="Arial" w:hAnsi="Arial" w:cs="Arial"/>
                <w:color w:val="0D0D0D"/>
              </w:rPr>
              <w:t>by end of 202</w:t>
            </w:r>
            <w:r w:rsidR="00F422DA">
              <w:rPr>
                <w:rStyle w:val="normaltextrun"/>
                <w:rFonts w:ascii="Arial" w:hAnsi="Arial" w:cs="Arial"/>
                <w:color w:val="0D0D0D"/>
              </w:rPr>
              <w:t>5</w:t>
            </w:r>
            <w:r w:rsidR="003251A4">
              <w:rPr>
                <w:rStyle w:val="normaltextrun"/>
                <w:rFonts w:ascii="Arial" w:hAnsi="Arial" w:cs="Arial"/>
                <w:color w:val="0D0D0D"/>
              </w:rPr>
              <w:t xml:space="preserve"> </w:t>
            </w:r>
            <w:r w:rsidRPr="00CE3DF9">
              <w:rPr>
                <w:rStyle w:val="normaltextrun"/>
                <w:rFonts w:ascii="Arial" w:hAnsi="Arial" w:cs="Arial"/>
                <w:color w:val="0D0D0D"/>
              </w:rPr>
              <w:t>(202</w:t>
            </w:r>
            <w:r w:rsidR="00F422DA">
              <w:rPr>
                <w:rStyle w:val="normaltextrun"/>
                <w:rFonts w:ascii="Arial" w:hAnsi="Arial" w:cs="Arial"/>
                <w:color w:val="0D0D0D"/>
              </w:rPr>
              <w:t>4</w:t>
            </w:r>
            <w:r w:rsidRPr="007E53DC">
              <w:rPr>
                <w:rStyle w:val="normaltextrun"/>
                <w:rFonts w:ascii="Arial" w:hAnsi="Arial" w:cs="Arial"/>
                <w:color w:val="0D0D0D"/>
              </w:rPr>
              <w:t>-</w:t>
            </w:r>
            <w:r w:rsidR="007E53DC" w:rsidRPr="007E53DC">
              <w:rPr>
                <w:rStyle w:val="normaltextrun"/>
                <w:rFonts w:ascii="Arial" w:hAnsi="Arial" w:cs="Arial"/>
                <w:color w:val="0D0D0D"/>
              </w:rPr>
              <w:t>87</w:t>
            </w:r>
            <w:r w:rsidRPr="007E53DC">
              <w:rPr>
                <w:rStyle w:val="normaltextrun"/>
                <w:rFonts w:ascii="Arial" w:hAnsi="Arial" w:cs="Arial"/>
                <w:color w:val="0D0D0D"/>
              </w:rPr>
              <w:t>%)</w:t>
            </w:r>
            <w:r w:rsidRPr="00CE3DF9">
              <w:rPr>
                <w:rStyle w:val="eop"/>
                <w:rFonts w:cs="Arial"/>
                <w:color w:val="0D0D0D"/>
              </w:rPr>
              <w:t> </w:t>
            </w:r>
          </w:p>
          <w:p w14:paraId="05AF26F2" w14:textId="77777777" w:rsidR="00CE3DF9" w:rsidRPr="00CE3DF9" w:rsidRDefault="00CE3DF9" w:rsidP="00CE3DF9">
            <w:pPr>
              <w:pStyle w:val="paragraph"/>
              <w:numPr>
                <w:ilvl w:val="0"/>
                <w:numId w:val="24"/>
              </w:numPr>
              <w:spacing w:before="0" w:beforeAutospacing="0" w:after="0" w:afterAutospacing="0"/>
              <w:textAlignment w:val="baseline"/>
              <w:divId w:val="407843439"/>
              <w:rPr>
                <w:rStyle w:val="eop"/>
                <w:rFonts w:ascii="Arial" w:hAnsi="Arial" w:cs="Arial"/>
                <w:color w:val="0D0D0D"/>
              </w:rPr>
            </w:pPr>
            <w:r w:rsidRPr="00CE3DF9">
              <w:rPr>
                <w:rStyle w:val="normaltextrun"/>
                <w:rFonts w:ascii="Arial" w:hAnsi="Arial" w:cs="Arial"/>
                <w:color w:val="0D0D0D"/>
              </w:rPr>
              <w:t>Children’s data will be tracked and assessed ½ termly</w:t>
            </w:r>
            <w:r w:rsidRPr="00CE3DF9">
              <w:rPr>
                <w:rStyle w:val="eop"/>
                <w:rFonts w:cs="Arial"/>
                <w:color w:val="0D0D0D"/>
              </w:rPr>
              <w:t> </w:t>
            </w:r>
          </w:p>
          <w:p w14:paraId="7B0A73D6" w14:textId="70FBC485" w:rsidR="00CE3DF9" w:rsidRPr="00CE3DF9" w:rsidRDefault="00CE3DF9" w:rsidP="00CE3DF9">
            <w:pPr>
              <w:pStyle w:val="paragraph"/>
              <w:numPr>
                <w:ilvl w:val="0"/>
                <w:numId w:val="24"/>
              </w:numPr>
              <w:spacing w:before="0" w:beforeAutospacing="0" w:after="0" w:afterAutospacing="0"/>
              <w:textAlignment w:val="baseline"/>
              <w:divId w:val="407843439"/>
              <w:rPr>
                <w:rFonts w:ascii="Arial" w:hAnsi="Arial" w:cs="Arial"/>
                <w:color w:val="0D0D0D"/>
              </w:rPr>
            </w:pPr>
            <w:r w:rsidRPr="00CE3DF9">
              <w:rPr>
                <w:rStyle w:val="normaltextrun"/>
                <w:rFonts w:ascii="Arial" w:hAnsi="Arial" w:cs="Arial"/>
                <w:color w:val="0D0D0D"/>
              </w:rPr>
              <w:t>Pupil progress meetings</w:t>
            </w:r>
            <w:r w:rsidRPr="00CE3DF9">
              <w:rPr>
                <w:rStyle w:val="eop"/>
                <w:rFonts w:cs="Arial"/>
                <w:color w:val="0D0D0D"/>
              </w:rPr>
              <w:t> </w:t>
            </w:r>
          </w:p>
        </w:tc>
      </w:tr>
      <w:tr w:rsidR="00CE3DF9" w14:paraId="66BE90C5" w14:textId="77777777" w:rsidTr="00C22382">
        <w:tc>
          <w:tcPr>
            <w:tcW w:w="297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A73AAC3" w14:textId="3B63011B" w:rsidR="00CE3DF9" w:rsidRPr="00CE3DF9" w:rsidRDefault="00CE3DF9" w:rsidP="00CE3DF9">
            <w:pPr>
              <w:pBdr>
                <w:top w:val="nil"/>
                <w:left w:val="nil"/>
                <w:bottom w:val="nil"/>
                <w:right w:val="nil"/>
                <w:between w:val="nil"/>
              </w:pBdr>
              <w:spacing w:before="60" w:after="60" w:line="240" w:lineRule="auto"/>
              <w:ind w:left="57" w:right="57"/>
            </w:pPr>
            <w:r w:rsidRPr="00CE3DF9">
              <w:rPr>
                <w:rStyle w:val="normaltextrun"/>
              </w:rPr>
              <w:t>Increase in phonics data in Year 1 assessments</w:t>
            </w:r>
            <w:r w:rsidRPr="00CE3DF9">
              <w:rPr>
                <w:rStyle w:val="eop"/>
              </w:rPr>
              <w:t> </w:t>
            </w:r>
          </w:p>
        </w:tc>
        <w:tc>
          <w:tcPr>
            <w:tcW w:w="651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C923B98" w14:textId="77777777" w:rsidR="00CE3DF9" w:rsidRPr="00CE3DF9" w:rsidRDefault="00CE3DF9" w:rsidP="00CE3DF9">
            <w:pPr>
              <w:pStyle w:val="paragraph"/>
              <w:numPr>
                <w:ilvl w:val="0"/>
                <w:numId w:val="25"/>
              </w:numPr>
              <w:spacing w:before="0" w:beforeAutospacing="0" w:after="0" w:afterAutospacing="0"/>
              <w:textAlignment w:val="baseline"/>
              <w:divId w:val="2061975465"/>
              <w:rPr>
                <w:rFonts w:ascii="Arial" w:hAnsi="Arial" w:cs="Arial"/>
                <w:color w:val="0D0D0D"/>
              </w:rPr>
            </w:pPr>
            <w:r w:rsidRPr="00CE3DF9">
              <w:rPr>
                <w:rStyle w:val="normaltextrun"/>
                <w:rFonts w:ascii="Arial" w:hAnsi="Arial" w:cs="Arial"/>
                <w:color w:val="0D0D0D"/>
              </w:rPr>
              <w:t>Children’s data will show increase on progress scores.</w:t>
            </w:r>
            <w:r w:rsidRPr="00CE3DF9">
              <w:rPr>
                <w:rStyle w:val="eop"/>
                <w:rFonts w:cs="Arial"/>
                <w:color w:val="0D0D0D"/>
              </w:rPr>
              <w:t> </w:t>
            </w:r>
          </w:p>
          <w:p w14:paraId="4D1E3069" w14:textId="77777777" w:rsidR="00CE3DF9" w:rsidRPr="00CE3DF9" w:rsidRDefault="00CE3DF9" w:rsidP="00CE3DF9">
            <w:pPr>
              <w:pStyle w:val="paragraph"/>
              <w:numPr>
                <w:ilvl w:val="0"/>
                <w:numId w:val="25"/>
              </w:numPr>
              <w:spacing w:before="0" w:beforeAutospacing="0" w:after="0" w:afterAutospacing="0"/>
              <w:textAlignment w:val="baseline"/>
              <w:divId w:val="2061975465"/>
              <w:rPr>
                <w:rStyle w:val="eop"/>
                <w:rFonts w:ascii="Arial" w:hAnsi="Arial" w:cs="Arial"/>
                <w:color w:val="0D0D0D"/>
              </w:rPr>
            </w:pPr>
            <w:r w:rsidRPr="00CE3DF9">
              <w:rPr>
                <w:rStyle w:val="normaltextrun"/>
                <w:rFonts w:ascii="Arial" w:hAnsi="Arial" w:cs="Arial"/>
                <w:color w:val="0D0D0D"/>
              </w:rPr>
              <w:t>Data will show above National Average in phonics for ‘all’ children.</w:t>
            </w:r>
            <w:r w:rsidRPr="00CE3DF9">
              <w:rPr>
                <w:rStyle w:val="eop"/>
                <w:rFonts w:cs="Arial"/>
                <w:color w:val="0D0D0D"/>
              </w:rPr>
              <w:t> </w:t>
            </w:r>
          </w:p>
          <w:p w14:paraId="526AD01C" w14:textId="5B3AC323" w:rsidR="00CE3DF9" w:rsidRPr="00CE3DF9" w:rsidRDefault="00CE3DF9" w:rsidP="00CE3DF9">
            <w:pPr>
              <w:pStyle w:val="paragraph"/>
              <w:numPr>
                <w:ilvl w:val="0"/>
                <w:numId w:val="25"/>
              </w:numPr>
              <w:spacing w:before="0" w:beforeAutospacing="0" w:after="0" w:afterAutospacing="0"/>
              <w:textAlignment w:val="baseline"/>
              <w:divId w:val="2061975465"/>
              <w:rPr>
                <w:rFonts w:ascii="Arial" w:hAnsi="Arial" w:cs="Arial"/>
                <w:color w:val="0D0D0D"/>
              </w:rPr>
            </w:pPr>
            <w:r w:rsidRPr="00CE3DF9">
              <w:rPr>
                <w:rStyle w:val="normaltextrun"/>
                <w:rFonts w:ascii="Arial" w:hAnsi="Arial" w:cs="Arial"/>
                <w:color w:val="0D0D0D"/>
              </w:rPr>
              <w:t>Narrow the gap between disadvantaged/non</w:t>
            </w:r>
            <w:r w:rsidR="003251A4">
              <w:rPr>
                <w:rStyle w:val="normaltextrun"/>
                <w:rFonts w:ascii="Arial" w:hAnsi="Arial" w:cs="Arial"/>
                <w:color w:val="0D0D0D"/>
              </w:rPr>
              <w:t xml:space="preserve">-disadvantaged </w:t>
            </w:r>
            <w:r w:rsidRPr="00CE3DF9">
              <w:rPr>
                <w:rStyle w:val="normaltextrun"/>
                <w:rFonts w:ascii="Arial" w:hAnsi="Arial" w:cs="Arial"/>
                <w:color w:val="0D0D0D"/>
              </w:rPr>
              <w:t>pupil premium children.</w:t>
            </w:r>
            <w:r w:rsidRPr="00CE3DF9">
              <w:rPr>
                <w:rStyle w:val="eop"/>
                <w:rFonts w:cs="Arial"/>
                <w:color w:val="0D0D0D"/>
              </w:rPr>
              <w:t> </w:t>
            </w:r>
          </w:p>
        </w:tc>
      </w:tr>
      <w:tr w:rsidR="00BE3F5D" w14:paraId="1A58B0CD" w14:textId="77777777" w:rsidTr="00A06804">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4C429" w14:textId="3C3B3AC4" w:rsidR="00BE3F5D" w:rsidRDefault="00024599">
            <w:pPr>
              <w:pBdr>
                <w:top w:val="nil"/>
                <w:left w:val="nil"/>
                <w:bottom w:val="nil"/>
                <w:right w:val="nil"/>
                <w:between w:val="nil"/>
              </w:pBdr>
              <w:spacing w:before="60" w:after="60" w:line="240" w:lineRule="auto"/>
              <w:ind w:left="57" w:right="57"/>
              <w:rPr>
                <w:sz w:val="22"/>
                <w:szCs w:val="22"/>
              </w:rPr>
            </w:pPr>
            <w:r w:rsidRPr="00024599">
              <w:rPr>
                <w:rStyle w:val="normaltextrun"/>
                <w:szCs w:val="22"/>
                <w:shd w:val="clear" w:color="auto" w:fill="FFFFFF"/>
              </w:rPr>
              <w:t>To narrow the gap between disadvantaged and non-disadvantaged children across the school.</w:t>
            </w:r>
            <w:r w:rsidRPr="00024599">
              <w:rPr>
                <w:rStyle w:val="eop"/>
                <w:szCs w:val="22"/>
                <w:shd w:val="clear" w:color="auto" w:fill="FFFFFF"/>
              </w:rPr>
              <w:t> </w:t>
            </w:r>
          </w:p>
        </w:tc>
        <w:tc>
          <w:tcPr>
            <w:tcW w:w="6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46890" w14:textId="77777777" w:rsidR="00024599" w:rsidRPr="00024599" w:rsidRDefault="00024599" w:rsidP="00024599">
            <w:pPr>
              <w:pStyle w:val="ListParagraph"/>
              <w:numPr>
                <w:ilvl w:val="0"/>
                <w:numId w:val="30"/>
              </w:numPr>
              <w:suppressAutoHyphens w:val="0"/>
              <w:spacing w:after="0" w:line="240" w:lineRule="auto"/>
              <w:textAlignment w:val="baseline"/>
              <w:rPr>
                <w:rFonts w:eastAsia="Times New Roman"/>
                <w:szCs w:val="22"/>
              </w:rPr>
            </w:pPr>
            <w:r w:rsidRPr="00024599">
              <w:rPr>
                <w:rFonts w:eastAsia="Times New Roman"/>
                <w:szCs w:val="22"/>
              </w:rPr>
              <w:t>Targeted children’s data will show increased attainment. </w:t>
            </w:r>
          </w:p>
          <w:p w14:paraId="1DAC3315" w14:textId="77777777" w:rsidR="00024599" w:rsidRPr="00024599" w:rsidRDefault="00024599" w:rsidP="00024599">
            <w:pPr>
              <w:pStyle w:val="ListParagraph"/>
              <w:numPr>
                <w:ilvl w:val="0"/>
                <w:numId w:val="30"/>
              </w:numPr>
              <w:suppressAutoHyphens w:val="0"/>
              <w:spacing w:after="0" w:line="240" w:lineRule="auto"/>
              <w:textAlignment w:val="baseline"/>
              <w:rPr>
                <w:rFonts w:eastAsia="Times New Roman"/>
                <w:szCs w:val="22"/>
              </w:rPr>
            </w:pPr>
            <w:r w:rsidRPr="00024599">
              <w:rPr>
                <w:rFonts w:eastAsia="Times New Roman"/>
                <w:szCs w:val="22"/>
              </w:rPr>
              <w:t>Data will show in line with National expectations. </w:t>
            </w:r>
          </w:p>
          <w:p w14:paraId="72306D24" w14:textId="77777777" w:rsidR="00024599" w:rsidRPr="00024599" w:rsidRDefault="00024599" w:rsidP="00024599">
            <w:pPr>
              <w:pStyle w:val="ListParagraph"/>
              <w:numPr>
                <w:ilvl w:val="0"/>
                <w:numId w:val="30"/>
              </w:numPr>
              <w:suppressAutoHyphens w:val="0"/>
              <w:spacing w:after="0" w:line="240" w:lineRule="auto"/>
              <w:textAlignment w:val="baseline"/>
              <w:rPr>
                <w:rFonts w:eastAsia="Times New Roman"/>
                <w:szCs w:val="22"/>
              </w:rPr>
            </w:pPr>
            <w:r w:rsidRPr="00024599">
              <w:rPr>
                <w:rFonts w:eastAsia="Times New Roman"/>
                <w:szCs w:val="22"/>
              </w:rPr>
              <w:t>Data will be monitored ½ termly. </w:t>
            </w:r>
          </w:p>
          <w:p w14:paraId="070E439B" w14:textId="6AB003F2" w:rsidR="00024599" w:rsidRPr="00024599" w:rsidRDefault="00024599" w:rsidP="00024599">
            <w:pPr>
              <w:pStyle w:val="ListParagraph"/>
              <w:numPr>
                <w:ilvl w:val="0"/>
                <w:numId w:val="30"/>
              </w:numPr>
              <w:suppressAutoHyphens w:val="0"/>
              <w:spacing w:after="0" w:line="240" w:lineRule="auto"/>
              <w:textAlignment w:val="baseline"/>
              <w:rPr>
                <w:rFonts w:eastAsia="Times New Roman"/>
                <w:szCs w:val="22"/>
              </w:rPr>
            </w:pPr>
            <w:r w:rsidRPr="00024599">
              <w:rPr>
                <w:rFonts w:eastAsia="Times New Roman"/>
                <w:szCs w:val="22"/>
              </w:rPr>
              <w:t>Pupil progress meetings. </w:t>
            </w:r>
          </w:p>
          <w:p w14:paraId="0D8AA13F" w14:textId="66BC1AF4" w:rsidR="00BE3F5D" w:rsidRPr="00024599" w:rsidRDefault="00A06804" w:rsidP="00024599">
            <w:pPr>
              <w:pStyle w:val="ListParagraph"/>
              <w:numPr>
                <w:ilvl w:val="0"/>
                <w:numId w:val="30"/>
              </w:numPr>
              <w:pBdr>
                <w:top w:val="nil"/>
                <w:left w:val="nil"/>
                <w:bottom w:val="nil"/>
                <w:right w:val="nil"/>
                <w:between w:val="nil"/>
              </w:pBdr>
              <w:spacing w:before="60" w:after="120" w:line="240" w:lineRule="auto"/>
              <w:ind w:right="57"/>
              <w:rPr>
                <w:color w:val="000000"/>
              </w:rPr>
            </w:pPr>
            <w:r w:rsidRPr="007E53DC">
              <w:rPr>
                <w:color w:val="000000"/>
              </w:rPr>
              <w:t xml:space="preserve">KS2 outcomes in 2023/24 show </w:t>
            </w:r>
            <w:r w:rsidR="007E53DC" w:rsidRPr="007E53DC">
              <w:rPr>
                <w:color w:val="000000"/>
              </w:rPr>
              <w:t>100%</w:t>
            </w:r>
            <w:r w:rsidRPr="007E53DC">
              <w:rPr>
                <w:color w:val="000000"/>
              </w:rPr>
              <w:t xml:space="preserve"> of disadvantaged pupils met the expected standard.</w:t>
            </w:r>
          </w:p>
        </w:tc>
      </w:tr>
      <w:tr w:rsidR="00BE3F5D" w14:paraId="3D99FA25" w14:textId="77777777" w:rsidTr="00A06804">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363D1" w14:textId="77777777" w:rsidR="00BE3F5D" w:rsidRDefault="00041031">
            <w:pPr>
              <w:pBdr>
                <w:top w:val="nil"/>
                <w:left w:val="nil"/>
                <w:bottom w:val="nil"/>
                <w:right w:val="nil"/>
                <w:between w:val="nil"/>
              </w:pBdr>
              <w:spacing w:before="60" w:after="60" w:line="240" w:lineRule="auto"/>
              <w:ind w:left="57" w:right="57"/>
              <w:rPr>
                <w:sz w:val="22"/>
                <w:szCs w:val="22"/>
              </w:rPr>
            </w:pPr>
            <w:r>
              <w:rPr>
                <w:color w:val="000000"/>
              </w:rPr>
              <w:t>To achieve and sustain improved wellbeing for all pupils in our school, particularly our disadvantaged pupils.</w:t>
            </w:r>
          </w:p>
        </w:tc>
        <w:tc>
          <w:tcPr>
            <w:tcW w:w="6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91D5E" w14:textId="5DB18706" w:rsidR="00BE3F5D" w:rsidRDefault="00041031">
            <w:pPr>
              <w:spacing w:before="60" w:after="60" w:line="240" w:lineRule="auto"/>
              <w:ind w:left="34" w:right="57"/>
              <w:rPr>
                <w:color w:val="000000"/>
              </w:rPr>
            </w:pPr>
            <w:r>
              <w:rPr>
                <w:color w:val="000000"/>
              </w:rPr>
              <w:t>Sustained high levels of wellbeing from 202</w:t>
            </w:r>
            <w:r w:rsidR="00F422DA">
              <w:rPr>
                <w:color w:val="000000"/>
              </w:rPr>
              <w:t>4</w:t>
            </w:r>
            <w:r>
              <w:rPr>
                <w:color w:val="000000"/>
              </w:rPr>
              <w:t>/2</w:t>
            </w:r>
            <w:r w:rsidR="00F422DA">
              <w:rPr>
                <w:color w:val="000000"/>
              </w:rPr>
              <w:t>5</w:t>
            </w:r>
            <w:r>
              <w:rPr>
                <w:color w:val="000000"/>
              </w:rPr>
              <w:t xml:space="preserve"> demonstrated by:</w:t>
            </w:r>
          </w:p>
          <w:p w14:paraId="1B089430" w14:textId="77777777" w:rsidR="00BE3F5D" w:rsidRDefault="00041031">
            <w:pPr>
              <w:numPr>
                <w:ilvl w:val="0"/>
                <w:numId w:val="2"/>
              </w:numPr>
              <w:pBdr>
                <w:top w:val="nil"/>
                <w:left w:val="nil"/>
                <w:bottom w:val="nil"/>
                <w:right w:val="nil"/>
                <w:between w:val="nil"/>
              </w:pBdr>
              <w:spacing w:before="60" w:after="120" w:line="240" w:lineRule="auto"/>
              <w:ind w:right="57" w:hanging="357"/>
              <w:rPr>
                <w:color w:val="000000"/>
              </w:rPr>
            </w:pPr>
            <w:r>
              <w:rPr>
                <w:color w:val="000000"/>
              </w:rPr>
              <w:t>qualitative data from student voice, student and parent surveys and teacher observations</w:t>
            </w:r>
          </w:p>
          <w:p w14:paraId="3329C4A3" w14:textId="77777777" w:rsidR="00BE3F5D" w:rsidRDefault="00041031">
            <w:pPr>
              <w:numPr>
                <w:ilvl w:val="0"/>
                <w:numId w:val="2"/>
              </w:numPr>
              <w:pBdr>
                <w:top w:val="nil"/>
                <w:left w:val="nil"/>
                <w:bottom w:val="nil"/>
                <w:right w:val="nil"/>
                <w:between w:val="nil"/>
              </w:pBdr>
              <w:spacing w:before="60" w:after="120" w:line="240" w:lineRule="auto"/>
              <w:ind w:right="57" w:hanging="357"/>
              <w:rPr>
                <w:color w:val="000000"/>
              </w:rPr>
            </w:pPr>
            <w:r>
              <w:rPr>
                <w:color w:val="000000"/>
              </w:rPr>
              <w:t>a significant reduction in bullying</w:t>
            </w:r>
          </w:p>
          <w:p w14:paraId="64697AD4" w14:textId="77777777" w:rsidR="00BE3F5D" w:rsidRDefault="00041031">
            <w:pPr>
              <w:pBdr>
                <w:top w:val="nil"/>
                <w:left w:val="nil"/>
                <w:bottom w:val="nil"/>
                <w:right w:val="nil"/>
                <w:between w:val="nil"/>
              </w:pBdr>
              <w:spacing w:before="60" w:after="60" w:line="240" w:lineRule="auto"/>
              <w:ind w:left="57" w:right="57"/>
              <w:rPr>
                <w:sz w:val="22"/>
                <w:szCs w:val="22"/>
              </w:rPr>
            </w:pPr>
            <w:r>
              <w:rPr>
                <w:color w:val="000000"/>
              </w:rPr>
              <w:t xml:space="preserve">a significant increase in participation in enrichment activities, particularly among disadvantaged pupils    </w:t>
            </w:r>
          </w:p>
        </w:tc>
      </w:tr>
      <w:tr w:rsidR="00BE3F5D" w14:paraId="53232C26" w14:textId="77777777" w:rsidTr="00A06804">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E4331" w14:textId="77777777" w:rsidR="00BE3F5D" w:rsidRDefault="00041031">
            <w:pPr>
              <w:pBdr>
                <w:top w:val="nil"/>
                <w:left w:val="nil"/>
                <w:bottom w:val="nil"/>
                <w:right w:val="nil"/>
                <w:between w:val="nil"/>
              </w:pBdr>
              <w:spacing w:before="60" w:after="60" w:line="240" w:lineRule="auto"/>
              <w:ind w:left="57" w:right="57"/>
              <w:rPr>
                <w:color w:val="000000"/>
              </w:rPr>
            </w:pPr>
            <w:r>
              <w:rPr>
                <w:color w:val="000000"/>
              </w:rPr>
              <w:t>To achieve and sustain improved attendance for all pupils, particularly our disadvantaged pupils.</w:t>
            </w:r>
          </w:p>
        </w:tc>
        <w:tc>
          <w:tcPr>
            <w:tcW w:w="6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4A244" w14:textId="51FEBEE0" w:rsidR="00BE3F5D" w:rsidRDefault="00041031" w:rsidP="00A06804">
            <w:pPr>
              <w:pBdr>
                <w:top w:val="nil"/>
                <w:left w:val="nil"/>
                <w:bottom w:val="nil"/>
                <w:right w:val="nil"/>
                <w:between w:val="nil"/>
              </w:pBdr>
              <w:spacing w:before="60" w:after="0" w:line="240" w:lineRule="auto"/>
              <w:ind w:right="57"/>
              <w:rPr>
                <w:color w:val="000000"/>
              </w:rPr>
            </w:pPr>
            <w:r>
              <w:t>Sustained high attendance f</w:t>
            </w:r>
            <w:r w:rsidR="00EB07DB">
              <w:t>or</w:t>
            </w:r>
            <w:r>
              <w:t xml:space="preserve"> 202</w:t>
            </w:r>
            <w:r w:rsidR="00F422DA">
              <w:t>4</w:t>
            </w:r>
            <w:r>
              <w:t>/2</w:t>
            </w:r>
            <w:r w:rsidR="00F422DA">
              <w:t>5</w:t>
            </w:r>
            <w:r>
              <w:t xml:space="preserve"> demonstrated by: </w:t>
            </w:r>
          </w:p>
          <w:p w14:paraId="71ACF79B" w14:textId="18B25794" w:rsidR="00A06804" w:rsidRPr="00A06804" w:rsidRDefault="00041031" w:rsidP="00A06804">
            <w:pPr>
              <w:pStyle w:val="DfESOutNumbered1"/>
              <w:spacing w:after="0"/>
              <w:rPr>
                <w:color w:val="000000"/>
              </w:rPr>
            </w:pPr>
            <w:r>
              <w:t>the overall absence rate for all pupils being no more than 4%</w:t>
            </w:r>
          </w:p>
          <w:p w14:paraId="2FD1E106" w14:textId="244A1F20" w:rsidR="00BE3F5D" w:rsidRDefault="00041031" w:rsidP="00A06804">
            <w:pPr>
              <w:pStyle w:val="DfESOutNumbered1"/>
              <w:spacing w:after="0"/>
              <w:rPr>
                <w:color w:val="000000"/>
              </w:rPr>
            </w:pPr>
            <w:r>
              <w:t xml:space="preserve">attendance gap between disadvantaged pupils and non-disadvantaged peers reduced by 2%. </w:t>
            </w:r>
          </w:p>
          <w:p w14:paraId="091EEDB6" w14:textId="630B0BDA" w:rsidR="00BE3F5D" w:rsidRPr="00024599" w:rsidRDefault="00041031" w:rsidP="00A06804">
            <w:pPr>
              <w:pStyle w:val="DfESOutNumbered1"/>
              <w:spacing w:after="0"/>
              <w:rPr>
                <w:color w:val="000000"/>
              </w:rPr>
            </w:pPr>
            <w:r>
              <w:t xml:space="preserve">the percentage </w:t>
            </w:r>
            <w:r w:rsidR="00A06804">
              <w:t xml:space="preserve">of </w:t>
            </w:r>
            <w:r>
              <w:t>pupil persistent absent</w:t>
            </w:r>
            <w:r w:rsidR="00A06804">
              <w:t>eeism</w:t>
            </w:r>
            <w:r>
              <w:t xml:space="preserve"> being below 10%</w:t>
            </w:r>
            <w:r w:rsidR="005F7698">
              <w:t xml:space="preserve">, with </w:t>
            </w:r>
            <w:r>
              <w:t xml:space="preserve">disadvantaged pupils being no more than 2% </w:t>
            </w:r>
            <w:r w:rsidR="003251A4">
              <w:t xml:space="preserve">above </w:t>
            </w:r>
            <w:r>
              <w:t>their peers.</w:t>
            </w:r>
          </w:p>
          <w:p w14:paraId="3E2FD65D" w14:textId="77777777" w:rsidR="00024599" w:rsidRPr="00024599" w:rsidRDefault="00024599" w:rsidP="00024599">
            <w:pPr>
              <w:pStyle w:val="DfESOutNumbered1"/>
              <w:spacing w:after="0"/>
              <w:rPr>
                <w:color w:val="000000"/>
              </w:rPr>
            </w:pPr>
            <w:r w:rsidRPr="00024599">
              <w:rPr>
                <w:color w:val="000000"/>
              </w:rPr>
              <w:t xml:space="preserve">Data will show a reduction in Pupil Premium absences </w:t>
            </w:r>
          </w:p>
          <w:p w14:paraId="21B26040" w14:textId="4A159D1F" w:rsidR="00024599" w:rsidRPr="00024599" w:rsidRDefault="00024599" w:rsidP="00024599">
            <w:pPr>
              <w:pStyle w:val="DfESOutNumbered1"/>
              <w:spacing w:after="0"/>
              <w:rPr>
                <w:color w:val="000000"/>
              </w:rPr>
            </w:pPr>
            <w:r w:rsidRPr="00024599">
              <w:rPr>
                <w:color w:val="000000"/>
              </w:rPr>
              <w:lastRenderedPageBreak/>
              <w:t xml:space="preserve">Absence of Pupil Premium children will remain broadly in line with National averages. </w:t>
            </w:r>
          </w:p>
        </w:tc>
      </w:tr>
      <w:tr w:rsidR="00BE3F5D" w14:paraId="1D365517" w14:textId="77777777" w:rsidTr="00A06804">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190CA" w14:textId="2EC5ED2E" w:rsidR="00BE3F5D" w:rsidRDefault="00041031">
            <w:pPr>
              <w:pBdr>
                <w:top w:val="nil"/>
                <w:left w:val="nil"/>
                <w:bottom w:val="nil"/>
                <w:right w:val="nil"/>
                <w:between w:val="nil"/>
              </w:pBdr>
              <w:spacing w:before="60" w:after="60" w:line="240" w:lineRule="auto"/>
              <w:ind w:left="57" w:right="57"/>
              <w:rPr>
                <w:color w:val="000000"/>
              </w:rPr>
            </w:pPr>
            <w:r>
              <w:rPr>
                <w:color w:val="000000"/>
              </w:rPr>
              <w:lastRenderedPageBreak/>
              <w:t xml:space="preserve">To increase </w:t>
            </w:r>
            <w:r w:rsidR="00024599">
              <w:rPr>
                <w:color w:val="000000"/>
              </w:rPr>
              <w:t xml:space="preserve">the number of </w:t>
            </w:r>
            <w:r>
              <w:rPr>
                <w:color w:val="000000"/>
              </w:rPr>
              <w:t>disadvantaged famil</w:t>
            </w:r>
            <w:r w:rsidR="00024599">
              <w:rPr>
                <w:color w:val="000000"/>
              </w:rPr>
              <w:t xml:space="preserve">ies </w:t>
            </w:r>
            <w:r>
              <w:rPr>
                <w:color w:val="000000"/>
              </w:rPr>
              <w:t>attending school support</w:t>
            </w:r>
            <w:r w:rsidR="005F7698">
              <w:rPr>
                <w:color w:val="000000"/>
              </w:rPr>
              <w:t>ed</w:t>
            </w:r>
            <w:r>
              <w:rPr>
                <w:color w:val="000000"/>
              </w:rPr>
              <w:t xml:space="preserve"> activities and workshops</w:t>
            </w:r>
          </w:p>
        </w:tc>
        <w:tc>
          <w:tcPr>
            <w:tcW w:w="6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C46D6" w14:textId="77777777" w:rsidR="00BE3F5D" w:rsidRDefault="00041031">
            <w:pPr>
              <w:spacing w:before="60" w:after="60" w:line="240" w:lineRule="auto"/>
              <w:ind w:left="34" w:right="57"/>
              <w:rPr>
                <w:color w:val="000000"/>
              </w:rPr>
            </w:pPr>
            <w:r>
              <w:rPr>
                <w:color w:val="000000"/>
              </w:rPr>
              <w:t>Increase attendance from disadvantaged families and ensure there is a higher than proportionate number of families attending events.</w:t>
            </w:r>
          </w:p>
        </w:tc>
      </w:tr>
    </w:tbl>
    <w:p w14:paraId="6A259758" w14:textId="3F55703D" w:rsidR="00BE3F5D" w:rsidRDefault="00041031">
      <w:pPr>
        <w:pStyle w:val="Heading2"/>
      </w:pPr>
      <w:r>
        <w:t>Activity in this academic year</w:t>
      </w:r>
      <w:r w:rsidR="003251A4">
        <w:t xml:space="preserve"> – 202</w:t>
      </w:r>
      <w:r w:rsidR="00F422DA">
        <w:t>4</w:t>
      </w:r>
      <w:r w:rsidR="003251A4">
        <w:t>/2</w:t>
      </w:r>
      <w:r w:rsidR="00F422DA">
        <w:t>5</w:t>
      </w:r>
    </w:p>
    <w:p w14:paraId="3F2BEA34" w14:textId="77777777" w:rsidR="00BE3F5D" w:rsidRDefault="00041031">
      <w:pPr>
        <w:spacing w:after="480"/>
      </w:pPr>
      <w:r>
        <w:t xml:space="preserve">This details how we intend to spend our pupil premium (and recovery premium funding) </w:t>
      </w:r>
      <w:r>
        <w:rPr>
          <w:b/>
        </w:rPr>
        <w:t>this academic year</w:t>
      </w:r>
      <w:r>
        <w:t xml:space="preserve"> to address the challenges listed above.</w:t>
      </w:r>
    </w:p>
    <w:p w14:paraId="12C4A190" w14:textId="77777777" w:rsidR="00BE3F5D" w:rsidRPr="00073DE0" w:rsidRDefault="00041031">
      <w:pPr>
        <w:pStyle w:val="Heading3"/>
      </w:pPr>
      <w:r>
        <w:t xml:space="preserve">Teaching (for </w:t>
      </w:r>
      <w:r w:rsidRPr="00073DE0">
        <w:t>example, CPD, recruitment and retention)</w:t>
      </w:r>
    </w:p>
    <w:p w14:paraId="1C76CE88" w14:textId="06A36751" w:rsidR="00BE3F5D" w:rsidRDefault="00041031">
      <w:r w:rsidRPr="002150E4">
        <w:t xml:space="preserve">Budgeted cost: £ </w:t>
      </w:r>
      <w:r w:rsidR="00A94C27">
        <w:t>8</w:t>
      </w:r>
      <w:r w:rsidR="002150E4" w:rsidRPr="002150E4">
        <w:t>,097.50</w:t>
      </w:r>
      <w:r w:rsidR="004B7A20" w:rsidRPr="00073DE0">
        <w:t xml:space="preserve"> </w:t>
      </w:r>
    </w:p>
    <w:tbl>
      <w:tblPr>
        <w:tblStyle w:val="a4"/>
        <w:tblW w:w="9486" w:type="dxa"/>
        <w:tblLayout w:type="fixed"/>
        <w:tblLook w:val="0400" w:firstRow="0" w:lastRow="0" w:firstColumn="0" w:lastColumn="0" w:noHBand="0" w:noVBand="1"/>
      </w:tblPr>
      <w:tblGrid>
        <w:gridCol w:w="2688"/>
        <w:gridCol w:w="5245"/>
        <w:gridCol w:w="1553"/>
      </w:tblGrid>
      <w:tr w:rsidR="00BE3F5D" w14:paraId="72659B94" w14:textId="77777777" w:rsidTr="00145E2A">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4DDFA3F" w14:textId="77777777" w:rsidR="00BE3F5D" w:rsidRDefault="00041031" w:rsidP="005E2F0D">
            <w:pPr>
              <w:pBdr>
                <w:top w:val="nil"/>
                <w:left w:val="nil"/>
                <w:bottom w:val="nil"/>
                <w:right w:val="nil"/>
                <w:between w:val="nil"/>
              </w:pBdr>
              <w:spacing w:after="0" w:line="240" w:lineRule="auto"/>
              <w:ind w:left="57" w:right="57"/>
              <w:rPr>
                <w:b/>
              </w:rPr>
            </w:pPr>
            <w:r>
              <w:rPr>
                <w:b/>
              </w:rPr>
              <w:t>Activity</w:t>
            </w:r>
          </w:p>
        </w:tc>
        <w:tc>
          <w:tcPr>
            <w:tcW w:w="524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2D5F744" w14:textId="77777777" w:rsidR="00BE3F5D" w:rsidRDefault="00041031" w:rsidP="005E2F0D">
            <w:pPr>
              <w:pBdr>
                <w:top w:val="nil"/>
                <w:left w:val="nil"/>
                <w:bottom w:val="nil"/>
                <w:right w:val="nil"/>
                <w:between w:val="nil"/>
              </w:pBdr>
              <w:spacing w:after="0" w:line="240" w:lineRule="auto"/>
              <w:ind w:left="57" w:right="57"/>
              <w:rPr>
                <w:b/>
              </w:rPr>
            </w:pPr>
            <w:r>
              <w:rPr>
                <w:b/>
              </w:rPr>
              <w:t>Evidence that supports this approach</w:t>
            </w:r>
          </w:p>
        </w:tc>
        <w:tc>
          <w:tcPr>
            <w:tcW w:w="15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57B9DE9" w14:textId="77777777" w:rsidR="00BE3F5D" w:rsidRDefault="00041031" w:rsidP="005E2F0D">
            <w:pPr>
              <w:pBdr>
                <w:top w:val="nil"/>
                <w:left w:val="nil"/>
                <w:bottom w:val="nil"/>
                <w:right w:val="nil"/>
                <w:between w:val="nil"/>
              </w:pBdr>
              <w:spacing w:after="0" w:line="240" w:lineRule="auto"/>
              <w:ind w:left="57" w:right="57"/>
              <w:rPr>
                <w:b/>
              </w:rPr>
            </w:pPr>
            <w:r>
              <w:rPr>
                <w:b/>
              </w:rPr>
              <w:t>Challenge number(s) addressed</w:t>
            </w:r>
          </w:p>
        </w:tc>
      </w:tr>
      <w:tr w:rsidR="00BE3F5D" w14:paraId="432FF352" w14:textId="77777777" w:rsidTr="00145E2A">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E75DA" w14:textId="77777777" w:rsidR="00BE3F5D" w:rsidRDefault="00041031" w:rsidP="005E2F0D">
            <w:pPr>
              <w:spacing w:after="0" w:line="240" w:lineRule="auto"/>
              <w:ind w:left="29" w:right="57"/>
              <w:rPr>
                <w:color w:val="000000"/>
              </w:rPr>
            </w:pPr>
            <w:r>
              <w:rPr>
                <w:color w:val="000000"/>
              </w:rPr>
              <w:t>Early identification of PP pupils with poor S&amp;L on entry to Reception. Referrals made immediately to S&amp;L team.</w:t>
            </w:r>
          </w:p>
          <w:p w14:paraId="28CBF40E" w14:textId="57033621" w:rsidR="00BE3F5D" w:rsidRDefault="00041031" w:rsidP="005E2F0D">
            <w:pPr>
              <w:spacing w:after="0" w:line="240" w:lineRule="auto"/>
              <w:ind w:left="29" w:right="57"/>
              <w:rPr>
                <w:color w:val="000000"/>
              </w:rPr>
            </w:pPr>
            <w:r>
              <w:rPr>
                <w:color w:val="000000"/>
              </w:rPr>
              <w:t>Work alongside S&amp;L team with individual PP pupils and Carry out follow up activities, including BLAST programmes</w:t>
            </w:r>
            <w:r w:rsidR="003C6583">
              <w:rPr>
                <w:color w:val="000000"/>
              </w:rPr>
              <w:t>.</w:t>
            </w:r>
          </w:p>
          <w:p w14:paraId="31407059" w14:textId="77777777" w:rsidR="003251A4" w:rsidRDefault="003251A4" w:rsidP="005E2F0D">
            <w:pPr>
              <w:spacing w:after="0" w:line="240" w:lineRule="auto"/>
              <w:ind w:left="29" w:right="57"/>
              <w:rPr>
                <w:color w:val="000000"/>
              </w:rPr>
            </w:pPr>
          </w:p>
          <w:p w14:paraId="335E77FB" w14:textId="77777777" w:rsidR="003C6583" w:rsidRDefault="003C6583" w:rsidP="005E2F0D">
            <w:pPr>
              <w:autoSpaceDN w:val="0"/>
              <w:spacing w:after="0" w:line="240" w:lineRule="auto"/>
              <w:ind w:right="57"/>
              <w:rPr>
                <w:rFonts w:eastAsia="Times New Roman" w:cs="Times New Roman"/>
                <w:iCs/>
                <w:szCs w:val="22"/>
              </w:rPr>
            </w:pPr>
            <w:r w:rsidRPr="003C6583">
              <w:rPr>
                <w:rFonts w:eastAsia="Times New Roman" w:cs="Times New Roman"/>
                <w:iCs/>
                <w:szCs w:val="22"/>
              </w:rPr>
              <w:t xml:space="preserve">Embed use of Sounds Write validated phonics scheme across EYFS and KS1 to support teaching of a consistent phonics scheme.  </w:t>
            </w:r>
          </w:p>
          <w:p w14:paraId="4A2DA92E" w14:textId="77777777" w:rsidR="003C6583" w:rsidRPr="003C6583" w:rsidRDefault="003C6583" w:rsidP="005E2F0D">
            <w:pPr>
              <w:autoSpaceDN w:val="0"/>
              <w:spacing w:after="0" w:line="240" w:lineRule="auto"/>
              <w:ind w:right="57"/>
              <w:rPr>
                <w:rFonts w:eastAsia="Times New Roman" w:cs="Times New Roman"/>
                <w:iCs/>
                <w:szCs w:val="22"/>
              </w:rPr>
            </w:pPr>
          </w:p>
          <w:p w14:paraId="54C0311C" w14:textId="77777777" w:rsidR="003C6583" w:rsidRDefault="003C6583" w:rsidP="005E2F0D">
            <w:pPr>
              <w:autoSpaceDN w:val="0"/>
              <w:spacing w:after="0" w:line="240" w:lineRule="auto"/>
              <w:ind w:right="57"/>
              <w:rPr>
                <w:rFonts w:eastAsia="Times New Roman" w:cs="Times New Roman"/>
                <w:iCs/>
                <w:szCs w:val="22"/>
              </w:rPr>
            </w:pPr>
            <w:r w:rsidRPr="003C6583">
              <w:rPr>
                <w:rFonts w:eastAsia="Times New Roman" w:cs="Times New Roman"/>
                <w:iCs/>
                <w:szCs w:val="22"/>
              </w:rPr>
              <w:t>To extend this to KS2 to support children who do not meet threshold for Phonics Screening in KS1.</w:t>
            </w:r>
          </w:p>
          <w:p w14:paraId="6C28F27C" w14:textId="77777777" w:rsidR="003C6583" w:rsidRDefault="003C6583" w:rsidP="005E2F0D">
            <w:pPr>
              <w:autoSpaceDN w:val="0"/>
              <w:spacing w:after="0" w:line="240" w:lineRule="auto"/>
              <w:ind w:right="57"/>
              <w:rPr>
                <w:rFonts w:eastAsia="Times New Roman" w:cs="Times New Roman"/>
                <w:iCs/>
                <w:szCs w:val="22"/>
              </w:rPr>
            </w:pPr>
          </w:p>
          <w:p w14:paraId="79EB6DCA" w14:textId="3E097026" w:rsidR="003C6583" w:rsidRDefault="003C6583" w:rsidP="005E2F0D">
            <w:pPr>
              <w:autoSpaceDN w:val="0"/>
              <w:spacing w:after="0" w:line="240" w:lineRule="auto"/>
              <w:ind w:right="57"/>
              <w:rPr>
                <w:rFonts w:eastAsia="Times New Roman" w:cs="Times New Roman"/>
                <w:iCs/>
                <w:szCs w:val="22"/>
              </w:rPr>
            </w:pPr>
            <w:r w:rsidRPr="003C6583">
              <w:rPr>
                <w:rFonts w:eastAsia="Times New Roman" w:cs="Times New Roman"/>
                <w:iCs/>
                <w:szCs w:val="22"/>
              </w:rPr>
              <w:t xml:space="preserve">To train all teaching assistants in Sounds </w:t>
            </w:r>
            <w:r w:rsidRPr="003C6583">
              <w:rPr>
                <w:rFonts w:eastAsia="Times New Roman" w:cs="Times New Roman"/>
                <w:iCs/>
                <w:szCs w:val="22"/>
              </w:rPr>
              <w:lastRenderedPageBreak/>
              <w:t xml:space="preserve">Write, to complete CPD </w:t>
            </w:r>
            <w:r w:rsidR="006A4539" w:rsidRPr="003C6583">
              <w:rPr>
                <w:rFonts w:eastAsia="Times New Roman" w:cs="Times New Roman"/>
                <w:iCs/>
                <w:szCs w:val="22"/>
              </w:rPr>
              <w:t>4-day</w:t>
            </w:r>
            <w:r w:rsidRPr="003C6583">
              <w:rPr>
                <w:rFonts w:eastAsia="Times New Roman" w:cs="Times New Roman"/>
                <w:iCs/>
                <w:szCs w:val="22"/>
              </w:rPr>
              <w:t xml:space="preserve"> course.</w:t>
            </w:r>
          </w:p>
          <w:p w14:paraId="57DFCA34" w14:textId="77777777" w:rsidR="008A3616" w:rsidRDefault="008A3616" w:rsidP="005E2F0D">
            <w:pPr>
              <w:autoSpaceDN w:val="0"/>
              <w:spacing w:after="0" w:line="240" w:lineRule="auto"/>
              <w:ind w:right="57"/>
              <w:rPr>
                <w:rFonts w:eastAsia="Times New Roman" w:cs="Times New Roman"/>
                <w:iCs/>
                <w:szCs w:val="22"/>
              </w:rPr>
            </w:pPr>
          </w:p>
          <w:p w14:paraId="3F5D156A" w14:textId="77777777" w:rsidR="008A3616" w:rsidRPr="003C6583" w:rsidRDefault="008A3616" w:rsidP="005E2F0D">
            <w:pPr>
              <w:autoSpaceDN w:val="0"/>
              <w:spacing w:after="0" w:line="240" w:lineRule="auto"/>
              <w:ind w:right="57"/>
              <w:rPr>
                <w:rFonts w:eastAsia="Times New Roman" w:cs="Times New Roman"/>
                <w:iCs/>
                <w:szCs w:val="22"/>
              </w:rPr>
            </w:pPr>
            <w:r>
              <w:rPr>
                <w:rFonts w:eastAsia="Times New Roman" w:cs="Times New Roman"/>
                <w:iCs/>
                <w:szCs w:val="22"/>
              </w:rPr>
              <w:t>Supply costs to release staff for training.</w:t>
            </w:r>
          </w:p>
          <w:p w14:paraId="16CEDD13" w14:textId="77777777" w:rsidR="003C6583" w:rsidRDefault="003C6583" w:rsidP="005E2F0D">
            <w:pPr>
              <w:autoSpaceDN w:val="0"/>
              <w:spacing w:after="0" w:line="240" w:lineRule="auto"/>
              <w:ind w:right="57"/>
              <w:rPr>
                <w:rFonts w:eastAsia="Times New Roman" w:cs="Times New Roman"/>
                <w:iCs/>
                <w:szCs w:val="22"/>
              </w:rPr>
            </w:pPr>
          </w:p>
          <w:p w14:paraId="421827AE" w14:textId="3BAD64BA" w:rsidR="003C6583" w:rsidRPr="005E2F0D" w:rsidRDefault="003C6583" w:rsidP="005E2F0D">
            <w:pPr>
              <w:autoSpaceDN w:val="0"/>
              <w:spacing w:after="0" w:line="240" w:lineRule="auto"/>
              <w:ind w:right="57"/>
              <w:rPr>
                <w:rFonts w:eastAsia="Times New Roman" w:cs="Times New Roman"/>
                <w:iCs/>
                <w:szCs w:val="22"/>
              </w:rPr>
            </w:pPr>
            <w:r w:rsidRPr="003C6583">
              <w:rPr>
                <w:rFonts w:eastAsia="Times New Roman" w:cs="Times New Roman"/>
                <w:iCs/>
                <w:szCs w:val="22"/>
              </w:rPr>
              <w:t>Develop and extend reading resources and activities to ensure opportunities for all learners at all reading abilities to develop a ‘love’ for reading and lifelong readers.</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70EFC" w14:textId="77777777" w:rsidR="00BE3F5D" w:rsidRDefault="00041031" w:rsidP="005E2F0D">
            <w:pPr>
              <w:spacing w:after="0" w:line="240" w:lineRule="auto"/>
              <w:ind w:right="57"/>
              <w:rPr>
                <w:color w:val="000000"/>
              </w:rPr>
            </w:pPr>
            <w:r>
              <w:rPr>
                <w:color w:val="000000"/>
              </w:rPr>
              <w:lastRenderedPageBreak/>
              <w:t>There is a strong evidence base that suggests oral language interventions, including dialogic activities such as high-quality classroom discussion, are inexpensive to implement with high impacts on reading:</w:t>
            </w:r>
          </w:p>
          <w:p w14:paraId="10C6AC0C" w14:textId="77777777" w:rsidR="00BE3F5D" w:rsidRDefault="007E53DC" w:rsidP="005E2F0D">
            <w:pPr>
              <w:pBdr>
                <w:top w:val="nil"/>
                <w:left w:val="nil"/>
                <w:bottom w:val="nil"/>
                <w:right w:val="nil"/>
                <w:between w:val="nil"/>
              </w:pBdr>
              <w:spacing w:after="0" w:line="240" w:lineRule="auto"/>
              <w:ind w:left="57" w:right="57"/>
            </w:pPr>
            <w:hyperlink r:id="rId11">
              <w:r w:rsidR="00041031">
                <w:rPr>
                  <w:color w:val="0070C0"/>
                  <w:u w:val="single"/>
                </w:rPr>
                <w:t>Oral language interventions | Toolkit Strand | Education Endowment Foundation | EEF</w:t>
              </w:r>
            </w:hyperlink>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2FB50" w14:textId="77777777" w:rsidR="00BE3F5D" w:rsidRDefault="00041031" w:rsidP="005E2F0D">
            <w:pPr>
              <w:pBdr>
                <w:top w:val="nil"/>
                <w:left w:val="nil"/>
                <w:bottom w:val="nil"/>
                <w:right w:val="nil"/>
                <w:between w:val="nil"/>
              </w:pBdr>
              <w:spacing w:after="0" w:line="240" w:lineRule="auto"/>
              <w:ind w:left="57" w:right="57"/>
            </w:pPr>
            <w:r>
              <w:rPr>
                <w:color w:val="000000"/>
              </w:rPr>
              <w:t>1</w:t>
            </w:r>
          </w:p>
        </w:tc>
      </w:tr>
      <w:tr w:rsidR="00BE3F5D" w14:paraId="1A7173A4" w14:textId="77777777" w:rsidTr="00145E2A">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60AA" w14:textId="77777777" w:rsidR="00BE3F5D" w:rsidRDefault="00041031" w:rsidP="005E2F0D">
            <w:pPr>
              <w:pBdr>
                <w:top w:val="nil"/>
                <w:left w:val="nil"/>
                <w:bottom w:val="nil"/>
                <w:right w:val="nil"/>
                <w:between w:val="nil"/>
              </w:pBdr>
              <w:spacing w:after="0" w:line="240" w:lineRule="auto"/>
              <w:ind w:left="29" w:right="57"/>
              <w:rPr>
                <w:color w:val="000000"/>
              </w:rPr>
            </w:pPr>
            <w:r>
              <w:rPr>
                <w:color w:val="000000"/>
              </w:rPr>
              <w:t xml:space="preserve">Primary Literacy Project and Talk 4 Writing approach to English teaching. All staff to attend staff training day. </w:t>
            </w:r>
          </w:p>
          <w:p w14:paraId="2107255D" w14:textId="77777777" w:rsidR="00BE3F5D" w:rsidRDefault="00041031" w:rsidP="005E2F0D">
            <w:pPr>
              <w:pBdr>
                <w:top w:val="nil"/>
                <w:left w:val="nil"/>
                <w:bottom w:val="nil"/>
                <w:right w:val="nil"/>
                <w:between w:val="nil"/>
              </w:pBdr>
              <w:spacing w:after="0" w:line="240" w:lineRule="auto"/>
              <w:ind w:left="57" w:right="57"/>
              <w:rPr>
                <w:color w:val="000000"/>
              </w:rPr>
            </w:pPr>
            <w:r>
              <w:rPr>
                <w:color w:val="000000"/>
              </w:rPr>
              <w:t>Wordless picture books in nursery and at least once 1:1 reading with staff</w:t>
            </w:r>
          </w:p>
          <w:p w14:paraId="2A311ED4" w14:textId="77777777" w:rsidR="00BE3F5D" w:rsidRDefault="00BE3F5D" w:rsidP="005E2F0D">
            <w:pPr>
              <w:pBdr>
                <w:top w:val="nil"/>
                <w:left w:val="nil"/>
                <w:bottom w:val="nil"/>
                <w:right w:val="nil"/>
                <w:between w:val="nil"/>
              </w:pBdr>
              <w:spacing w:after="0" w:line="240" w:lineRule="auto"/>
              <w:ind w:left="57" w:right="57"/>
              <w:rPr>
                <w:i/>
              </w:rPr>
            </w:pPr>
          </w:p>
          <w:p w14:paraId="5C183F10" w14:textId="081CAB39" w:rsidR="00BE3F5D" w:rsidRDefault="004B7A20" w:rsidP="005E2F0D">
            <w:pPr>
              <w:pBdr>
                <w:top w:val="nil"/>
                <w:left w:val="nil"/>
                <w:bottom w:val="nil"/>
                <w:right w:val="nil"/>
                <w:between w:val="nil"/>
              </w:pBdr>
              <w:spacing w:after="0" w:line="240" w:lineRule="auto"/>
              <w:ind w:right="57"/>
            </w:pPr>
            <w:r>
              <w:t>‘Drawing Club’ for early literacy and language acquisition through pictures</w:t>
            </w:r>
          </w:p>
          <w:p w14:paraId="29382580" w14:textId="77777777" w:rsidR="00BE3F5D" w:rsidRDefault="00BE3F5D" w:rsidP="005E2F0D">
            <w:pPr>
              <w:pBdr>
                <w:top w:val="nil"/>
                <w:left w:val="nil"/>
                <w:bottom w:val="nil"/>
                <w:right w:val="nil"/>
                <w:between w:val="nil"/>
              </w:pBdr>
              <w:spacing w:after="0" w:line="240" w:lineRule="auto"/>
              <w:ind w:right="57"/>
            </w:pP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36D6C" w14:textId="77777777" w:rsidR="00BE3F5D" w:rsidRDefault="00041031" w:rsidP="005E2F0D">
            <w:pPr>
              <w:pBdr>
                <w:top w:val="nil"/>
                <w:left w:val="nil"/>
                <w:bottom w:val="nil"/>
                <w:right w:val="nil"/>
                <w:between w:val="nil"/>
              </w:pBdr>
              <w:spacing w:after="0" w:line="240" w:lineRule="auto"/>
              <w:ind w:left="57" w:right="57"/>
              <w:rPr>
                <w:color w:val="000000"/>
              </w:rPr>
            </w:pPr>
            <w:r>
              <w:rPr>
                <w:color w:val="000000"/>
              </w:rPr>
              <w:t>Pupils’ writing can be improved by teaching them to plan and monitor their writing.</w:t>
            </w:r>
          </w:p>
          <w:p w14:paraId="2089C4D8" w14:textId="77777777" w:rsidR="00BE3F5D" w:rsidRDefault="00041031" w:rsidP="005E2F0D">
            <w:pPr>
              <w:pBdr>
                <w:top w:val="nil"/>
                <w:left w:val="nil"/>
                <w:bottom w:val="nil"/>
                <w:right w:val="nil"/>
                <w:between w:val="nil"/>
              </w:pBdr>
              <w:spacing w:after="0" w:line="240" w:lineRule="auto"/>
              <w:ind w:left="57" w:right="57"/>
              <w:rPr>
                <w:color w:val="000000"/>
              </w:rPr>
            </w:pPr>
            <w:r>
              <w:rPr>
                <w:color w:val="000000"/>
              </w:rPr>
              <w:t>Producing quality writing is a complex process but a number of different strategies are likely to help, depending on the current skills of the writer. </w:t>
            </w:r>
          </w:p>
          <w:p w14:paraId="60514891" w14:textId="77777777" w:rsidR="00BE3F5D" w:rsidRDefault="00041031" w:rsidP="005E2F0D">
            <w:pPr>
              <w:pBdr>
                <w:top w:val="nil"/>
                <w:left w:val="nil"/>
                <w:bottom w:val="nil"/>
                <w:right w:val="nil"/>
                <w:between w:val="nil"/>
              </w:pBdr>
              <w:spacing w:after="0" w:line="240" w:lineRule="auto"/>
              <w:ind w:left="57" w:right="57"/>
              <w:rPr>
                <w:color w:val="000000"/>
              </w:rPr>
            </w:pPr>
            <w:r>
              <w:rPr>
                <w:color w:val="000000"/>
              </w:rPr>
              <w:t>These include pre-writing activities, drafting, editing and revising and sharing.</w:t>
            </w:r>
          </w:p>
          <w:p w14:paraId="2959C210" w14:textId="77777777" w:rsidR="00BE3F5D" w:rsidRDefault="00041031" w:rsidP="005E2F0D">
            <w:pPr>
              <w:pBdr>
                <w:top w:val="nil"/>
                <w:left w:val="nil"/>
                <w:bottom w:val="nil"/>
                <w:right w:val="nil"/>
                <w:between w:val="nil"/>
              </w:pBdr>
              <w:spacing w:after="0" w:line="240" w:lineRule="auto"/>
              <w:ind w:left="57" w:right="57"/>
              <w:rPr>
                <w:color w:val="000000"/>
              </w:rPr>
            </w:pPr>
            <w:r>
              <w:rPr>
                <w:color w:val="000000"/>
              </w:rPr>
              <w:t>Teachers should introduce these strategies using modelling and structured support, which should be gradually reduced as a child progresses until the child is capable of completing the activity independently.</w:t>
            </w:r>
          </w:p>
          <w:p w14:paraId="73769C0D" w14:textId="77777777" w:rsidR="00BE3F5D" w:rsidRDefault="00BE3F5D" w:rsidP="005E2F0D">
            <w:pPr>
              <w:pBdr>
                <w:top w:val="nil"/>
                <w:left w:val="nil"/>
                <w:bottom w:val="nil"/>
                <w:right w:val="nil"/>
                <w:between w:val="nil"/>
              </w:pBdr>
              <w:spacing w:after="0" w:line="240" w:lineRule="auto"/>
              <w:ind w:left="57" w:right="57"/>
              <w:rPr>
                <w:color w:val="000000"/>
              </w:rPr>
            </w:pPr>
          </w:p>
          <w:p w14:paraId="284DA06D" w14:textId="77777777" w:rsidR="00BE3F5D" w:rsidRDefault="00041031" w:rsidP="005E2F0D">
            <w:pPr>
              <w:pBdr>
                <w:top w:val="nil"/>
                <w:left w:val="nil"/>
                <w:bottom w:val="nil"/>
                <w:right w:val="nil"/>
                <w:between w:val="nil"/>
              </w:pBdr>
              <w:spacing w:after="0" w:line="240" w:lineRule="auto"/>
              <w:ind w:left="57" w:right="57"/>
            </w:pPr>
            <w:r w:rsidRPr="008A3616">
              <w:rPr>
                <w:b/>
                <w:color w:val="000000"/>
              </w:rPr>
              <w:t xml:space="preserve">EEF </w:t>
            </w:r>
            <w:r w:rsidR="008A3616" w:rsidRPr="008A3616">
              <w:rPr>
                <w:b/>
                <w:color w:val="000000"/>
              </w:rPr>
              <w:t xml:space="preserve">improving literacy in key </w:t>
            </w:r>
            <w:r w:rsidR="008A3616" w:rsidRPr="008A3616">
              <w:rPr>
                <w:color w:val="000000"/>
              </w:rPr>
              <w:t xml:space="preserve">stage </w:t>
            </w:r>
            <w:r w:rsidRPr="008A3616">
              <w:rPr>
                <w:color w:val="000000"/>
              </w:rPr>
              <w:t>1</w:t>
            </w:r>
            <w:r>
              <w:rPr>
                <w:color w:val="000000"/>
              </w:rPr>
              <w:t xml:space="preserve"> - Summary of recommendations</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03942" w14:textId="77777777" w:rsidR="00BE3F5D" w:rsidRDefault="00041031" w:rsidP="005E2F0D">
            <w:pPr>
              <w:pBdr>
                <w:top w:val="nil"/>
                <w:left w:val="nil"/>
                <w:bottom w:val="nil"/>
                <w:right w:val="nil"/>
                <w:between w:val="nil"/>
              </w:pBdr>
              <w:spacing w:after="0" w:line="240" w:lineRule="auto"/>
              <w:ind w:left="57" w:right="57"/>
            </w:pPr>
            <w:r>
              <w:rPr>
                <w:color w:val="000000"/>
              </w:rPr>
              <w:t>1, 2</w:t>
            </w:r>
          </w:p>
        </w:tc>
      </w:tr>
      <w:tr w:rsidR="00BE3F5D" w14:paraId="16289629" w14:textId="77777777" w:rsidTr="00145E2A">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E2C2E" w14:textId="77777777" w:rsidR="008A3616" w:rsidRPr="008A3616" w:rsidRDefault="008A3616" w:rsidP="005E2F0D">
            <w:pPr>
              <w:autoSpaceDN w:val="0"/>
              <w:spacing w:after="0" w:line="240" w:lineRule="auto"/>
              <w:ind w:right="57"/>
              <w:rPr>
                <w:rFonts w:eastAsia="Times New Roman" w:cs="Times New Roman"/>
              </w:rPr>
            </w:pPr>
            <w:r w:rsidRPr="008A3616">
              <w:rPr>
                <w:rFonts w:eastAsia="Times New Roman" w:cs="Times New Roman"/>
              </w:rPr>
              <w:t>Staff to attend BLAST training (EYFS).</w:t>
            </w:r>
          </w:p>
          <w:p w14:paraId="56A18CC5" w14:textId="77777777" w:rsidR="008A3616" w:rsidRPr="008A3616" w:rsidRDefault="008A3616" w:rsidP="005E2F0D">
            <w:pPr>
              <w:autoSpaceDN w:val="0"/>
              <w:spacing w:after="0" w:line="240" w:lineRule="auto"/>
              <w:ind w:right="57"/>
              <w:rPr>
                <w:rFonts w:eastAsia="Times New Roman" w:cs="Times New Roman"/>
              </w:rPr>
            </w:pPr>
          </w:p>
          <w:p w14:paraId="0EA233EA" w14:textId="77777777" w:rsidR="00BE3F5D" w:rsidRDefault="008A3616" w:rsidP="005E2F0D">
            <w:pPr>
              <w:pBdr>
                <w:top w:val="nil"/>
                <w:left w:val="nil"/>
                <w:bottom w:val="nil"/>
                <w:right w:val="nil"/>
                <w:between w:val="nil"/>
              </w:pBdr>
              <w:spacing w:after="0" w:line="240" w:lineRule="auto"/>
              <w:ind w:left="29" w:right="57"/>
              <w:rPr>
                <w:color w:val="000000"/>
              </w:rPr>
            </w:pPr>
            <w:r w:rsidRPr="008A3616">
              <w:rPr>
                <w:rFonts w:eastAsia="Times New Roman" w:cs="Times New Roman"/>
              </w:rPr>
              <w:t>Staff to deliver BLAST – a fully inclusive and accessible to all children to support the development of speech, language and communication.</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E6362" w14:textId="77777777" w:rsidR="008A3616" w:rsidRPr="008A3616" w:rsidRDefault="008A3616" w:rsidP="005E2F0D">
            <w:pPr>
              <w:autoSpaceDN w:val="0"/>
              <w:spacing w:after="0" w:line="240" w:lineRule="auto"/>
              <w:ind w:left="57" w:right="57"/>
              <w:rPr>
                <w:rFonts w:eastAsia="Times New Roman" w:cs="Times New Roman"/>
                <w:sz w:val="22"/>
                <w:szCs w:val="20"/>
              </w:rPr>
            </w:pPr>
            <w:r w:rsidRPr="008A3616">
              <w:rPr>
                <w:rFonts w:eastAsia="Times New Roman" w:cs="Times New Roman"/>
                <w:sz w:val="22"/>
                <w:szCs w:val="20"/>
              </w:rPr>
              <w:t>EEF states</w:t>
            </w:r>
          </w:p>
          <w:p w14:paraId="60279C76" w14:textId="77777777" w:rsidR="008A3616" w:rsidRPr="008A3616" w:rsidRDefault="008A3616" w:rsidP="005E2F0D">
            <w:pPr>
              <w:autoSpaceDN w:val="0"/>
              <w:spacing w:after="0" w:line="240" w:lineRule="auto"/>
              <w:ind w:left="57" w:right="57"/>
              <w:rPr>
                <w:rFonts w:eastAsia="Times New Roman" w:cs="Times New Roman"/>
                <w:sz w:val="22"/>
                <w:szCs w:val="20"/>
              </w:rPr>
            </w:pPr>
            <w:r w:rsidRPr="008A3616">
              <w:rPr>
                <w:rFonts w:eastAsia="Times New Roman" w:cs="Times New Roman"/>
                <w:sz w:val="22"/>
                <w:szCs w:val="20"/>
              </w:rPr>
              <w:t>+ 6 months</w:t>
            </w:r>
          </w:p>
          <w:p w14:paraId="6AAA506D" w14:textId="6FD36CA5" w:rsidR="008A3616" w:rsidRPr="008A3616" w:rsidRDefault="008A3616" w:rsidP="005E2F0D">
            <w:pPr>
              <w:autoSpaceDN w:val="0"/>
              <w:spacing w:after="0" w:line="240" w:lineRule="auto"/>
              <w:ind w:left="57" w:right="57"/>
              <w:rPr>
                <w:rFonts w:eastAsia="Times New Roman" w:cs="Times New Roman"/>
                <w:i/>
                <w:sz w:val="22"/>
                <w:szCs w:val="20"/>
              </w:rPr>
            </w:pPr>
            <w:r w:rsidRPr="008A3616">
              <w:rPr>
                <w:rFonts w:eastAsia="Times New Roman" w:cs="Times New Roman"/>
                <w:i/>
                <w:sz w:val="22"/>
                <w:szCs w:val="20"/>
              </w:rPr>
              <w:t>“Overall, studies of communication and language approaches consistently show positive benefits for young children’s learning, including their spoken language skills, their expressive vocabulary and their early reading skills</w:t>
            </w:r>
            <w:r w:rsidR="006A4539" w:rsidRPr="008A3616">
              <w:rPr>
                <w:rFonts w:eastAsia="Times New Roman" w:cs="Times New Roman"/>
                <w:i/>
                <w:sz w:val="22"/>
                <w:szCs w:val="20"/>
              </w:rPr>
              <w:t>….</w:t>
            </w:r>
            <w:r w:rsidRPr="008A3616">
              <w:rPr>
                <w:rFonts w:eastAsia="Times New Roman" w:cs="Times New Roman"/>
                <w:i/>
                <w:sz w:val="22"/>
                <w:szCs w:val="20"/>
              </w:rPr>
              <w:t>”</w:t>
            </w:r>
          </w:p>
          <w:p w14:paraId="22DC6594" w14:textId="77777777" w:rsidR="00BE3F5D" w:rsidRDefault="008A3616" w:rsidP="005E2F0D">
            <w:pPr>
              <w:pBdr>
                <w:top w:val="nil"/>
                <w:left w:val="nil"/>
                <w:bottom w:val="nil"/>
                <w:right w:val="nil"/>
                <w:between w:val="nil"/>
              </w:pBdr>
              <w:spacing w:after="0" w:line="240" w:lineRule="auto"/>
              <w:ind w:left="57" w:right="57"/>
              <w:rPr>
                <w:color w:val="000000"/>
              </w:rPr>
            </w:pPr>
            <w:r w:rsidRPr="008A3616">
              <w:rPr>
                <w:rFonts w:eastAsia="Times New Roman" w:cs="Times New Roman"/>
                <w:i/>
                <w:sz w:val="22"/>
              </w:rPr>
              <w:t>“Some studies show slightly larger effects for children from disadvantaged backgrounds.”</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19B87" w14:textId="77777777" w:rsidR="00BE3F5D" w:rsidRDefault="008A3616" w:rsidP="005E2F0D">
            <w:pPr>
              <w:pBdr>
                <w:top w:val="nil"/>
                <w:left w:val="nil"/>
                <w:bottom w:val="nil"/>
                <w:right w:val="nil"/>
                <w:between w:val="nil"/>
              </w:pBdr>
              <w:spacing w:after="0" w:line="240" w:lineRule="auto"/>
              <w:ind w:left="57" w:right="57"/>
              <w:rPr>
                <w:color w:val="000000"/>
              </w:rPr>
            </w:pPr>
            <w:r>
              <w:rPr>
                <w:color w:val="000000"/>
              </w:rPr>
              <w:t>1</w:t>
            </w:r>
          </w:p>
        </w:tc>
      </w:tr>
      <w:tr w:rsidR="00BE3F5D" w14:paraId="21017231" w14:textId="77777777" w:rsidTr="00145E2A">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57026" w14:textId="77777777" w:rsidR="00BE3F5D" w:rsidRDefault="00041031" w:rsidP="005E2F0D">
            <w:pPr>
              <w:pBdr>
                <w:top w:val="nil"/>
                <w:left w:val="nil"/>
                <w:bottom w:val="nil"/>
                <w:right w:val="nil"/>
                <w:between w:val="nil"/>
              </w:pBdr>
              <w:spacing w:after="0" w:line="240" w:lineRule="auto"/>
              <w:ind w:left="29" w:right="57"/>
              <w:rPr>
                <w:color w:val="000000"/>
              </w:rPr>
            </w:pPr>
            <w:r>
              <w:rPr>
                <w:color w:val="000000"/>
              </w:rPr>
              <w:t xml:space="preserve">Purchase of a </w:t>
            </w:r>
            <w:hyperlink r:id="rId12">
              <w:r>
                <w:rPr>
                  <w:color w:val="0070C0"/>
                  <w:u w:val="single"/>
                </w:rPr>
                <w:t>DfE validated Systematic Synthetic Phonics programme</w:t>
              </w:r>
            </w:hyperlink>
            <w:r>
              <w:rPr>
                <w:color w:val="000000"/>
              </w:rPr>
              <w:t xml:space="preserve"> (Sounds Write) to secure stronger phonics teaching for all pupils. This includes training all members of staff to ensure consistency of </w:t>
            </w:r>
            <w:r>
              <w:rPr>
                <w:color w:val="000000"/>
              </w:rPr>
              <w:lastRenderedPageBreak/>
              <w:t xml:space="preserve">delivery across the school. </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C1FB3" w14:textId="77777777" w:rsidR="00BE3F5D" w:rsidRDefault="00041031" w:rsidP="005E2F0D">
            <w:pPr>
              <w:pBdr>
                <w:top w:val="nil"/>
                <w:left w:val="nil"/>
                <w:bottom w:val="nil"/>
                <w:right w:val="nil"/>
                <w:between w:val="nil"/>
              </w:pBdr>
              <w:spacing w:after="0" w:line="240" w:lineRule="auto"/>
              <w:ind w:left="57" w:right="57"/>
              <w:rPr>
                <w:color w:val="000000"/>
              </w:rPr>
            </w:pPr>
            <w:r>
              <w:rPr>
                <w:color w:val="000000"/>
              </w:rPr>
              <w:lastRenderedPageBreak/>
              <w:t>Phonics approaches have a strong evidence base that indicates a positive impact on the accuracy of word reading (though not necessarily comprehension), particularly for disadvantaged pupils: </w:t>
            </w:r>
          </w:p>
          <w:p w14:paraId="3FD8CADA" w14:textId="77777777" w:rsidR="00BE3F5D" w:rsidRDefault="007E53DC" w:rsidP="005E2F0D">
            <w:pPr>
              <w:pBdr>
                <w:top w:val="nil"/>
                <w:left w:val="nil"/>
                <w:bottom w:val="nil"/>
                <w:right w:val="nil"/>
                <w:between w:val="nil"/>
              </w:pBdr>
              <w:spacing w:after="0" w:line="240" w:lineRule="auto"/>
              <w:ind w:left="57" w:right="57"/>
              <w:rPr>
                <w:color w:val="000000"/>
              </w:rPr>
            </w:pPr>
            <w:hyperlink r:id="rId13">
              <w:r w:rsidR="00041031">
                <w:rPr>
                  <w:color w:val="0070C0"/>
                  <w:u w:val="single"/>
                </w:rPr>
                <w:t>Phonics | Toolkit Strand | Education Endowment Foundation | EEF</w:t>
              </w:r>
            </w:hyperlink>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AE934" w14:textId="77777777" w:rsidR="00BE3F5D" w:rsidRDefault="00041031" w:rsidP="005E2F0D">
            <w:pPr>
              <w:pBdr>
                <w:top w:val="nil"/>
                <w:left w:val="nil"/>
                <w:bottom w:val="nil"/>
                <w:right w:val="nil"/>
                <w:between w:val="nil"/>
              </w:pBdr>
              <w:spacing w:after="0" w:line="240" w:lineRule="auto"/>
              <w:ind w:left="57" w:right="57"/>
              <w:rPr>
                <w:color w:val="000000"/>
              </w:rPr>
            </w:pPr>
            <w:r>
              <w:rPr>
                <w:color w:val="000000"/>
              </w:rPr>
              <w:t>2</w:t>
            </w:r>
          </w:p>
        </w:tc>
      </w:tr>
      <w:tr w:rsidR="00BE3F5D" w14:paraId="2E35D669" w14:textId="77777777" w:rsidTr="00145E2A">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696D8" w14:textId="20F3DE33" w:rsidR="00BE3F5D" w:rsidRDefault="00041031" w:rsidP="005E2F0D">
            <w:pPr>
              <w:pBdr>
                <w:top w:val="nil"/>
                <w:left w:val="nil"/>
                <w:bottom w:val="nil"/>
                <w:right w:val="nil"/>
                <w:between w:val="nil"/>
              </w:pBdr>
              <w:spacing w:after="0" w:line="240" w:lineRule="auto"/>
              <w:ind w:left="29" w:right="57"/>
              <w:rPr>
                <w:color w:val="000000"/>
              </w:rPr>
            </w:pPr>
            <w:r>
              <w:rPr>
                <w:color w:val="000000"/>
              </w:rPr>
              <w:t xml:space="preserve">Fund </w:t>
            </w:r>
            <w:r w:rsidR="00DB1CA1">
              <w:rPr>
                <w:color w:val="000000"/>
              </w:rPr>
              <w:t xml:space="preserve">maths </w:t>
            </w:r>
            <w:r w:rsidR="00EC6BC8">
              <w:rPr>
                <w:color w:val="000000"/>
              </w:rPr>
              <w:t xml:space="preserve">lead and </w:t>
            </w:r>
            <w:r>
              <w:rPr>
                <w:color w:val="000000"/>
              </w:rPr>
              <w:t>teacher release time to embed key elements of guidance in school and to access Arcamedes Hub resources and CPD (including Teaching for Mastery training).</w:t>
            </w:r>
          </w:p>
          <w:p w14:paraId="7955BC86" w14:textId="46A00845" w:rsidR="008A3616" w:rsidRDefault="008A3616" w:rsidP="005E2F0D">
            <w:pPr>
              <w:pBdr>
                <w:top w:val="nil"/>
                <w:left w:val="nil"/>
                <w:bottom w:val="nil"/>
                <w:right w:val="nil"/>
                <w:between w:val="nil"/>
              </w:pBdr>
              <w:spacing w:after="0" w:line="240" w:lineRule="auto"/>
              <w:ind w:left="29" w:right="57"/>
              <w:rPr>
                <w:color w:val="000000"/>
              </w:rPr>
            </w:pPr>
            <w:r>
              <w:rPr>
                <w:color w:val="000000"/>
              </w:rPr>
              <w:t>Supply costs to cover training days.</w:t>
            </w:r>
          </w:p>
          <w:p w14:paraId="046A0C52" w14:textId="736763AD" w:rsidR="00DB1CA1" w:rsidRDefault="00DB1CA1" w:rsidP="005E2F0D">
            <w:pPr>
              <w:pBdr>
                <w:top w:val="nil"/>
                <w:left w:val="nil"/>
                <w:bottom w:val="nil"/>
                <w:right w:val="nil"/>
                <w:between w:val="nil"/>
              </w:pBdr>
              <w:spacing w:after="0" w:line="240" w:lineRule="auto"/>
              <w:ind w:left="29" w:right="57"/>
              <w:rPr>
                <w:color w:val="000000"/>
              </w:rPr>
            </w:pPr>
          </w:p>
          <w:p w14:paraId="6067E566" w14:textId="40F3A318" w:rsidR="00DB1CA1" w:rsidRDefault="00DB1CA1" w:rsidP="005E2F0D">
            <w:pPr>
              <w:pBdr>
                <w:top w:val="nil"/>
                <w:left w:val="nil"/>
                <w:bottom w:val="nil"/>
                <w:right w:val="nil"/>
                <w:between w:val="nil"/>
              </w:pBdr>
              <w:spacing w:after="0" w:line="240" w:lineRule="auto"/>
              <w:ind w:left="29" w:right="57"/>
              <w:rPr>
                <w:color w:val="000000"/>
              </w:rPr>
            </w:pPr>
            <w:r>
              <w:rPr>
                <w:color w:val="000000"/>
              </w:rPr>
              <w:t>Fund English lead and teacher release time to embed key elements of guidance in school and to access English Hub resources and CPD.</w:t>
            </w:r>
          </w:p>
          <w:p w14:paraId="692E5BA3" w14:textId="0593E187" w:rsidR="00BE3F5D" w:rsidRDefault="00DB1CA1" w:rsidP="005E2F0D">
            <w:pPr>
              <w:pBdr>
                <w:top w:val="nil"/>
                <w:left w:val="nil"/>
                <w:bottom w:val="nil"/>
                <w:right w:val="nil"/>
                <w:between w:val="nil"/>
              </w:pBdr>
              <w:spacing w:after="0" w:line="240" w:lineRule="auto"/>
              <w:ind w:left="29" w:right="57"/>
              <w:rPr>
                <w:color w:val="000000"/>
              </w:rPr>
            </w:pPr>
            <w:r>
              <w:rPr>
                <w:color w:val="000000"/>
              </w:rPr>
              <w:t>Fund release time for all subject leaders to embed key elements of guidance in school and to access Trust wide CPD.</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E58E7" w14:textId="77777777" w:rsidR="00BE3F5D" w:rsidRDefault="00041031" w:rsidP="005E2F0D">
            <w:pPr>
              <w:pBdr>
                <w:top w:val="nil"/>
                <w:left w:val="nil"/>
                <w:bottom w:val="nil"/>
                <w:right w:val="nil"/>
                <w:between w:val="nil"/>
              </w:pBdr>
              <w:spacing w:after="0" w:line="240" w:lineRule="auto"/>
              <w:ind w:left="57" w:right="57"/>
              <w:rPr>
                <w:color w:val="000000"/>
              </w:rPr>
            </w:pPr>
            <w:r>
              <w:rPr>
                <w:color w:val="000000"/>
              </w:rPr>
              <w:t>The DfE non-statutory guidance has been produced in conjunction with the National Centre for Excellence in the Teaching of Mathematics, drawing on evidence-based approaches: </w:t>
            </w:r>
          </w:p>
          <w:p w14:paraId="342563D8" w14:textId="77777777" w:rsidR="00BE3F5D" w:rsidRDefault="007E53DC" w:rsidP="005E2F0D">
            <w:pPr>
              <w:pBdr>
                <w:top w:val="nil"/>
                <w:left w:val="nil"/>
                <w:bottom w:val="nil"/>
                <w:right w:val="nil"/>
                <w:between w:val="nil"/>
              </w:pBdr>
              <w:spacing w:after="0" w:line="240" w:lineRule="auto"/>
              <w:ind w:left="57" w:right="57"/>
              <w:rPr>
                <w:color w:val="000000"/>
              </w:rPr>
            </w:pPr>
            <w:hyperlink r:id="rId14">
              <w:r w:rsidR="00041031">
                <w:rPr>
                  <w:color w:val="0070C0"/>
                  <w:u w:val="single"/>
                </w:rPr>
                <w:t>Maths_guidance_KS_1_and_2.pdf (publishing.service.gov.uk)</w:t>
              </w:r>
            </w:hyperlink>
          </w:p>
          <w:p w14:paraId="19742BB7" w14:textId="77777777" w:rsidR="00BE3F5D" w:rsidRDefault="00041031" w:rsidP="005E2F0D">
            <w:pPr>
              <w:pBdr>
                <w:top w:val="nil"/>
                <w:left w:val="nil"/>
                <w:bottom w:val="nil"/>
                <w:right w:val="nil"/>
                <w:between w:val="nil"/>
              </w:pBdr>
              <w:spacing w:after="0" w:line="240" w:lineRule="auto"/>
              <w:ind w:left="57" w:right="57"/>
              <w:rPr>
                <w:color w:val="000000"/>
              </w:rPr>
            </w:pPr>
            <w:r>
              <w:rPr>
                <w:color w:val="000000"/>
              </w:rPr>
              <w:t>The EEF guidance is based on a range of the best available evidence: </w:t>
            </w:r>
          </w:p>
          <w:p w14:paraId="18BDC195" w14:textId="77777777" w:rsidR="00BE3F5D" w:rsidRDefault="007E53DC" w:rsidP="005E2F0D">
            <w:pPr>
              <w:pBdr>
                <w:top w:val="nil"/>
                <w:left w:val="nil"/>
                <w:bottom w:val="nil"/>
                <w:right w:val="nil"/>
                <w:between w:val="nil"/>
              </w:pBdr>
              <w:spacing w:after="0" w:line="240" w:lineRule="auto"/>
              <w:ind w:left="57" w:right="57"/>
              <w:rPr>
                <w:color w:val="000000"/>
              </w:rPr>
            </w:pPr>
            <w:hyperlink r:id="rId15">
              <w:r w:rsidR="00041031">
                <w:rPr>
                  <w:color w:val="0070C0"/>
                  <w:u w:val="single"/>
                </w:rPr>
                <w:t>Improving Mathematics in Key Stages 2 and 3</w:t>
              </w:r>
            </w:hyperlink>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82A26" w14:textId="77777777" w:rsidR="00BE3F5D" w:rsidRDefault="00041031" w:rsidP="005E2F0D">
            <w:pPr>
              <w:pBdr>
                <w:top w:val="nil"/>
                <w:left w:val="nil"/>
                <w:bottom w:val="nil"/>
                <w:right w:val="nil"/>
                <w:between w:val="nil"/>
              </w:pBdr>
              <w:spacing w:after="0" w:line="240" w:lineRule="auto"/>
              <w:ind w:left="57" w:right="57"/>
              <w:rPr>
                <w:color w:val="000000"/>
              </w:rPr>
            </w:pPr>
            <w:r>
              <w:rPr>
                <w:color w:val="000000"/>
              </w:rPr>
              <w:t>3</w:t>
            </w:r>
          </w:p>
        </w:tc>
      </w:tr>
    </w:tbl>
    <w:p w14:paraId="6C83954E" w14:textId="77777777" w:rsidR="00073DE0" w:rsidRDefault="00073DE0">
      <w:pPr>
        <w:rPr>
          <w:b/>
          <w:color w:val="104F75"/>
          <w:sz w:val="28"/>
          <w:szCs w:val="28"/>
        </w:rPr>
      </w:pPr>
    </w:p>
    <w:p w14:paraId="642F39A1" w14:textId="4BF76251" w:rsidR="00BE3F5D" w:rsidRDefault="00041031">
      <w:pPr>
        <w:rPr>
          <w:b/>
          <w:color w:val="104F75"/>
          <w:sz w:val="28"/>
          <w:szCs w:val="28"/>
        </w:rPr>
      </w:pPr>
      <w:r>
        <w:rPr>
          <w:b/>
          <w:color w:val="104F75"/>
          <w:sz w:val="28"/>
          <w:szCs w:val="28"/>
        </w:rPr>
        <w:t xml:space="preserve">Targeted academic support (for example, tutoring, one-to-one support structured interventions) </w:t>
      </w:r>
    </w:p>
    <w:p w14:paraId="02C2CF8D" w14:textId="52752772" w:rsidR="00BE3F5D" w:rsidRDefault="00041031">
      <w:r>
        <w:t xml:space="preserve">Budgeted cost: </w:t>
      </w:r>
      <w:r w:rsidRPr="002150E4">
        <w:t xml:space="preserve">£ </w:t>
      </w:r>
      <w:r w:rsidR="002150E4" w:rsidRPr="002150E4">
        <w:t>8,742.50</w:t>
      </w:r>
    </w:p>
    <w:tbl>
      <w:tblPr>
        <w:tblStyle w:val="a5"/>
        <w:tblW w:w="9486" w:type="dxa"/>
        <w:tblLayout w:type="fixed"/>
        <w:tblLook w:val="0400" w:firstRow="0" w:lastRow="0" w:firstColumn="0" w:lastColumn="0" w:noHBand="0" w:noVBand="1"/>
      </w:tblPr>
      <w:tblGrid>
        <w:gridCol w:w="2689"/>
        <w:gridCol w:w="5244"/>
        <w:gridCol w:w="1553"/>
      </w:tblGrid>
      <w:tr w:rsidR="00BE3F5D" w14:paraId="4FEC1B3A" w14:textId="77777777" w:rsidTr="00145E2A">
        <w:tc>
          <w:tcPr>
            <w:tcW w:w="268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6A10395" w14:textId="77777777" w:rsidR="00BE3F5D" w:rsidRDefault="00041031" w:rsidP="005E2F0D">
            <w:pPr>
              <w:pBdr>
                <w:top w:val="nil"/>
                <w:left w:val="nil"/>
                <w:bottom w:val="nil"/>
                <w:right w:val="nil"/>
                <w:between w:val="nil"/>
              </w:pBdr>
              <w:spacing w:after="0" w:line="240" w:lineRule="auto"/>
              <w:ind w:left="57" w:right="57"/>
              <w:rPr>
                <w:b/>
              </w:rPr>
            </w:pPr>
            <w:r>
              <w:rPr>
                <w:b/>
              </w:rPr>
              <w:t>Activity</w:t>
            </w:r>
          </w:p>
        </w:tc>
        <w:tc>
          <w:tcPr>
            <w:tcW w:w="52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A1316D0" w14:textId="77777777" w:rsidR="00BE3F5D" w:rsidRDefault="00041031" w:rsidP="005E2F0D">
            <w:pPr>
              <w:pBdr>
                <w:top w:val="nil"/>
                <w:left w:val="nil"/>
                <w:bottom w:val="nil"/>
                <w:right w:val="nil"/>
                <w:between w:val="nil"/>
              </w:pBdr>
              <w:spacing w:after="0" w:line="240" w:lineRule="auto"/>
              <w:ind w:left="57" w:right="57"/>
              <w:rPr>
                <w:b/>
              </w:rPr>
            </w:pPr>
            <w:r>
              <w:rPr>
                <w:b/>
              </w:rPr>
              <w:t>Evidence that supports this approach</w:t>
            </w:r>
          </w:p>
        </w:tc>
        <w:tc>
          <w:tcPr>
            <w:tcW w:w="15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95F166C" w14:textId="77777777" w:rsidR="00BE3F5D" w:rsidRDefault="00041031" w:rsidP="005E2F0D">
            <w:pPr>
              <w:pBdr>
                <w:top w:val="nil"/>
                <w:left w:val="nil"/>
                <w:bottom w:val="nil"/>
                <w:right w:val="nil"/>
                <w:between w:val="nil"/>
              </w:pBdr>
              <w:spacing w:after="0" w:line="240" w:lineRule="auto"/>
              <w:ind w:left="57" w:right="57"/>
              <w:rPr>
                <w:b/>
              </w:rPr>
            </w:pPr>
            <w:r>
              <w:rPr>
                <w:b/>
              </w:rPr>
              <w:t>Challenge number(s) addressed</w:t>
            </w:r>
          </w:p>
        </w:tc>
      </w:tr>
      <w:tr w:rsidR="00BE3F5D" w14:paraId="55970AB9" w14:textId="77777777" w:rsidTr="00145E2A">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DD72C9" w14:textId="77777777" w:rsidR="00BE3F5D" w:rsidRDefault="00041031" w:rsidP="005E2F0D">
            <w:pPr>
              <w:pBdr>
                <w:top w:val="nil"/>
                <w:left w:val="nil"/>
                <w:bottom w:val="nil"/>
                <w:right w:val="nil"/>
                <w:between w:val="nil"/>
              </w:pBdr>
              <w:spacing w:after="0" w:line="240" w:lineRule="auto"/>
              <w:ind w:left="57" w:right="57"/>
              <w:rPr>
                <w:color w:val="000000"/>
              </w:rPr>
            </w:pPr>
            <w:r>
              <w:rPr>
                <w:color w:val="000000"/>
              </w:rPr>
              <w:t>Additional phonics sessions targeted at disadvantaged pupils who require further phonics support.</w:t>
            </w:r>
          </w:p>
          <w:p w14:paraId="5D896661" w14:textId="77777777" w:rsidR="00BE3F5D" w:rsidRDefault="00BE3F5D" w:rsidP="005E2F0D">
            <w:pPr>
              <w:pBdr>
                <w:top w:val="nil"/>
                <w:left w:val="nil"/>
                <w:bottom w:val="nil"/>
                <w:right w:val="nil"/>
                <w:between w:val="nil"/>
              </w:pBdr>
              <w:spacing w:after="0" w:line="240" w:lineRule="auto"/>
              <w:ind w:left="57" w:right="57"/>
            </w:pPr>
          </w:p>
          <w:p w14:paraId="7B297D83" w14:textId="77777777" w:rsidR="00BE3F5D" w:rsidRDefault="00BE3F5D" w:rsidP="005E2F0D">
            <w:pPr>
              <w:pBdr>
                <w:top w:val="nil"/>
                <w:left w:val="nil"/>
                <w:bottom w:val="nil"/>
                <w:right w:val="nil"/>
                <w:between w:val="nil"/>
              </w:pBdr>
              <w:spacing w:after="0" w:line="240" w:lineRule="auto"/>
              <w:ind w:left="57" w:right="57"/>
            </w:pPr>
          </w:p>
          <w:p w14:paraId="654C12A6" w14:textId="77777777" w:rsidR="00BE3F5D" w:rsidRDefault="00BE3F5D" w:rsidP="004B7A20">
            <w:pPr>
              <w:pBdr>
                <w:top w:val="nil"/>
                <w:left w:val="nil"/>
                <w:bottom w:val="nil"/>
                <w:right w:val="nil"/>
                <w:between w:val="nil"/>
              </w:pBdr>
              <w:spacing w:after="0" w:line="240" w:lineRule="auto"/>
              <w:ind w:right="57"/>
            </w:pPr>
          </w:p>
          <w:p w14:paraId="32746A49" w14:textId="77777777" w:rsidR="00BE3F5D" w:rsidRDefault="00041031" w:rsidP="005E2F0D">
            <w:pPr>
              <w:pBdr>
                <w:top w:val="nil"/>
                <w:left w:val="nil"/>
                <w:bottom w:val="nil"/>
                <w:right w:val="nil"/>
                <w:between w:val="nil"/>
              </w:pBdr>
              <w:spacing w:after="0" w:line="240" w:lineRule="auto"/>
              <w:ind w:left="57" w:right="57"/>
            </w:pPr>
            <w:r>
              <w:t xml:space="preserve">Additional maths and English interventions in LKS2 for targeted PP children with and without SEND. </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A6F07" w14:textId="77777777" w:rsidR="00C407CD" w:rsidRDefault="00041031" w:rsidP="005E2F0D">
            <w:pPr>
              <w:pBdr>
                <w:top w:val="nil"/>
                <w:left w:val="nil"/>
                <w:bottom w:val="nil"/>
                <w:right w:val="nil"/>
                <w:between w:val="nil"/>
              </w:pBdr>
              <w:spacing w:after="0" w:line="240" w:lineRule="auto"/>
              <w:ind w:left="57" w:right="57"/>
              <w:rPr>
                <w:color w:val="000000"/>
              </w:rPr>
            </w:pPr>
            <w:r>
              <w:rPr>
                <w:color w:val="000000"/>
              </w:rPr>
              <w:t xml:space="preserve">Phonics approaches have a strong evidence base indicating a positive impact on pupils, particularly from disadvantaged backgrounds. </w:t>
            </w:r>
          </w:p>
          <w:p w14:paraId="371E2F4A" w14:textId="793CCCD1" w:rsidR="00BE3F5D" w:rsidRDefault="00041031" w:rsidP="005E2F0D">
            <w:pPr>
              <w:pBdr>
                <w:top w:val="nil"/>
                <w:left w:val="nil"/>
                <w:bottom w:val="nil"/>
                <w:right w:val="nil"/>
                <w:between w:val="nil"/>
              </w:pBdr>
              <w:spacing w:after="0" w:line="240" w:lineRule="auto"/>
              <w:ind w:left="57" w:right="57"/>
              <w:rPr>
                <w:color w:val="000000"/>
              </w:rPr>
            </w:pPr>
            <w:r>
              <w:rPr>
                <w:color w:val="000000"/>
              </w:rPr>
              <w:t>Targeted phonics interventions have been shown to be more effective when delivered as regular sessions over a period up to 12 weeks:</w:t>
            </w:r>
          </w:p>
          <w:p w14:paraId="7CC23857" w14:textId="77777777" w:rsidR="00C407CD" w:rsidRDefault="00C407CD" w:rsidP="005E2F0D">
            <w:pPr>
              <w:pBdr>
                <w:top w:val="nil"/>
                <w:left w:val="nil"/>
                <w:bottom w:val="nil"/>
                <w:right w:val="nil"/>
                <w:between w:val="nil"/>
              </w:pBdr>
              <w:spacing w:after="0" w:line="240" w:lineRule="auto"/>
              <w:ind w:left="57" w:right="57"/>
            </w:pPr>
          </w:p>
          <w:p w14:paraId="0A8D1CA9" w14:textId="77777777" w:rsidR="00BE3F5D" w:rsidRDefault="007E53DC" w:rsidP="005E2F0D">
            <w:pPr>
              <w:pBdr>
                <w:top w:val="nil"/>
                <w:left w:val="nil"/>
                <w:bottom w:val="nil"/>
                <w:right w:val="nil"/>
                <w:between w:val="nil"/>
              </w:pBdr>
              <w:spacing w:after="0" w:line="240" w:lineRule="auto"/>
              <w:ind w:left="57" w:right="57"/>
              <w:rPr>
                <w:color w:val="0070C0"/>
                <w:u w:val="single"/>
              </w:rPr>
            </w:pPr>
            <w:hyperlink r:id="rId16">
              <w:r w:rsidR="00041031">
                <w:rPr>
                  <w:color w:val="0070C0"/>
                  <w:u w:val="single"/>
                </w:rPr>
                <w:t>Phonics | Toolkit Strand | Education Endowment Foundation | EEF</w:t>
              </w:r>
            </w:hyperlink>
          </w:p>
          <w:p w14:paraId="1C08E946" w14:textId="4A0A2CA4" w:rsidR="00073DE0" w:rsidRDefault="00073DE0" w:rsidP="005E2F0D">
            <w:pPr>
              <w:pBdr>
                <w:top w:val="nil"/>
                <w:left w:val="nil"/>
                <w:bottom w:val="nil"/>
                <w:right w:val="nil"/>
                <w:between w:val="nil"/>
              </w:pBdr>
              <w:spacing w:after="0" w:line="240" w:lineRule="auto"/>
              <w:ind w:left="57" w:right="57"/>
            </w:pP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9EF89" w14:textId="77777777" w:rsidR="00BE3F5D" w:rsidRDefault="00041031" w:rsidP="005E2F0D">
            <w:pPr>
              <w:pBdr>
                <w:top w:val="nil"/>
                <w:left w:val="nil"/>
                <w:bottom w:val="nil"/>
                <w:right w:val="nil"/>
                <w:between w:val="nil"/>
              </w:pBdr>
              <w:spacing w:after="0" w:line="240" w:lineRule="auto"/>
              <w:ind w:left="57" w:right="57"/>
            </w:pPr>
            <w:r>
              <w:rPr>
                <w:color w:val="000000"/>
              </w:rPr>
              <w:t>2</w:t>
            </w:r>
          </w:p>
        </w:tc>
      </w:tr>
      <w:tr w:rsidR="00BE3F5D" w14:paraId="229670EA" w14:textId="77777777" w:rsidTr="00145E2A">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90A56" w14:textId="77777777" w:rsidR="00BE3F5D" w:rsidRDefault="00041031" w:rsidP="005E2F0D">
            <w:pPr>
              <w:pBdr>
                <w:top w:val="nil"/>
                <w:left w:val="nil"/>
                <w:bottom w:val="nil"/>
                <w:right w:val="nil"/>
                <w:between w:val="nil"/>
              </w:pBdr>
              <w:spacing w:after="0" w:line="240" w:lineRule="auto"/>
              <w:ind w:left="57" w:right="57"/>
              <w:rPr>
                <w:color w:val="000000"/>
              </w:rPr>
            </w:pPr>
            <w:r>
              <w:rPr>
                <w:color w:val="000000"/>
              </w:rPr>
              <w:lastRenderedPageBreak/>
              <w:t>EY / KS1 (KS2) Reading Books to ensure the books link to ‘Sounds Write’ Phonic Scheme</w:t>
            </w:r>
          </w:p>
          <w:p w14:paraId="51EE714A" w14:textId="77777777" w:rsidR="00BE3F5D" w:rsidRDefault="00BE3F5D" w:rsidP="005E2F0D">
            <w:pPr>
              <w:pBdr>
                <w:top w:val="nil"/>
                <w:left w:val="nil"/>
                <w:bottom w:val="nil"/>
                <w:right w:val="nil"/>
                <w:between w:val="nil"/>
              </w:pBdr>
              <w:spacing w:after="0" w:line="240" w:lineRule="auto"/>
              <w:ind w:left="57" w:right="57"/>
              <w:rPr>
                <w:color w:val="000000"/>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CFB06" w14:textId="77777777" w:rsidR="00BE3F5D" w:rsidRDefault="00041031" w:rsidP="005E2F0D">
            <w:pPr>
              <w:pBdr>
                <w:top w:val="nil"/>
                <w:left w:val="nil"/>
                <w:bottom w:val="nil"/>
                <w:right w:val="nil"/>
                <w:between w:val="nil"/>
              </w:pBdr>
              <w:spacing w:after="0" w:line="240" w:lineRule="auto"/>
              <w:ind w:left="57" w:right="57"/>
              <w:rPr>
                <w:color w:val="000000"/>
              </w:rPr>
            </w:pPr>
            <w:r>
              <w:rPr>
                <w:color w:val="000000"/>
              </w:rPr>
              <w:t xml:space="preserve">Over recent years, over half of children in the reception cohort have achieved a Good Level of Development by the end of the Foundation Stage. </w:t>
            </w:r>
          </w:p>
          <w:p w14:paraId="2CB6F889" w14:textId="77777777" w:rsidR="00BE3F5D" w:rsidRDefault="00041031" w:rsidP="005E2F0D">
            <w:pPr>
              <w:pBdr>
                <w:top w:val="nil"/>
                <w:left w:val="nil"/>
                <w:bottom w:val="nil"/>
                <w:right w:val="nil"/>
                <w:between w:val="nil"/>
              </w:pBdr>
              <w:spacing w:after="0" w:line="240" w:lineRule="auto"/>
              <w:ind w:left="57" w:right="57"/>
              <w:rPr>
                <w:color w:val="000000"/>
              </w:rPr>
            </w:pPr>
            <w:r>
              <w:rPr>
                <w:color w:val="000000"/>
              </w:rPr>
              <w:t>We undertook a review of EY’s to invest in new resources in October 2021 to ensure the needs of the new curriculum could be met. An investment of new books was undertaken to support the EEF research *suggested books for each part of the curriculum to ensure language rich environment.</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97411" w14:textId="77777777" w:rsidR="00BE3F5D" w:rsidRDefault="00041031" w:rsidP="005E2F0D">
            <w:pPr>
              <w:pBdr>
                <w:top w:val="nil"/>
                <w:left w:val="nil"/>
                <w:bottom w:val="nil"/>
                <w:right w:val="nil"/>
                <w:between w:val="nil"/>
              </w:pBdr>
              <w:spacing w:after="0" w:line="240" w:lineRule="auto"/>
              <w:ind w:left="57" w:right="57"/>
              <w:rPr>
                <w:color w:val="000000"/>
              </w:rPr>
            </w:pPr>
            <w:r>
              <w:rPr>
                <w:color w:val="000000"/>
              </w:rPr>
              <w:t>1,2,3,4</w:t>
            </w:r>
          </w:p>
        </w:tc>
      </w:tr>
      <w:tr w:rsidR="00BE3F5D" w14:paraId="1C853ACB" w14:textId="77777777" w:rsidTr="00145E2A">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69875" w14:textId="77777777" w:rsidR="00BE3F5D" w:rsidRDefault="00041031" w:rsidP="005E2F0D">
            <w:pPr>
              <w:pBdr>
                <w:top w:val="nil"/>
                <w:left w:val="nil"/>
                <w:bottom w:val="nil"/>
                <w:right w:val="nil"/>
                <w:between w:val="nil"/>
              </w:pBdr>
              <w:shd w:val="clear" w:color="auto" w:fill="FFFFFF"/>
              <w:spacing w:after="0" w:line="240" w:lineRule="auto"/>
              <w:rPr>
                <w:color w:val="0C0C0C"/>
              </w:rPr>
            </w:pPr>
            <w:r>
              <w:rPr>
                <w:color w:val="0C0C0C"/>
              </w:rPr>
              <w:t xml:space="preserve">Times Table Rockstar </w:t>
            </w:r>
          </w:p>
          <w:p w14:paraId="60C363A5" w14:textId="77777777" w:rsidR="00BE3F5D" w:rsidRDefault="00BE3F5D" w:rsidP="005E2F0D">
            <w:pPr>
              <w:pBdr>
                <w:top w:val="nil"/>
                <w:left w:val="nil"/>
                <w:bottom w:val="nil"/>
                <w:right w:val="nil"/>
                <w:between w:val="nil"/>
              </w:pBdr>
              <w:spacing w:after="0" w:line="240" w:lineRule="auto"/>
              <w:ind w:right="57"/>
              <w:rPr>
                <w:color w:val="000000"/>
              </w:rPr>
            </w:pPr>
          </w:p>
          <w:p w14:paraId="42D2920D" w14:textId="77777777" w:rsidR="00BE3F5D" w:rsidRDefault="00041031" w:rsidP="005E2F0D">
            <w:pPr>
              <w:pBdr>
                <w:top w:val="nil"/>
                <w:left w:val="nil"/>
                <w:bottom w:val="nil"/>
                <w:right w:val="nil"/>
                <w:between w:val="nil"/>
              </w:pBdr>
              <w:spacing w:after="0" w:line="240" w:lineRule="auto"/>
              <w:ind w:left="57" w:right="57"/>
              <w:rPr>
                <w:color w:val="000000"/>
              </w:rPr>
            </w:pPr>
            <w:r>
              <w:rPr>
                <w:color w:val="000000"/>
              </w:rPr>
              <w:t>My Maths and arithmetic</w:t>
            </w:r>
          </w:p>
          <w:p w14:paraId="2339CB40" w14:textId="77777777" w:rsidR="00BE3F5D" w:rsidRDefault="00BE3F5D" w:rsidP="005E2F0D">
            <w:pPr>
              <w:pBdr>
                <w:top w:val="nil"/>
                <w:left w:val="nil"/>
                <w:bottom w:val="nil"/>
                <w:right w:val="nil"/>
                <w:between w:val="nil"/>
              </w:pBdr>
              <w:spacing w:after="0" w:line="240" w:lineRule="auto"/>
              <w:ind w:left="57" w:right="57"/>
              <w:rPr>
                <w:color w:val="000000"/>
              </w:rPr>
            </w:pPr>
          </w:p>
          <w:p w14:paraId="7B371782" w14:textId="77777777" w:rsidR="00BE3F5D" w:rsidRDefault="00041031" w:rsidP="005E2F0D">
            <w:pPr>
              <w:pBdr>
                <w:top w:val="nil"/>
                <w:left w:val="nil"/>
                <w:bottom w:val="nil"/>
                <w:right w:val="nil"/>
                <w:between w:val="nil"/>
              </w:pBdr>
              <w:spacing w:after="0" w:line="240" w:lineRule="auto"/>
              <w:ind w:left="57" w:right="57"/>
              <w:rPr>
                <w:color w:val="000000"/>
              </w:rPr>
            </w:pPr>
            <w:r>
              <w:rPr>
                <w:color w:val="000000"/>
              </w:rPr>
              <w:t>Maths resources</w:t>
            </w:r>
          </w:p>
          <w:p w14:paraId="0B8DDE73" w14:textId="77777777" w:rsidR="00BE3F5D" w:rsidRDefault="00BE3F5D" w:rsidP="005E2F0D">
            <w:pPr>
              <w:pBdr>
                <w:top w:val="nil"/>
                <w:left w:val="nil"/>
                <w:bottom w:val="nil"/>
                <w:right w:val="nil"/>
                <w:between w:val="nil"/>
              </w:pBdr>
              <w:spacing w:after="0" w:line="240" w:lineRule="auto"/>
              <w:ind w:left="57" w:right="57"/>
              <w:rPr>
                <w:color w:val="000000"/>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B9DF1" w14:textId="77777777" w:rsidR="00BE3F5D" w:rsidRDefault="00041031" w:rsidP="005E2F0D">
            <w:pPr>
              <w:spacing w:after="0"/>
            </w:pPr>
            <w:r>
              <w:t xml:space="preserve">Times table Rockstar impact on PP children </w:t>
            </w:r>
          </w:p>
          <w:p w14:paraId="59072148" w14:textId="77777777" w:rsidR="00BE3F5D" w:rsidRDefault="00041031" w:rsidP="005E2F0D">
            <w:pPr>
              <w:spacing w:after="0"/>
            </w:pPr>
            <w:r>
              <w:t xml:space="preserve">Using Times tables Rockstar’s at St Leonard’s has benefitted all children, including PP children. Children quickly become confident with the set up therefore it becomes something easy for children to access independently at home. This is a huge benefit to using TT Rockstar’s as it doesn’t rely on the help of a parent at home who may be less confident. Teachers are also able to set specific challenges and times tables for different children. This allows those LA/PP children to engage with the same enthusiasm as every other child and nobody but themselves and the teacher knows the level they are working at. It allows all children to become confident especially our PP. </w:t>
            </w:r>
          </w:p>
          <w:p w14:paraId="40F94564" w14:textId="23D1209A" w:rsidR="00BE3F5D" w:rsidRPr="00DB1CA1" w:rsidRDefault="00041031" w:rsidP="005E2F0D">
            <w:pPr>
              <w:spacing w:after="0"/>
            </w:pPr>
            <w:r>
              <w:t>New resources and homework access ensure all pupils, especially PP have access to high quality resources at all times.</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7E692" w14:textId="77777777" w:rsidR="00BE3F5D" w:rsidRDefault="00041031" w:rsidP="005E2F0D">
            <w:pPr>
              <w:pBdr>
                <w:top w:val="nil"/>
                <w:left w:val="nil"/>
                <w:bottom w:val="nil"/>
                <w:right w:val="nil"/>
                <w:between w:val="nil"/>
              </w:pBdr>
              <w:spacing w:after="0" w:line="240" w:lineRule="auto"/>
              <w:ind w:left="57" w:right="57"/>
              <w:rPr>
                <w:color w:val="000000"/>
              </w:rPr>
            </w:pPr>
            <w:r>
              <w:t xml:space="preserve">1,2,3 </w:t>
            </w:r>
          </w:p>
        </w:tc>
      </w:tr>
      <w:tr w:rsidR="00145E2A" w14:paraId="17CAF6D4" w14:textId="77777777" w:rsidTr="00145E2A">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9F4E3" w14:textId="29D48169" w:rsidR="00145E2A" w:rsidRDefault="00145E2A" w:rsidP="005E2F0D">
            <w:pPr>
              <w:pBdr>
                <w:top w:val="nil"/>
                <w:left w:val="nil"/>
                <w:bottom w:val="nil"/>
                <w:right w:val="nil"/>
                <w:between w:val="nil"/>
              </w:pBdr>
              <w:shd w:val="clear" w:color="auto" w:fill="FFFFFF"/>
              <w:spacing w:after="0" w:line="240" w:lineRule="auto"/>
              <w:rPr>
                <w:color w:val="0C0C0C"/>
              </w:rPr>
            </w:pPr>
            <w:r>
              <w:rPr>
                <w:color w:val="0C0C0C"/>
              </w:rPr>
              <w:t>Development of opportunities to pre-teach and revisit work in all foundation subjects.</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D5BBC" w14:textId="77777777" w:rsidR="00145E2A" w:rsidRDefault="00145E2A" w:rsidP="005E2F0D">
            <w:pPr>
              <w:spacing w:after="0"/>
            </w:pPr>
            <w:r>
              <w:t>Intervention groups identified to show gaps in learning.</w:t>
            </w:r>
          </w:p>
          <w:p w14:paraId="3A18AD7C" w14:textId="77777777" w:rsidR="00145E2A" w:rsidRDefault="00145E2A" w:rsidP="005E2F0D">
            <w:pPr>
              <w:spacing w:after="0"/>
            </w:pPr>
            <w:r>
              <w:t>Quizzes to check knowledge and understanding.</w:t>
            </w:r>
          </w:p>
          <w:p w14:paraId="2CB4715F" w14:textId="4AFED926" w:rsidR="00145E2A" w:rsidRDefault="00145E2A" w:rsidP="005E2F0D">
            <w:pPr>
              <w:spacing w:after="0"/>
            </w:pPr>
            <w:r>
              <w:t>Booster sessions for PP pupils.</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E193D" w14:textId="159D48BC" w:rsidR="00145E2A" w:rsidRDefault="00145E2A" w:rsidP="005E2F0D">
            <w:pPr>
              <w:pBdr>
                <w:top w:val="nil"/>
                <w:left w:val="nil"/>
                <w:bottom w:val="nil"/>
                <w:right w:val="nil"/>
                <w:between w:val="nil"/>
              </w:pBdr>
              <w:spacing w:after="0" w:line="240" w:lineRule="auto"/>
              <w:ind w:right="57"/>
            </w:pPr>
            <w:r>
              <w:t>1,2,3</w:t>
            </w:r>
            <w:r w:rsidR="005E2F0D">
              <w:t>,4</w:t>
            </w:r>
          </w:p>
        </w:tc>
      </w:tr>
    </w:tbl>
    <w:p w14:paraId="3E2D49B9" w14:textId="77777777" w:rsidR="00BE3F5D" w:rsidRDefault="00BE3F5D">
      <w:pPr>
        <w:spacing w:after="0"/>
        <w:rPr>
          <w:b/>
          <w:color w:val="104F75"/>
          <w:sz w:val="28"/>
          <w:szCs w:val="28"/>
        </w:rPr>
      </w:pPr>
    </w:p>
    <w:p w14:paraId="6A721F16" w14:textId="77777777" w:rsidR="00BE3F5D" w:rsidRDefault="00041031">
      <w:pPr>
        <w:rPr>
          <w:b/>
          <w:color w:val="104F75"/>
          <w:sz w:val="28"/>
          <w:szCs w:val="28"/>
        </w:rPr>
      </w:pPr>
      <w:r>
        <w:rPr>
          <w:b/>
          <w:color w:val="104F75"/>
          <w:sz w:val="28"/>
          <w:szCs w:val="28"/>
        </w:rPr>
        <w:t>Wider strategies (for example, related to attendance, behaviour, wellbeing)</w:t>
      </w:r>
    </w:p>
    <w:p w14:paraId="371F89E0" w14:textId="56839EC0" w:rsidR="00BE3F5D" w:rsidRDefault="00041031">
      <w:pPr>
        <w:spacing w:before="240" w:after="120"/>
      </w:pPr>
      <w:r w:rsidRPr="002150E4">
        <w:t>Budgeted cost: £</w:t>
      </w:r>
      <w:r w:rsidR="002150E4" w:rsidRPr="002150E4">
        <w:t>1</w:t>
      </w:r>
      <w:r w:rsidR="00A94C27">
        <w:t>7</w:t>
      </w:r>
      <w:r w:rsidR="002150E4" w:rsidRPr="002150E4">
        <w:t>,137</w:t>
      </w:r>
    </w:p>
    <w:tbl>
      <w:tblPr>
        <w:tblStyle w:val="a6"/>
        <w:tblW w:w="9486" w:type="dxa"/>
        <w:tblLayout w:type="fixed"/>
        <w:tblLook w:val="0400" w:firstRow="0" w:lastRow="0" w:firstColumn="0" w:lastColumn="0" w:noHBand="0" w:noVBand="1"/>
      </w:tblPr>
      <w:tblGrid>
        <w:gridCol w:w="2689"/>
        <w:gridCol w:w="5244"/>
        <w:gridCol w:w="1553"/>
      </w:tblGrid>
      <w:tr w:rsidR="00BE3F5D" w14:paraId="2C599952" w14:textId="77777777" w:rsidTr="00073DE0">
        <w:tc>
          <w:tcPr>
            <w:tcW w:w="268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FF92C04" w14:textId="77777777" w:rsidR="00BE3F5D" w:rsidRDefault="00041031" w:rsidP="005E2F0D">
            <w:pPr>
              <w:pBdr>
                <w:top w:val="nil"/>
                <w:left w:val="nil"/>
                <w:bottom w:val="nil"/>
                <w:right w:val="nil"/>
                <w:between w:val="nil"/>
              </w:pBdr>
              <w:spacing w:after="0" w:line="240" w:lineRule="auto"/>
              <w:ind w:left="57" w:right="57"/>
              <w:rPr>
                <w:b/>
              </w:rPr>
            </w:pPr>
            <w:r>
              <w:rPr>
                <w:b/>
              </w:rPr>
              <w:t>Activity</w:t>
            </w:r>
          </w:p>
        </w:tc>
        <w:tc>
          <w:tcPr>
            <w:tcW w:w="52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51A86E6" w14:textId="77777777" w:rsidR="00BE3F5D" w:rsidRDefault="00041031" w:rsidP="005E2F0D">
            <w:pPr>
              <w:pBdr>
                <w:top w:val="nil"/>
                <w:left w:val="nil"/>
                <w:bottom w:val="nil"/>
                <w:right w:val="nil"/>
                <w:between w:val="nil"/>
              </w:pBdr>
              <w:spacing w:after="0" w:line="240" w:lineRule="auto"/>
              <w:ind w:left="57" w:right="57"/>
              <w:rPr>
                <w:b/>
              </w:rPr>
            </w:pPr>
            <w:r>
              <w:rPr>
                <w:b/>
              </w:rPr>
              <w:t>Evidence that supports this approach</w:t>
            </w:r>
          </w:p>
        </w:tc>
        <w:tc>
          <w:tcPr>
            <w:tcW w:w="15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5B5D92F" w14:textId="77777777" w:rsidR="00BE3F5D" w:rsidRDefault="00041031" w:rsidP="005E2F0D">
            <w:pPr>
              <w:pBdr>
                <w:top w:val="nil"/>
                <w:left w:val="nil"/>
                <w:bottom w:val="nil"/>
                <w:right w:val="nil"/>
                <w:between w:val="nil"/>
              </w:pBdr>
              <w:spacing w:after="0" w:line="240" w:lineRule="auto"/>
              <w:ind w:left="57" w:right="57"/>
              <w:rPr>
                <w:b/>
              </w:rPr>
            </w:pPr>
            <w:r>
              <w:rPr>
                <w:b/>
              </w:rPr>
              <w:t>Challenge number(s) addressed</w:t>
            </w:r>
          </w:p>
        </w:tc>
      </w:tr>
      <w:tr w:rsidR="00BE3F5D" w14:paraId="51F3CCE8" w14:textId="77777777" w:rsidTr="00073DE0">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BAFF1" w14:textId="77777777" w:rsidR="00BE3F5D" w:rsidRDefault="00041031" w:rsidP="005E2F0D">
            <w:pPr>
              <w:pBdr>
                <w:top w:val="nil"/>
                <w:left w:val="nil"/>
                <w:bottom w:val="nil"/>
                <w:right w:val="nil"/>
                <w:between w:val="nil"/>
              </w:pBdr>
              <w:spacing w:after="0" w:line="240" w:lineRule="auto"/>
              <w:ind w:left="57" w:right="57"/>
              <w:rPr>
                <w:color w:val="000000"/>
              </w:rPr>
            </w:pPr>
            <w:r>
              <w:rPr>
                <w:color w:val="000000"/>
              </w:rPr>
              <w:lastRenderedPageBreak/>
              <w:t>Poverty proofing process to identify how to support PP families</w:t>
            </w:r>
          </w:p>
          <w:p w14:paraId="4C795929" w14:textId="77777777" w:rsidR="00BE3F5D" w:rsidRDefault="00BE3F5D" w:rsidP="005E2F0D">
            <w:pPr>
              <w:pBdr>
                <w:top w:val="nil"/>
                <w:left w:val="nil"/>
                <w:bottom w:val="nil"/>
                <w:right w:val="nil"/>
                <w:between w:val="nil"/>
              </w:pBdr>
              <w:spacing w:after="0" w:line="240" w:lineRule="auto"/>
              <w:ind w:left="57" w:right="57"/>
              <w:rPr>
                <w:color w:val="000000"/>
              </w:rPr>
            </w:pPr>
          </w:p>
          <w:p w14:paraId="665E64F7" w14:textId="77777777" w:rsidR="00BE3F5D" w:rsidRDefault="00BE3F5D" w:rsidP="005E2F0D">
            <w:pPr>
              <w:pBdr>
                <w:top w:val="nil"/>
                <w:left w:val="nil"/>
                <w:bottom w:val="nil"/>
                <w:right w:val="nil"/>
                <w:between w:val="nil"/>
              </w:pBdr>
              <w:spacing w:after="0" w:line="240" w:lineRule="auto"/>
              <w:ind w:left="57" w:right="57"/>
            </w:pP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44739" w14:textId="77777777" w:rsidR="00BE3F5D" w:rsidRDefault="00041031" w:rsidP="005E2F0D">
            <w:pPr>
              <w:pBdr>
                <w:top w:val="nil"/>
                <w:left w:val="nil"/>
                <w:bottom w:val="nil"/>
                <w:right w:val="nil"/>
                <w:between w:val="nil"/>
              </w:pBdr>
              <w:spacing w:after="0" w:line="240" w:lineRule="auto"/>
              <w:ind w:left="57" w:right="57"/>
            </w:pPr>
            <w:r>
              <w:t>There is some evidence that disadvantaged pupils benefit disproportionately, making approximately two and a half months’ additional progress. There are also often wider benefits for low income students in terms of attendance at school, behaviour and relationships with peers.</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D3A57" w14:textId="77777777" w:rsidR="00BE3F5D" w:rsidRDefault="00041031" w:rsidP="005E2F0D">
            <w:pPr>
              <w:pBdr>
                <w:top w:val="nil"/>
                <w:left w:val="nil"/>
                <w:bottom w:val="nil"/>
                <w:right w:val="nil"/>
                <w:between w:val="nil"/>
              </w:pBdr>
              <w:spacing w:after="0" w:line="240" w:lineRule="auto"/>
              <w:ind w:left="57" w:right="57"/>
            </w:pPr>
            <w:r>
              <w:t>4, 7</w:t>
            </w:r>
          </w:p>
        </w:tc>
      </w:tr>
      <w:tr w:rsidR="00BE3F5D" w14:paraId="25728CD2" w14:textId="77777777" w:rsidTr="00073DE0">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8CE0E" w14:textId="77777777" w:rsidR="00BE3F5D" w:rsidRDefault="00041031" w:rsidP="005E2F0D">
            <w:pPr>
              <w:pBdr>
                <w:top w:val="nil"/>
                <w:left w:val="nil"/>
                <w:bottom w:val="nil"/>
                <w:right w:val="nil"/>
                <w:between w:val="nil"/>
              </w:pBdr>
              <w:spacing w:after="0" w:line="240" w:lineRule="auto"/>
              <w:ind w:right="57"/>
            </w:pPr>
            <w:r>
              <w:t xml:space="preserve">Attendance Officer  </w:t>
            </w:r>
          </w:p>
          <w:p w14:paraId="19D5A689" w14:textId="77777777" w:rsidR="00BE3F5D" w:rsidRDefault="00BE3F5D" w:rsidP="005E2F0D">
            <w:pPr>
              <w:pBdr>
                <w:top w:val="nil"/>
                <w:left w:val="nil"/>
                <w:bottom w:val="nil"/>
                <w:right w:val="nil"/>
                <w:between w:val="nil"/>
              </w:pBdr>
              <w:spacing w:after="0" w:line="240" w:lineRule="auto"/>
              <w:ind w:left="57" w:right="57"/>
              <w:rPr>
                <w:i/>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96C24" w14:textId="645DDD6C" w:rsidR="00BE3F5D" w:rsidRPr="005E2F0D" w:rsidRDefault="00041031" w:rsidP="005E2F0D">
            <w:pPr>
              <w:pBdr>
                <w:top w:val="nil"/>
                <w:left w:val="nil"/>
                <w:bottom w:val="nil"/>
                <w:right w:val="nil"/>
                <w:between w:val="nil"/>
              </w:pBdr>
              <w:shd w:val="clear" w:color="auto" w:fill="FFFFFF"/>
              <w:spacing w:after="0" w:line="240" w:lineRule="auto"/>
              <w:rPr>
                <w:color w:val="0C0C0C"/>
              </w:rPr>
            </w:pPr>
            <w:r>
              <w:rPr>
                <w:color w:val="0C0C0C"/>
              </w:rPr>
              <w:t xml:space="preserve">Attendance figures are currently excellent for Pupil Premium pupils and we would like to maintain this. A higher percentage of Pupil Premium pupils are late to school than non-Pupil Premium pupils. Pupils are supported to catch up on missed learning in school and this is achieved through the use of ‘Catch- Up Club’ which is run by TA at breaktime.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68329" w14:textId="77777777" w:rsidR="00BE3F5D" w:rsidRDefault="00041031" w:rsidP="005E2F0D">
            <w:pPr>
              <w:pBdr>
                <w:top w:val="nil"/>
                <w:left w:val="nil"/>
                <w:bottom w:val="nil"/>
                <w:right w:val="nil"/>
                <w:between w:val="nil"/>
              </w:pBdr>
              <w:spacing w:after="0" w:line="240" w:lineRule="auto"/>
              <w:ind w:left="57" w:right="57"/>
            </w:pPr>
            <w:r>
              <w:t>4, 5</w:t>
            </w:r>
          </w:p>
        </w:tc>
      </w:tr>
      <w:tr w:rsidR="000D6720" w14:paraId="120CC50F" w14:textId="77777777" w:rsidTr="00073DE0">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10E5C" w14:textId="77777777" w:rsidR="000D6720" w:rsidRPr="006743F5" w:rsidRDefault="000D6720" w:rsidP="00F422DA">
            <w:pPr>
              <w:pStyle w:val="TableRow"/>
              <w:spacing w:before="0" w:after="0" w:line="240" w:lineRule="auto"/>
              <w:ind w:left="0"/>
            </w:pPr>
            <w:r w:rsidRPr="006743F5">
              <w:t>To create subsidised experience to enhance academic learning to create aspirations and give children opportunities to excel in areas they might not otherwise have access to:</w:t>
            </w:r>
          </w:p>
          <w:p w14:paraId="75E0B07E" w14:textId="1C8C5D75" w:rsidR="000D6720" w:rsidRDefault="000D6720" w:rsidP="005E2F0D">
            <w:pPr>
              <w:pStyle w:val="TableRow"/>
              <w:numPr>
                <w:ilvl w:val="0"/>
                <w:numId w:val="15"/>
              </w:numPr>
              <w:autoSpaceDN w:val="0"/>
              <w:spacing w:before="0" w:after="0" w:line="240" w:lineRule="auto"/>
            </w:pPr>
            <w:r w:rsidRPr="006743F5">
              <w:t xml:space="preserve">After school clubs </w:t>
            </w:r>
          </w:p>
          <w:p w14:paraId="4FEA15B0" w14:textId="00AE5948" w:rsidR="00073DE0" w:rsidRPr="006743F5" w:rsidRDefault="00073DE0" w:rsidP="005E2F0D">
            <w:pPr>
              <w:pStyle w:val="TableRow"/>
              <w:numPr>
                <w:ilvl w:val="0"/>
                <w:numId w:val="15"/>
              </w:numPr>
              <w:autoSpaceDN w:val="0"/>
              <w:spacing w:before="0" w:after="0" w:line="240" w:lineRule="auto"/>
            </w:pPr>
            <w:r>
              <w:t>Wraparound provision and breakfast club</w:t>
            </w:r>
          </w:p>
          <w:p w14:paraId="47DFC025" w14:textId="77777777" w:rsidR="000D6720" w:rsidRPr="006743F5" w:rsidRDefault="000D6720" w:rsidP="005E2F0D">
            <w:pPr>
              <w:pStyle w:val="TableRow"/>
              <w:numPr>
                <w:ilvl w:val="0"/>
                <w:numId w:val="15"/>
              </w:numPr>
              <w:autoSpaceDN w:val="0"/>
              <w:spacing w:before="0" w:after="0" w:line="240" w:lineRule="auto"/>
            </w:pPr>
            <w:r w:rsidRPr="006743F5">
              <w:t>Family Learning (Free)</w:t>
            </w:r>
          </w:p>
          <w:p w14:paraId="6DDB1458" w14:textId="77777777" w:rsidR="000D6720" w:rsidRPr="006743F5" w:rsidRDefault="000D6720" w:rsidP="005E2F0D">
            <w:pPr>
              <w:pStyle w:val="TableRow"/>
              <w:numPr>
                <w:ilvl w:val="0"/>
                <w:numId w:val="15"/>
              </w:numPr>
              <w:autoSpaceDN w:val="0"/>
              <w:spacing w:before="0" w:after="0" w:line="240" w:lineRule="auto"/>
            </w:pPr>
            <w:r w:rsidRPr="006743F5">
              <w:t xml:space="preserve">Music Tuition per session per child subsidised by school </w:t>
            </w:r>
          </w:p>
          <w:p w14:paraId="08A86A0F" w14:textId="77777777" w:rsidR="000D6720" w:rsidRPr="006743F5" w:rsidRDefault="000D6720" w:rsidP="005E2F0D">
            <w:pPr>
              <w:pStyle w:val="TableRow"/>
              <w:numPr>
                <w:ilvl w:val="0"/>
                <w:numId w:val="15"/>
              </w:numPr>
              <w:autoSpaceDN w:val="0"/>
              <w:spacing w:before="0" w:after="0" w:line="240" w:lineRule="auto"/>
            </w:pPr>
            <w:r w:rsidRPr="006743F5">
              <w:t>Disadvantaged children encouraged to attend clubs funded by school</w:t>
            </w:r>
          </w:p>
          <w:p w14:paraId="3FF97F1E" w14:textId="77777777" w:rsidR="000D6720" w:rsidRPr="006743F5" w:rsidRDefault="000D6720" w:rsidP="005E2F0D">
            <w:pPr>
              <w:pStyle w:val="TableRow"/>
              <w:numPr>
                <w:ilvl w:val="0"/>
                <w:numId w:val="15"/>
              </w:numPr>
              <w:autoSpaceDN w:val="0"/>
              <w:spacing w:before="0" w:after="0" w:line="240" w:lineRule="auto"/>
            </w:pPr>
            <w:r w:rsidRPr="006743F5">
              <w:t xml:space="preserve">Educational visits – all subsidised </w:t>
            </w:r>
          </w:p>
          <w:p w14:paraId="618E682E" w14:textId="77777777" w:rsidR="000D6720" w:rsidRPr="006743F5" w:rsidRDefault="000D6720" w:rsidP="005E2F0D">
            <w:pPr>
              <w:pStyle w:val="TableRow"/>
              <w:numPr>
                <w:ilvl w:val="0"/>
                <w:numId w:val="15"/>
              </w:numPr>
              <w:autoSpaceDN w:val="0"/>
              <w:spacing w:before="0" w:after="0" w:line="240" w:lineRule="auto"/>
            </w:pPr>
            <w:r w:rsidRPr="006743F5">
              <w:t>Sporting activities</w:t>
            </w:r>
          </w:p>
          <w:p w14:paraId="24B082CF" w14:textId="77777777" w:rsidR="000D6720" w:rsidRPr="00A94C27" w:rsidRDefault="000D6720" w:rsidP="005E2F0D">
            <w:pPr>
              <w:pStyle w:val="TableRow"/>
              <w:numPr>
                <w:ilvl w:val="0"/>
                <w:numId w:val="15"/>
              </w:numPr>
              <w:autoSpaceDN w:val="0"/>
              <w:spacing w:before="0" w:after="0" w:line="240" w:lineRule="auto"/>
              <w:rPr>
                <w:sz w:val="22"/>
              </w:rPr>
            </w:pPr>
            <w:r w:rsidRPr="006743F5">
              <w:t>Residential trips to ensure all children have access to the experience (50% supported)</w:t>
            </w:r>
          </w:p>
          <w:p w14:paraId="2F3F9516" w14:textId="3D59BADC" w:rsidR="00A94C27" w:rsidRPr="00133541" w:rsidRDefault="00A94C27" w:rsidP="005E2F0D">
            <w:pPr>
              <w:pStyle w:val="TableRow"/>
              <w:numPr>
                <w:ilvl w:val="0"/>
                <w:numId w:val="15"/>
              </w:numPr>
              <w:autoSpaceDN w:val="0"/>
              <w:spacing w:before="0" w:after="0" w:line="240" w:lineRule="auto"/>
              <w:rPr>
                <w:sz w:val="22"/>
              </w:rPr>
            </w:pPr>
            <w:r>
              <w:rPr>
                <w:sz w:val="22"/>
              </w:rPr>
              <w:t>Theatre trips</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747CE" w14:textId="77777777" w:rsidR="000D6720" w:rsidRPr="006743F5" w:rsidRDefault="000D6720" w:rsidP="005E2F0D">
            <w:pPr>
              <w:pStyle w:val="TableRowCentered"/>
              <w:spacing w:before="0" w:after="0"/>
              <w:jc w:val="left"/>
            </w:pPr>
            <w:r w:rsidRPr="006743F5">
              <w:t>Evidence highlights that we should consider:</w:t>
            </w:r>
          </w:p>
          <w:p w14:paraId="0A9A8960" w14:textId="77777777" w:rsidR="000D6720" w:rsidRPr="006743F5" w:rsidRDefault="000D6720" w:rsidP="005E2F0D">
            <w:pPr>
              <w:pStyle w:val="TableRowCentered"/>
              <w:numPr>
                <w:ilvl w:val="0"/>
                <w:numId w:val="16"/>
              </w:numPr>
              <w:autoSpaceDN w:val="0"/>
              <w:spacing w:before="0" w:after="0" w:line="240" w:lineRule="auto"/>
              <w:jc w:val="left"/>
            </w:pPr>
            <w:r w:rsidRPr="006743F5">
              <w:t>Guidance on knowledge skills and characteristics required to achieve future goals.</w:t>
            </w:r>
          </w:p>
          <w:p w14:paraId="6594CBB0" w14:textId="77777777" w:rsidR="000D6720" w:rsidRPr="006743F5" w:rsidRDefault="000D6720" w:rsidP="005E2F0D">
            <w:pPr>
              <w:pStyle w:val="TableRowCentered"/>
              <w:numPr>
                <w:ilvl w:val="0"/>
                <w:numId w:val="16"/>
              </w:numPr>
              <w:autoSpaceDN w:val="0"/>
              <w:spacing w:before="0" w:after="0" w:line="240" w:lineRule="auto"/>
              <w:jc w:val="left"/>
            </w:pPr>
            <w:r w:rsidRPr="006743F5">
              <w:t>Activities to support self-esteem/motivation and learning</w:t>
            </w:r>
          </w:p>
          <w:p w14:paraId="18571866" w14:textId="77777777" w:rsidR="000D6720" w:rsidRPr="006743F5" w:rsidRDefault="000D6720" w:rsidP="005E2F0D">
            <w:pPr>
              <w:pStyle w:val="TableRowCentered"/>
              <w:numPr>
                <w:ilvl w:val="0"/>
                <w:numId w:val="16"/>
              </w:numPr>
              <w:autoSpaceDN w:val="0"/>
              <w:spacing w:before="0" w:after="0" w:line="240" w:lineRule="auto"/>
              <w:jc w:val="left"/>
            </w:pPr>
            <w:r w:rsidRPr="006743F5">
              <w:t>Opportunities for pupils to encounter new experiences and settings</w:t>
            </w:r>
          </w:p>
          <w:p w14:paraId="604FC563" w14:textId="77777777" w:rsidR="000D6720" w:rsidRDefault="000D6720" w:rsidP="005E2F0D">
            <w:pPr>
              <w:pStyle w:val="TableRowCentered"/>
              <w:numPr>
                <w:ilvl w:val="0"/>
                <w:numId w:val="16"/>
              </w:numPr>
              <w:autoSpaceDN w:val="0"/>
              <w:spacing w:before="0" w:after="0" w:line="240" w:lineRule="auto"/>
              <w:jc w:val="left"/>
              <w:rPr>
                <w:sz w:val="22"/>
              </w:rPr>
            </w:pPr>
            <w:r w:rsidRPr="006743F5">
              <w:t>To monitor the impacts and draw a correlation with increased attainment for all</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459FA" w14:textId="77777777" w:rsidR="000D6720" w:rsidRDefault="006743F5" w:rsidP="005E2F0D">
            <w:pPr>
              <w:pBdr>
                <w:top w:val="nil"/>
                <w:left w:val="nil"/>
                <w:bottom w:val="nil"/>
                <w:right w:val="nil"/>
                <w:between w:val="nil"/>
              </w:pBdr>
              <w:spacing w:after="0" w:line="240" w:lineRule="auto"/>
              <w:ind w:left="57" w:right="57"/>
            </w:pPr>
            <w:r>
              <w:t>4,5</w:t>
            </w:r>
          </w:p>
        </w:tc>
      </w:tr>
      <w:tr w:rsidR="00BE3F5D" w14:paraId="726A7281" w14:textId="77777777" w:rsidTr="00073DE0">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C737F" w14:textId="559F0E9C" w:rsidR="00BE3F5D" w:rsidRPr="005E2F0D" w:rsidRDefault="00041031" w:rsidP="005E2F0D">
            <w:pPr>
              <w:pBdr>
                <w:top w:val="nil"/>
                <w:left w:val="nil"/>
                <w:bottom w:val="nil"/>
                <w:right w:val="nil"/>
                <w:between w:val="nil"/>
              </w:pBdr>
              <w:shd w:val="clear" w:color="auto" w:fill="FFFFFF"/>
              <w:spacing w:after="0" w:line="240" w:lineRule="auto"/>
              <w:rPr>
                <w:color w:val="000000"/>
              </w:rPr>
            </w:pPr>
            <w:r>
              <w:rPr>
                <w:color w:val="0C0C0C"/>
              </w:rPr>
              <w:t xml:space="preserve">Music </w:t>
            </w:r>
            <w:r w:rsidR="003467A4">
              <w:rPr>
                <w:color w:val="0C0C0C"/>
              </w:rPr>
              <w:t>lessons</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89EFF" w14:textId="64D11F3C" w:rsidR="00BE3F5D" w:rsidRDefault="00041031" w:rsidP="005E2F0D">
            <w:pPr>
              <w:pBdr>
                <w:top w:val="nil"/>
                <w:left w:val="nil"/>
                <w:bottom w:val="nil"/>
                <w:right w:val="nil"/>
                <w:between w:val="nil"/>
              </w:pBdr>
              <w:shd w:val="clear" w:color="auto" w:fill="FFFFFF"/>
              <w:spacing w:after="0" w:line="240" w:lineRule="auto"/>
              <w:rPr>
                <w:color w:val="0C0C0C"/>
              </w:rPr>
            </w:pPr>
            <w:r>
              <w:rPr>
                <w:color w:val="0C0C0C"/>
              </w:rPr>
              <w:t xml:space="preserve">Every child has the right to learn to play an instrument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88C47" w14:textId="77777777" w:rsidR="00BE3F5D" w:rsidRDefault="00041031" w:rsidP="005E2F0D">
            <w:pPr>
              <w:pBdr>
                <w:top w:val="nil"/>
                <w:left w:val="nil"/>
                <w:bottom w:val="nil"/>
                <w:right w:val="nil"/>
                <w:between w:val="nil"/>
              </w:pBdr>
              <w:spacing w:after="0" w:line="240" w:lineRule="auto"/>
              <w:ind w:left="57" w:right="57"/>
            </w:pPr>
            <w:r>
              <w:t>4</w:t>
            </w:r>
          </w:p>
        </w:tc>
      </w:tr>
      <w:tr w:rsidR="00BE3F5D" w14:paraId="4E923E62" w14:textId="77777777" w:rsidTr="00073DE0">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B7C2A9" w14:textId="77777777" w:rsidR="00BE3F5D" w:rsidRDefault="00041031" w:rsidP="005E2F0D">
            <w:pPr>
              <w:pBdr>
                <w:top w:val="nil"/>
                <w:left w:val="nil"/>
                <w:bottom w:val="nil"/>
                <w:right w:val="nil"/>
                <w:between w:val="nil"/>
              </w:pBdr>
              <w:spacing w:after="0" w:line="240" w:lineRule="auto"/>
              <w:ind w:left="29" w:right="57"/>
              <w:rPr>
                <w:color w:val="000000"/>
              </w:rPr>
            </w:pPr>
            <w:r>
              <w:rPr>
                <w:color w:val="000000"/>
              </w:rPr>
              <w:t xml:space="preserve">Ensure the emotional well-being of all </w:t>
            </w:r>
            <w:r>
              <w:rPr>
                <w:color w:val="000000"/>
              </w:rPr>
              <w:lastRenderedPageBreak/>
              <w:t>children. Children participate in regular counselling, mentorship and emotional resilience sessions</w:t>
            </w:r>
          </w:p>
          <w:p w14:paraId="3CB3BAB7" w14:textId="45A83A8E" w:rsidR="00BE3F5D" w:rsidRDefault="00041031" w:rsidP="005E2F0D">
            <w:pPr>
              <w:pBdr>
                <w:top w:val="nil"/>
                <w:left w:val="nil"/>
                <w:bottom w:val="nil"/>
                <w:right w:val="nil"/>
                <w:between w:val="nil"/>
              </w:pBdr>
              <w:shd w:val="clear" w:color="auto" w:fill="FFFFFF"/>
              <w:spacing w:after="0" w:line="240" w:lineRule="auto"/>
              <w:rPr>
                <w:color w:val="000000"/>
              </w:rPr>
            </w:pPr>
            <w:r>
              <w:rPr>
                <w:color w:val="000000"/>
              </w:rPr>
              <w:t>CPD programme to upskill TA teams in a range of appropriate programmes to support mental health, including ‘Fun Friends’ and ‘Friends for Life’.</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ED8EB" w14:textId="77777777" w:rsidR="00BE3F5D" w:rsidRDefault="00041031" w:rsidP="005E2F0D">
            <w:pPr>
              <w:pBdr>
                <w:top w:val="nil"/>
                <w:left w:val="nil"/>
                <w:bottom w:val="nil"/>
                <w:right w:val="nil"/>
                <w:between w:val="nil"/>
              </w:pBdr>
              <w:shd w:val="clear" w:color="auto" w:fill="FFFFFF"/>
              <w:spacing w:after="0" w:line="240" w:lineRule="auto"/>
              <w:rPr>
                <w:color w:val="0C0C0C"/>
              </w:rPr>
            </w:pPr>
            <w:r>
              <w:rPr>
                <w:color w:val="000000"/>
              </w:rPr>
              <w:lastRenderedPageBreak/>
              <w:t xml:space="preserve">Evidence suggests that behaviour interventions can produce large improvements </w:t>
            </w:r>
            <w:r>
              <w:rPr>
                <w:color w:val="000000"/>
              </w:rPr>
              <w:lastRenderedPageBreak/>
              <w:t>in academic performance along with a decrease in problematic behaviours, though estimated benefits vary widely across programmes.</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4926E" w14:textId="77777777" w:rsidR="00BE3F5D" w:rsidRDefault="00041031" w:rsidP="005E2F0D">
            <w:pPr>
              <w:pBdr>
                <w:top w:val="nil"/>
                <w:left w:val="nil"/>
                <w:bottom w:val="nil"/>
                <w:right w:val="nil"/>
                <w:between w:val="nil"/>
              </w:pBdr>
              <w:spacing w:after="0" w:line="240" w:lineRule="auto"/>
              <w:ind w:left="57" w:right="57"/>
            </w:pPr>
            <w:r>
              <w:rPr>
                <w:color w:val="000000"/>
              </w:rPr>
              <w:lastRenderedPageBreak/>
              <w:t>4</w:t>
            </w:r>
          </w:p>
        </w:tc>
      </w:tr>
      <w:tr w:rsidR="00BE3F5D" w14:paraId="28E61DA1" w14:textId="77777777" w:rsidTr="00073DE0">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006D3" w14:textId="77777777" w:rsidR="00BE3F5D" w:rsidRDefault="00041031" w:rsidP="005E2F0D">
            <w:pPr>
              <w:pBdr>
                <w:top w:val="nil"/>
                <w:left w:val="nil"/>
                <w:bottom w:val="nil"/>
                <w:right w:val="nil"/>
                <w:between w:val="nil"/>
              </w:pBdr>
              <w:spacing w:after="0" w:line="240" w:lineRule="auto"/>
              <w:ind w:left="29" w:right="57"/>
              <w:rPr>
                <w:color w:val="000000"/>
              </w:rPr>
            </w:pPr>
            <w:r>
              <w:rPr>
                <w:color w:val="000000"/>
              </w:rPr>
              <w:t>Disadvantaged pupils have limited opportunities to develop life and cultural experiences. Greater opportunities identified for pupils through involvement in clubs – choir, sports plus subsidised and free involvement in all after school clubs.</w:t>
            </w:r>
          </w:p>
          <w:p w14:paraId="73C2A298" w14:textId="77777777" w:rsidR="00BE3F5D" w:rsidRDefault="00041031" w:rsidP="005E2F0D">
            <w:pPr>
              <w:pBdr>
                <w:top w:val="nil"/>
                <w:left w:val="nil"/>
                <w:bottom w:val="nil"/>
                <w:right w:val="nil"/>
                <w:between w:val="nil"/>
              </w:pBdr>
              <w:spacing w:after="0" w:line="240" w:lineRule="auto"/>
              <w:ind w:left="29" w:right="57"/>
              <w:rPr>
                <w:color w:val="000000"/>
              </w:rPr>
            </w:pPr>
            <w:r>
              <w:rPr>
                <w:color w:val="000000"/>
              </w:rPr>
              <w:t>Curriculum enhancement through visits outside school, including theatre, museums etc.</w:t>
            </w:r>
          </w:p>
          <w:p w14:paraId="3648C9A4" w14:textId="235493DF" w:rsidR="00BE3F5D" w:rsidRDefault="00041031" w:rsidP="005E2F0D">
            <w:pPr>
              <w:pBdr>
                <w:top w:val="nil"/>
                <w:left w:val="nil"/>
                <w:bottom w:val="nil"/>
                <w:right w:val="nil"/>
                <w:between w:val="nil"/>
              </w:pBdr>
              <w:spacing w:after="0" w:line="240" w:lineRule="auto"/>
              <w:ind w:left="29" w:right="57"/>
              <w:rPr>
                <w:color w:val="000000"/>
              </w:rPr>
            </w:pPr>
            <w:r>
              <w:rPr>
                <w:color w:val="000000"/>
              </w:rPr>
              <w:t>Attending residential which will enhance their aspirations and self-confidence, and YMT do develop spiritual understanding.</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C6143" w14:textId="77777777" w:rsidR="00BE3F5D" w:rsidRDefault="00041031" w:rsidP="005E2F0D">
            <w:pPr>
              <w:pBdr>
                <w:top w:val="nil"/>
                <w:left w:val="nil"/>
                <w:bottom w:val="nil"/>
                <w:right w:val="nil"/>
                <w:between w:val="nil"/>
              </w:pBdr>
              <w:spacing w:after="0" w:line="240" w:lineRule="auto"/>
              <w:ind w:left="57" w:right="57"/>
              <w:rPr>
                <w:color w:val="000000"/>
              </w:rPr>
            </w:pPr>
            <w:r>
              <w:rPr>
                <w:color w:val="000000"/>
              </w:rPr>
              <w:t>There is evidence showing that providing extra-curricular activities and opportunities, including social action, can help to improve pupil attainment and other attitudes and skills, such as motivation, confidence and team-working.</w:t>
            </w:r>
          </w:p>
          <w:p w14:paraId="55DC0228" w14:textId="77777777" w:rsidR="00BE3F5D" w:rsidRDefault="007E53DC" w:rsidP="005E2F0D">
            <w:pPr>
              <w:pBdr>
                <w:top w:val="nil"/>
                <w:left w:val="nil"/>
                <w:bottom w:val="nil"/>
                <w:right w:val="nil"/>
                <w:between w:val="nil"/>
              </w:pBdr>
              <w:spacing w:after="0" w:line="240" w:lineRule="auto"/>
              <w:ind w:left="57" w:right="57"/>
              <w:rPr>
                <w:color w:val="000000"/>
              </w:rPr>
            </w:pPr>
            <w:hyperlink r:id="rId17">
              <w:r w:rsidR="00041031">
                <w:rPr>
                  <w:color w:val="1155CC"/>
                  <w:u w:val="single"/>
                </w:rPr>
                <w:t>https://educationendowmentfoundation.org.uk/projects-and-evaluation/projects/childrens-university</w:t>
              </w:r>
            </w:hyperlink>
          </w:p>
          <w:p w14:paraId="744BA8EC" w14:textId="77777777" w:rsidR="00BE3F5D" w:rsidRDefault="00BE3F5D" w:rsidP="005E2F0D">
            <w:pPr>
              <w:pBdr>
                <w:top w:val="nil"/>
                <w:left w:val="nil"/>
                <w:bottom w:val="nil"/>
                <w:right w:val="nil"/>
                <w:between w:val="nil"/>
              </w:pBdr>
              <w:shd w:val="clear" w:color="auto" w:fill="FFFFFF"/>
              <w:spacing w:after="0" w:line="240" w:lineRule="auto"/>
              <w:rPr>
                <w:color w:val="000000"/>
              </w:rPr>
            </w:pP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9C5142" w14:textId="77777777" w:rsidR="00BE3F5D" w:rsidRDefault="00041031" w:rsidP="005E2F0D">
            <w:pPr>
              <w:pBdr>
                <w:top w:val="nil"/>
                <w:left w:val="nil"/>
                <w:bottom w:val="nil"/>
                <w:right w:val="nil"/>
                <w:between w:val="nil"/>
              </w:pBdr>
              <w:spacing w:after="0" w:line="240" w:lineRule="auto"/>
              <w:ind w:left="57" w:right="57"/>
              <w:rPr>
                <w:color w:val="000000"/>
              </w:rPr>
            </w:pPr>
            <w:r>
              <w:rPr>
                <w:color w:val="000000"/>
              </w:rPr>
              <w:t>4, 5</w:t>
            </w:r>
          </w:p>
        </w:tc>
      </w:tr>
    </w:tbl>
    <w:p w14:paraId="1F0B7C5C" w14:textId="77777777" w:rsidR="00BE3F5D" w:rsidRDefault="00BE3F5D">
      <w:pPr>
        <w:spacing w:before="240" w:after="0"/>
        <w:rPr>
          <w:b/>
          <w:color w:val="104F75"/>
          <w:sz w:val="28"/>
          <w:szCs w:val="28"/>
        </w:rPr>
      </w:pPr>
    </w:p>
    <w:p w14:paraId="16AEAB38" w14:textId="39E2ED94" w:rsidR="00BE3F5D" w:rsidRDefault="00041031">
      <w:r w:rsidRPr="002150E4">
        <w:rPr>
          <w:b/>
          <w:color w:val="104F75"/>
          <w:sz w:val="28"/>
          <w:szCs w:val="28"/>
        </w:rPr>
        <w:t xml:space="preserve">Total budgeted cost: £ </w:t>
      </w:r>
      <w:r w:rsidR="002150E4" w:rsidRPr="002150E4">
        <w:rPr>
          <w:b/>
          <w:color w:val="104F75"/>
          <w:sz w:val="28"/>
          <w:szCs w:val="28"/>
        </w:rPr>
        <w:t>33,997</w:t>
      </w:r>
    </w:p>
    <w:p w14:paraId="45EB35FF" w14:textId="77777777" w:rsidR="00BE3F5D" w:rsidRDefault="00041031">
      <w:pPr>
        <w:pStyle w:val="Heading1"/>
      </w:pPr>
      <w:r>
        <w:lastRenderedPageBreak/>
        <w:t>Part B: Review of outcomes in the previous academic year</w:t>
      </w:r>
    </w:p>
    <w:p w14:paraId="6B834962" w14:textId="77777777" w:rsidR="00BE3F5D" w:rsidRDefault="00041031">
      <w:pPr>
        <w:pStyle w:val="Heading2"/>
      </w:pPr>
      <w:r>
        <w:t>Pupil premium strategy outcomes</w:t>
      </w:r>
    </w:p>
    <w:p w14:paraId="26A314F6" w14:textId="78BA4AC2" w:rsidR="00BE3F5D" w:rsidRDefault="00041031" w:rsidP="00AD47F5">
      <w:pPr>
        <w:spacing w:after="0"/>
      </w:pPr>
      <w:r>
        <w:t>This details the impact that our pupil premium activity had on pupils in the 202</w:t>
      </w:r>
      <w:r w:rsidR="00AD47F5">
        <w:t>3</w:t>
      </w:r>
      <w:r>
        <w:t xml:space="preserve"> to 202</w:t>
      </w:r>
      <w:r w:rsidR="00AD47F5">
        <w:t>4</w:t>
      </w:r>
      <w:r>
        <w:t xml:space="preserve"> academic year. </w:t>
      </w:r>
    </w:p>
    <w:tbl>
      <w:tblPr>
        <w:tblStyle w:val="a7"/>
        <w:tblW w:w="10060" w:type="dxa"/>
        <w:tblLayout w:type="fixed"/>
        <w:tblLook w:val="0400" w:firstRow="0" w:lastRow="0" w:firstColumn="0" w:lastColumn="0" w:noHBand="0" w:noVBand="1"/>
      </w:tblPr>
      <w:tblGrid>
        <w:gridCol w:w="10060"/>
      </w:tblGrid>
      <w:tr w:rsidR="00BE3F5D" w14:paraId="02C70CD4" w14:textId="77777777" w:rsidTr="00AD47F5">
        <w:trPr>
          <w:trHeight w:val="1102"/>
        </w:trPr>
        <w:tc>
          <w:tcPr>
            <w:tcW w:w="10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Style w:val="TableGrid"/>
              <w:tblW w:w="10226" w:type="dxa"/>
              <w:tblLayout w:type="fixed"/>
              <w:tblLook w:val="04A0" w:firstRow="1" w:lastRow="0" w:firstColumn="1" w:lastColumn="0" w:noHBand="0" w:noVBand="1"/>
            </w:tblPr>
            <w:tblGrid>
              <w:gridCol w:w="1438"/>
              <w:gridCol w:w="8788"/>
            </w:tblGrid>
            <w:tr w:rsidR="006C43E3" w14:paraId="2978B8DE" w14:textId="77777777" w:rsidTr="00AD47F5">
              <w:tc>
                <w:tcPr>
                  <w:tcW w:w="1438" w:type="dxa"/>
                  <w:shd w:val="clear" w:color="auto" w:fill="002060"/>
                </w:tcPr>
                <w:p w14:paraId="1A013D6F" w14:textId="0201A25B" w:rsidR="006C43E3" w:rsidRPr="006C43E3" w:rsidRDefault="006C43E3" w:rsidP="006C43E3">
                  <w:pPr>
                    <w:rPr>
                      <w:b/>
                      <w:color w:val="FFFFFF" w:themeColor="background1"/>
                    </w:rPr>
                  </w:pPr>
                  <w:r w:rsidRPr="006C43E3">
                    <w:rPr>
                      <w:b/>
                      <w:color w:val="FFFFFF" w:themeColor="background1"/>
                    </w:rPr>
                    <w:t xml:space="preserve">Challenge area </w:t>
                  </w:r>
                </w:p>
              </w:tc>
              <w:tc>
                <w:tcPr>
                  <w:tcW w:w="8788" w:type="dxa"/>
                  <w:shd w:val="clear" w:color="auto" w:fill="002060"/>
                </w:tcPr>
                <w:p w14:paraId="3C9E8C4A" w14:textId="38C759F9" w:rsidR="006C43E3" w:rsidRPr="006C43E3" w:rsidRDefault="006C43E3" w:rsidP="006C43E3">
                  <w:pPr>
                    <w:rPr>
                      <w:b/>
                      <w:color w:val="FFFFFF" w:themeColor="background1"/>
                    </w:rPr>
                  </w:pPr>
                  <w:r w:rsidRPr="006C43E3">
                    <w:rPr>
                      <w:b/>
                      <w:color w:val="FFFFFF" w:themeColor="background1"/>
                    </w:rPr>
                    <w:t>Impact identified</w:t>
                  </w:r>
                </w:p>
              </w:tc>
            </w:tr>
            <w:tr w:rsidR="006C43E3" w14:paraId="03F5BD7C" w14:textId="77777777" w:rsidTr="00AD47F5">
              <w:tc>
                <w:tcPr>
                  <w:tcW w:w="1438" w:type="dxa"/>
                </w:tcPr>
                <w:p w14:paraId="1758E927" w14:textId="13BE2765" w:rsidR="006C43E3" w:rsidRDefault="006C43E3">
                  <w:r>
                    <w:t>6</w:t>
                  </w:r>
                </w:p>
              </w:tc>
              <w:tc>
                <w:tcPr>
                  <w:tcW w:w="8788" w:type="dxa"/>
                </w:tcPr>
                <w:p w14:paraId="48F5421A" w14:textId="10460706" w:rsidR="006C43E3" w:rsidRDefault="00C472E6" w:rsidP="0040148C">
                  <w:pPr>
                    <w:spacing w:after="0"/>
                  </w:pPr>
                  <w:r>
                    <w:t xml:space="preserve">Persistent absenteeism </w:t>
                  </w:r>
                  <w:r w:rsidR="006C43E3">
                    <w:t xml:space="preserve">of disadvantaged pupils reduced from </w:t>
                  </w:r>
                  <w:r w:rsidR="003455CA">
                    <w:t xml:space="preserve">a high of </w:t>
                  </w:r>
                  <w:r w:rsidR="00C416A7">
                    <w:t>29.4</w:t>
                  </w:r>
                  <w:r w:rsidR="00476CCB">
                    <w:t xml:space="preserve">% </w:t>
                  </w:r>
                  <w:r w:rsidR="003455CA">
                    <w:t xml:space="preserve">for pupils in receipt of free school meals to </w:t>
                  </w:r>
                  <w:r w:rsidR="00C416A7">
                    <w:t>1</w:t>
                  </w:r>
                  <w:r w:rsidR="005A41BA">
                    <w:t>7</w:t>
                  </w:r>
                  <w:r w:rsidR="003455CA">
                    <w:t xml:space="preserve">.4% at the end of the academic year. </w:t>
                  </w:r>
                  <w:r>
                    <w:t>Attendance was within the 2% margin target with non-disadvantaged pupils having 95.5% attendance and disadvantaged achieving 94.1%. This remains a target for 2023/24.</w:t>
                  </w:r>
                </w:p>
              </w:tc>
            </w:tr>
            <w:tr w:rsidR="003455CA" w14:paraId="4861B609" w14:textId="77777777" w:rsidTr="00AD47F5">
              <w:tc>
                <w:tcPr>
                  <w:tcW w:w="1438" w:type="dxa"/>
                </w:tcPr>
                <w:p w14:paraId="189AB711" w14:textId="43885490" w:rsidR="003455CA" w:rsidRDefault="0040148C">
                  <w:r>
                    <w:t xml:space="preserve">5, </w:t>
                  </w:r>
                  <w:r w:rsidR="00DB1CA1">
                    <w:t>7</w:t>
                  </w:r>
                </w:p>
              </w:tc>
              <w:tc>
                <w:tcPr>
                  <w:tcW w:w="8788" w:type="dxa"/>
                </w:tcPr>
                <w:p w14:paraId="3B022619" w14:textId="64A30D94" w:rsidR="003455CA" w:rsidRPr="001D6C60" w:rsidRDefault="00DB1CA1" w:rsidP="0040148C">
                  <w:pPr>
                    <w:spacing w:after="0"/>
                  </w:pPr>
                  <w:r w:rsidRPr="001D6C60">
                    <w:t>Funding for disadvantaged pupils enabled pupils to engage in residential trips, music lessons and wrap around provision, when they otherwise may not have been able to do so.</w:t>
                  </w:r>
                  <w:r w:rsidR="00AD47F5">
                    <w:t xml:space="preserve"> The following table shows how pupils were supported through fully funded or partially funded events during 2023/24.</w:t>
                  </w:r>
                </w:p>
                <w:tbl>
                  <w:tblPr>
                    <w:tblW w:w="8027" w:type="dxa"/>
                    <w:shd w:val="clear" w:color="auto" w:fill="FFFFFF"/>
                    <w:tblLayout w:type="fixed"/>
                    <w:tblCellMar>
                      <w:left w:w="0" w:type="dxa"/>
                      <w:right w:w="0" w:type="dxa"/>
                    </w:tblCellMar>
                    <w:tblLook w:val="04A0" w:firstRow="1" w:lastRow="0" w:firstColumn="1" w:lastColumn="0" w:noHBand="0" w:noVBand="1"/>
                  </w:tblPr>
                  <w:tblGrid>
                    <w:gridCol w:w="4302"/>
                    <w:gridCol w:w="944"/>
                    <w:gridCol w:w="1274"/>
                    <w:gridCol w:w="1507"/>
                  </w:tblGrid>
                  <w:tr w:rsidR="00AD47F5" w:rsidRPr="00AD47F5" w14:paraId="0B76D17F" w14:textId="77777777" w:rsidTr="00AD47F5">
                    <w:trPr>
                      <w:trHeight w:val="277"/>
                    </w:trPr>
                    <w:tc>
                      <w:tcPr>
                        <w:tcW w:w="4302" w:type="dxa"/>
                        <w:tcBorders>
                          <w:top w:val="single" w:sz="8" w:space="0" w:color="auto"/>
                          <w:left w:val="single" w:sz="8" w:space="0" w:color="auto"/>
                          <w:bottom w:val="single" w:sz="8" w:space="0" w:color="auto"/>
                          <w:right w:val="single" w:sz="8" w:space="0" w:color="auto"/>
                        </w:tcBorders>
                        <w:shd w:val="clear" w:color="auto" w:fill="4472C4"/>
                        <w:noWrap/>
                        <w:tcMar>
                          <w:top w:w="0" w:type="dxa"/>
                          <w:left w:w="108" w:type="dxa"/>
                          <w:bottom w:w="0" w:type="dxa"/>
                          <w:right w:w="108" w:type="dxa"/>
                        </w:tcMar>
                        <w:vAlign w:val="bottom"/>
                        <w:hideMark/>
                      </w:tcPr>
                      <w:p w14:paraId="4300AF2B" w14:textId="77777777" w:rsidR="00AD47F5" w:rsidRPr="00AD47F5" w:rsidRDefault="00AD47F5" w:rsidP="007E53DC">
                        <w:pPr>
                          <w:suppressAutoHyphens w:val="0"/>
                          <w:spacing w:after="0" w:line="240" w:lineRule="auto"/>
                          <w:rPr>
                            <w:rFonts w:ascii="Calibri" w:eastAsia="Times New Roman" w:hAnsi="Calibri" w:cs="Calibri"/>
                            <w:color w:val="242424"/>
                            <w:sz w:val="22"/>
                            <w:szCs w:val="22"/>
                          </w:rPr>
                        </w:pPr>
                        <w:r w:rsidRPr="00AD47F5">
                          <w:rPr>
                            <w:rFonts w:ascii="Calibri" w:eastAsia="Times New Roman" w:hAnsi="Calibri" w:cs="Calibri"/>
                            <w:b/>
                            <w:bCs/>
                            <w:color w:val="FFC000"/>
                            <w:sz w:val="22"/>
                            <w:szCs w:val="22"/>
                            <w:bdr w:val="none" w:sz="0" w:space="0" w:color="auto" w:frame="1"/>
                          </w:rPr>
                          <w:t>Item</w:t>
                        </w:r>
                      </w:p>
                    </w:tc>
                    <w:tc>
                      <w:tcPr>
                        <w:tcW w:w="944" w:type="dxa"/>
                        <w:tcBorders>
                          <w:top w:val="single" w:sz="8" w:space="0" w:color="auto"/>
                          <w:left w:val="nil"/>
                          <w:bottom w:val="single" w:sz="8" w:space="0" w:color="auto"/>
                          <w:right w:val="single" w:sz="8" w:space="0" w:color="auto"/>
                        </w:tcBorders>
                        <w:shd w:val="clear" w:color="auto" w:fill="4472C4"/>
                        <w:noWrap/>
                        <w:tcMar>
                          <w:top w:w="0" w:type="dxa"/>
                          <w:left w:w="108" w:type="dxa"/>
                          <w:bottom w:w="0" w:type="dxa"/>
                          <w:right w:w="108" w:type="dxa"/>
                        </w:tcMar>
                        <w:vAlign w:val="bottom"/>
                        <w:hideMark/>
                      </w:tcPr>
                      <w:p w14:paraId="0C4CE6B5" w14:textId="77777777" w:rsidR="00AD47F5" w:rsidRPr="00AD47F5" w:rsidRDefault="00AD47F5" w:rsidP="007E53DC">
                        <w:pPr>
                          <w:suppressAutoHyphens w:val="0"/>
                          <w:spacing w:after="0" w:line="240" w:lineRule="auto"/>
                          <w:rPr>
                            <w:rFonts w:ascii="Calibri" w:eastAsia="Times New Roman" w:hAnsi="Calibri" w:cs="Calibri"/>
                            <w:color w:val="242424"/>
                            <w:sz w:val="22"/>
                            <w:szCs w:val="22"/>
                          </w:rPr>
                        </w:pPr>
                        <w:r w:rsidRPr="00AD47F5">
                          <w:rPr>
                            <w:rFonts w:ascii="Calibri" w:eastAsia="Times New Roman" w:hAnsi="Calibri" w:cs="Calibri"/>
                            <w:b/>
                            <w:bCs/>
                            <w:color w:val="FFC000"/>
                            <w:sz w:val="22"/>
                            <w:szCs w:val="22"/>
                            <w:bdr w:val="none" w:sz="0" w:space="0" w:color="auto" w:frame="1"/>
                          </w:rPr>
                          <w:t>Type</w:t>
                        </w:r>
                      </w:p>
                    </w:tc>
                    <w:tc>
                      <w:tcPr>
                        <w:tcW w:w="1274" w:type="dxa"/>
                        <w:tcBorders>
                          <w:top w:val="single" w:sz="8" w:space="0" w:color="auto"/>
                          <w:left w:val="nil"/>
                          <w:bottom w:val="single" w:sz="8" w:space="0" w:color="auto"/>
                          <w:right w:val="single" w:sz="8" w:space="0" w:color="auto"/>
                        </w:tcBorders>
                        <w:shd w:val="clear" w:color="auto" w:fill="4472C4"/>
                        <w:noWrap/>
                        <w:tcMar>
                          <w:top w:w="0" w:type="dxa"/>
                          <w:left w:w="108" w:type="dxa"/>
                          <w:bottom w:w="0" w:type="dxa"/>
                          <w:right w:w="108" w:type="dxa"/>
                        </w:tcMar>
                        <w:vAlign w:val="bottom"/>
                        <w:hideMark/>
                      </w:tcPr>
                      <w:p w14:paraId="7D3B584F" w14:textId="77777777" w:rsidR="00AD47F5" w:rsidRPr="00AD47F5" w:rsidRDefault="00AD47F5" w:rsidP="007E53DC">
                        <w:pPr>
                          <w:suppressAutoHyphens w:val="0"/>
                          <w:spacing w:after="0" w:line="240" w:lineRule="auto"/>
                          <w:jc w:val="center"/>
                          <w:rPr>
                            <w:rFonts w:ascii="Calibri" w:eastAsia="Times New Roman" w:hAnsi="Calibri" w:cs="Calibri"/>
                            <w:color w:val="242424"/>
                            <w:sz w:val="22"/>
                            <w:szCs w:val="22"/>
                          </w:rPr>
                        </w:pPr>
                        <w:r w:rsidRPr="00AD47F5">
                          <w:rPr>
                            <w:rFonts w:ascii="Calibri" w:eastAsia="Times New Roman" w:hAnsi="Calibri" w:cs="Calibri"/>
                            <w:b/>
                            <w:bCs/>
                            <w:color w:val="FFC000"/>
                            <w:sz w:val="22"/>
                            <w:szCs w:val="22"/>
                            <w:bdr w:val="none" w:sz="0" w:space="0" w:color="auto" w:frame="1"/>
                          </w:rPr>
                          <w:t>No of Student</w:t>
                        </w:r>
                      </w:p>
                    </w:tc>
                    <w:tc>
                      <w:tcPr>
                        <w:tcW w:w="1507" w:type="dxa"/>
                        <w:tcBorders>
                          <w:top w:val="single" w:sz="8" w:space="0" w:color="auto"/>
                          <w:left w:val="nil"/>
                          <w:bottom w:val="single" w:sz="8" w:space="0" w:color="auto"/>
                          <w:right w:val="single" w:sz="8" w:space="0" w:color="auto"/>
                        </w:tcBorders>
                        <w:shd w:val="clear" w:color="auto" w:fill="4472C4"/>
                        <w:noWrap/>
                        <w:tcMar>
                          <w:top w:w="0" w:type="dxa"/>
                          <w:left w:w="108" w:type="dxa"/>
                          <w:bottom w:w="0" w:type="dxa"/>
                          <w:right w:w="108" w:type="dxa"/>
                        </w:tcMar>
                        <w:vAlign w:val="bottom"/>
                        <w:hideMark/>
                      </w:tcPr>
                      <w:p w14:paraId="6F863A48" w14:textId="77777777" w:rsidR="00AD47F5" w:rsidRPr="00AD47F5" w:rsidRDefault="00AD47F5" w:rsidP="007E53DC">
                        <w:pPr>
                          <w:suppressAutoHyphens w:val="0"/>
                          <w:spacing w:after="0" w:line="240" w:lineRule="auto"/>
                          <w:jc w:val="center"/>
                          <w:rPr>
                            <w:rFonts w:ascii="Calibri" w:eastAsia="Times New Roman" w:hAnsi="Calibri" w:cs="Calibri"/>
                            <w:color w:val="242424"/>
                            <w:sz w:val="22"/>
                            <w:szCs w:val="22"/>
                          </w:rPr>
                        </w:pPr>
                        <w:r w:rsidRPr="00AD47F5">
                          <w:rPr>
                            <w:rFonts w:ascii="Calibri" w:eastAsia="Times New Roman" w:hAnsi="Calibri" w:cs="Calibri"/>
                            <w:b/>
                            <w:bCs/>
                            <w:color w:val="FFC000"/>
                            <w:sz w:val="22"/>
                            <w:szCs w:val="22"/>
                            <w:bdr w:val="none" w:sz="0" w:space="0" w:color="auto" w:frame="1"/>
                          </w:rPr>
                          <w:t>%of PP Students</w:t>
                        </w:r>
                      </w:p>
                    </w:tc>
                  </w:tr>
                  <w:tr w:rsidR="00AD47F5" w:rsidRPr="00AD47F5" w14:paraId="0350FCBA" w14:textId="77777777" w:rsidTr="00AD47F5">
                    <w:trPr>
                      <w:trHeight w:val="277"/>
                    </w:trPr>
                    <w:tc>
                      <w:tcPr>
                        <w:tcW w:w="430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84FB9FE" w14:textId="77777777" w:rsidR="00AD47F5" w:rsidRPr="00AD47F5" w:rsidRDefault="00AD47F5" w:rsidP="007E53DC">
                        <w:pPr>
                          <w:suppressAutoHyphens w:val="0"/>
                          <w:spacing w:after="0" w:line="240" w:lineRule="auto"/>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Panto</w:t>
                        </w:r>
                      </w:p>
                    </w:tc>
                    <w:tc>
                      <w:tcPr>
                        <w:tcW w:w="94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59F42B4" w14:textId="77777777" w:rsidR="00AD47F5" w:rsidRPr="00AD47F5" w:rsidRDefault="00AD47F5" w:rsidP="007E53DC">
                        <w:pPr>
                          <w:suppressAutoHyphens w:val="0"/>
                          <w:spacing w:after="0" w:line="240" w:lineRule="auto"/>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Trip</w:t>
                        </w:r>
                      </w:p>
                    </w:tc>
                    <w:tc>
                      <w:tcPr>
                        <w:tcW w:w="12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9CECFC7" w14:textId="77777777" w:rsidR="00AD47F5" w:rsidRPr="00AD47F5" w:rsidRDefault="00AD47F5" w:rsidP="007E53DC">
                        <w:pPr>
                          <w:suppressAutoHyphens w:val="0"/>
                          <w:spacing w:after="0" w:line="240" w:lineRule="auto"/>
                          <w:jc w:val="center"/>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176</w:t>
                        </w:r>
                      </w:p>
                    </w:tc>
                    <w:tc>
                      <w:tcPr>
                        <w:tcW w:w="150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2174F7A" w14:textId="77777777" w:rsidR="00AD47F5" w:rsidRPr="00AD47F5" w:rsidRDefault="00AD47F5" w:rsidP="007E53DC">
                        <w:pPr>
                          <w:suppressAutoHyphens w:val="0"/>
                          <w:spacing w:after="0" w:line="240" w:lineRule="auto"/>
                          <w:jc w:val="center"/>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23%</w:t>
                        </w:r>
                      </w:p>
                    </w:tc>
                  </w:tr>
                  <w:tr w:rsidR="00AD47F5" w:rsidRPr="00AD47F5" w14:paraId="2DECEBF6" w14:textId="77777777" w:rsidTr="00AD47F5">
                    <w:trPr>
                      <w:trHeight w:val="277"/>
                    </w:trPr>
                    <w:tc>
                      <w:tcPr>
                        <w:tcW w:w="430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4FC135B" w14:textId="77777777" w:rsidR="00AD47F5" w:rsidRPr="00AD47F5" w:rsidRDefault="00AD47F5" w:rsidP="007E53DC">
                        <w:pPr>
                          <w:suppressAutoHyphens w:val="0"/>
                          <w:spacing w:after="0" w:line="240" w:lineRule="auto"/>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Active Night</w:t>
                        </w:r>
                      </w:p>
                    </w:tc>
                    <w:tc>
                      <w:tcPr>
                        <w:tcW w:w="94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57F7535" w14:textId="77777777" w:rsidR="00AD47F5" w:rsidRPr="00AD47F5" w:rsidRDefault="00AD47F5" w:rsidP="007E53DC">
                        <w:pPr>
                          <w:suppressAutoHyphens w:val="0"/>
                          <w:spacing w:after="0" w:line="240" w:lineRule="auto"/>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Club</w:t>
                        </w:r>
                      </w:p>
                    </w:tc>
                    <w:tc>
                      <w:tcPr>
                        <w:tcW w:w="12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5C0595A" w14:textId="77777777" w:rsidR="00AD47F5" w:rsidRPr="00AD47F5" w:rsidRDefault="00AD47F5" w:rsidP="007E53DC">
                        <w:pPr>
                          <w:suppressAutoHyphens w:val="0"/>
                          <w:spacing w:after="0" w:line="240" w:lineRule="auto"/>
                          <w:jc w:val="center"/>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8</w:t>
                        </w:r>
                      </w:p>
                    </w:tc>
                    <w:tc>
                      <w:tcPr>
                        <w:tcW w:w="150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E953A5E" w14:textId="77777777" w:rsidR="00AD47F5" w:rsidRPr="00AD47F5" w:rsidRDefault="00AD47F5" w:rsidP="007E53DC">
                        <w:pPr>
                          <w:suppressAutoHyphens w:val="0"/>
                          <w:spacing w:after="0" w:line="240" w:lineRule="auto"/>
                          <w:jc w:val="center"/>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38%</w:t>
                        </w:r>
                      </w:p>
                    </w:tc>
                  </w:tr>
                  <w:tr w:rsidR="00AD47F5" w:rsidRPr="00AD47F5" w14:paraId="077E6CC0" w14:textId="77777777" w:rsidTr="00AD47F5">
                    <w:trPr>
                      <w:trHeight w:val="277"/>
                    </w:trPr>
                    <w:tc>
                      <w:tcPr>
                        <w:tcW w:w="430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524FE9A" w14:textId="77777777" w:rsidR="00AD47F5" w:rsidRPr="00AD47F5" w:rsidRDefault="00AD47F5" w:rsidP="007E53DC">
                        <w:pPr>
                          <w:suppressAutoHyphens w:val="0"/>
                          <w:spacing w:after="0" w:line="240" w:lineRule="auto"/>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Construction Club</w:t>
                        </w:r>
                      </w:p>
                    </w:tc>
                    <w:tc>
                      <w:tcPr>
                        <w:tcW w:w="94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74849AA" w14:textId="77777777" w:rsidR="00AD47F5" w:rsidRPr="00AD47F5" w:rsidRDefault="00AD47F5" w:rsidP="007E53DC">
                        <w:pPr>
                          <w:suppressAutoHyphens w:val="0"/>
                          <w:spacing w:after="0" w:line="240" w:lineRule="auto"/>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Club</w:t>
                        </w:r>
                      </w:p>
                    </w:tc>
                    <w:tc>
                      <w:tcPr>
                        <w:tcW w:w="12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B3ED201" w14:textId="77777777" w:rsidR="00AD47F5" w:rsidRPr="00AD47F5" w:rsidRDefault="00AD47F5" w:rsidP="007E53DC">
                        <w:pPr>
                          <w:suppressAutoHyphens w:val="0"/>
                          <w:spacing w:after="0" w:line="240" w:lineRule="auto"/>
                          <w:jc w:val="center"/>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17</w:t>
                        </w:r>
                      </w:p>
                    </w:tc>
                    <w:tc>
                      <w:tcPr>
                        <w:tcW w:w="150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F082BA0" w14:textId="77777777" w:rsidR="00AD47F5" w:rsidRPr="00AD47F5" w:rsidRDefault="00AD47F5" w:rsidP="007E53DC">
                        <w:pPr>
                          <w:suppressAutoHyphens w:val="0"/>
                          <w:spacing w:after="0" w:line="240" w:lineRule="auto"/>
                          <w:jc w:val="center"/>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12%</w:t>
                        </w:r>
                      </w:p>
                    </w:tc>
                  </w:tr>
                  <w:tr w:rsidR="00AD47F5" w:rsidRPr="00AD47F5" w14:paraId="39740F70" w14:textId="77777777" w:rsidTr="00AD47F5">
                    <w:trPr>
                      <w:trHeight w:val="277"/>
                    </w:trPr>
                    <w:tc>
                      <w:tcPr>
                        <w:tcW w:w="430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81EAA24" w14:textId="77777777" w:rsidR="00AD47F5" w:rsidRPr="00AD47F5" w:rsidRDefault="00AD47F5" w:rsidP="007E53DC">
                        <w:pPr>
                          <w:suppressAutoHyphens w:val="0"/>
                          <w:spacing w:after="0" w:line="240" w:lineRule="auto"/>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KS1 Arts and Crafts - Autumn Term</w:t>
                        </w:r>
                      </w:p>
                    </w:tc>
                    <w:tc>
                      <w:tcPr>
                        <w:tcW w:w="94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B71D6E1" w14:textId="77777777" w:rsidR="00AD47F5" w:rsidRPr="00AD47F5" w:rsidRDefault="00AD47F5" w:rsidP="007E53DC">
                        <w:pPr>
                          <w:suppressAutoHyphens w:val="0"/>
                          <w:spacing w:after="0" w:line="240" w:lineRule="auto"/>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Club</w:t>
                        </w:r>
                      </w:p>
                    </w:tc>
                    <w:tc>
                      <w:tcPr>
                        <w:tcW w:w="12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94D7199" w14:textId="77777777" w:rsidR="00AD47F5" w:rsidRPr="00AD47F5" w:rsidRDefault="00AD47F5" w:rsidP="007E53DC">
                        <w:pPr>
                          <w:suppressAutoHyphens w:val="0"/>
                          <w:spacing w:after="0" w:line="240" w:lineRule="auto"/>
                          <w:jc w:val="center"/>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16</w:t>
                        </w:r>
                      </w:p>
                    </w:tc>
                    <w:tc>
                      <w:tcPr>
                        <w:tcW w:w="150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B96F650" w14:textId="77777777" w:rsidR="00AD47F5" w:rsidRPr="00AD47F5" w:rsidRDefault="00AD47F5" w:rsidP="007E53DC">
                        <w:pPr>
                          <w:suppressAutoHyphens w:val="0"/>
                          <w:spacing w:after="0" w:line="240" w:lineRule="auto"/>
                          <w:jc w:val="center"/>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6%</w:t>
                        </w:r>
                      </w:p>
                    </w:tc>
                  </w:tr>
                  <w:tr w:rsidR="00AD47F5" w:rsidRPr="00AD47F5" w14:paraId="5EA39593" w14:textId="77777777" w:rsidTr="00AD47F5">
                    <w:trPr>
                      <w:trHeight w:val="277"/>
                    </w:trPr>
                    <w:tc>
                      <w:tcPr>
                        <w:tcW w:w="430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4811441" w14:textId="77777777" w:rsidR="00AD47F5" w:rsidRPr="00AD47F5" w:rsidRDefault="00AD47F5" w:rsidP="007E53DC">
                        <w:pPr>
                          <w:suppressAutoHyphens w:val="0"/>
                          <w:spacing w:after="0" w:line="240" w:lineRule="auto"/>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KS2 Performing Arts</w:t>
                        </w:r>
                      </w:p>
                    </w:tc>
                    <w:tc>
                      <w:tcPr>
                        <w:tcW w:w="94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6F2CFEA" w14:textId="77777777" w:rsidR="00AD47F5" w:rsidRPr="00AD47F5" w:rsidRDefault="00AD47F5" w:rsidP="007E53DC">
                        <w:pPr>
                          <w:suppressAutoHyphens w:val="0"/>
                          <w:spacing w:after="0" w:line="240" w:lineRule="auto"/>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Club</w:t>
                        </w:r>
                      </w:p>
                    </w:tc>
                    <w:tc>
                      <w:tcPr>
                        <w:tcW w:w="12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C1F16BB" w14:textId="77777777" w:rsidR="00AD47F5" w:rsidRPr="00AD47F5" w:rsidRDefault="00AD47F5" w:rsidP="007E53DC">
                        <w:pPr>
                          <w:suppressAutoHyphens w:val="0"/>
                          <w:spacing w:after="0" w:line="240" w:lineRule="auto"/>
                          <w:jc w:val="center"/>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11</w:t>
                        </w:r>
                      </w:p>
                    </w:tc>
                    <w:tc>
                      <w:tcPr>
                        <w:tcW w:w="150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911E5A4" w14:textId="77777777" w:rsidR="00AD47F5" w:rsidRPr="00AD47F5" w:rsidRDefault="00AD47F5" w:rsidP="007E53DC">
                        <w:pPr>
                          <w:suppressAutoHyphens w:val="0"/>
                          <w:spacing w:after="0" w:line="240" w:lineRule="auto"/>
                          <w:jc w:val="center"/>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9%</w:t>
                        </w:r>
                      </w:p>
                    </w:tc>
                  </w:tr>
                  <w:tr w:rsidR="00AD47F5" w:rsidRPr="00AD47F5" w14:paraId="308ADE78" w14:textId="77777777" w:rsidTr="00AD47F5">
                    <w:trPr>
                      <w:trHeight w:val="277"/>
                    </w:trPr>
                    <w:tc>
                      <w:tcPr>
                        <w:tcW w:w="430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4AE0FCE" w14:textId="0B6CFA9E" w:rsidR="00AD47F5" w:rsidRPr="00AD47F5" w:rsidRDefault="00AD47F5" w:rsidP="007E53DC">
                        <w:pPr>
                          <w:suppressAutoHyphens w:val="0"/>
                          <w:spacing w:after="0" w:line="240" w:lineRule="auto"/>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Keyboard Lessons Autumn 2023</w:t>
                        </w:r>
                      </w:p>
                    </w:tc>
                    <w:tc>
                      <w:tcPr>
                        <w:tcW w:w="94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4A11EC9" w14:textId="77777777" w:rsidR="00AD47F5" w:rsidRPr="00AD47F5" w:rsidRDefault="00AD47F5" w:rsidP="007E53DC">
                        <w:pPr>
                          <w:suppressAutoHyphens w:val="0"/>
                          <w:spacing w:after="0" w:line="240" w:lineRule="auto"/>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Music</w:t>
                        </w:r>
                      </w:p>
                    </w:tc>
                    <w:tc>
                      <w:tcPr>
                        <w:tcW w:w="12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426F3C4" w14:textId="77777777" w:rsidR="00AD47F5" w:rsidRPr="00AD47F5" w:rsidRDefault="00AD47F5" w:rsidP="007E53DC">
                        <w:pPr>
                          <w:suppressAutoHyphens w:val="0"/>
                          <w:spacing w:after="0" w:line="240" w:lineRule="auto"/>
                          <w:jc w:val="center"/>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12</w:t>
                        </w:r>
                      </w:p>
                    </w:tc>
                    <w:tc>
                      <w:tcPr>
                        <w:tcW w:w="150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BC35B1B" w14:textId="77777777" w:rsidR="00AD47F5" w:rsidRPr="00AD47F5" w:rsidRDefault="00AD47F5" w:rsidP="007E53DC">
                        <w:pPr>
                          <w:suppressAutoHyphens w:val="0"/>
                          <w:spacing w:after="0" w:line="240" w:lineRule="auto"/>
                          <w:jc w:val="center"/>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17%</w:t>
                        </w:r>
                      </w:p>
                    </w:tc>
                  </w:tr>
                  <w:tr w:rsidR="00AD47F5" w:rsidRPr="00AD47F5" w14:paraId="626E7EAE" w14:textId="77777777" w:rsidTr="00AD47F5">
                    <w:trPr>
                      <w:trHeight w:val="277"/>
                    </w:trPr>
                    <w:tc>
                      <w:tcPr>
                        <w:tcW w:w="430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A857C41" w14:textId="77777777" w:rsidR="00AD47F5" w:rsidRPr="00AD47F5" w:rsidRDefault="00AD47F5" w:rsidP="007E53DC">
                        <w:pPr>
                          <w:suppressAutoHyphens w:val="0"/>
                          <w:spacing w:after="0" w:line="240" w:lineRule="auto"/>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Guitar Lessons Autumn Term 2023</w:t>
                        </w:r>
                      </w:p>
                    </w:tc>
                    <w:tc>
                      <w:tcPr>
                        <w:tcW w:w="94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DFCC193" w14:textId="77777777" w:rsidR="00AD47F5" w:rsidRPr="00AD47F5" w:rsidRDefault="00AD47F5" w:rsidP="007E53DC">
                        <w:pPr>
                          <w:suppressAutoHyphens w:val="0"/>
                          <w:spacing w:after="0" w:line="240" w:lineRule="auto"/>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Music</w:t>
                        </w:r>
                      </w:p>
                    </w:tc>
                    <w:tc>
                      <w:tcPr>
                        <w:tcW w:w="12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49AF6D2" w14:textId="77777777" w:rsidR="00AD47F5" w:rsidRPr="00AD47F5" w:rsidRDefault="00AD47F5" w:rsidP="007E53DC">
                        <w:pPr>
                          <w:suppressAutoHyphens w:val="0"/>
                          <w:spacing w:after="0" w:line="240" w:lineRule="auto"/>
                          <w:jc w:val="center"/>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8</w:t>
                        </w:r>
                      </w:p>
                    </w:tc>
                    <w:tc>
                      <w:tcPr>
                        <w:tcW w:w="150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240FE75" w14:textId="77777777" w:rsidR="00AD47F5" w:rsidRPr="00AD47F5" w:rsidRDefault="00AD47F5" w:rsidP="007E53DC">
                        <w:pPr>
                          <w:suppressAutoHyphens w:val="0"/>
                          <w:spacing w:after="0" w:line="240" w:lineRule="auto"/>
                          <w:jc w:val="center"/>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13%</w:t>
                        </w:r>
                      </w:p>
                    </w:tc>
                  </w:tr>
                  <w:tr w:rsidR="00AD47F5" w:rsidRPr="00AD47F5" w14:paraId="761282D4" w14:textId="77777777" w:rsidTr="00AD47F5">
                    <w:trPr>
                      <w:trHeight w:val="277"/>
                    </w:trPr>
                    <w:tc>
                      <w:tcPr>
                        <w:tcW w:w="430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3FED18C" w14:textId="77777777" w:rsidR="00AD47F5" w:rsidRPr="00AD47F5" w:rsidRDefault="00AD47F5" w:rsidP="007E53DC">
                        <w:pPr>
                          <w:suppressAutoHyphens w:val="0"/>
                          <w:spacing w:after="0" w:line="240" w:lineRule="auto"/>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Snow Tubing</w:t>
                        </w:r>
                      </w:p>
                    </w:tc>
                    <w:tc>
                      <w:tcPr>
                        <w:tcW w:w="94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1B9B6C3" w14:textId="77777777" w:rsidR="00AD47F5" w:rsidRPr="00AD47F5" w:rsidRDefault="00AD47F5" w:rsidP="007E53DC">
                        <w:pPr>
                          <w:suppressAutoHyphens w:val="0"/>
                          <w:spacing w:after="0" w:line="240" w:lineRule="auto"/>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Trip</w:t>
                        </w:r>
                      </w:p>
                    </w:tc>
                    <w:tc>
                      <w:tcPr>
                        <w:tcW w:w="12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CA51494" w14:textId="77777777" w:rsidR="00AD47F5" w:rsidRPr="00AD47F5" w:rsidRDefault="00AD47F5" w:rsidP="007E53DC">
                        <w:pPr>
                          <w:suppressAutoHyphens w:val="0"/>
                          <w:spacing w:after="0" w:line="240" w:lineRule="auto"/>
                          <w:jc w:val="center"/>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34</w:t>
                        </w:r>
                      </w:p>
                    </w:tc>
                    <w:tc>
                      <w:tcPr>
                        <w:tcW w:w="150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7251E91" w14:textId="77777777" w:rsidR="00AD47F5" w:rsidRPr="00AD47F5" w:rsidRDefault="00AD47F5" w:rsidP="007E53DC">
                        <w:pPr>
                          <w:suppressAutoHyphens w:val="0"/>
                          <w:spacing w:after="0" w:line="240" w:lineRule="auto"/>
                          <w:jc w:val="center"/>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15%</w:t>
                        </w:r>
                      </w:p>
                    </w:tc>
                  </w:tr>
                  <w:tr w:rsidR="00AD47F5" w:rsidRPr="00AD47F5" w14:paraId="726067A6" w14:textId="77777777" w:rsidTr="00AD47F5">
                    <w:trPr>
                      <w:trHeight w:val="277"/>
                    </w:trPr>
                    <w:tc>
                      <w:tcPr>
                        <w:tcW w:w="430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F31FD45" w14:textId="77777777" w:rsidR="00AD47F5" w:rsidRPr="00AD47F5" w:rsidRDefault="00AD47F5" w:rsidP="007E53DC">
                        <w:pPr>
                          <w:suppressAutoHyphens w:val="0"/>
                          <w:spacing w:after="0" w:line="240" w:lineRule="auto"/>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KS1 Arts and Crafts - Spring Term</w:t>
                        </w:r>
                      </w:p>
                    </w:tc>
                    <w:tc>
                      <w:tcPr>
                        <w:tcW w:w="94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BCE1C73" w14:textId="77777777" w:rsidR="00AD47F5" w:rsidRPr="00AD47F5" w:rsidRDefault="00AD47F5" w:rsidP="007E53DC">
                        <w:pPr>
                          <w:suppressAutoHyphens w:val="0"/>
                          <w:spacing w:after="0" w:line="240" w:lineRule="auto"/>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Club</w:t>
                        </w:r>
                      </w:p>
                    </w:tc>
                    <w:tc>
                      <w:tcPr>
                        <w:tcW w:w="12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D26668F" w14:textId="77777777" w:rsidR="00AD47F5" w:rsidRPr="00AD47F5" w:rsidRDefault="00AD47F5" w:rsidP="007E53DC">
                        <w:pPr>
                          <w:suppressAutoHyphens w:val="0"/>
                          <w:spacing w:after="0" w:line="240" w:lineRule="auto"/>
                          <w:jc w:val="center"/>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15</w:t>
                        </w:r>
                      </w:p>
                    </w:tc>
                    <w:tc>
                      <w:tcPr>
                        <w:tcW w:w="150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FCBA406" w14:textId="77777777" w:rsidR="00AD47F5" w:rsidRPr="00AD47F5" w:rsidRDefault="00AD47F5" w:rsidP="007E53DC">
                        <w:pPr>
                          <w:suppressAutoHyphens w:val="0"/>
                          <w:spacing w:after="0" w:line="240" w:lineRule="auto"/>
                          <w:jc w:val="center"/>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7%</w:t>
                        </w:r>
                      </w:p>
                    </w:tc>
                  </w:tr>
                  <w:tr w:rsidR="00AD47F5" w:rsidRPr="00AD47F5" w14:paraId="07A85FC2" w14:textId="77777777" w:rsidTr="00AD47F5">
                    <w:trPr>
                      <w:trHeight w:val="277"/>
                    </w:trPr>
                    <w:tc>
                      <w:tcPr>
                        <w:tcW w:w="430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77533AD" w14:textId="77777777" w:rsidR="00AD47F5" w:rsidRPr="00AD47F5" w:rsidRDefault="00AD47F5" w:rsidP="007E53DC">
                        <w:pPr>
                          <w:suppressAutoHyphens w:val="0"/>
                          <w:spacing w:after="0" w:line="240" w:lineRule="auto"/>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KS2 Maths Wizz - Spring Term</w:t>
                        </w:r>
                      </w:p>
                    </w:tc>
                    <w:tc>
                      <w:tcPr>
                        <w:tcW w:w="94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64C7519" w14:textId="77777777" w:rsidR="00AD47F5" w:rsidRPr="00AD47F5" w:rsidRDefault="00AD47F5" w:rsidP="007E53DC">
                        <w:pPr>
                          <w:suppressAutoHyphens w:val="0"/>
                          <w:spacing w:after="0" w:line="240" w:lineRule="auto"/>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Club</w:t>
                        </w:r>
                      </w:p>
                    </w:tc>
                    <w:tc>
                      <w:tcPr>
                        <w:tcW w:w="12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E3526A9" w14:textId="77777777" w:rsidR="00AD47F5" w:rsidRPr="00AD47F5" w:rsidRDefault="00AD47F5" w:rsidP="007E53DC">
                        <w:pPr>
                          <w:suppressAutoHyphens w:val="0"/>
                          <w:spacing w:after="0" w:line="240" w:lineRule="auto"/>
                          <w:jc w:val="center"/>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10</w:t>
                        </w:r>
                      </w:p>
                    </w:tc>
                    <w:tc>
                      <w:tcPr>
                        <w:tcW w:w="150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F7F7495" w14:textId="77777777" w:rsidR="00AD47F5" w:rsidRPr="00AD47F5" w:rsidRDefault="00AD47F5" w:rsidP="007E53DC">
                        <w:pPr>
                          <w:suppressAutoHyphens w:val="0"/>
                          <w:spacing w:after="0" w:line="240" w:lineRule="auto"/>
                          <w:jc w:val="center"/>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10%</w:t>
                        </w:r>
                      </w:p>
                    </w:tc>
                  </w:tr>
                  <w:tr w:rsidR="00AD47F5" w:rsidRPr="00AD47F5" w14:paraId="2304E8CB" w14:textId="77777777" w:rsidTr="00AD47F5">
                    <w:trPr>
                      <w:trHeight w:val="277"/>
                    </w:trPr>
                    <w:tc>
                      <w:tcPr>
                        <w:tcW w:w="430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16E510B" w14:textId="77777777" w:rsidR="00AD47F5" w:rsidRPr="00AD47F5" w:rsidRDefault="00AD47F5" w:rsidP="007E53DC">
                        <w:pPr>
                          <w:suppressAutoHyphens w:val="0"/>
                          <w:spacing w:after="0" w:line="240" w:lineRule="auto"/>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Spring Term Active Night</w:t>
                        </w:r>
                      </w:p>
                    </w:tc>
                    <w:tc>
                      <w:tcPr>
                        <w:tcW w:w="94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027FC58" w14:textId="77777777" w:rsidR="00AD47F5" w:rsidRPr="00AD47F5" w:rsidRDefault="00AD47F5" w:rsidP="007E53DC">
                        <w:pPr>
                          <w:suppressAutoHyphens w:val="0"/>
                          <w:spacing w:after="0" w:line="240" w:lineRule="auto"/>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Club</w:t>
                        </w:r>
                      </w:p>
                    </w:tc>
                    <w:tc>
                      <w:tcPr>
                        <w:tcW w:w="12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908A4A4" w14:textId="77777777" w:rsidR="00AD47F5" w:rsidRPr="00AD47F5" w:rsidRDefault="00AD47F5" w:rsidP="007E53DC">
                        <w:pPr>
                          <w:suppressAutoHyphens w:val="0"/>
                          <w:spacing w:after="0" w:line="240" w:lineRule="auto"/>
                          <w:jc w:val="center"/>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13</w:t>
                        </w:r>
                      </w:p>
                    </w:tc>
                    <w:tc>
                      <w:tcPr>
                        <w:tcW w:w="150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F12E5C0" w14:textId="77777777" w:rsidR="00AD47F5" w:rsidRPr="00AD47F5" w:rsidRDefault="00AD47F5" w:rsidP="007E53DC">
                        <w:pPr>
                          <w:suppressAutoHyphens w:val="0"/>
                          <w:spacing w:after="0" w:line="240" w:lineRule="auto"/>
                          <w:jc w:val="center"/>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23%</w:t>
                        </w:r>
                      </w:p>
                    </w:tc>
                  </w:tr>
                  <w:tr w:rsidR="00AD47F5" w:rsidRPr="00AD47F5" w14:paraId="7E6D489F" w14:textId="77777777" w:rsidTr="00AD47F5">
                    <w:trPr>
                      <w:trHeight w:val="277"/>
                    </w:trPr>
                    <w:tc>
                      <w:tcPr>
                        <w:tcW w:w="430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E6378C2" w14:textId="77777777" w:rsidR="00AD47F5" w:rsidRPr="00AD47F5" w:rsidRDefault="00AD47F5" w:rsidP="007E53DC">
                        <w:pPr>
                          <w:suppressAutoHyphens w:val="0"/>
                          <w:spacing w:after="0" w:line="240" w:lineRule="auto"/>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Spring Term Song and Dance</w:t>
                        </w:r>
                      </w:p>
                    </w:tc>
                    <w:tc>
                      <w:tcPr>
                        <w:tcW w:w="94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91C691F" w14:textId="77777777" w:rsidR="00AD47F5" w:rsidRPr="00AD47F5" w:rsidRDefault="00AD47F5" w:rsidP="007E53DC">
                        <w:pPr>
                          <w:suppressAutoHyphens w:val="0"/>
                          <w:spacing w:after="0" w:line="240" w:lineRule="auto"/>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Club</w:t>
                        </w:r>
                      </w:p>
                    </w:tc>
                    <w:tc>
                      <w:tcPr>
                        <w:tcW w:w="12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1F9780A" w14:textId="77777777" w:rsidR="00AD47F5" w:rsidRPr="00AD47F5" w:rsidRDefault="00AD47F5" w:rsidP="007E53DC">
                        <w:pPr>
                          <w:suppressAutoHyphens w:val="0"/>
                          <w:spacing w:after="0" w:line="240" w:lineRule="auto"/>
                          <w:jc w:val="center"/>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19</w:t>
                        </w:r>
                      </w:p>
                    </w:tc>
                    <w:tc>
                      <w:tcPr>
                        <w:tcW w:w="150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8A85FBA" w14:textId="77777777" w:rsidR="00AD47F5" w:rsidRPr="00AD47F5" w:rsidRDefault="00AD47F5" w:rsidP="007E53DC">
                        <w:pPr>
                          <w:suppressAutoHyphens w:val="0"/>
                          <w:spacing w:after="0" w:line="240" w:lineRule="auto"/>
                          <w:jc w:val="center"/>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11%</w:t>
                        </w:r>
                      </w:p>
                    </w:tc>
                  </w:tr>
                  <w:tr w:rsidR="00AD47F5" w:rsidRPr="00AD47F5" w14:paraId="38FA4EEB" w14:textId="77777777" w:rsidTr="00AD47F5">
                    <w:trPr>
                      <w:trHeight w:val="277"/>
                    </w:trPr>
                    <w:tc>
                      <w:tcPr>
                        <w:tcW w:w="430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187E4BD" w14:textId="77777777" w:rsidR="00AD47F5" w:rsidRPr="00AD47F5" w:rsidRDefault="00AD47F5" w:rsidP="007E53DC">
                        <w:pPr>
                          <w:suppressAutoHyphens w:val="0"/>
                          <w:spacing w:after="0" w:line="240" w:lineRule="auto"/>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Spring Term Guitar Lesson</w:t>
                        </w:r>
                      </w:p>
                    </w:tc>
                    <w:tc>
                      <w:tcPr>
                        <w:tcW w:w="94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55EEC92" w14:textId="77777777" w:rsidR="00AD47F5" w:rsidRPr="00AD47F5" w:rsidRDefault="00AD47F5" w:rsidP="007E53DC">
                        <w:pPr>
                          <w:suppressAutoHyphens w:val="0"/>
                          <w:spacing w:after="0" w:line="240" w:lineRule="auto"/>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Music</w:t>
                        </w:r>
                      </w:p>
                    </w:tc>
                    <w:tc>
                      <w:tcPr>
                        <w:tcW w:w="12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5A66292" w14:textId="77777777" w:rsidR="00AD47F5" w:rsidRPr="00AD47F5" w:rsidRDefault="00AD47F5" w:rsidP="007E53DC">
                        <w:pPr>
                          <w:suppressAutoHyphens w:val="0"/>
                          <w:spacing w:after="0" w:line="240" w:lineRule="auto"/>
                          <w:jc w:val="center"/>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6</w:t>
                        </w:r>
                      </w:p>
                    </w:tc>
                    <w:tc>
                      <w:tcPr>
                        <w:tcW w:w="150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5A0E83C" w14:textId="77777777" w:rsidR="00AD47F5" w:rsidRPr="00AD47F5" w:rsidRDefault="00AD47F5" w:rsidP="007E53DC">
                        <w:pPr>
                          <w:suppressAutoHyphens w:val="0"/>
                          <w:spacing w:after="0" w:line="240" w:lineRule="auto"/>
                          <w:jc w:val="center"/>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0%</w:t>
                        </w:r>
                      </w:p>
                    </w:tc>
                  </w:tr>
                  <w:tr w:rsidR="00AD47F5" w:rsidRPr="00AD47F5" w14:paraId="412E56D8" w14:textId="77777777" w:rsidTr="00AD47F5">
                    <w:trPr>
                      <w:trHeight w:val="277"/>
                    </w:trPr>
                    <w:tc>
                      <w:tcPr>
                        <w:tcW w:w="430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5B2506E" w14:textId="77777777" w:rsidR="00AD47F5" w:rsidRPr="00AD47F5" w:rsidRDefault="00AD47F5" w:rsidP="007E53DC">
                        <w:pPr>
                          <w:suppressAutoHyphens w:val="0"/>
                          <w:spacing w:after="0" w:line="240" w:lineRule="auto"/>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Spring Term Keyboard Lessons</w:t>
                        </w:r>
                      </w:p>
                    </w:tc>
                    <w:tc>
                      <w:tcPr>
                        <w:tcW w:w="94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4C47B9A" w14:textId="77777777" w:rsidR="00AD47F5" w:rsidRPr="00AD47F5" w:rsidRDefault="00AD47F5" w:rsidP="007E53DC">
                        <w:pPr>
                          <w:suppressAutoHyphens w:val="0"/>
                          <w:spacing w:after="0" w:line="240" w:lineRule="auto"/>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Music</w:t>
                        </w:r>
                      </w:p>
                    </w:tc>
                    <w:tc>
                      <w:tcPr>
                        <w:tcW w:w="12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0C6B5AA" w14:textId="77777777" w:rsidR="00AD47F5" w:rsidRPr="00AD47F5" w:rsidRDefault="00AD47F5" w:rsidP="007E53DC">
                        <w:pPr>
                          <w:suppressAutoHyphens w:val="0"/>
                          <w:spacing w:after="0" w:line="240" w:lineRule="auto"/>
                          <w:jc w:val="center"/>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9</w:t>
                        </w:r>
                      </w:p>
                    </w:tc>
                    <w:tc>
                      <w:tcPr>
                        <w:tcW w:w="150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DCE5F65" w14:textId="77777777" w:rsidR="00AD47F5" w:rsidRPr="00AD47F5" w:rsidRDefault="00AD47F5" w:rsidP="007E53DC">
                        <w:pPr>
                          <w:suppressAutoHyphens w:val="0"/>
                          <w:spacing w:after="0" w:line="240" w:lineRule="auto"/>
                          <w:jc w:val="center"/>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11%</w:t>
                        </w:r>
                      </w:p>
                    </w:tc>
                  </w:tr>
                  <w:tr w:rsidR="00AD47F5" w:rsidRPr="00AD47F5" w14:paraId="61A068BB" w14:textId="77777777" w:rsidTr="00AD47F5">
                    <w:trPr>
                      <w:trHeight w:val="277"/>
                    </w:trPr>
                    <w:tc>
                      <w:tcPr>
                        <w:tcW w:w="430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9C67C4E" w14:textId="77777777" w:rsidR="00AD47F5" w:rsidRPr="00AD47F5" w:rsidRDefault="00AD47F5" w:rsidP="007E53DC">
                        <w:pPr>
                          <w:suppressAutoHyphens w:val="0"/>
                          <w:spacing w:after="0" w:line="240" w:lineRule="auto"/>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Derwent Hill 2024</w:t>
                        </w:r>
                      </w:p>
                    </w:tc>
                    <w:tc>
                      <w:tcPr>
                        <w:tcW w:w="94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E9B7C07" w14:textId="77777777" w:rsidR="00AD47F5" w:rsidRPr="00AD47F5" w:rsidRDefault="00AD47F5" w:rsidP="007E53DC">
                        <w:pPr>
                          <w:suppressAutoHyphens w:val="0"/>
                          <w:spacing w:after="0" w:line="240" w:lineRule="auto"/>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Trip</w:t>
                        </w:r>
                      </w:p>
                    </w:tc>
                    <w:tc>
                      <w:tcPr>
                        <w:tcW w:w="12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DF1DB27" w14:textId="77777777" w:rsidR="00AD47F5" w:rsidRPr="00AD47F5" w:rsidRDefault="00AD47F5" w:rsidP="007E53DC">
                        <w:pPr>
                          <w:suppressAutoHyphens w:val="0"/>
                          <w:spacing w:after="0" w:line="240" w:lineRule="auto"/>
                          <w:jc w:val="center"/>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31</w:t>
                        </w:r>
                      </w:p>
                    </w:tc>
                    <w:tc>
                      <w:tcPr>
                        <w:tcW w:w="150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097FBB8" w14:textId="77777777" w:rsidR="00AD47F5" w:rsidRPr="00AD47F5" w:rsidRDefault="00AD47F5" w:rsidP="007E53DC">
                        <w:pPr>
                          <w:suppressAutoHyphens w:val="0"/>
                          <w:spacing w:after="0" w:line="240" w:lineRule="auto"/>
                          <w:jc w:val="center"/>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23%</w:t>
                        </w:r>
                      </w:p>
                    </w:tc>
                  </w:tr>
                  <w:tr w:rsidR="00AD47F5" w:rsidRPr="00AD47F5" w14:paraId="0FEDBAD7" w14:textId="77777777" w:rsidTr="00AD47F5">
                    <w:trPr>
                      <w:trHeight w:val="277"/>
                    </w:trPr>
                    <w:tc>
                      <w:tcPr>
                        <w:tcW w:w="430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1DEB230" w14:textId="77777777" w:rsidR="00AD47F5" w:rsidRPr="00AD47F5" w:rsidRDefault="00AD47F5" w:rsidP="007E53DC">
                        <w:pPr>
                          <w:suppressAutoHyphens w:val="0"/>
                          <w:spacing w:after="0" w:line="240" w:lineRule="auto"/>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Summer Term - Keyboard Lessons</w:t>
                        </w:r>
                      </w:p>
                    </w:tc>
                    <w:tc>
                      <w:tcPr>
                        <w:tcW w:w="94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766C217" w14:textId="77777777" w:rsidR="00AD47F5" w:rsidRPr="00AD47F5" w:rsidRDefault="00AD47F5" w:rsidP="007E53DC">
                        <w:pPr>
                          <w:suppressAutoHyphens w:val="0"/>
                          <w:spacing w:after="0" w:line="240" w:lineRule="auto"/>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Music</w:t>
                        </w:r>
                      </w:p>
                    </w:tc>
                    <w:tc>
                      <w:tcPr>
                        <w:tcW w:w="12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C30C059" w14:textId="77777777" w:rsidR="00AD47F5" w:rsidRPr="00AD47F5" w:rsidRDefault="00AD47F5" w:rsidP="007E53DC">
                        <w:pPr>
                          <w:suppressAutoHyphens w:val="0"/>
                          <w:spacing w:after="0" w:line="240" w:lineRule="auto"/>
                          <w:jc w:val="center"/>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10</w:t>
                        </w:r>
                      </w:p>
                    </w:tc>
                    <w:tc>
                      <w:tcPr>
                        <w:tcW w:w="150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A4CD0AA" w14:textId="77777777" w:rsidR="00AD47F5" w:rsidRPr="00AD47F5" w:rsidRDefault="00AD47F5" w:rsidP="007E53DC">
                        <w:pPr>
                          <w:suppressAutoHyphens w:val="0"/>
                          <w:spacing w:after="0" w:line="240" w:lineRule="auto"/>
                          <w:jc w:val="center"/>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20%</w:t>
                        </w:r>
                      </w:p>
                    </w:tc>
                  </w:tr>
                  <w:tr w:rsidR="00AD47F5" w:rsidRPr="00AD47F5" w14:paraId="215F3E2A" w14:textId="77777777" w:rsidTr="00AD47F5">
                    <w:trPr>
                      <w:trHeight w:val="277"/>
                    </w:trPr>
                    <w:tc>
                      <w:tcPr>
                        <w:tcW w:w="430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E257C9C" w14:textId="77777777" w:rsidR="00AD47F5" w:rsidRPr="00AD47F5" w:rsidRDefault="00AD47F5" w:rsidP="007E53DC">
                        <w:pPr>
                          <w:suppressAutoHyphens w:val="0"/>
                          <w:spacing w:after="0" w:line="240" w:lineRule="auto"/>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KS2 Girls Football</w:t>
                        </w:r>
                      </w:p>
                    </w:tc>
                    <w:tc>
                      <w:tcPr>
                        <w:tcW w:w="94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F2A307B" w14:textId="77777777" w:rsidR="00AD47F5" w:rsidRPr="00AD47F5" w:rsidRDefault="00AD47F5" w:rsidP="007E53DC">
                        <w:pPr>
                          <w:suppressAutoHyphens w:val="0"/>
                          <w:spacing w:after="0" w:line="240" w:lineRule="auto"/>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Club</w:t>
                        </w:r>
                      </w:p>
                    </w:tc>
                    <w:tc>
                      <w:tcPr>
                        <w:tcW w:w="12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092C749" w14:textId="77777777" w:rsidR="00AD47F5" w:rsidRPr="00AD47F5" w:rsidRDefault="00AD47F5" w:rsidP="007E53DC">
                        <w:pPr>
                          <w:suppressAutoHyphens w:val="0"/>
                          <w:spacing w:after="0" w:line="240" w:lineRule="auto"/>
                          <w:jc w:val="center"/>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9</w:t>
                        </w:r>
                      </w:p>
                    </w:tc>
                    <w:tc>
                      <w:tcPr>
                        <w:tcW w:w="150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16BD88D" w14:textId="77777777" w:rsidR="00AD47F5" w:rsidRPr="00AD47F5" w:rsidRDefault="00AD47F5" w:rsidP="007E53DC">
                        <w:pPr>
                          <w:suppressAutoHyphens w:val="0"/>
                          <w:spacing w:after="0" w:line="240" w:lineRule="auto"/>
                          <w:jc w:val="center"/>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11%</w:t>
                        </w:r>
                      </w:p>
                    </w:tc>
                  </w:tr>
                  <w:tr w:rsidR="00AD47F5" w:rsidRPr="00AD47F5" w14:paraId="4ECFA301" w14:textId="77777777" w:rsidTr="00AD47F5">
                    <w:trPr>
                      <w:trHeight w:val="277"/>
                    </w:trPr>
                    <w:tc>
                      <w:tcPr>
                        <w:tcW w:w="430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DE099CA" w14:textId="77777777" w:rsidR="00AD47F5" w:rsidRPr="00AD47F5" w:rsidRDefault="00AD47F5" w:rsidP="007E53DC">
                        <w:pPr>
                          <w:suppressAutoHyphens w:val="0"/>
                          <w:spacing w:after="0" w:line="240" w:lineRule="auto"/>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Construction Club - Summer Term</w:t>
                        </w:r>
                      </w:p>
                    </w:tc>
                    <w:tc>
                      <w:tcPr>
                        <w:tcW w:w="94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C78B922" w14:textId="77777777" w:rsidR="00AD47F5" w:rsidRPr="00AD47F5" w:rsidRDefault="00AD47F5" w:rsidP="007E53DC">
                        <w:pPr>
                          <w:suppressAutoHyphens w:val="0"/>
                          <w:spacing w:after="0" w:line="240" w:lineRule="auto"/>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Club</w:t>
                        </w:r>
                      </w:p>
                    </w:tc>
                    <w:tc>
                      <w:tcPr>
                        <w:tcW w:w="12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E6307F3" w14:textId="77777777" w:rsidR="00AD47F5" w:rsidRPr="00AD47F5" w:rsidRDefault="00AD47F5" w:rsidP="007E53DC">
                        <w:pPr>
                          <w:suppressAutoHyphens w:val="0"/>
                          <w:spacing w:after="0" w:line="240" w:lineRule="auto"/>
                          <w:jc w:val="center"/>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28</w:t>
                        </w:r>
                      </w:p>
                    </w:tc>
                    <w:tc>
                      <w:tcPr>
                        <w:tcW w:w="150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77A02F0" w14:textId="77777777" w:rsidR="00AD47F5" w:rsidRPr="00AD47F5" w:rsidRDefault="00AD47F5" w:rsidP="007E53DC">
                        <w:pPr>
                          <w:suppressAutoHyphens w:val="0"/>
                          <w:spacing w:after="0" w:line="240" w:lineRule="auto"/>
                          <w:jc w:val="center"/>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25%</w:t>
                        </w:r>
                      </w:p>
                    </w:tc>
                  </w:tr>
                  <w:tr w:rsidR="00AD47F5" w:rsidRPr="00AD47F5" w14:paraId="27A07D5B" w14:textId="77777777" w:rsidTr="00AD47F5">
                    <w:trPr>
                      <w:trHeight w:val="277"/>
                    </w:trPr>
                    <w:tc>
                      <w:tcPr>
                        <w:tcW w:w="430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EAD33D5" w14:textId="77777777" w:rsidR="00AD47F5" w:rsidRPr="00AD47F5" w:rsidRDefault="00AD47F5" w:rsidP="007E53DC">
                        <w:pPr>
                          <w:suppressAutoHyphens w:val="0"/>
                          <w:spacing w:after="0" w:line="240" w:lineRule="auto"/>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Summer Sports</w:t>
                        </w:r>
                      </w:p>
                    </w:tc>
                    <w:tc>
                      <w:tcPr>
                        <w:tcW w:w="94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5AA3D62" w14:textId="77777777" w:rsidR="00AD47F5" w:rsidRPr="00AD47F5" w:rsidRDefault="00AD47F5" w:rsidP="007E53DC">
                        <w:pPr>
                          <w:suppressAutoHyphens w:val="0"/>
                          <w:spacing w:after="0" w:line="240" w:lineRule="auto"/>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Club</w:t>
                        </w:r>
                      </w:p>
                    </w:tc>
                    <w:tc>
                      <w:tcPr>
                        <w:tcW w:w="12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F01ABA0" w14:textId="77777777" w:rsidR="00AD47F5" w:rsidRPr="00AD47F5" w:rsidRDefault="00AD47F5" w:rsidP="007E53DC">
                        <w:pPr>
                          <w:suppressAutoHyphens w:val="0"/>
                          <w:spacing w:after="0" w:line="240" w:lineRule="auto"/>
                          <w:jc w:val="center"/>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12</w:t>
                        </w:r>
                      </w:p>
                    </w:tc>
                    <w:tc>
                      <w:tcPr>
                        <w:tcW w:w="150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32E708D" w14:textId="77777777" w:rsidR="00AD47F5" w:rsidRPr="00AD47F5" w:rsidRDefault="00AD47F5" w:rsidP="007E53DC">
                        <w:pPr>
                          <w:suppressAutoHyphens w:val="0"/>
                          <w:spacing w:after="0" w:line="240" w:lineRule="auto"/>
                          <w:jc w:val="center"/>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0%</w:t>
                        </w:r>
                      </w:p>
                    </w:tc>
                  </w:tr>
                  <w:tr w:rsidR="00AD47F5" w:rsidRPr="00AD47F5" w14:paraId="604124F2" w14:textId="77777777" w:rsidTr="00AD47F5">
                    <w:trPr>
                      <w:trHeight w:val="277"/>
                    </w:trPr>
                    <w:tc>
                      <w:tcPr>
                        <w:tcW w:w="430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2F5E560" w14:textId="77777777" w:rsidR="00AD47F5" w:rsidRPr="00AD47F5" w:rsidRDefault="00AD47F5" w:rsidP="007E53DC">
                        <w:pPr>
                          <w:suppressAutoHyphens w:val="0"/>
                          <w:spacing w:after="0" w:line="240" w:lineRule="auto"/>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YMT Year 6 Trip</w:t>
                        </w:r>
                      </w:p>
                    </w:tc>
                    <w:tc>
                      <w:tcPr>
                        <w:tcW w:w="94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E6D7223" w14:textId="77777777" w:rsidR="00AD47F5" w:rsidRPr="00AD47F5" w:rsidRDefault="00AD47F5" w:rsidP="007E53DC">
                        <w:pPr>
                          <w:suppressAutoHyphens w:val="0"/>
                          <w:spacing w:after="0" w:line="240" w:lineRule="auto"/>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Trip</w:t>
                        </w:r>
                      </w:p>
                    </w:tc>
                    <w:tc>
                      <w:tcPr>
                        <w:tcW w:w="12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7C06F87" w14:textId="77777777" w:rsidR="00AD47F5" w:rsidRPr="00AD47F5" w:rsidRDefault="00AD47F5" w:rsidP="007E53DC">
                        <w:pPr>
                          <w:suppressAutoHyphens w:val="0"/>
                          <w:spacing w:after="0" w:line="240" w:lineRule="auto"/>
                          <w:jc w:val="center"/>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11</w:t>
                        </w:r>
                      </w:p>
                    </w:tc>
                    <w:tc>
                      <w:tcPr>
                        <w:tcW w:w="150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072D423" w14:textId="77777777" w:rsidR="00AD47F5" w:rsidRPr="00AD47F5" w:rsidRDefault="00AD47F5" w:rsidP="007E53DC">
                        <w:pPr>
                          <w:suppressAutoHyphens w:val="0"/>
                          <w:spacing w:after="0" w:line="240" w:lineRule="auto"/>
                          <w:jc w:val="center"/>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9%</w:t>
                        </w:r>
                      </w:p>
                    </w:tc>
                  </w:tr>
                  <w:tr w:rsidR="00AD47F5" w:rsidRPr="00AD47F5" w14:paraId="503C4390" w14:textId="77777777" w:rsidTr="00AD47F5">
                    <w:trPr>
                      <w:trHeight w:val="277"/>
                    </w:trPr>
                    <w:tc>
                      <w:tcPr>
                        <w:tcW w:w="430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E3336C6" w14:textId="77777777" w:rsidR="00AD47F5" w:rsidRPr="00AD47F5" w:rsidRDefault="00AD47F5" w:rsidP="007E53DC">
                        <w:pPr>
                          <w:suppressAutoHyphens w:val="0"/>
                          <w:spacing w:after="0" w:line="240" w:lineRule="auto"/>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Beamish</w:t>
                        </w:r>
                      </w:p>
                    </w:tc>
                    <w:tc>
                      <w:tcPr>
                        <w:tcW w:w="94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DC9221F" w14:textId="77777777" w:rsidR="00AD47F5" w:rsidRPr="00AD47F5" w:rsidRDefault="00AD47F5" w:rsidP="007E53DC">
                        <w:pPr>
                          <w:suppressAutoHyphens w:val="0"/>
                          <w:spacing w:after="0" w:line="240" w:lineRule="auto"/>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Trip</w:t>
                        </w:r>
                      </w:p>
                    </w:tc>
                    <w:tc>
                      <w:tcPr>
                        <w:tcW w:w="12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82ED116" w14:textId="77777777" w:rsidR="00AD47F5" w:rsidRPr="00AD47F5" w:rsidRDefault="00AD47F5" w:rsidP="007E53DC">
                        <w:pPr>
                          <w:suppressAutoHyphens w:val="0"/>
                          <w:spacing w:after="0" w:line="240" w:lineRule="auto"/>
                          <w:jc w:val="center"/>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40</w:t>
                        </w:r>
                      </w:p>
                    </w:tc>
                    <w:tc>
                      <w:tcPr>
                        <w:tcW w:w="150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DDCF1FC" w14:textId="77777777" w:rsidR="00AD47F5" w:rsidRPr="00AD47F5" w:rsidRDefault="00AD47F5" w:rsidP="007E53DC">
                        <w:pPr>
                          <w:suppressAutoHyphens w:val="0"/>
                          <w:spacing w:after="0" w:line="240" w:lineRule="auto"/>
                          <w:jc w:val="center"/>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18%</w:t>
                        </w:r>
                      </w:p>
                    </w:tc>
                  </w:tr>
                  <w:tr w:rsidR="00AD47F5" w:rsidRPr="00AD47F5" w14:paraId="213512B8" w14:textId="77777777" w:rsidTr="00AD47F5">
                    <w:trPr>
                      <w:trHeight w:val="277"/>
                    </w:trPr>
                    <w:tc>
                      <w:tcPr>
                        <w:tcW w:w="430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2F8BE42" w14:textId="77777777" w:rsidR="00AD47F5" w:rsidRPr="00AD47F5" w:rsidRDefault="00AD47F5" w:rsidP="007E53DC">
                        <w:pPr>
                          <w:suppressAutoHyphens w:val="0"/>
                          <w:spacing w:after="0" w:line="240" w:lineRule="auto"/>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Hancock</w:t>
                        </w:r>
                      </w:p>
                    </w:tc>
                    <w:tc>
                      <w:tcPr>
                        <w:tcW w:w="94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BA7C6BE" w14:textId="77777777" w:rsidR="00AD47F5" w:rsidRPr="00AD47F5" w:rsidRDefault="00AD47F5" w:rsidP="007E53DC">
                        <w:pPr>
                          <w:suppressAutoHyphens w:val="0"/>
                          <w:spacing w:after="0" w:line="240" w:lineRule="auto"/>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Trip</w:t>
                        </w:r>
                      </w:p>
                    </w:tc>
                    <w:tc>
                      <w:tcPr>
                        <w:tcW w:w="12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E80158E" w14:textId="77777777" w:rsidR="00AD47F5" w:rsidRPr="00AD47F5" w:rsidRDefault="00AD47F5" w:rsidP="007E53DC">
                        <w:pPr>
                          <w:suppressAutoHyphens w:val="0"/>
                          <w:spacing w:after="0" w:line="240" w:lineRule="auto"/>
                          <w:jc w:val="center"/>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25</w:t>
                        </w:r>
                      </w:p>
                    </w:tc>
                    <w:tc>
                      <w:tcPr>
                        <w:tcW w:w="150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3528E97" w14:textId="77777777" w:rsidR="00AD47F5" w:rsidRPr="00AD47F5" w:rsidRDefault="00AD47F5" w:rsidP="007E53DC">
                        <w:pPr>
                          <w:suppressAutoHyphens w:val="0"/>
                          <w:spacing w:after="0" w:line="240" w:lineRule="auto"/>
                          <w:jc w:val="center"/>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24%</w:t>
                        </w:r>
                      </w:p>
                    </w:tc>
                  </w:tr>
                  <w:tr w:rsidR="00AD47F5" w:rsidRPr="00AD47F5" w14:paraId="073C8DCD" w14:textId="77777777" w:rsidTr="00AD47F5">
                    <w:trPr>
                      <w:trHeight w:val="277"/>
                    </w:trPr>
                    <w:tc>
                      <w:tcPr>
                        <w:tcW w:w="430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C1BEAD9" w14:textId="77777777" w:rsidR="00AD47F5" w:rsidRPr="00AD47F5" w:rsidRDefault="00AD47F5" w:rsidP="007E53DC">
                        <w:pPr>
                          <w:suppressAutoHyphens w:val="0"/>
                          <w:spacing w:after="0" w:line="240" w:lineRule="auto"/>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Tynemouth Aquarium</w:t>
                        </w:r>
                      </w:p>
                    </w:tc>
                    <w:tc>
                      <w:tcPr>
                        <w:tcW w:w="94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60D3DAE" w14:textId="77777777" w:rsidR="00AD47F5" w:rsidRPr="00AD47F5" w:rsidRDefault="00AD47F5" w:rsidP="007E53DC">
                        <w:pPr>
                          <w:suppressAutoHyphens w:val="0"/>
                          <w:spacing w:after="0" w:line="240" w:lineRule="auto"/>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Trip</w:t>
                        </w:r>
                      </w:p>
                    </w:tc>
                    <w:tc>
                      <w:tcPr>
                        <w:tcW w:w="12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504148D" w14:textId="77777777" w:rsidR="00AD47F5" w:rsidRPr="00AD47F5" w:rsidRDefault="00AD47F5" w:rsidP="007E53DC">
                        <w:pPr>
                          <w:suppressAutoHyphens w:val="0"/>
                          <w:spacing w:after="0" w:line="240" w:lineRule="auto"/>
                          <w:jc w:val="center"/>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21</w:t>
                        </w:r>
                      </w:p>
                    </w:tc>
                    <w:tc>
                      <w:tcPr>
                        <w:tcW w:w="150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1843045" w14:textId="77777777" w:rsidR="00AD47F5" w:rsidRPr="00AD47F5" w:rsidRDefault="00AD47F5" w:rsidP="007E53DC">
                        <w:pPr>
                          <w:suppressAutoHyphens w:val="0"/>
                          <w:spacing w:after="0" w:line="240" w:lineRule="auto"/>
                          <w:jc w:val="center"/>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29%</w:t>
                        </w:r>
                      </w:p>
                    </w:tc>
                  </w:tr>
                  <w:tr w:rsidR="00AD47F5" w:rsidRPr="00AD47F5" w14:paraId="0257D785" w14:textId="77777777" w:rsidTr="00AD47F5">
                    <w:trPr>
                      <w:trHeight w:val="277"/>
                    </w:trPr>
                    <w:tc>
                      <w:tcPr>
                        <w:tcW w:w="430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918B6EF" w14:textId="77777777" w:rsidR="00AD47F5" w:rsidRPr="00AD47F5" w:rsidRDefault="00AD47F5" w:rsidP="007E53DC">
                        <w:pPr>
                          <w:suppressAutoHyphens w:val="0"/>
                          <w:spacing w:after="0" w:line="240" w:lineRule="auto"/>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Breakfast Club</w:t>
                        </w:r>
                      </w:p>
                    </w:tc>
                    <w:tc>
                      <w:tcPr>
                        <w:tcW w:w="94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42EB0EA" w14:textId="77777777" w:rsidR="00AD47F5" w:rsidRPr="00AD47F5" w:rsidRDefault="00AD47F5" w:rsidP="007E53DC">
                        <w:pPr>
                          <w:suppressAutoHyphens w:val="0"/>
                          <w:spacing w:after="0" w:line="240" w:lineRule="auto"/>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 </w:t>
                        </w:r>
                      </w:p>
                    </w:tc>
                    <w:tc>
                      <w:tcPr>
                        <w:tcW w:w="12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E45BC6E" w14:textId="77777777" w:rsidR="00AD47F5" w:rsidRPr="00AD47F5" w:rsidRDefault="00AD47F5" w:rsidP="007E53DC">
                        <w:pPr>
                          <w:suppressAutoHyphens w:val="0"/>
                          <w:spacing w:after="0" w:line="240" w:lineRule="auto"/>
                          <w:jc w:val="center"/>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70</w:t>
                        </w:r>
                      </w:p>
                    </w:tc>
                    <w:tc>
                      <w:tcPr>
                        <w:tcW w:w="150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E7AA6A5" w14:textId="77777777" w:rsidR="00AD47F5" w:rsidRPr="00AD47F5" w:rsidRDefault="00AD47F5" w:rsidP="007E53DC">
                        <w:pPr>
                          <w:suppressAutoHyphens w:val="0"/>
                          <w:spacing w:after="0" w:line="240" w:lineRule="auto"/>
                          <w:jc w:val="center"/>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24%</w:t>
                        </w:r>
                      </w:p>
                    </w:tc>
                  </w:tr>
                  <w:tr w:rsidR="00AD47F5" w:rsidRPr="00AD47F5" w14:paraId="14783E12" w14:textId="77777777" w:rsidTr="00AD47F5">
                    <w:trPr>
                      <w:trHeight w:val="277"/>
                    </w:trPr>
                    <w:tc>
                      <w:tcPr>
                        <w:tcW w:w="430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EF3B90B" w14:textId="77777777" w:rsidR="00AD47F5" w:rsidRPr="00AD47F5" w:rsidRDefault="00AD47F5" w:rsidP="007E53DC">
                        <w:pPr>
                          <w:suppressAutoHyphens w:val="0"/>
                          <w:spacing w:after="0" w:line="240" w:lineRule="auto"/>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Wraparound Care</w:t>
                        </w:r>
                      </w:p>
                    </w:tc>
                    <w:tc>
                      <w:tcPr>
                        <w:tcW w:w="94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70ECFE2" w14:textId="77777777" w:rsidR="00AD47F5" w:rsidRPr="00AD47F5" w:rsidRDefault="00AD47F5" w:rsidP="007E53DC">
                        <w:pPr>
                          <w:suppressAutoHyphens w:val="0"/>
                          <w:spacing w:after="0" w:line="240" w:lineRule="auto"/>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 </w:t>
                        </w:r>
                      </w:p>
                    </w:tc>
                    <w:tc>
                      <w:tcPr>
                        <w:tcW w:w="12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E4A0FCE" w14:textId="77777777" w:rsidR="00AD47F5" w:rsidRPr="00AD47F5" w:rsidRDefault="00AD47F5" w:rsidP="007E53DC">
                        <w:pPr>
                          <w:suppressAutoHyphens w:val="0"/>
                          <w:spacing w:after="0" w:line="240" w:lineRule="auto"/>
                          <w:jc w:val="center"/>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55</w:t>
                        </w:r>
                      </w:p>
                    </w:tc>
                    <w:tc>
                      <w:tcPr>
                        <w:tcW w:w="150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E74734E" w14:textId="77777777" w:rsidR="00AD47F5" w:rsidRPr="00AD47F5" w:rsidRDefault="00AD47F5" w:rsidP="007E53DC">
                        <w:pPr>
                          <w:suppressAutoHyphens w:val="0"/>
                          <w:spacing w:after="0" w:line="240" w:lineRule="auto"/>
                          <w:jc w:val="center"/>
                          <w:rPr>
                            <w:rFonts w:ascii="Calibri" w:eastAsia="Times New Roman" w:hAnsi="Calibri" w:cs="Calibri"/>
                            <w:color w:val="242424"/>
                            <w:sz w:val="22"/>
                            <w:szCs w:val="22"/>
                          </w:rPr>
                        </w:pPr>
                        <w:r w:rsidRPr="00AD47F5">
                          <w:rPr>
                            <w:rFonts w:ascii="Calibri" w:eastAsia="Times New Roman" w:hAnsi="Calibri" w:cs="Calibri"/>
                            <w:color w:val="000000"/>
                            <w:sz w:val="22"/>
                            <w:szCs w:val="22"/>
                            <w:bdr w:val="none" w:sz="0" w:space="0" w:color="auto" w:frame="1"/>
                          </w:rPr>
                          <w:t>25%</w:t>
                        </w:r>
                      </w:p>
                    </w:tc>
                  </w:tr>
                </w:tbl>
                <w:p w14:paraId="7FD0E37B" w14:textId="77777777" w:rsidR="00210853" w:rsidRDefault="0040148C" w:rsidP="0040148C">
                  <w:pPr>
                    <w:spacing w:after="0"/>
                  </w:pPr>
                  <w:r w:rsidRPr="001D6C60">
                    <w:lastRenderedPageBreak/>
                    <w:t>This</w:t>
                  </w:r>
                  <w:r w:rsidR="00210853">
                    <w:t xml:space="preserve"> table above shows the</w:t>
                  </w:r>
                  <w:r w:rsidRPr="001D6C60">
                    <w:t xml:space="preserve"> significant positive impact on pupil well-being due </w:t>
                  </w:r>
                </w:p>
                <w:p w14:paraId="026DC66B" w14:textId="680B2AEB" w:rsidR="0040148C" w:rsidRDefault="0040148C" w:rsidP="0040148C">
                  <w:pPr>
                    <w:spacing w:after="0"/>
                  </w:pPr>
                  <w:r w:rsidRPr="001D6C60">
                    <w:t xml:space="preserve">to </w:t>
                  </w:r>
                  <w:r w:rsidR="00210853">
                    <w:t xml:space="preserve">all pupils being able to participate </w:t>
                  </w:r>
                  <w:r w:rsidRPr="001D6C60">
                    <w:t>in extra-curricular activities.</w:t>
                  </w:r>
                </w:p>
              </w:tc>
            </w:tr>
            <w:tr w:rsidR="00DE378D" w14:paraId="65605FBC" w14:textId="77777777" w:rsidTr="00AD47F5">
              <w:tc>
                <w:tcPr>
                  <w:tcW w:w="1438" w:type="dxa"/>
                </w:tcPr>
                <w:p w14:paraId="05ECE1A3" w14:textId="061BFAF1" w:rsidR="00DE378D" w:rsidRDefault="00DE378D">
                  <w:r>
                    <w:lastRenderedPageBreak/>
                    <w:t>1,2,3,4</w:t>
                  </w:r>
                </w:p>
              </w:tc>
              <w:tc>
                <w:tcPr>
                  <w:tcW w:w="8788" w:type="dxa"/>
                </w:tcPr>
                <w:p w14:paraId="195D1278" w14:textId="1631908F" w:rsidR="00DE378D" w:rsidRPr="0040148C" w:rsidRDefault="00DE378D" w:rsidP="006C044E">
                  <w:pPr>
                    <w:spacing w:after="0"/>
                    <w:rPr>
                      <w:b/>
                    </w:rPr>
                  </w:pPr>
                  <w:r w:rsidRPr="0040148C">
                    <w:rPr>
                      <w:b/>
                    </w:rPr>
                    <w:t>KS2 data:</w:t>
                  </w:r>
                </w:p>
                <w:tbl>
                  <w:tblPr>
                    <w:tblStyle w:val="TableGrid1"/>
                    <w:tblW w:w="6265" w:type="dxa"/>
                    <w:tblLayout w:type="fixed"/>
                    <w:tblLook w:val="06A0" w:firstRow="1" w:lastRow="0" w:firstColumn="1" w:lastColumn="0" w:noHBand="1" w:noVBand="1"/>
                  </w:tblPr>
                  <w:tblGrid>
                    <w:gridCol w:w="736"/>
                    <w:gridCol w:w="514"/>
                    <w:gridCol w:w="814"/>
                    <w:gridCol w:w="827"/>
                    <w:gridCol w:w="822"/>
                    <w:gridCol w:w="851"/>
                    <w:gridCol w:w="850"/>
                    <w:gridCol w:w="851"/>
                  </w:tblGrid>
                  <w:tr w:rsidR="007B30EB" w:rsidRPr="0023569A" w14:paraId="075E1200" w14:textId="77777777" w:rsidTr="001F4C00">
                    <w:trPr>
                      <w:trHeight w:val="433"/>
                    </w:trPr>
                    <w:tc>
                      <w:tcPr>
                        <w:tcW w:w="1250" w:type="dxa"/>
                        <w:gridSpan w:val="2"/>
                        <w:shd w:val="clear" w:color="auto" w:fill="002060"/>
                      </w:tcPr>
                      <w:p w14:paraId="3069C168" w14:textId="5BF2C5B4" w:rsidR="007B30EB" w:rsidRPr="00F204B5" w:rsidRDefault="001F4C00" w:rsidP="001F4C00">
                        <w:pPr>
                          <w:rPr>
                            <w:rFonts w:asciiTheme="minorHAnsi" w:hAnsiTheme="minorHAnsi" w:cstheme="minorHAnsi"/>
                            <w:color w:val="FFFFFF" w:themeColor="background1"/>
                            <w:sz w:val="16"/>
                            <w:szCs w:val="16"/>
                          </w:rPr>
                        </w:pPr>
                        <w:bookmarkStart w:id="3" w:name="_Hlk119232640"/>
                        <w:r w:rsidRPr="00F204B5">
                          <w:rPr>
                            <w:rFonts w:asciiTheme="minorHAnsi" w:hAnsiTheme="minorHAnsi" w:cstheme="minorHAnsi"/>
                            <w:color w:val="FFFFFF" w:themeColor="background1"/>
                            <w:sz w:val="16"/>
                            <w:szCs w:val="16"/>
                          </w:rPr>
                          <w:t>Year 6</w:t>
                        </w:r>
                      </w:p>
                    </w:tc>
                    <w:tc>
                      <w:tcPr>
                        <w:tcW w:w="814" w:type="dxa"/>
                        <w:shd w:val="clear" w:color="auto" w:fill="002060"/>
                      </w:tcPr>
                      <w:p w14:paraId="642D70D2" w14:textId="77777777" w:rsidR="007B30EB" w:rsidRPr="00F204B5" w:rsidRDefault="007B30EB" w:rsidP="007B30EB">
                        <w:pPr>
                          <w:jc w:val="center"/>
                          <w:rPr>
                            <w:rFonts w:asciiTheme="minorHAnsi" w:hAnsiTheme="minorHAnsi" w:cstheme="minorHAnsi"/>
                            <w:color w:val="FFFFFF" w:themeColor="background1"/>
                            <w:sz w:val="14"/>
                            <w:szCs w:val="16"/>
                          </w:rPr>
                        </w:pPr>
                        <w:r w:rsidRPr="00F204B5">
                          <w:rPr>
                            <w:rFonts w:asciiTheme="minorHAnsi" w:hAnsiTheme="minorHAnsi" w:cstheme="minorHAnsi"/>
                            <w:color w:val="FFFFFF" w:themeColor="background1"/>
                            <w:sz w:val="14"/>
                            <w:szCs w:val="16"/>
                          </w:rPr>
                          <w:t xml:space="preserve">All </w:t>
                        </w:r>
                      </w:p>
                      <w:p w14:paraId="3E4E116A" w14:textId="03E47D40" w:rsidR="007B30EB" w:rsidRPr="00F204B5" w:rsidRDefault="007B30EB" w:rsidP="007B30EB">
                        <w:pPr>
                          <w:jc w:val="center"/>
                          <w:rPr>
                            <w:rFonts w:asciiTheme="minorHAnsi" w:hAnsiTheme="minorHAnsi" w:cstheme="minorHAnsi"/>
                            <w:color w:val="FFFFFF" w:themeColor="background1"/>
                            <w:sz w:val="14"/>
                            <w:szCs w:val="16"/>
                          </w:rPr>
                        </w:pPr>
                        <w:r w:rsidRPr="00F204B5">
                          <w:rPr>
                            <w:rFonts w:asciiTheme="minorHAnsi" w:hAnsiTheme="minorHAnsi" w:cstheme="minorHAnsi"/>
                            <w:color w:val="FFFFFF" w:themeColor="background1"/>
                            <w:sz w:val="12"/>
                            <w:szCs w:val="16"/>
                          </w:rPr>
                          <w:t xml:space="preserve">(% of </w:t>
                        </w:r>
                        <w:r w:rsidR="00F204B5">
                          <w:rPr>
                            <w:rFonts w:asciiTheme="minorHAnsi" w:hAnsiTheme="minorHAnsi" w:cstheme="minorHAnsi"/>
                            <w:color w:val="FFFFFF" w:themeColor="background1"/>
                            <w:sz w:val="12"/>
                            <w:szCs w:val="16"/>
                          </w:rPr>
                          <w:t>2</w:t>
                        </w:r>
                        <w:r w:rsidRPr="00F204B5">
                          <w:rPr>
                            <w:rFonts w:asciiTheme="minorHAnsi" w:hAnsiTheme="minorHAnsi" w:cstheme="minorHAnsi"/>
                            <w:color w:val="FFFFFF" w:themeColor="background1"/>
                            <w:sz w:val="12"/>
                            <w:szCs w:val="16"/>
                          </w:rPr>
                          <w:t>2)</w:t>
                        </w:r>
                      </w:p>
                    </w:tc>
                    <w:tc>
                      <w:tcPr>
                        <w:tcW w:w="827" w:type="dxa"/>
                        <w:shd w:val="clear" w:color="auto" w:fill="002060"/>
                      </w:tcPr>
                      <w:p w14:paraId="53FEE347" w14:textId="77777777" w:rsidR="007B30EB" w:rsidRPr="00F204B5" w:rsidRDefault="007B30EB" w:rsidP="007B30EB">
                        <w:pPr>
                          <w:jc w:val="center"/>
                          <w:rPr>
                            <w:rFonts w:asciiTheme="minorHAnsi" w:hAnsiTheme="minorHAnsi" w:cstheme="minorHAnsi"/>
                            <w:color w:val="FFFFFF" w:themeColor="background1"/>
                            <w:sz w:val="14"/>
                            <w:szCs w:val="16"/>
                          </w:rPr>
                        </w:pPr>
                        <w:r w:rsidRPr="00F204B5">
                          <w:rPr>
                            <w:rFonts w:asciiTheme="minorHAnsi" w:hAnsiTheme="minorHAnsi" w:cstheme="minorHAnsi"/>
                            <w:color w:val="FFFFFF" w:themeColor="background1"/>
                            <w:sz w:val="14"/>
                            <w:szCs w:val="16"/>
                          </w:rPr>
                          <w:t xml:space="preserve">Boys </w:t>
                        </w:r>
                      </w:p>
                      <w:p w14:paraId="7461F77A" w14:textId="5BA0E5F1" w:rsidR="007B30EB" w:rsidRPr="00F204B5" w:rsidRDefault="007B30EB" w:rsidP="007B30EB">
                        <w:pPr>
                          <w:jc w:val="center"/>
                          <w:rPr>
                            <w:rFonts w:asciiTheme="minorHAnsi" w:hAnsiTheme="minorHAnsi" w:cstheme="minorHAnsi"/>
                            <w:color w:val="FFFFFF" w:themeColor="background1"/>
                            <w:sz w:val="14"/>
                            <w:szCs w:val="16"/>
                          </w:rPr>
                        </w:pPr>
                        <w:r w:rsidRPr="00F204B5">
                          <w:rPr>
                            <w:rFonts w:asciiTheme="minorHAnsi" w:hAnsiTheme="minorHAnsi" w:cstheme="minorHAnsi"/>
                            <w:color w:val="FFFFFF" w:themeColor="background1"/>
                            <w:sz w:val="12"/>
                            <w:szCs w:val="16"/>
                          </w:rPr>
                          <w:t xml:space="preserve">(% of </w:t>
                        </w:r>
                        <w:r w:rsidR="00BD732D">
                          <w:rPr>
                            <w:rFonts w:asciiTheme="minorHAnsi" w:hAnsiTheme="minorHAnsi" w:cstheme="minorHAnsi"/>
                            <w:color w:val="FFFFFF" w:themeColor="background1"/>
                            <w:sz w:val="12"/>
                            <w:szCs w:val="16"/>
                          </w:rPr>
                          <w:t>9</w:t>
                        </w:r>
                        <w:r w:rsidRPr="00F204B5">
                          <w:rPr>
                            <w:rFonts w:asciiTheme="minorHAnsi" w:hAnsiTheme="minorHAnsi" w:cstheme="minorHAnsi"/>
                            <w:color w:val="FFFFFF" w:themeColor="background1"/>
                            <w:sz w:val="12"/>
                            <w:szCs w:val="16"/>
                          </w:rPr>
                          <w:t>)</w:t>
                        </w:r>
                      </w:p>
                    </w:tc>
                    <w:tc>
                      <w:tcPr>
                        <w:tcW w:w="822" w:type="dxa"/>
                        <w:shd w:val="clear" w:color="auto" w:fill="002060"/>
                      </w:tcPr>
                      <w:p w14:paraId="6D5FF79B" w14:textId="77777777" w:rsidR="007B30EB" w:rsidRPr="00F204B5" w:rsidRDefault="007B30EB" w:rsidP="007B30EB">
                        <w:pPr>
                          <w:jc w:val="center"/>
                          <w:rPr>
                            <w:rFonts w:asciiTheme="minorHAnsi" w:hAnsiTheme="minorHAnsi" w:cstheme="minorHAnsi"/>
                            <w:color w:val="FFFFFF" w:themeColor="background1"/>
                            <w:sz w:val="14"/>
                            <w:szCs w:val="16"/>
                          </w:rPr>
                        </w:pPr>
                        <w:r w:rsidRPr="00F204B5">
                          <w:rPr>
                            <w:rFonts w:asciiTheme="minorHAnsi" w:hAnsiTheme="minorHAnsi" w:cstheme="minorHAnsi"/>
                            <w:color w:val="FFFFFF" w:themeColor="background1"/>
                            <w:sz w:val="14"/>
                            <w:szCs w:val="16"/>
                          </w:rPr>
                          <w:t>Girls</w:t>
                        </w:r>
                      </w:p>
                      <w:p w14:paraId="15AAF1EB" w14:textId="672027AE" w:rsidR="007B30EB" w:rsidRPr="00F204B5" w:rsidRDefault="007B30EB" w:rsidP="007B30EB">
                        <w:pPr>
                          <w:jc w:val="center"/>
                          <w:rPr>
                            <w:rFonts w:asciiTheme="minorHAnsi" w:hAnsiTheme="minorHAnsi" w:cstheme="minorHAnsi"/>
                            <w:color w:val="FFFFFF" w:themeColor="background1"/>
                            <w:sz w:val="14"/>
                            <w:szCs w:val="16"/>
                          </w:rPr>
                        </w:pPr>
                      </w:p>
                    </w:tc>
                    <w:tc>
                      <w:tcPr>
                        <w:tcW w:w="851" w:type="dxa"/>
                        <w:shd w:val="clear" w:color="auto" w:fill="002060"/>
                      </w:tcPr>
                      <w:p w14:paraId="5A0F7A8B" w14:textId="77777777" w:rsidR="007B30EB" w:rsidRPr="00F204B5" w:rsidRDefault="007B30EB" w:rsidP="007B30EB">
                        <w:pPr>
                          <w:jc w:val="center"/>
                          <w:rPr>
                            <w:rFonts w:asciiTheme="minorHAnsi" w:hAnsiTheme="minorHAnsi" w:cstheme="minorHAnsi"/>
                            <w:color w:val="FFFFFF" w:themeColor="background1"/>
                            <w:sz w:val="14"/>
                            <w:szCs w:val="16"/>
                          </w:rPr>
                        </w:pPr>
                        <w:r w:rsidRPr="00F204B5">
                          <w:rPr>
                            <w:rFonts w:asciiTheme="minorHAnsi" w:hAnsiTheme="minorHAnsi" w:cstheme="minorHAnsi"/>
                            <w:color w:val="FFFFFF" w:themeColor="background1"/>
                            <w:sz w:val="14"/>
                            <w:szCs w:val="16"/>
                          </w:rPr>
                          <w:t>PP</w:t>
                        </w:r>
                      </w:p>
                      <w:p w14:paraId="1EDD0CDA" w14:textId="7F5125B2" w:rsidR="007B30EB" w:rsidRPr="00F204B5" w:rsidRDefault="007B30EB" w:rsidP="007B30EB">
                        <w:pPr>
                          <w:jc w:val="center"/>
                          <w:rPr>
                            <w:rFonts w:asciiTheme="minorHAnsi" w:hAnsiTheme="minorHAnsi" w:cstheme="minorHAnsi"/>
                            <w:color w:val="FFFFFF" w:themeColor="background1"/>
                            <w:sz w:val="14"/>
                            <w:szCs w:val="16"/>
                          </w:rPr>
                        </w:pPr>
                      </w:p>
                    </w:tc>
                    <w:tc>
                      <w:tcPr>
                        <w:tcW w:w="850" w:type="dxa"/>
                        <w:shd w:val="clear" w:color="auto" w:fill="002060"/>
                      </w:tcPr>
                      <w:p w14:paraId="2142BF52" w14:textId="77777777" w:rsidR="007B30EB" w:rsidRPr="00F204B5" w:rsidRDefault="007B30EB" w:rsidP="007B30EB">
                        <w:pPr>
                          <w:jc w:val="center"/>
                          <w:rPr>
                            <w:rFonts w:asciiTheme="minorHAnsi" w:hAnsiTheme="minorHAnsi" w:cstheme="minorHAnsi"/>
                            <w:color w:val="FFFFFF" w:themeColor="background1"/>
                            <w:sz w:val="14"/>
                            <w:szCs w:val="16"/>
                          </w:rPr>
                        </w:pPr>
                        <w:r w:rsidRPr="00F204B5">
                          <w:rPr>
                            <w:rFonts w:asciiTheme="minorHAnsi" w:hAnsiTheme="minorHAnsi" w:cstheme="minorHAnsi"/>
                            <w:color w:val="FFFFFF" w:themeColor="background1"/>
                            <w:sz w:val="14"/>
                            <w:szCs w:val="16"/>
                          </w:rPr>
                          <w:t>SEND</w:t>
                        </w:r>
                      </w:p>
                      <w:p w14:paraId="18B26224" w14:textId="62876596" w:rsidR="007B30EB" w:rsidRPr="00F204B5" w:rsidRDefault="007B30EB" w:rsidP="007B30EB">
                        <w:pPr>
                          <w:jc w:val="center"/>
                          <w:rPr>
                            <w:rFonts w:asciiTheme="minorHAnsi" w:hAnsiTheme="minorHAnsi" w:cstheme="minorHAnsi"/>
                            <w:color w:val="FFFFFF" w:themeColor="background1"/>
                            <w:sz w:val="14"/>
                            <w:szCs w:val="16"/>
                          </w:rPr>
                        </w:pPr>
                      </w:p>
                    </w:tc>
                    <w:tc>
                      <w:tcPr>
                        <w:tcW w:w="851" w:type="dxa"/>
                        <w:shd w:val="clear" w:color="auto" w:fill="002060"/>
                      </w:tcPr>
                      <w:p w14:paraId="0E6BBF25" w14:textId="77777777" w:rsidR="007B30EB" w:rsidRPr="00F204B5" w:rsidRDefault="007B30EB" w:rsidP="007B30EB">
                        <w:pPr>
                          <w:jc w:val="center"/>
                          <w:rPr>
                            <w:rFonts w:asciiTheme="minorHAnsi" w:hAnsiTheme="minorHAnsi" w:cstheme="minorHAnsi"/>
                            <w:color w:val="FFFFFF" w:themeColor="background1"/>
                            <w:sz w:val="14"/>
                            <w:szCs w:val="16"/>
                          </w:rPr>
                        </w:pPr>
                        <w:r w:rsidRPr="00F204B5">
                          <w:rPr>
                            <w:rFonts w:asciiTheme="minorHAnsi" w:hAnsiTheme="minorHAnsi" w:cstheme="minorHAnsi"/>
                            <w:color w:val="FFFFFF" w:themeColor="background1"/>
                            <w:sz w:val="14"/>
                            <w:szCs w:val="16"/>
                          </w:rPr>
                          <w:t>EAL</w:t>
                        </w:r>
                      </w:p>
                      <w:p w14:paraId="5690AD88" w14:textId="7C18E7F4" w:rsidR="007B30EB" w:rsidRPr="00F204B5" w:rsidRDefault="007B30EB" w:rsidP="007B30EB">
                        <w:pPr>
                          <w:jc w:val="center"/>
                          <w:rPr>
                            <w:rFonts w:asciiTheme="minorHAnsi" w:hAnsiTheme="minorHAnsi" w:cstheme="minorHAnsi"/>
                            <w:color w:val="FFFFFF" w:themeColor="background1"/>
                            <w:sz w:val="14"/>
                            <w:szCs w:val="16"/>
                          </w:rPr>
                        </w:pPr>
                      </w:p>
                    </w:tc>
                  </w:tr>
                  <w:tr w:rsidR="007B30EB" w:rsidRPr="0023569A" w14:paraId="15132F11" w14:textId="77777777" w:rsidTr="001F4C00">
                    <w:trPr>
                      <w:trHeight w:val="228"/>
                    </w:trPr>
                    <w:tc>
                      <w:tcPr>
                        <w:tcW w:w="736" w:type="dxa"/>
                        <w:vMerge w:val="restart"/>
                        <w:shd w:val="clear" w:color="auto" w:fill="BDD6EE"/>
                      </w:tcPr>
                      <w:p w14:paraId="3EE54A70" w14:textId="77777777" w:rsidR="007B30EB" w:rsidRPr="00F204B5" w:rsidRDefault="007B30EB" w:rsidP="007B30EB">
                        <w:pPr>
                          <w:rPr>
                            <w:rFonts w:asciiTheme="minorHAnsi" w:hAnsiTheme="minorHAnsi" w:cstheme="minorHAnsi"/>
                            <w:sz w:val="14"/>
                            <w:szCs w:val="16"/>
                          </w:rPr>
                        </w:pPr>
                        <w:bookmarkStart w:id="4" w:name="_Hlk118708255"/>
                        <w:bookmarkStart w:id="5" w:name="_Hlk118963689"/>
                        <w:r w:rsidRPr="00F204B5">
                          <w:rPr>
                            <w:rFonts w:asciiTheme="minorHAnsi" w:hAnsiTheme="minorHAnsi" w:cstheme="minorHAnsi"/>
                            <w:sz w:val="14"/>
                            <w:szCs w:val="16"/>
                          </w:rPr>
                          <w:t xml:space="preserve">Math </w:t>
                        </w:r>
                      </w:p>
                    </w:tc>
                    <w:tc>
                      <w:tcPr>
                        <w:tcW w:w="514" w:type="dxa"/>
                        <w:shd w:val="clear" w:color="auto" w:fill="BDD6EE"/>
                      </w:tcPr>
                      <w:p w14:paraId="7D658C9E" w14:textId="77777777" w:rsidR="007B30EB" w:rsidRPr="00F204B5" w:rsidRDefault="007B30EB" w:rsidP="007B30EB">
                        <w:pPr>
                          <w:rPr>
                            <w:rFonts w:asciiTheme="minorHAnsi" w:hAnsiTheme="minorHAnsi" w:cstheme="minorHAnsi"/>
                            <w:sz w:val="14"/>
                            <w:szCs w:val="16"/>
                          </w:rPr>
                        </w:pPr>
                        <w:r w:rsidRPr="00F204B5">
                          <w:rPr>
                            <w:rFonts w:asciiTheme="minorHAnsi" w:hAnsiTheme="minorHAnsi" w:cstheme="minorHAnsi"/>
                            <w:sz w:val="14"/>
                            <w:szCs w:val="16"/>
                          </w:rPr>
                          <w:t>WTS</w:t>
                        </w:r>
                      </w:p>
                    </w:tc>
                    <w:tc>
                      <w:tcPr>
                        <w:tcW w:w="814" w:type="dxa"/>
                        <w:shd w:val="clear" w:color="auto" w:fill="BDD6EE"/>
                      </w:tcPr>
                      <w:p w14:paraId="3BD072C0" w14:textId="1DD551ED" w:rsidR="007B30EB" w:rsidRPr="00F204B5" w:rsidRDefault="00F204B5" w:rsidP="007B30EB">
                        <w:pPr>
                          <w:jc w:val="center"/>
                          <w:rPr>
                            <w:rFonts w:asciiTheme="minorHAnsi" w:hAnsiTheme="minorHAnsi" w:cstheme="minorHAnsi"/>
                            <w:sz w:val="16"/>
                            <w:szCs w:val="16"/>
                          </w:rPr>
                        </w:pPr>
                        <w:r>
                          <w:rPr>
                            <w:rFonts w:asciiTheme="minorHAnsi" w:hAnsiTheme="minorHAnsi" w:cstheme="minorHAnsi"/>
                            <w:sz w:val="16"/>
                            <w:szCs w:val="16"/>
                          </w:rPr>
                          <w:t>0</w:t>
                        </w:r>
                        <w:r w:rsidR="00323276">
                          <w:rPr>
                            <w:rFonts w:asciiTheme="minorHAnsi" w:hAnsiTheme="minorHAnsi" w:cstheme="minorHAnsi"/>
                            <w:sz w:val="16"/>
                            <w:szCs w:val="16"/>
                          </w:rPr>
                          <w:t>%</w:t>
                        </w:r>
                      </w:p>
                    </w:tc>
                    <w:tc>
                      <w:tcPr>
                        <w:tcW w:w="827" w:type="dxa"/>
                        <w:shd w:val="clear" w:color="auto" w:fill="BDD6EE"/>
                      </w:tcPr>
                      <w:p w14:paraId="46CEF236" w14:textId="1BB4B37D" w:rsidR="007B30EB" w:rsidRPr="00F204B5" w:rsidRDefault="00F204B5" w:rsidP="007B30EB">
                        <w:pPr>
                          <w:jc w:val="center"/>
                          <w:rPr>
                            <w:rFonts w:asciiTheme="minorHAnsi" w:hAnsiTheme="minorHAnsi" w:cstheme="minorHAnsi"/>
                            <w:sz w:val="16"/>
                            <w:szCs w:val="16"/>
                          </w:rPr>
                        </w:pPr>
                        <w:r>
                          <w:rPr>
                            <w:rFonts w:asciiTheme="minorHAnsi" w:hAnsiTheme="minorHAnsi" w:cstheme="minorHAnsi"/>
                            <w:sz w:val="16"/>
                            <w:szCs w:val="16"/>
                          </w:rPr>
                          <w:t>0</w:t>
                        </w:r>
                        <w:r w:rsidR="00323276">
                          <w:rPr>
                            <w:rFonts w:asciiTheme="minorHAnsi" w:hAnsiTheme="minorHAnsi" w:cstheme="minorHAnsi"/>
                            <w:sz w:val="16"/>
                            <w:szCs w:val="16"/>
                          </w:rPr>
                          <w:t>%</w:t>
                        </w:r>
                      </w:p>
                    </w:tc>
                    <w:tc>
                      <w:tcPr>
                        <w:tcW w:w="822" w:type="dxa"/>
                        <w:shd w:val="clear" w:color="auto" w:fill="BDD6EE"/>
                      </w:tcPr>
                      <w:p w14:paraId="0C2EDFE1" w14:textId="7E567356" w:rsidR="007B30EB" w:rsidRPr="00F204B5" w:rsidRDefault="00F204B5" w:rsidP="007B30EB">
                        <w:pPr>
                          <w:jc w:val="center"/>
                          <w:rPr>
                            <w:rFonts w:asciiTheme="minorHAnsi" w:hAnsiTheme="minorHAnsi" w:cstheme="minorHAnsi"/>
                            <w:sz w:val="16"/>
                            <w:szCs w:val="16"/>
                          </w:rPr>
                        </w:pPr>
                        <w:r>
                          <w:rPr>
                            <w:rFonts w:asciiTheme="minorHAnsi" w:hAnsiTheme="minorHAnsi" w:cstheme="minorHAnsi"/>
                            <w:sz w:val="16"/>
                            <w:szCs w:val="16"/>
                          </w:rPr>
                          <w:t>0</w:t>
                        </w:r>
                        <w:r w:rsidR="00323276">
                          <w:rPr>
                            <w:rFonts w:asciiTheme="minorHAnsi" w:hAnsiTheme="minorHAnsi" w:cstheme="minorHAnsi"/>
                            <w:sz w:val="16"/>
                            <w:szCs w:val="16"/>
                          </w:rPr>
                          <w:t>%</w:t>
                        </w:r>
                      </w:p>
                    </w:tc>
                    <w:tc>
                      <w:tcPr>
                        <w:tcW w:w="851" w:type="dxa"/>
                        <w:shd w:val="clear" w:color="auto" w:fill="BDD6EE"/>
                      </w:tcPr>
                      <w:p w14:paraId="7D4F818B" w14:textId="51D47525" w:rsidR="007B30EB" w:rsidRPr="00F204B5" w:rsidRDefault="006D4E55" w:rsidP="007B30EB">
                        <w:pPr>
                          <w:jc w:val="center"/>
                          <w:rPr>
                            <w:rFonts w:asciiTheme="minorHAnsi" w:hAnsiTheme="minorHAnsi" w:cstheme="minorHAnsi"/>
                            <w:sz w:val="16"/>
                            <w:szCs w:val="16"/>
                          </w:rPr>
                        </w:pPr>
                        <w:r>
                          <w:rPr>
                            <w:rFonts w:asciiTheme="minorHAnsi" w:hAnsiTheme="minorHAnsi" w:cstheme="minorHAnsi"/>
                            <w:sz w:val="16"/>
                            <w:szCs w:val="16"/>
                          </w:rPr>
                          <w:t>n/a</w:t>
                        </w:r>
                      </w:p>
                    </w:tc>
                    <w:tc>
                      <w:tcPr>
                        <w:tcW w:w="850" w:type="dxa"/>
                        <w:shd w:val="clear" w:color="auto" w:fill="BDD6EE"/>
                      </w:tcPr>
                      <w:p w14:paraId="6E29A449" w14:textId="1AC2A2D3" w:rsidR="007B30EB" w:rsidRPr="00F204B5" w:rsidRDefault="00F204B5" w:rsidP="007B30EB">
                        <w:pPr>
                          <w:jc w:val="center"/>
                          <w:rPr>
                            <w:rFonts w:asciiTheme="minorHAnsi" w:hAnsiTheme="minorHAnsi" w:cstheme="minorHAnsi"/>
                            <w:sz w:val="16"/>
                            <w:szCs w:val="16"/>
                          </w:rPr>
                        </w:pPr>
                        <w:r>
                          <w:rPr>
                            <w:rFonts w:asciiTheme="minorHAnsi" w:hAnsiTheme="minorHAnsi" w:cstheme="minorHAnsi"/>
                            <w:sz w:val="16"/>
                            <w:szCs w:val="16"/>
                          </w:rPr>
                          <w:t>0</w:t>
                        </w:r>
                        <w:r w:rsidR="00323276">
                          <w:rPr>
                            <w:rFonts w:asciiTheme="minorHAnsi" w:hAnsiTheme="minorHAnsi" w:cstheme="minorHAnsi"/>
                            <w:sz w:val="16"/>
                            <w:szCs w:val="16"/>
                          </w:rPr>
                          <w:t>%</w:t>
                        </w:r>
                      </w:p>
                    </w:tc>
                    <w:tc>
                      <w:tcPr>
                        <w:tcW w:w="851" w:type="dxa"/>
                        <w:shd w:val="clear" w:color="auto" w:fill="BDD6EE"/>
                      </w:tcPr>
                      <w:p w14:paraId="4E9068D9" w14:textId="37ED3A24" w:rsidR="007B30EB" w:rsidRPr="00F204B5" w:rsidRDefault="00F204B5" w:rsidP="007B30EB">
                        <w:pPr>
                          <w:jc w:val="center"/>
                          <w:rPr>
                            <w:rFonts w:asciiTheme="minorHAnsi" w:hAnsiTheme="minorHAnsi" w:cstheme="minorHAnsi"/>
                            <w:sz w:val="16"/>
                            <w:szCs w:val="16"/>
                          </w:rPr>
                        </w:pPr>
                        <w:r>
                          <w:rPr>
                            <w:rFonts w:asciiTheme="minorHAnsi" w:hAnsiTheme="minorHAnsi" w:cstheme="minorHAnsi"/>
                            <w:sz w:val="16"/>
                            <w:szCs w:val="16"/>
                          </w:rPr>
                          <w:t>0</w:t>
                        </w:r>
                        <w:r w:rsidR="00323276">
                          <w:rPr>
                            <w:rFonts w:asciiTheme="minorHAnsi" w:hAnsiTheme="minorHAnsi" w:cstheme="minorHAnsi"/>
                            <w:sz w:val="16"/>
                            <w:szCs w:val="16"/>
                          </w:rPr>
                          <w:t>%</w:t>
                        </w:r>
                      </w:p>
                    </w:tc>
                  </w:tr>
                  <w:bookmarkEnd w:id="4"/>
                  <w:bookmarkEnd w:id="5"/>
                  <w:tr w:rsidR="006D4E55" w:rsidRPr="0023569A" w14:paraId="7DFBCBE7" w14:textId="77777777" w:rsidTr="001F4C00">
                    <w:trPr>
                      <w:trHeight w:val="228"/>
                    </w:trPr>
                    <w:tc>
                      <w:tcPr>
                        <w:tcW w:w="736" w:type="dxa"/>
                        <w:vMerge/>
                        <w:shd w:val="clear" w:color="auto" w:fill="BDD6EE"/>
                      </w:tcPr>
                      <w:p w14:paraId="1C0157AD" w14:textId="77777777" w:rsidR="006D4E55" w:rsidRPr="00F204B5" w:rsidRDefault="006D4E55" w:rsidP="006D4E55">
                        <w:pPr>
                          <w:rPr>
                            <w:rFonts w:asciiTheme="minorHAnsi" w:hAnsiTheme="minorHAnsi" w:cstheme="minorHAnsi"/>
                            <w:sz w:val="14"/>
                            <w:szCs w:val="16"/>
                          </w:rPr>
                        </w:pPr>
                      </w:p>
                    </w:tc>
                    <w:tc>
                      <w:tcPr>
                        <w:tcW w:w="514" w:type="dxa"/>
                        <w:shd w:val="clear" w:color="auto" w:fill="BDD6EE"/>
                      </w:tcPr>
                      <w:p w14:paraId="7A8D39AC" w14:textId="77777777" w:rsidR="006D4E55" w:rsidRPr="00F204B5" w:rsidRDefault="006D4E55" w:rsidP="006D4E55">
                        <w:pPr>
                          <w:rPr>
                            <w:rFonts w:asciiTheme="minorHAnsi" w:hAnsiTheme="minorHAnsi" w:cstheme="minorHAnsi"/>
                            <w:sz w:val="14"/>
                            <w:szCs w:val="16"/>
                          </w:rPr>
                        </w:pPr>
                        <w:r w:rsidRPr="00F204B5">
                          <w:rPr>
                            <w:rFonts w:asciiTheme="minorHAnsi" w:hAnsiTheme="minorHAnsi" w:cstheme="minorHAnsi"/>
                            <w:sz w:val="14"/>
                            <w:szCs w:val="16"/>
                          </w:rPr>
                          <w:t>EXS+</w:t>
                        </w:r>
                      </w:p>
                    </w:tc>
                    <w:tc>
                      <w:tcPr>
                        <w:tcW w:w="814" w:type="dxa"/>
                        <w:shd w:val="clear" w:color="auto" w:fill="BDD6EE"/>
                      </w:tcPr>
                      <w:p w14:paraId="16EA73AC" w14:textId="387352BA" w:rsidR="006D4E55" w:rsidRPr="00F204B5" w:rsidRDefault="006D4E55" w:rsidP="006D4E55">
                        <w:pPr>
                          <w:jc w:val="center"/>
                          <w:rPr>
                            <w:rFonts w:asciiTheme="minorHAnsi" w:hAnsiTheme="minorHAnsi" w:cstheme="minorHAnsi"/>
                            <w:sz w:val="16"/>
                            <w:szCs w:val="16"/>
                          </w:rPr>
                        </w:pPr>
                        <w:r>
                          <w:rPr>
                            <w:rFonts w:asciiTheme="minorHAnsi" w:hAnsiTheme="minorHAnsi" w:cstheme="minorHAnsi"/>
                            <w:sz w:val="16"/>
                            <w:szCs w:val="16"/>
                          </w:rPr>
                          <w:t>100%</w:t>
                        </w:r>
                      </w:p>
                    </w:tc>
                    <w:tc>
                      <w:tcPr>
                        <w:tcW w:w="827" w:type="dxa"/>
                        <w:shd w:val="clear" w:color="auto" w:fill="BDD6EE"/>
                      </w:tcPr>
                      <w:p w14:paraId="3B644E73" w14:textId="24B5EFE2" w:rsidR="006D4E55" w:rsidRPr="00F204B5" w:rsidRDefault="006D4E55" w:rsidP="006D4E55">
                        <w:pPr>
                          <w:jc w:val="center"/>
                          <w:rPr>
                            <w:rFonts w:asciiTheme="minorHAnsi" w:hAnsiTheme="minorHAnsi" w:cstheme="minorHAnsi"/>
                            <w:sz w:val="16"/>
                            <w:szCs w:val="16"/>
                          </w:rPr>
                        </w:pPr>
                        <w:r>
                          <w:rPr>
                            <w:rFonts w:asciiTheme="minorHAnsi" w:hAnsiTheme="minorHAnsi" w:cstheme="minorHAnsi"/>
                            <w:sz w:val="16"/>
                            <w:szCs w:val="16"/>
                          </w:rPr>
                          <w:t>100%</w:t>
                        </w:r>
                      </w:p>
                    </w:tc>
                    <w:tc>
                      <w:tcPr>
                        <w:tcW w:w="822" w:type="dxa"/>
                        <w:shd w:val="clear" w:color="auto" w:fill="BDD6EE"/>
                      </w:tcPr>
                      <w:p w14:paraId="122257C3" w14:textId="72C081B9" w:rsidR="006D4E55" w:rsidRPr="00F204B5" w:rsidRDefault="006D4E55" w:rsidP="006D4E55">
                        <w:pPr>
                          <w:jc w:val="center"/>
                          <w:rPr>
                            <w:rFonts w:asciiTheme="minorHAnsi" w:hAnsiTheme="minorHAnsi" w:cstheme="minorHAnsi"/>
                            <w:sz w:val="16"/>
                            <w:szCs w:val="16"/>
                          </w:rPr>
                        </w:pPr>
                        <w:r>
                          <w:rPr>
                            <w:rFonts w:asciiTheme="minorHAnsi" w:hAnsiTheme="minorHAnsi" w:cstheme="minorHAnsi"/>
                            <w:sz w:val="16"/>
                            <w:szCs w:val="16"/>
                          </w:rPr>
                          <w:t>100%</w:t>
                        </w:r>
                      </w:p>
                    </w:tc>
                    <w:tc>
                      <w:tcPr>
                        <w:tcW w:w="851" w:type="dxa"/>
                        <w:shd w:val="clear" w:color="auto" w:fill="BDD6EE"/>
                      </w:tcPr>
                      <w:p w14:paraId="4A8DA057" w14:textId="5509D58B" w:rsidR="006D4E55" w:rsidRPr="00F204B5" w:rsidRDefault="006D4E55" w:rsidP="006D4E55">
                        <w:pPr>
                          <w:jc w:val="center"/>
                          <w:rPr>
                            <w:rFonts w:asciiTheme="minorHAnsi" w:hAnsiTheme="minorHAnsi" w:cstheme="minorHAnsi"/>
                            <w:sz w:val="16"/>
                            <w:szCs w:val="16"/>
                          </w:rPr>
                        </w:pPr>
                        <w:r w:rsidRPr="008626DC">
                          <w:rPr>
                            <w:rFonts w:asciiTheme="minorHAnsi" w:hAnsiTheme="minorHAnsi" w:cstheme="minorHAnsi"/>
                            <w:sz w:val="16"/>
                            <w:szCs w:val="16"/>
                          </w:rPr>
                          <w:t>n/a</w:t>
                        </w:r>
                      </w:p>
                    </w:tc>
                    <w:tc>
                      <w:tcPr>
                        <w:tcW w:w="850" w:type="dxa"/>
                        <w:shd w:val="clear" w:color="auto" w:fill="BDD6EE"/>
                      </w:tcPr>
                      <w:p w14:paraId="364D14E7" w14:textId="788FB09E" w:rsidR="006D4E55" w:rsidRPr="00F204B5" w:rsidRDefault="006D4E55" w:rsidP="006D4E55">
                        <w:pPr>
                          <w:jc w:val="center"/>
                          <w:rPr>
                            <w:rFonts w:asciiTheme="minorHAnsi" w:hAnsiTheme="minorHAnsi" w:cstheme="minorHAnsi"/>
                            <w:sz w:val="16"/>
                            <w:szCs w:val="16"/>
                          </w:rPr>
                        </w:pPr>
                        <w:r>
                          <w:rPr>
                            <w:rFonts w:asciiTheme="minorHAnsi" w:hAnsiTheme="minorHAnsi" w:cstheme="minorHAnsi"/>
                            <w:sz w:val="16"/>
                            <w:szCs w:val="16"/>
                          </w:rPr>
                          <w:t>100%</w:t>
                        </w:r>
                      </w:p>
                    </w:tc>
                    <w:tc>
                      <w:tcPr>
                        <w:tcW w:w="851" w:type="dxa"/>
                        <w:shd w:val="clear" w:color="auto" w:fill="BDD6EE"/>
                      </w:tcPr>
                      <w:p w14:paraId="4627BFF4" w14:textId="10C8D59A" w:rsidR="006D4E55" w:rsidRPr="00F204B5" w:rsidRDefault="006D4E55" w:rsidP="006D4E55">
                        <w:pPr>
                          <w:jc w:val="center"/>
                          <w:rPr>
                            <w:rFonts w:asciiTheme="minorHAnsi" w:hAnsiTheme="minorHAnsi" w:cstheme="minorHAnsi"/>
                            <w:sz w:val="16"/>
                            <w:szCs w:val="16"/>
                          </w:rPr>
                        </w:pPr>
                        <w:r>
                          <w:rPr>
                            <w:rFonts w:asciiTheme="minorHAnsi" w:hAnsiTheme="minorHAnsi" w:cstheme="minorHAnsi"/>
                            <w:sz w:val="16"/>
                            <w:szCs w:val="16"/>
                          </w:rPr>
                          <w:t>100%</w:t>
                        </w:r>
                      </w:p>
                    </w:tc>
                  </w:tr>
                  <w:tr w:rsidR="006D4E55" w:rsidRPr="0023569A" w14:paraId="61A398BF" w14:textId="77777777" w:rsidTr="001F4C00">
                    <w:trPr>
                      <w:trHeight w:val="236"/>
                    </w:trPr>
                    <w:tc>
                      <w:tcPr>
                        <w:tcW w:w="736" w:type="dxa"/>
                        <w:vMerge/>
                        <w:shd w:val="clear" w:color="auto" w:fill="BDD6EE"/>
                      </w:tcPr>
                      <w:p w14:paraId="3FCA5C12" w14:textId="77777777" w:rsidR="006D4E55" w:rsidRPr="00F204B5" w:rsidRDefault="006D4E55" w:rsidP="006D4E55">
                        <w:pPr>
                          <w:rPr>
                            <w:rFonts w:asciiTheme="minorHAnsi" w:hAnsiTheme="minorHAnsi" w:cstheme="minorHAnsi"/>
                            <w:sz w:val="14"/>
                            <w:szCs w:val="16"/>
                          </w:rPr>
                        </w:pPr>
                      </w:p>
                    </w:tc>
                    <w:tc>
                      <w:tcPr>
                        <w:tcW w:w="514" w:type="dxa"/>
                        <w:shd w:val="clear" w:color="auto" w:fill="BDD6EE"/>
                      </w:tcPr>
                      <w:p w14:paraId="513B01D1" w14:textId="77777777" w:rsidR="006D4E55" w:rsidRPr="00F204B5" w:rsidRDefault="006D4E55" w:rsidP="006D4E55">
                        <w:pPr>
                          <w:rPr>
                            <w:rFonts w:asciiTheme="minorHAnsi" w:hAnsiTheme="minorHAnsi" w:cstheme="minorHAnsi"/>
                            <w:sz w:val="14"/>
                            <w:szCs w:val="16"/>
                          </w:rPr>
                        </w:pPr>
                        <w:r w:rsidRPr="00F204B5">
                          <w:rPr>
                            <w:rFonts w:asciiTheme="minorHAnsi" w:hAnsiTheme="minorHAnsi" w:cstheme="minorHAnsi"/>
                            <w:sz w:val="14"/>
                            <w:szCs w:val="16"/>
                          </w:rPr>
                          <w:t>GDS</w:t>
                        </w:r>
                      </w:p>
                    </w:tc>
                    <w:tc>
                      <w:tcPr>
                        <w:tcW w:w="814" w:type="dxa"/>
                        <w:shd w:val="clear" w:color="auto" w:fill="BDD6EE"/>
                      </w:tcPr>
                      <w:p w14:paraId="5FC1A29D" w14:textId="0CE96B63" w:rsidR="006D4E55" w:rsidRPr="00F204B5" w:rsidRDefault="006D4E55" w:rsidP="006D4E55">
                        <w:pPr>
                          <w:jc w:val="center"/>
                          <w:rPr>
                            <w:rFonts w:asciiTheme="minorHAnsi" w:hAnsiTheme="minorHAnsi" w:cstheme="minorHAnsi"/>
                            <w:sz w:val="16"/>
                            <w:szCs w:val="16"/>
                          </w:rPr>
                        </w:pPr>
                        <w:r>
                          <w:rPr>
                            <w:rFonts w:asciiTheme="minorHAnsi" w:hAnsiTheme="minorHAnsi" w:cstheme="minorHAnsi"/>
                            <w:sz w:val="16"/>
                            <w:szCs w:val="16"/>
                          </w:rPr>
                          <w:t>54.6%</w:t>
                        </w:r>
                      </w:p>
                    </w:tc>
                    <w:tc>
                      <w:tcPr>
                        <w:tcW w:w="827" w:type="dxa"/>
                        <w:shd w:val="clear" w:color="auto" w:fill="BDD6EE"/>
                      </w:tcPr>
                      <w:p w14:paraId="22884C42" w14:textId="78A0E76C" w:rsidR="006D4E55" w:rsidRPr="00F204B5" w:rsidRDefault="006D4E55" w:rsidP="006D4E55">
                        <w:pPr>
                          <w:jc w:val="center"/>
                          <w:rPr>
                            <w:rFonts w:asciiTheme="minorHAnsi" w:hAnsiTheme="minorHAnsi" w:cstheme="minorHAnsi"/>
                            <w:sz w:val="16"/>
                            <w:szCs w:val="16"/>
                          </w:rPr>
                        </w:pPr>
                        <w:r>
                          <w:rPr>
                            <w:rFonts w:asciiTheme="minorHAnsi" w:hAnsiTheme="minorHAnsi" w:cstheme="minorHAnsi"/>
                            <w:sz w:val="16"/>
                            <w:szCs w:val="16"/>
                          </w:rPr>
                          <w:t>40%</w:t>
                        </w:r>
                      </w:p>
                    </w:tc>
                    <w:tc>
                      <w:tcPr>
                        <w:tcW w:w="822" w:type="dxa"/>
                        <w:shd w:val="clear" w:color="auto" w:fill="BDD6EE"/>
                      </w:tcPr>
                      <w:p w14:paraId="61E2570B" w14:textId="31D6FE4E" w:rsidR="006D4E55" w:rsidRPr="00F204B5" w:rsidRDefault="006D4E55" w:rsidP="006D4E55">
                        <w:pPr>
                          <w:jc w:val="center"/>
                          <w:rPr>
                            <w:rFonts w:asciiTheme="minorHAnsi" w:hAnsiTheme="minorHAnsi" w:cstheme="minorHAnsi"/>
                            <w:sz w:val="16"/>
                            <w:szCs w:val="16"/>
                          </w:rPr>
                        </w:pPr>
                        <w:r>
                          <w:rPr>
                            <w:rFonts w:asciiTheme="minorHAnsi" w:hAnsiTheme="minorHAnsi" w:cstheme="minorHAnsi"/>
                            <w:sz w:val="16"/>
                            <w:szCs w:val="16"/>
                          </w:rPr>
                          <w:t>66.7%</w:t>
                        </w:r>
                      </w:p>
                    </w:tc>
                    <w:tc>
                      <w:tcPr>
                        <w:tcW w:w="851" w:type="dxa"/>
                        <w:shd w:val="clear" w:color="auto" w:fill="BDD6EE"/>
                      </w:tcPr>
                      <w:p w14:paraId="43321D62" w14:textId="67992E1F" w:rsidR="006D4E55" w:rsidRPr="00F204B5" w:rsidRDefault="006D4E55" w:rsidP="006D4E55">
                        <w:pPr>
                          <w:jc w:val="center"/>
                          <w:rPr>
                            <w:rFonts w:asciiTheme="minorHAnsi" w:hAnsiTheme="minorHAnsi" w:cstheme="minorHAnsi"/>
                            <w:sz w:val="16"/>
                            <w:szCs w:val="16"/>
                          </w:rPr>
                        </w:pPr>
                        <w:r w:rsidRPr="008626DC">
                          <w:rPr>
                            <w:rFonts w:asciiTheme="minorHAnsi" w:hAnsiTheme="minorHAnsi" w:cstheme="minorHAnsi"/>
                            <w:sz w:val="16"/>
                            <w:szCs w:val="16"/>
                          </w:rPr>
                          <w:t>n/a</w:t>
                        </w:r>
                      </w:p>
                    </w:tc>
                    <w:tc>
                      <w:tcPr>
                        <w:tcW w:w="850" w:type="dxa"/>
                        <w:shd w:val="clear" w:color="auto" w:fill="BDD6EE"/>
                      </w:tcPr>
                      <w:p w14:paraId="749E1104" w14:textId="5DC6240A" w:rsidR="006D4E55" w:rsidRPr="00F204B5" w:rsidRDefault="006D4E55" w:rsidP="006D4E55">
                        <w:pPr>
                          <w:jc w:val="center"/>
                          <w:rPr>
                            <w:rFonts w:asciiTheme="minorHAnsi" w:hAnsiTheme="minorHAnsi" w:cstheme="minorHAnsi"/>
                            <w:sz w:val="16"/>
                            <w:szCs w:val="16"/>
                          </w:rPr>
                        </w:pPr>
                        <w:r>
                          <w:rPr>
                            <w:rFonts w:asciiTheme="minorHAnsi" w:hAnsiTheme="minorHAnsi" w:cstheme="minorHAnsi"/>
                            <w:sz w:val="16"/>
                            <w:szCs w:val="16"/>
                          </w:rPr>
                          <w:t>0%</w:t>
                        </w:r>
                      </w:p>
                    </w:tc>
                    <w:tc>
                      <w:tcPr>
                        <w:tcW w:w="851" w:type="dxa"/>
                        <w:shd w:val="clear" w:color="auto" w:fill="BDD6EE"/>
                      </w:tcPr>
                      <w:p w14:paraId="6EFFAD2D" w14:textId="58998B30" w:rsidR="006D4E55" w:rsidRPr="00F204B5" w:rsidRDefault="006D4E55" w:rsidP="006D4E55">
                        <w:pPr>
                          <w:jc w:val="center"/>
                          <w:rPr>
                            <w:rFonts w:asciiTheme="minorHAnsi" w:hAnsiTheme="minorHAnsi" w:cstheme="minorHAnsi"/>
                            <w:sz w:val="16"/>
                            <w:szCs w:val="16"/>
                          </w:rPr>
                        </w:pPr>
                        <w:r>
                          <w:rPr>
                            <w:rFonts w:asciiTheme="minorHAnsi" w:hAnsiTheme="minorHAnsi" w:cstheme="minorHAnsi"/>
                            <w:sz w:val="16"/>
                            <w:szCs w:val="16"/>
                          </w:rPr>
                          <w:t>100%</w:t>
                        </w:r>
                      </w:p>
                    </w:tc>
                  </w:tr>
                  <w:tr w:rsidR="006D4E55" w:rsidRPr="0023569A" w14:paraId="2D49FCD6" w14:textId="77777777" w:rsidTr="00BD732D">
                    <w:trPr>
                      <w:trHeight w:val="217"/>
                    </w:trPr>
                    <w:tc>
                      <w:tcPr>
                        <w:tcW w:w="736" w:type="dxa"/>
                        <w:vMerge w:val="restart"/>
                        <w:shd w:val="clear" w:color="auto" w:fill="FFFFFF"/>
                      </w:tcPr>
                      <w:p w14:paraId="5C27CBE6" w14:textId="77777777" w:rsidR="006D4E55" w:rsidRPr="00F204B5" w:rsidRDefault="006D4E55" w:rsidP="006D4E55">
                        <w:pPr>
                          <w:rPr>
                            <w:rFonts w:asciiTheme="minorHAnsi" w:hAnsiTheme="minorHAnsi" w:cstheme="minorHAnsi"/>
                            <w:sz w:val="14"/>
                            <w:szCs w:val="16"/>
                          </w:rPr>
                        </w:pPr>
                        <w:r w:rsidRPr="00F204B5">
                          <w:rPr>
                            <w:rFonts w:asciiTheme="minorHAnsi" w:hAnsiTheme="minorHAnsi" w:cstheme="minorHAnsi"/>
                            <w:sz w:val="14"/>
                            <w:szCs w:val="16"/>
                          </w:rPr>
                          <w:t xml:space="preserve">Reading </w:t>
                        </w:r>
                      </w:p>
                    </w:tc>
                    <w:tc>
                      <w:tcPr>
                        <w:tcW w:w="514" w:type="dxa"/>
                        <w:shd w:val="clear" w:color="auto" w:fill="FFFFFF"/>
                      </w:tcPr>
                      <w:p w14:paraId="7DC621B3" w14:textId="77777777" w:rsidR="006D4E55" w:rsidRPr="00F204B5" w:rsidRDefault="006D4E55" w:rsidP="006D4E55">
                        <w:pPr>
                          <w:rPr>
                            <w:rFonts w:asciiTheme="minorHAnsi" w:hAnsiTheme="minorHAnsi" w:cstheme="minorHAnsi"/>
                            <w:sz w:val="14"/>
                            <w:szCs w:val="16"/>
                          </w:rPr>
                        </w:pPr>
                        <w:r w:rsidRPr="00F204B5">
                          <w:rPr>
                            <w:rFonts w:asciiTheme="minorHAnsi" w:hAnsiTheme="minorHAnsi" w:cstheme="minorHAnsi"/>
                            <w:sz w:val="14"/>
                            <w:szCs w:val="16"/>
                          </w:rPr>
                          <w:t>WTS</w:t>
                        </w:r>
                      </w:p>
                    </w:tc>
                    <w:tc>
                      <w:tcPr>
                        <w:tcW w:w="814" w:type="dxa"/>
                        <w:shd w:val="clear" w:color="auto" w:fill="FFFFFF"/>
                      </w:tcPr>
                      <w:p w14:paraId="3507C67D" w14:textId="080B2400" w:rsidR="006D4E55" w:rsidRPr="00F204B5" w:rsidRDefault="006D4E55" w:rsidP="006D4E55">
                        <w:pPr>
                          <w:jc w:val="center"/>
                          <w:rPr>
                            <w:rFonts w:asciiTheme="minorHAnsi" w:hAnsiTheme="minorHAnsi" w:cstheme="minorHAnsi"/>
                            <w:sz w:val="16"/>
                            <w:szCs w:val="16"/>
                          </w:rPr>
                        </w:pPr>
                        <w:r>
                          <w:rPr>
                            <w:rFonts w:asciiTheme="minorHAnsi" w:hAnsiTheme="minorHAnsi" w:cstheme="minorHAnsi"/>
                            <w:sz w:val="16"/>
                            <w:szCs w:val="16"/>
                          </w:rPr>
                          <w:t>0%</w:t>
                        </w:r>
                      </w:p>
                    </w:tc>
                    <w:tc>
                      <w:tcPr>
                        <w:tcW w:w="827" w:type="dxa"/>
                        <w:shd w:val="clear" w:color="auto" w:fill="FFFFFF"/>
                      </w:tcPr>
                      <w:p w14:paraId="065689FF" w14:textId="350682FF" w:rsidR="006D4E55" w:rsidRPr="00F204B5" w:rsidRDefault="006D4E55" w:rsidP="006D4E55">
                        <w:pPr>
                          <w:jc w:val="center"/>
                          <w:rPr>
                            <w:rFonts w:asciiTheme="minorHAnsi" w:hAnsiTheme="minorHAnsi" w:cstheme="minorHAnsi"/>
                            <w:sz w:val="16"/>
                            <w:szCs w:val="16"/>
                          </w:rPr>
                        </w:pPr>
                        <w:r>
                          <w:rPr>
                            <w:rFonts w:asciiTheme="minorHAnsi" w:hAnsiTheme="minorHAnsi" w:cstheme="minorHAnsi"/>
                            <w:sz w:val="16"/>
                            <w:szCs w:val="16"/>
                          </w:rPr>
                          <w:t>0%</w:t>
                        </w:r>
                      </w:p>
                    </w:tc>
                    <w:tc>
                      <w:tcPr>
                        <w:tcW w:w="822" w:type="dxa"/>
                        <w:shd w:val="clear" w:color="auto" w:fill="FFFFFF"/>
                      </w:tcPr>
                      <w:p w14:paraId="40F8B448" w14:textId="7E9DC1F0" w:rsidR="006D4E55" w:rsidRPr="00F204B5" w:rsidRDefault="006D4E55" w:rsidP="006D4E55">
                        <w:pPr>
                          <w:jc w:val="center"/>
                          <w:rPr>
                            <w:rFonts w:asciiTheme="minorHAnsi" w:hAnsiTheme="minorHAnsi" w:cstheme="minorHAnsi"/>
                            <w:sz w:val="16"/>
                            <w:szCs w:val="16"/>
                          </w:rPr>
                        </w:pPr>
                        <w:r>
                          <w:rPr>
                            <w:rFonts w:asciiTheme="minorHAnsi" w:hAnsiTheme="minorHAnsi" w:cstheme="minorHAnsi"/>
                            <w:sz w:val="16"/>
                            <w:szCs w:val="16"/>
                          </w:rPr>
                          <w:t>0%</w:t>
                        </w:r>
                      </w:p>
                    </w:tc>
                    <w:tc>
                      <w:tcPr>
                        <w:tcW w:w="851" w:type="dxa"/>
                        <w:shd w:val="clear" w:color="auto" w:fill="FFFFFF"/>
                      </w:tcPr>
                      <w:p w14:paraId="20291449" w14:textId="4A5B6E4A" w:rsidR="006D4E55" w:rsidRPr="00F204B5" w:rsidRDefault="006D4E55" w:rsidP="006D4E55">
                        <w:pPr>
                          <w:jc w:val="center"/>
                          <w:rPr>
                            <w:rFonts w:asciiTheme="minorHAnsi" w:hAnsiTheme="minorHAnsi" w:cstheme="minorHAnsi"/>
                            <w:sz w:val="16"/>
                            <w:szCs w:val="16"/>
                          </w:rPr>
                        </w:pPr>
                        <w:r w:rsidRPr="008626DC">
                          <w:rPr>
                            <w:rFonts w:asciiTheme="minorHAnsi" w:hAnsiTheme="minorHAnsi" w:cstheme="minorHAnsi"/>
                            <w:sz w:val="16"/>
                            <w:szCs w:val="16"/>
                          </w:rPr>
                          <w:t>n/a</w:t>
                        </w:r>
                      </w:p>
                    </w:tc>
                    <w:tc>
                      <w:tcPr>
                        <w:tcW w:w="850" w:type="dxa"/>
                        <w:shd w:val="clear" w:color="auto" w:fill="FFFFFF"/>
                      </w:tcPr>
                      <w:p w14:paraId="62FBFE19" w14:textId="25D0E425" w:rsidR="006D4E55" w:rsidRPr="00F204B5" w:rsidRDefault="006D4E55" w:rsidP="006D4E55">
                        <w:pPr>
                          <w:jc w:val="center"/>
                          <w:rPr>
                            <w:rFonts w:asciiTheme="minorHAnsi" w:hAnsiTheme="minorHAnsi" w:cstheme="minorHAnsi"/>
                            <w:sz w:val="16"/>
                            <w:szCs w:val="16"/>
                          </w:rPr>
                        </w:pPr>
                        <w:r>
                          <w:rPr>
                            <w:rFonts w:asciiTheme="minorHAnsi" w:hAnsiTheme="minorHAnsi" w:cstheme="minorHAnsi"/>
                            <w:sz w:val="16"/>
                            <w:szCs w:val="16"/>
                          </w:rPr>
                          <w:t>0%</w:t>
                        </w:r>
                      </w:p>
                    </w:tc>
                    <w:tc>
                      <w:tcPr>
                        <w:tcW w:w="851" w:type="dxa"/>
                        <w:shd w:val="clear" w:color="auto" w:fill="auto"/>
                      </w:tcPr>
                      <w:p w14:paraId="784FED28" w14:textId="30CDB452" w:rsidR="006D4E55" w:rsidRPr="00F204B5" w:rsidRDefault="006D4E55" w:rsidP="006D4E55">
                        <w:pPr>
                          <w:jc w:val="center"/>
                          <w:rPr>
                            <w:rFonts w:asciiTheme="minorHAnsi" w:hAnsiTheme="minorHAnsi" w:cstheme="minorHAnsi"/>
                            <w:sz w:val="16"/>
                            <w:szCs w:val="16"/>
                          </w:rPr>
                        </w:pPr>
                        <w:r>
                          <w:rPr>
                            <w:rFonts w:asciiTheme="minorHAnsi" w:hAnsiTheme="minorHAnsi" w:cstheme="minorHAnsi"/>
                            <w:sz w:val="16"/>
                            <w:szCs w:val="16"/>
                          </w:rPr>
                          <w:t>0%</w:t>
                        </w:r>
                      </w:p>
                    </w:tc>
                  </w:tr>
                  <w:tr w:rsidR="006D4E55" w:rsidRPr="0023569A" w14:paraId="2E3BCCCD" w14:textId="77777777" w:rsidTr="006D4E55">
                    <w:trPr>
                      <w:trHeight w:val="278"/>
                    </w:trPr>
                    <w:tc>
                      <w:tcPr>
                        <w:tcW w:w="736" w:type="dxa"/>
                        <w:vMerge/>
                        <w:shd w:val="clear" w:color="auto" w:fill="FFFFFF"/>
                      </w:tcPr>
                      <w:p w14:paraId="0A756766" w14:textId="77777777" w:rsidR="006D4E55" w:rsidRPr="00F204B5" w:rsidRDefault="006D4E55" w:rsidP="006D4E55">
                        <w:pPr>
                          <w:rPr>
                            <w:rFonts w:asciiTheme="minorHAnsi" w:hAnsiTheme="minorHAnsi" w:cstheme="minorHAnsi"/>
                            <w:sz w:val="14"/>
                            <w:szCs w:val="16"/>
                          </w:rPr>
                        </w:pPr>
                      </w:p>
                    </w:tc>
                    <w:tc>
                      <w:tcPr>
                        <w:tcW w:w="514" w:type="dxa"/>
                        <w:shd w:val="clear" w:color="auto" w:fill="FFFFFF"/>
                      </w:tcPr>
                      <w:p w14:paraId="550C7CBC" w14:textId="77777777" w:rsidR="006D4E55" w:rsidRPr="00F204B5" w:rsidRDefault="006D4E55" w:rsidP="006D4E55">
                        <w:pPr>
                          <w:rPr>
                            <w:rFonts w:asciiTheme="minorHAnsi" w:hAnsiTheme="minorHAnsi" w:cstheme="minorHAnsi"/>
                            <w:sz w:val="14"/>
                            <w:szCs w:val="16"/>
                          </w:rPr>
                        </w:pPr>
                        <w:r w:rsidRPr="00F204B5">
                          <w:rPr>
                            <w:rFonts w:asciiTheme="minorHAnsi" w:hAnsiTheme="minorHAnsi" w:cstheme="minorHAnsi"/>
                            <w:sz w:val="14"/>
                            <w:szCs w:val="16"/>
                          </w:rPr>
                          <w:t>EXS+</w:t>
                        </w:r>
                      </w:p>
                    </w:tc>
                    <w:tc>
                      <w:tcPr>
                        <w:tcW w:w="814" w:type="dxa"/>
                        <w:shd w:val="clear" w:color="auto" w:fill="FFFFFF"/>
                      </w:tcPr>
                      <w:p w14:paraId="5B1A197A" w14:textId="6366E955" w:rsidR="006D4E55" w:rsidRPr="00F204B5" w:rsidRDefault="006D4E55" w:rsidP="006D4E55">
                        <w:pPr>
                          <w:jc w:val="center"/>
                          <w:rPr>
                            <w:rFonts w:asciiTheme="minorHAnsi" w:hAnsiTheme="minorHAnsi" w:cstheme="minorHAnsi"/>
                            <w:sz w:val="16"/>
                            <w:szCs w:val="16"/>
                          </w:rPr>
                        </w:pPr>
                        <w:r>
                          <w:rPr>
                            <w:rFonts w:asciiTheme="minorHAnsi" w:hAnsiTheme="minorHAnsi" w:cstheme="minorHAnsi"/>
                            <w:sz w:val="16"/>
                            <w:szCs w:val="16"/>
                          </w:rPr>
                          <w:t>100%</w:t>
                        </w:r>
                      </w:p>
                    </w:tc>
                    <w:tc>
                      <w:tcPr>
                        <w:tcW w:w="827" w:type="dxa"/>
                        <w:shd w:val="clear" w:color="auto" w:fill="FFFFFF"/>
                      </w:tcPr>
                      <w:p w14:paraId="13504DB7" w14:textId="1F8F10BB" w:rsidR="006D4E55" w:rsidRPr="00F204B5" w:rsidRDefault="006D4E55" w:rsidP="006D4E55">
                        <w:pPr>
                          <w:jc w:val="center"/>
                          <w:rPr>
                            <w:rFonts w:asciiTheme="minorHAnsi" w:hAnsiTheme="minorHAnsi" w:cstheme="minorHAnsi"/>
                            <w:sz w:val="16"/>
                            <w:szCs w:val="16"/>
                          </w:rPr>
                        </w:pPr>
                        <w:r>
                          <w:rPr>
                            <w:rFonts w:asciiTheme="minorHAnsi" w:hAnsiTheme="minorHAnsi" w:cstheme="minorHAnsi"/>
                            <w:sz w:val="16"/>
                            <w:szCs w:val="16"/>
                          </w:rPr>
                          <w:t>100%</w:t>
                        </w:r>
                      </w:p>
                    </w:tc>
                    <w:tc>
                      <w:tcPr>
                        <w:tcW w:w="822" w:type="dxa"/>
                        <w:shd w:val="clear" w:color="auto" w:fill="FFFFFF"/>
                      </w:tcPr>
                      <w:p w14:paraId="0AC22AA5" w14:textId="5B0B4C9B" w:rsidR="006D4E55" w:rsidRPr="00F204B5" w:rsidRDefault="006D4E55" w:rsidP="006D4E55">
                        <w:pPr>
                          <w:jc w:val="center"/>
                          <w:rPr>
                            <w:rFonts w:asciiTheme="minorHAnsi" w:hAnsiTheme="minorHAnsi" w:cstheme="minorHAnsi"/>
                            <w:sz w:val="16"/>
                            <w:szCs w:val="16"/>
                          </w:rPr>
                        </w:pPr>
                        <w:r>
                          <w:rPr>
                            <w:rFonts w:asciiTheme="minorHAnsi" w:hAnsiTheme="minorHAnsi" w:cstheme="minorHAnsi"/>
                            <w:sz w:val="16"/>
                            <w:szCs w:val="16"/>
                          </w:rPr>
                          <w:t>100%</w:t>
                        </w:r>
                      </w:p>
                    </w:tc>
                    <w:tc>
                      <w:tcPr>
                        <w:tcW w:w="851" w:type="dxa"/>
                        <w:shd w:val="clear" w:color="auto" w:fill="FFFFFF"/>
                      </w:tcPr>
                      <w:p w14:paraId="55EAA227" w14:textId="737D2442" w:rsidR="006D4E55" w:rsidRPr="00F204B5" w:rsidRDefault="006D4E55" w:rsidP="006D4E55">
                        <w:pPr>
                          <w:jc w:val="center"/>
                          <w:rPr>
                            <w:rFonts w:asciiTheme="minorHAnsi" w:hAnsiTheme="minorHAnsi" w:cstheme="minorHAnsi"/>
                            <w:sz w:val="16"/>
                            <w:szCs w:val="16"/>
                          </w:rPr>
                        </w:pPr>
                        <w:r w:rsidRPr="008626DC">
                          <w:rPr>
                            <w:rFonts w:asciiTheme="minorHAnsi" w:hAnsiTheme="minorHAnsi" w:cstheme="minorHAnsi"/>
                            <w:sz w:val="16"/>
                            <w:szCs w:val="16"/>
                          </w:rPr>
                          <w:t>n/a</w:t>
                        </w:r>
                      </w:p>
                    </w:tc>
                    <w:tc>
                      <w:tcPr>
                        <w:tcW w:w="850" w:type="dxa"/>
                        <w:shd w:val="clear" w:color="auto" w:fill="FFFFFF"/>
                      </w:tcPr>
                      <w:p w14:paraId="255BA470" w14:textId="4DBBD2B8" w:rsidR="006D4E55" w:rsidRPr="00F204B5" w:rsidRDefault="006D4E55" w:rsidP="006D4E55">
                        <w:pPr>
                          <w:jc w:val="center"/>
                          <w:rPr>
                            <w:rFonts w:asciiTheme="minorHAnsi" w:hAnsiTheme="minorHAnsi" w:cstheme="minorHAnsi"/>
                            <w:sz w:val="16"/>
                            <w:szCs w:val="16"/>
                          </w:rPr>
                        </w:pPr>
                        <w:r>
                          <w:rPr>
                            <w:rFonts w:asciiTheme="minorHAnsi" w:hAnsiTheme="minorHAnsi" w:cstheme="minorHAnsi"/>
                            <w:sz w:val="16"/>
                            <w:szCs w:val="16"/>
                          </w:rPr>
                          <w:t>100%</w:t>
                        </w:r>
                      </w:p>
                    </w:tc>
                    <w:tc>
                      <w:tcPr>
                        <w:tcW w:w="851" w:type="dxa"/>
                        <w:shd w:val="clear" w:color="auto" w:fill="auto"/>
                      </w:tcPr>
                      <w:p w14:paraId="47C0103D" w14:textId="2337D8B0" w:rsidR="006D4E55" w:rsidRPr="00F204B5" w:rsidRDefault="006D4E55" w:rsidP="006D4E55">
                        <w:pPr>
                          <w:jc w:val="center"/>
                          <w:rPr>
                            <w:rFonts w:asciiTheme="minorHAnsi" w:hAnsiTheme="minorHAnsi" w:cstheme="minorHAnsi"/>
                            <w:sz w:val="16"/>
                            <w:szCs w:val="16"/>
                          </w:rPr>
                        </w:pPr>
                        <w:r>
                          <w:rPr>
                            <w:rFonts w:asciiTheme="minorHAnsi" w:hAnsiTheme="minorHAnsi" w:cstheme="minorHAnsi"/>
                            <w:sz w:val="16"/>
                            <w:szCs w:val="16"/>
                          </w:rPr>
                          <w:t>10</w:t>
                        </w:r>
                        <w:r>
                          <w:rPr>
                            <w:rFonts w:asciiTheme="minorHAnsi" w:hAnsiTheme="minorHAnsi" w:cstheme="minorHAnsi"/>
                            <w:sz w:val="16"/>
                            <w:szCs w:val="16"/>
                          </w:rPr>
                          <w:t>0%</w:t>
                        </w:r>
                      </w:p>
                    </w:tc>
                  </w:tr>
                  <w:tr w:rsidR="006D4E55" w:rsidRPr="0023569A" w14:paraId="5FE52311" w14:textId="77777777" w:rsidTr="00BD732D">
                    <w:trPr>
                      <w:trHeight w:val="228"/>
                    </w:trPr>
                    <w:tc>
                      <w:tcPr>
                        <w:tcW w:w="736" w:type="dxa"/>
                        <w:vMerge/>
                        <w:shd w:val="clear" w:color="auto" w:fill="FFFFFF"/>
                      </w:tcPr>
                      <w:p w14:paraId="472CA9BE" w14:textId="77777777" w:rsidR="006D4E55" w:rsidRPr="00F204B5" w:rsidRDefault="006D4E55" w:rsidP="006D4E55">
                        <w:pPr>
                          <w:rPr>
                            <w:rFonts w:asciiTheme="minorHAnsi" w:hAnsiTheme="minorHAnsi" w:cstheme="minorHAnsi"/>
                            <w:sz w:val="14"/>
                            <w:szCs w:val="16"/>
                          </w:rPr>
                        </w:pPr>
                      </w:p>
                    </w:tc>
                    <w:tc>
                      <w:tcPr>
                        <w:tcW w:w="514" w:type="dxa"/>
                        <w:shd w:val="clear" w:color="auto" w:fill="FFFFFF"/>
                      </w:tcPr>
                      <w:p w14:paraId="1778ACA0" w14:textId="77777777" w:rsidR="006D4E55" w:rsidRPr="00F204B5" w:rsidRDefault="006D4E55" w:rsidP="006D4E55">
                        <w:pPr>
                          <w:rPr>
                            <w:rFonts w:asciiTheme="minorHAnsi" w:hAnsiTheme="minorHAnsi" w:cstheme="minorHAnsi"/>
                            <w:sz w:val="14"/>
                            <w:szCs w:val="16"/>
                          </w:rPr>
                        </w:pPr>
                        <w:r w:rsidRPr="00F204B5">
                          <w:rPr>
                            <w:rFonts w:asciiTheme="minorHAnsi" w:hAnsiTheme="minorHAnsi" w:cstheme="minorHAnsi"/>
                            <w:sz w:val="14"/>
                            <w:szCs w:val="16"/>
                          </w:rPr>
                          <w:t>GDS</w:t>
                        </w:r>
                      </w:p>
                    </w:tc>
                    <w:tc>
                      <w:tcPr>
                        <w:tcW w:w="814" w:type="dxa"/>
                        <w:shd w:val="clear" w:color="auto" w:fill="FFFFFF"/>
                      </w:tcPr>
                      <w:p w14:paraId="0B833E5C" w14:textId="5C3C080F" w:rsidR="006D4E55" w:rsidRPr="00F204B5" w:rsidRDefault="006D4E55" w:rsidP="006D4E55">
                        <w:pPr>
                          <w:jc w:val="center"/>
                          <w:rPr>
                            <w:rFonts w:asciiTheme="minorHAnsi" w:hAnsiTheme="minorHAnsi" w:cstheme="minorHAnsi"/>
                            <w:sz w:val="16"/>
                            <w:szCs w:val="16"/>
                          </w:rPr>
                        </w:pPr>
                        <w:r>
                          <w:rPr>
                            <w:rFonts w:asciiTheme="minorHAnsi" w:hAnsiTheme="minorHAnsi" w:cstheme="minorHAnsi"/>
                            <w:sz w:val="16"/>
                            <w:szCs w:val="16"/>
                          </w:rPr>
                          <w:t>54.6%</w:t>
                        </w:r>
                      </w:p>
                    </w:tc>
                    <w:tc>
                      <w:tcPr>
                        <w:tcW w:w="827" w:type="dxa"/>
                        <w:shd w:val="clear" w:color="auto" w:fill="FFFFFF"/>
                      </w:tcPr>
                      <w:p w14:paraId="44FC06CB" w14:textId="75077F77" w:rsidR="006D4E55" w:rsidRPr="00F204B5" w:rsidRDefault="006D4E55" w:rsidP="006D4E55">
                        <w:pPr>
                          <w:jc w:val="center"/>
                          <w:rPr>
                            <w:rFonts w:asciiTheme="minorHAnsi" w:hAnsiTheme="minorHAnsi" w:cstheme="minorHAnsi"/>
                            <w:sz w:val="16"/>
                            <w:szCs w:val="16"/>
                          </w:rPr>
                        </w:pPr>
                        <w:r>
                          <w:rPr>
                            <w:rFonts w:asciiTheme="minorHAnsi" w:hAnsiTheme="minorHAnsi" w:cstheme="minorHAnsi"/>
                            <w:sz w:val="16"/>
                            <w:szCs w:val="16"/>
                          </w:rPr>
                          <w:t>60%</w:t>
                        </w:r>
                      </w:p>
                    </w:tc>
                    <w:tc>
                      <w:tcPr>
                        <w:tcW w:w="822" w:type="dxa"/>
                        <w:shd w:val="clear" w:color="auto" w:fill="FFFFFF"/>
                      </w:tcPr>
                      <w:p w14:paraId="139D7C81" w14:textId="588687DD" w:rsidR="006D4E55" w:rsidRPr="00F204B5" w:rsidRDefault="006D4E55" w:rsidP="006D4E55">
                        <w:pPr>
                          <w:jc w:val="center"/>
                          <w:rPr>
                            <w:rFonts w:asciiTheme="minorHAnsi" w:hAnsiTheme="minorHAnsi" w:cstheme="minorHAnsi"/>
                            <w:sz w:val="16"/>
                            <w:szCs w:val="16"/>
                          </w:rPr>
                        </w:pPr>
                        <w:r>
                          <w:rPr>
                            <w:rFonts w:asciiTheme="minorHAnsi" w:hAnsiTheme="minorHAnsi" w:cstheme="minorHAnsi"/>
                            <w:sz w:val="16"/>
                            <w:szCs w:val="16"/>
                          </w:rPr>
                          <w:t>50%</w:t>
                        </w:r>
                      </w:p>
                    </w:tc>
                    <w:tc>
                      <w:tcPr>
                        <w:tcW w:w="851" w:type="dxa"/>
                        <w:shd w:val="clear" w:color="auto" w:fill="FFFFFF"/>
                      </w:tcPr>
                      <w:p w14:paraId="1BBE23C7" w14:textId="41DBB372" w:rsidR="006D4E55" w:rsidRPr="00F204B5" w:rsidRDefault="006D4E55" w:rsidP="006D4E55">
                        <w:pPr>
                          <w:jc w:val="center"/>
                          <w:rPr>
                            <w:rFonts w:asciiTheme="minorHAnsi" w:hAnsiTheme="minorHAnsi" w:cstheme="minorHAnsi"/>
                            <w:sz w:val="16"/>
                            <w:szCs w:val="16"/>
                          </w:rPr>
                        </w:pPr>
                        <w:r w:rsidRPr="008626DC">
                          <w:rPr>
                            <w:rFonts w:asciiTheme="minorHAnsi" w:hAnsiTheme="minorHAnsi" w:cstheme="minorHAnsi"/>
                            <w:sz w:val="16"/>
                            <w:szCs w:val="16"/>
                          </w:rPr>
                          <w:t>n/a</w:t>
                        </w:r>
                      </w:p>
                    </w:tc>
                    <w:tc>
                      <w:tcPr>
                        <w:tcW w:w="850" w:type="dxa"/>
                        <w:shd w:val="clear" w:color="auto" w:fill="FFFFFF"/>
                      </w:tcPr>
                      <w:p w14:paraId="686F44A2" w14:textId="30E23B54" w:rsidR="006D4E55" w:rsidRPr="00F204B5" w:rsidRDefault="006D4E55" w:rsidP="006D4E55">
                        <w:pPr>
                          <w:jc w:val="center"/>
                          <w:rPr>
                            <w:rFonts w:asciiTheme="minorHAnsi" w:hAnsiTheme="minorHAnsi" w:cstheme="minorHAnsi"/>
                            <w:sz w:val="16"/>
                            <w:szCs w:val="16"/>
                          </w:rPr>
                        </w:pPr>
                        <w:r>
                          <w:rPr>
                            <w:rFonts w:asciiTheme="minorHAnsi" w:hAnsiTheme="minorHAnsi" w:cstheme="minorHAnsi"/>
                            <w:sz w:val="16"/>
                            <w:szCs w:val="16"/>
                          </w:rPr>
                          <w:t>50%</w:t>
                        </w:r>
                      </w:p>
                    </w:tc>
                    <w:tc>
                      <w:tcPr>
                        <w:tcW w:w="851" w:type="dxa"/>
                        <w:shd w:val="clear" w:color="auto" w:fill="auto"/>
                      </w:tcPr>
                      <w:p w14:paraId="0FA8F5AA" w14:textId="2D3FD9EB" w:rsidR="006D4E55" w:rsidRPr="00F204B5" w:rsidRDefault="006D4E55" w:rsidP="006D4E55">
                        <w:pPr>
                          <w:jc w:val="center"/>
                          <w:rPr>
                            <w:rFonts w:asciiTheme="minorHAnsi" w:hAnsiTheme="minorHAnsi" w:cstheme="minorHAnsi"/>
                            <w:sz w:val="16"/>
                            <w:szCs w:val="16"/>
                          </w:rPr>
                        </w:pPr>
                        <w:r>
                          <w:rPr>
                            <w:rFonts w:asciiTheme="minorHAnsi" w:hAnsiTheme="minorHAnsi" w:cstheme="minorHAnsi"/>
                            <w:sz w:val="16"/>
                            <w:szCs w:val="16"/>
                          </w:rPr>
                          <w:t>100%</w:t>
                        </w:r>
                      </w:p>
                    </w:tc>
                  </w:tr>
                  <w:tr w:rsidR="006D4E55" w:rsidRPr="0023569A" w14:paraId="3B226515" w14:textId="77777777" w:rsidTr="001F4C00">
                    <w:trPr>
                      <w:trHeight w:val="228"/>
                    </w:trPr>
                    <w:tc>
                      <w:tcPr>
                        <w:tcW w:w="736" w:type="dxa"/>
                        <w:vMerge w:val="restart"/>
                        <w:shd w:val="clear" w:color="auto" w:fill="BDD6EE"/>
                      </w:tcPr>
                      <w:p w14:paraId="747F38BC" w14:textId="77777777" w:rsidR="006D4E55" w:rsidRPr="00F204B5" w:rsidRDefault="006D4E55" w:rsidP="006D4E55">
                        <w:pPr>
                          <w:rPr>
                            <w:rFonts w:asciiTheme="minorHAnsi" w:hAnsiTheme="minorHAnsi" w:cstheme="minorHAnsi"/>
                            <w:sz w:val="14"/>
                            <w:szCs w:val="16"/>
                          </w:rPr>
                        </w:pPr>
                        <w:r w:rsidRPr="00F204B5">
                          <w:rPr>
                            <w:rFonts w:asciiTheme="minorHAnsi" w:hAnsiTheme="minorHAnsi" w:cstheme="minorHAnsi"/>
                            <w:sz w:val="14"/>
                            <w:szCs w:val="16"/>
                          </w:rPr>
                          <w:t>Writing</w:t>
                        </w:r>
                      </w:p>
                    </w:tc>
                    <w:tc>
                      <w:tcPr>
                        <w:tcW w:w="514" w:type="dxa"/>
                        <w:shd w:val="clear" w:color="auto" w:fill="BDD6EE"/>
                      </w:tcPr>
                      <w:p w14:paraId="4FB08446" w14:textId="77777777" w:rsidR="006D4E55" w:rsidRPr="00F204B5" w:rsidRDefault="006D4E55" w:rsidP="006D4E55">
                        <w:pPr>
                          <w:rPr>
                            <w:rFonts w:asciiTheme="minorHAnsi" w:hAnsiTheme="minorHAnsi" w:cstheme="minorHAnsi"/>
                            <w:sz w:val="14"/>
                            <w:szCs w:val="16"/>
                          </w:rPr>
                        </w:pPr>
                        <w:r w:rsidRPr="00F204B5">
                          <w:rPr>
                            <w:rFonts w:asciiTheme="minorHAnsi" w:hAnsiTheme="minorHAnsi" w:cstheme="minorHAnsi"/>
                            <w:sz w:val="14"/>
                            <w:szCs w:val="16"/>
                          </w:rPr>
                          <w:t>WTS</w:t>
                        </w:r>
                      </w:p>
                    </w:tc>
                    <w:tc>
                      <w:tcPr>
                        <w:tcW w:w="814" w:type="dxa"/>
                        <w:shd w:val="clear" w:color="auto" w:fill="BDD6EE"/>
                      </w:tcPr>
                      <w:p w14:paraId="41CF548F" w14:textId="4345ABA0" w:rsidR="006D4E55" w:rsidRPr="00F204B5" w:rsidRDefault="006D4E55" w:rsidP="006D4E55">
                        <w:pPr>
                          <w:jc w:val="center"/>
                          <w:rPr>
                            <w:rFonts w:asciiTheme="minorHAnsi" w:hAnsiTheme="minorHAnsi" w:cstheme="minorHAnsi"/>
                            <w:sz w:val="16"/>
                            <w:szCs w:val="16"/>
                          </w:rPr>
                        </w:pPr>
                        <w:r>
                          <w:rPr>
                            <w:rFonts w:asciiTheme="minorHAnsi" w:hAnsiTheme="minorHAnsi" w:cstheme="minorHAnsi"/>
                            <w:sz w:val="16"/>
                            <w:szCs w:val="16"/>
                          </w:rPr>
                          <w:t>0%</w:t>
                        </w:r>
                      </w:p>
                    </w:tc>
                    <w:tc>
                      <w:tcPr>
                        <w:tcW w:w="827" w:type="dxa"/>
                        <w:shd w:val="clear" w:color="auto" w:fill="BDD6EE"/>
                      </w:tcPr>
                      <w:p w14:paraId="49EBD7B4" w14:textId="43F0C9C0" w:rsidR="006D4E55" w:rsidRPr="00F204B5" w:rsidRDefault="006D4E55" w:rsidP="006D4E55">
                        <w:pPr>
                          <w:jc w:val="center"/>
                          <w:rPr>
                            <w:rFonts w:asciiTheme="minorHAnsi" w:hAnsiTheme="minorHAnsi" w:cstheme="minorHAnsi"/>
                            <w:sz w:val="16"/>
                            <w:szCs w:val="16"/>
                          </w:rPr>
                        </w:pPr>
                        <w:r>
                          <w:rPr>
                            <w:rFonts w:asciiTheme="minorHAnsi" w:hAnsiTheme="minorHAnsi" w:cstheme="minorHAnsi"/>
                            <w:sz w:val="16"/>
                            <w:szCs w:val="16"/>
                          </w:rPr>
                          <w:t>0%</w:t>
                        </w:r>
                      </w:p>
                    </w:tc>
                    <w:tc>
                      <w:tcPr>
                        <w:tcW w:w="822" w:type="dxa"/>
                        <w:shd w:val="clear" w:color="auto" w:fill="BDD6EE"/>
                      </w:tcPr>
                      <w:p w14:paraId="77BEE17D" w14:textId="37E7E234" w:rsidR="006D4E55" w:rsidRPr="00F204B5" w:rsidRDefault="006D4E55" w:rsidP="006D4E55">
                        <w:pPr>
                          <w:jc w:val="center"/>
                          <w:rPr>
                            <w:rFonts w:asciiTheme="minorHAnsi" w:hAnsiTheme="minorHAnsi" w:cstheme="minorHAnsi"/>
                            <w:sz w:val="16"/>
                            <w:szCs w:val="16"/>
                          </w:rPr>
                        </w:pPr>
                        <w:r>
                          <w:rPr>
                            <w:rFonts w:asciiTheme="minorHAnsi" w:hAnsiTheme="minorHAnsi" w:cstheme="minorHAnsi"/>
                            <w:sz w:val="16"/>
                            <w:szCs w:val="16"/>
                          </w:rPr>
                          <w:t>0%</w:t>
                        </w:r>
                      </w:p>
                    </w:tc>
                    <w:tc>
                      <w:tcPr>
                        <w:tcW w:w="851" w:type="dxa"/>
                        <w:shd w:val="clear" w:color="auto" w:fill="BDD6EE"/>
                      </w:tcPr>
                      <w:p w14:paraId="70DD7517" w14:textId="5B78D466" w:rsidR="006D4E55" w:rsidRPr="00F204B5" w:rsidRDefault="006D4E55" w:rsidP="006D4E55">
                        <w:pPr>
                          <w:jc w:val="center"/>
                          <w:rPr>
                            <w:rFonts w:asciiTheme="minorHAnsi" w:hAnsiTheme="minorHAnsi" w:cstheme="minorHAnsi"/>
                            <w:sz w:val="16"/>
                            <w:szCs w:val="16"/>
                          </w:rPr>
                        </w:pPr>
                        <w:r w:rsidRPr="008626DC">
                          <w:rPr>
                            <w:rFonts w:asciiTheme="minorHAnsi" w:hAnsiTheme="minorHAnsi" w:cstheme="minorHAnsi"/>
                            <w:sz w:val="16"/>
                            <w:szCs w:val="16"/>
                          </w:rPr>
                          <w:t>n/a</w:t>
                        </w:r>
                      </w:p>
                    </w:tc>
                    <w:tc>
                      <w:tcPr>
                        <w:tcW w:w="850" w:type="dxa"/>
                        <w:shd w:val="clear" w:color="auto" w:fill="BDD6EE"/>
                      </w:tcPr>
                      <w:p w14:paraId="7AE1D6C8" w14:textId="11114AD3" w:rsidR="006D4E55" w:rsidRPr="00F204B5" w:rsidRDefault="006D4E55" w:rsidP="006D4E55">
                        <w:pPr>
                          <w:jc w:val="center"/>
                          <w:rPr>
                            <w:rFonts w:asciiTheme="minorHAnsi" w:hAnsiTheme="minorHAnsi" w:cstheme="minorHAnsi"/>
                            <w:sz w:val="16"/>
                            <w:szCs w:val="16"/>
                          </w:rPr>
                        </w:pPr>
                        <w:r>
                          <w:rPr>
                            <w:rFonts w:asciiTheme="minorHAnsi" w:hAnsiTheme="minorHAnsi" w:cstheme="minorHAnsi"/>
                            <w:sz w:val="16"/>
                            <w:szCs w:val="16"/>
                          </w:rPr>
                          <w:t>0%</w:t>
                        </w:r>
                      </w:p>
                    </w:tc>
                    <w:tc>
                      <w:tcPr>
                        <w:tcW w:w="851" w:type="dxa"/>
                        <w:shd w:val="clear" w:color="auto" w:fill="BDD6EE"/>
                      </w:tcPr>
                      <w:p w14:paraId="44F9B85B" w14:textId="6D05B93F" w:rsidR="006D4E55" w:rsidRPr="00F204B5" w:rsidRDefault="006D4E55" w:rsidP="006D4E55">
                        <w:pPr>
                          <w:jc w:val="center"/>
                          <w:rPr>
                            <w:rFonts w:asciiTheme="minorHAnsi" w:hAnsiTheme="minorHAnsi" w:cstheme="minorHAnsi"/>
                            <w:sz w:val="16"/>
                            <w:szCs w:val="16"/>
                          </w:rPr>
                        </w:pPr>
                        <w:r>
                          <w:rPr>
                            <w:rFonts w:asciiTheme="minorHAnsi" w:hAnsiTheme="minorHAnsi" w:cstheme="minorHAnsi"/>
                            <w:sz w:val="16"/>
                            <w:szCs w:val="16"/>
                          </w:rPr>
                          <w:t>0%</w:t>
                        </w:r>
                      </w:p>
                    </w:tc>
                  </w:tr>
                  <w:tr w:rsidR="006D4E55" w:rsidRPr="0023569A" w14:paraId="442BF85F" w14:textId="77777777" w:rsidTr="001F4C00">
                    <w:trPr>
                      <w:trHeight w:val="228"/>
                    </w:trPr>
                    <w:tc>
                      <w:tcPr>
                        <w:tcW w:w="736" w:type="dxa"/>
                        <w:vMerge/>
                        <w:shd w:val="clear" w:color="auto" w:fill="BDD6EE"/>
                      </w:tcPr>
                      <w:p w14:paraId="318CB14B" w14:textId="77777777" w:rsidR="006D4E55" w:rsidRPr="00F204B5" w:rsidRDefault="006D4E55" w:rsidP="006D4E55">
                        <w:pPr>
                          <w:rPr>
                            <w:rFonts w:asciiTheme="minorHAnsi" w:hAnsiTheme="minorHAnsi" w:cstheme="minorHAnsi"/>
                            <w:sz w:val="14"/>
                            <w:szCs w:val="16"/>
                          </w:rPr>
                        </w:pPr>
                      </w:p>
                    </w:tc>
                    <w:tc>
                      <w:tcPr>
                        <w:tcW w:w="514" w:type="dxa"/>
                        <w:shd w:val="clear" w:color="auto" w:fill="BDD6EE"/>
                      </w:tcPr>
                      <w:p w14:paraId="7D7A5BD7" w14:textId="77777777" w:rsidR="006D4E55" w:rsidRPr="00F204B5" w:rsidRDefault="006D4E55" w:rsidP="006D4E55">
                        <w:pPr>
                          <w:rPr>
                            <w:rFonts w:asciiTheme="minorHAnsi" w:hAnsiTheme="minorHAnsi" w:cstheme="minorHAnsi"/>
                            <w:sz w:val="14"/>
                            <w:szCs w:val="16"/>
                          </w:rPr>
                        </w:pPr>
                        <w:r w:rsidRPr="00F204B5">
                          <w:rPr>
                            <w:rFonts w:asciiTheme="minorHAnsi" w:hAnsiTheme="minorHAnsi" w:cstheme="minorHAnsi"/>
                            <w:sz w:val="14"/>
                            <w:szCs w:val="16"/>
                          </w:rPr>
                          <w:t>EXS+</w:t>
                        </w:r>
                      </w:p>
                    </w:tc>
                    <w:tc>
                      <w:tcPr>
                        <w:tcW w:w="814" w:type="dxa"/>
                        <w:shd w:val="clear" w:color="auto" w:fill="BDD6EE"/>
                      </w:tcPr>
                      <w:p w14:paraId="5A223FE3" w14:textId="22B4D806" w:rsidR="006D4E55" w:rsidRPr="00F204B5" w:rsidRDefault="006D4E55" w:rsidP="006D4E55">
                        <w:pPr>
                          <w:jc w:val="center"/>
                          <w:rPr>
                            <w:rFonts w:asciiTheme="minorHAnsi" w:hAnsiTheme="minorHAnsi" w:cstheme="minorHAnsi"/>
                            <w:sz w:val="16"/>
                            <w:szCs w:val="16"/>
                          </w:rPr>
                        </w:pPr>
                        <w:r>
                          <w:rPr>
                            <w:rFonts w:asciiTheme="minorHAnsi" w:hAnsiTheme="minorHAnsi" w:cstheme="minorHAnsi"/>
                            <w:sz w:val="16"/>
                            <w:szCs w:val="16"/>
                          </w:rPr>
                          <w:t>100%</w:t>
                        </w:r>
                      </w:p>
                    </w:tc>
                    <w:tc>
                      <w:tcPr>
                        <w:tcW w:w="827" w:type="dxa"/>
                        <w:shd w:val="clear" w:color="auto" w:fill="BDD6EE"/>
                      </w:tcPr>
                      <w:p w14:paraId="6EF9E02C" w14:textId="63781B34" w:rsidR="006D4E55" w:rsidRPr="00F204B5" w:rsidRDefault="006D4E55" w:rsidP="006D4E55">
                        <w:pPr>
                          <w:jc w:val="center"/>
                          <w:rPr>
                            <w:rFonts w:asciiTheme="minorHAnsi" w:hAnsiTheme="minorHAnsi" w:cstheme="minorHAnsi"/>
                            <w:sz w:val="16"/>
                            <w:szCs w:val="16"/>
                          </w:rPr>
                        </w:pPr>
                        <w:r>
                          <w:rPr>
                            <w:rFonts w:asciiTheme="minorHAnsi" w:hAnsiTheme="minorHAnsi" w:cstheme="minorHAnsi"/>
                            <w:sz w:val="16"/>
                            <w:szCs w:val="16"/>
                          </w:rPr>
                          <w:t>100%</w:t>
                        </w:r>
                      </w:p>
                    </w:tc>
                    <w:tc>
                      <w:tcPr>
                        <w:tcW w:w="822" w:type="dxa"/>
                        <w:shd w:val="clear" w:color="auto" w:fill="BDD6EE"/>
                      </w:tcPr>
                      <w:p w14:paraId="0319E9BB" w14:textId="704A4FEB" w:rsidR="006D4E55" w:rsidRPr="00F204B5" w:rsidRDefault="006D4E55" w:rsidP="006D4E55">
                        <w:pPr>
                          <w:jc w:val="center"/>
                          <w:rPr>
                            <w:rFonts w:asciiTheme="minorHAnsi" w:hAnsiTheme="minorHAnsi" w:cstheme="minorHAnsi"/>
                            <w:sz w:val="16"/>
                            <w:szCs w:val="16"/>
                          </w:rPr>
                        </w:pPr>
                        <w:r>
                          <w:rPr>
                            <w:rFonts w:asciiTheme="minorHAnsi" w:hAnsiTheme="minorHAnsi" w:cstheme="minorHAnsi"/>
                            <w:sz w:val="16"/>
                            <w:szCs w:val="16"/>
                          </w:rPr>
                          <w:t>100%</w:t>
                        </w:r>
                      </w:p>
                    </w:tc>
                    <w:tc>
                      <w:tcPr>
                        <w:tcW w:w="851" w:type="dxa"/>
                        <w:shd w:val="clear" w:color="auto" w:fill="BDD6EE"/>
                      </w:tcPr>
                      <w:p w14:paraId="14285439" w14:textId="533D97B7" w:rsidR="006D4E55" w:rsidRPr="00F204B5" w:rsidRDefault="006D4E55" w:rsidP="006D4E55">
                        <w:pPr>
                          <w:jc w:val="center"/>
                          <w:rPr>
                            <w:rFonts w:asciiTheme="minorHAnsi" w:hAnsiTheme="minorHAnsi" w:cstheme="minorHAnsi"/>
                            <w:sz w:val="16"/>
                            <w:szCs w:val="16"/>
                          </w:rPr>
                        </w:pPr>
                        <w:r w:rsidRPr="008626DC">
                          <w:rPr>
                            <w:rFonts w:asciiTheme="minorHAnsi" w:hAnsiTheme="minorHAnsi" w:cstheme="minorHAnsi"/>
                            <w:sz w:val="16"/>
                            <w:szCs w:val="16"/>
                          </w:rPr>
                          <w:t>n/a</w:t>
                        </w:r>
                      </w:p>
                    </w:tc>
                    <w:tc>
                      <w:tcPr>
                        <w:tcW w:w="850" w:type="dxa"/>
                        <w:shd w:val="clear" w:color="auto" w:fill="BDD6EE"/>
                      </w:tcPr>
                      <w:p w14:paraId="6A33C568" w14:textId="52FA7A01" w:rsidR="006D4E55" w:rsidRPr="00F204B5" w:rsidRDefault="006D4E55" w:rsidP="006D4E55">
                        <w:pPr>
                          <w:jc w:val="center"/>
                          <w:rPr>
                            <w:rFonts w:asciiTheme="minorHAnsi" w:hAnsiTheme="minorHAnsi" w:cstheme="minorHAnsi"/>
                            <w:sz w:val="16"/>
                            <w:szCs w:val="16"/>
                          </w:rPr>
                        </w:pPr>
                        <w:r>
                          <w:rPr>
                            <w:rFonts w:asciiTheme="minorHAnsi" w:hAnsiTheme="minorHAnsi" w:cstheme="minorHAnsi"/>
                            <w:sz w:val="16"/>
                            <w:szCs w:val="16"/>
                          </w:rPr>
                          <w:t>100%</w:t>
                        </w:r>
                      </w:p>
                    </w:tc>
                    <w:tc>
                      <w:tcPr>
                        <w:tcW w:w="851" w:type="dxa"/>
                        <w:shd w:val="clear" w:color="auto" w:fill="BDD6EE"/>
                      </w:tcPr>
                      <w:p w14:paraId="5F290830" w14:textId="4EFB2CF9" w:rsidR="006D4E55" w:rsidRPr="00F204B5" w:rsidRDefault="006D4E55" w:rsidP="006D4E55">
                        <w:pPr>
                          <w:jc w:val="center"/>
                          <w:rPr>
                            <w:rFonts w:asciiTheme="minorHAnsi" w:hAnsiTheme="minorHAnsi" w:cstheme="minorHAnsi"/>
                            <w:sz w:val="16"/>
                            <w:szCs w:val="16"/>
                          </w:rPr>
                        </w:pPr>
                        <w:r>
                          <w:rPr>
                            <w:rFonts w:asciiTheme="minorHAnsi" w:hAnsiTheme="minorHAnsi" w:cstheme="minorHAnsi"/>
                            <w:sz w:val="16"/>
                            <w:szCs w:val="16"/>
                          </w:rPr>
                          <w:t>10</w:t>
                        </w:r>
                        <w:r>
                          <w:rPr>
                            <w:rFonts w:asciiTheme="minorHAnsi" w:hAnsiTheme="minorHAnsi" w:cstheme="minorHAnsi"/>
                            <w:sz w:val="16"/>
                            <w:szCs w:val="16"/>
                          </w:rPr>
                          <w:t>0%</w:t>
                        </w:r>
                      </w:p>
                    </w:tc>
                  </w:tr>
                  <w:tr w:rsidR="006D4E55" w:rsidRPr="0023569A" w14:paraId="554E3727" w14:textId="77777777" w:rsidTr="001F4C00">
                    <w:trPr>
                      <w:trHeight w:val="236"/>
                    </w:trPr>
                    <w:tc>
                      <w:tcPr>
                        <w:tcW w:w="736" w:type="dxa"/>
                        <w:vMerge/>
                        <w:shd w:val="clear" w:color="auto" w:fill="BDD6EE"/>
                      </w:tcPr>
                      <w:p w14:paraId="65E433AB" w14:textId="77777777" w:rsidR="006D4E55" w:rsidRPr="00F204B5" w:rsidRDefault="006D4E55" w:rsidP="006D4E55">
                        <w:pPr>
                          <w:rPr>
                            <w:rFonts w:asciiTheme="minorHAnsi" w:hAnsiTheme="minorHAnsi" w:cstheme="minorHAnsi"/>
                            <w:sz w:val="14"/>
                            <w:szCs w:val="16"/>
                          </w:rPr>
                        </w:pPr>
                      </w:p>
                    </w:tc>
                    <w:tc>
                      <w:tcPr>
                        <w:tcW w:w="514" w:type="dxa"/>
                        <w:shd w:val="clear" w:color="auto" w:fill="BDD6EE"/>
                      </w:tcPr>
                      <w:p w14:paraId="7E9F1B2E" w14:textId="77777777" w:rsidR="006D4E55" w:rsidRPr="00F204B5" w:rsidRDefault="006D4E55" w:rsidP="006D4E55">
                        <w:pPr>
                          <w:rPr>
                            <w:rFonts w:asciiTheme="minorHAnsi" w:hAnsiTheme="minorHAnsi" w:cstheme="minorHAnsi"/>
                            <w:sz w:val="14"/>
                            <w:szCs w:val="16"/>
                          </w:rPr>
                        </w:pPr>
                        <w:r w:rsidRPr="00F204B5">
                          <w:rPr>
                            <w:rFonts w:asciiTheme="minorHAnsi" w:hAnsiTheme="minorHAnsi" w:cstheme="minorHAnsi"/>
                            <w:sz w:val="14"/>
                            <w:szCs w:val="16"/>
                          </w:rPr>
                          <w:t>GDS</w:t>
                        </w:r>
                      </w:p>
                    </w:tc>
                    <w:tc>
                      <w:tcPr>
                        <w:tcW w:w="814" w:type="dxa"/>
                        <w:shd w:val="clear" w:color="auto" w:fill="BDD6EE"/>
                      </w:tcPr>
                      <w:p w14:paraId="38E2C1C7" w14:textId="1DFCCFB2" w:rsidR="006D4E55" w:rsidRPr="00F204B5" w:rsidRDefault="006D4E55" w:rsidP="006D4E55">
                        <w:pPr>
                          <w:jc w:val="center"/>
                          <w:rPr>
                            <w:rFonts w:asciiTheme="minorHAnsi" w:hAnsiTheme="minorHAnsi" w:cstheme="minorHAnsi"/>
                            <w:sz w:val="16"/>
                            <w:szCs w:val="16"/>
                          </w:rPr>
                        </w:pPr>
                        <w:r>
                          <w:rPr>
                            <w:rFonts w:asciiTheme="minorHAnsi" w:hAnsiTheme="minorHAnsi" w:cstheme="minorHAnsi"/>
                            <w:sz w:val="16"/>
                            <w:szCs w:val="16"/>
                          </w:rPr>
                          <w:t>36.4%</w:t>
                        </w:r>
                      </w:p>
                    </w:tc>
                    <w:tc>
                      <w:tcPr>
                        <w:tcW w:w="827" w:type="dxa"/>
                        <w:shd w:val="clear" w:color="auto" w:fill="BDD6EE"/>
                      </w:tcPr>
                      <w:p w14:paraId="6E30B1C0" w14:textId="316E3750" w:rsidR="006D4E55" w:rsidRPr="00F204B5" w:rsidRDefault="006D4E55" w:rsidP="006D4E55">
                        <w:pPr>
                          <w:jc w:val="center"/>
                          <w:rPr>
                            <w:rFonts w:asciiTheme="minorHAnsi" w:hAnsiTheme="minorHAnsi" w:cstheme="minorHAnsi"/>
                            <w:sz w:val="16"/>
                            <w:szCs w:val="16"/>
                          </w:rPr>
                        </w:pPr>
                        <w:r>
                          <w:rPr>
                            <w:rFonts w:asciiTheme="minorHAnsi" w:hAnsiTheme="minorHAnsi" w:cstheme="minorHAnsi"/>
                            <w:sz w:val="16"/>
                            <w:szCs w:val="16"/>
                          </w:rPr>
                          <w:t>40%</w:t>
                        </w:r>
                      </w:p>
                    </w:tc>
                    <w:tc>
                      <w:tcPr>
                        <w:tcW w:w="822" w:type="dxa"/>
                        <w:shd w:val="clear" w:color="auto" w:fill="BDD6EE"/>
                      </w:tcPr>
                      <w:p w14:paraId="5D20175F" w14:textId="621FA5BA" w:rsidR="006D4E55" w:rsidRPr="00F204B5" w:rsidRDefault="006D4E55" w:rsidP="006D4E55">
                        <w:pPr>
                          <w:jc w:val="center"/>
                          <w:rPr>
                            <w:rFonts w:asciiTheme="minorHAnsi" w:hAnsiTheme="minorHAnsi" w:cstheme="minorHAnsi"/>
                            <w:sz w:val="16"/>
                            <w:szCs w:val="16"/>
                          </w:rPr>
                        </w:pPr>
                        <w:r>
                          <w:rPr>
                            <w:rFonts w:asciiTheme="minorHAnsi" w:hAnsiTheme="minorHAnsi" w:cstheme="minorHAnsi"/>
                            <w:sz w:val="16"/>
                            <w:szCs w:val="16"/>
                          </w:rPr>
                          <w:t>33.3%</w:t>
                        </w:r>
                      </w:p>
                    </w:tc>
                    <w:tc>
                      <w:tcPr>
                        <w:tcW w:w="851" w:type="dxa"/>
                        <w:shd w:val="clear" w:color="auto" w:fill="BDD6EE"/>
                      </w:tcPr>
                      <w:p w14:paraId="332D84D5" w14:textId="73E04B53" w:rsidR="006D4E55" w:rsidRPr="00F204B5" w:rsidRDefault="006D4E55" w:rsidP="006D4E55">
                        <w:pPr>
                          <w:jc w:val="center"/>
                          <w:rPr>
                            <w:rFonts w:asciiTheme="minorHAnsi" w:hAnsiTheme="minorHAnsi" w:cstheme="minorHAnsi"/>
                            <w:sz w:val="16"/>
                            <w:szCs w:val="16"/>
                          </w:rPr>
                        </w:pPr>
                        <w:r w:rsidRPr="008626DC">
                          <w:rPr>
                            <w:rFonts w:asciiTheme="minorHAnsi" w:hAnsiTheme="minorHAnsi" w:cstheme="minorHAnsi"/>
                            <w:sz w:val="16"/>
                            <w:szCs w:val="16"/>
                          </w:rPr>
                          <w:t>n/a</w:t>
                        </w:r>
                      </w:p>
                    </w:tc>
                    <w:tc>
                      <w:tcPr>
                        <w:tcW w:w="850" w:type="dxa"/>
                        <w:shd w:val="clear" w:color="auto" w:fill="BDD6EE"/>
                      </w:tcPr>
                      <w:p w14:paraId="744DB9BD" w14:textId="46C1247A" w:rsidR="006D4E55" w:rsidRPr="00F204B5" w:rsidRDefault="006D4E55" w:rsidP="006D4E55">
                        <w:pPr>
                          <w:jc w:val="center"/>
                          <w:rPr>
                            <w:rFonts w:asciiTheme="minorHAnsi" w:hAnsiTheme="minorHAnsi" w:cstheme="minorHAnsi"/>
                            <w:sz w:val="16"/>
                            <w:szCs w:val="16"/>
                          </w:rPr>
                        </w:pPr>
                        <w:r>
                          <w:rPr>
                            <w:rFonts w:asciiTheme="minorHAnsi" w:hAnsiTheme="minorHAnsi" w:cstheme="minorHAnsi"/>
                            <w:sz w:val="16"/>
                            <w:szCs w:val="16"/>
                          </w:rPr>
                          <w:t>0%</w:t>
                        </w:r>
                      </w:p>
                    </w:tc>
                    <w:tc>
                      <w:tcPr>
                        <w:tcW w:w="851" w:type="dxa"/>
                        <w:shd w:val="clear" w:color="auto" w:fill="BDD6EE"/>
                      </w:tcPr>
                      <w:p w14:paraId="64DB8A1C" w14:textId="1FF65362" w:rsidR="006D4E55" w:rsidRPr="00F204B5" w:rsidRDefault="006D4E55" w:rsidP="006D4E55">
                        <w:pPr>
                          <w:jc w:val="center"/>
                          <w:rPr>
                            <w:rFonts w:asciiTheme="minorHAnsi" w:hAnsiTheme="minorHAnsi" w:cstheme="minorHAnsi"/>
                            <w:sz w:val="16"/>
                            <w:szCs w:val="16"/>
                          </w:rPr>
                        </w:pPr>
                        <w:r>
                          <w:rPr>
                            <w:rFonts w:asciiTheme="minorHAnsi" w:hAnsiTheme="minorHAnsi" w:cstheme="minorHAnsi"/>
                            <w:sz w:val="16"/>
                            <w:szCs w:val="16"/>
                          </w:rPr>
                          <w:t>100%</w:t>
                        </w:r>
                      </w:p>
                    </w:tc>
                  </w:tr>
                  <w:tr w:rsidR="006D4E55" w:rsidRPr="0023569A" w14:paraId="16222C5D" w14:textId="77777777" w:rsidTr="00BD732D">
                    <w:trPr>
                      <w:trHeight w:val="228"/>
                    </w:trPr>
                    <w:tc>
                      <w:tcPr>
                        <w:tcW w:w="736" w:type="dxa"/>
                        <w:vMerge w:val="restart"/>
                        <w:shd w:val="clear" w:color="auto" w:fill="FFFFFF"/>
                      </w:tcPr>
                      <w:p w14:paraId="34A6AAFC" w14:textId="77777777" w:rsidR="006D4E55" w:rsidRPr="00F204B5" w:rsidRDefault="006D4E55" w:rsidP="006D4E55">
                        <w:pPr>
                          <w:rPr>
                            <w:rFonts w:asciiTheme="minorHAnsi" w:hAnsiTheme="minorHAnsi" w:cstheme="minorHAnsi"/>
                            <w:sz w:val="14"/>
                            <w:szCs w:val="16"/>
                          </w:rPr>
                        </w:pPr>
                        <w:r w:rsidRPr="00F204B5">
                          <w:rPr>
                            <w:rFonts w:asciiTheme="minorHAnsi" w:hAnsiTheme="minorHAnsi" w:cstheme="minorHAnsi"/>
                            <w:sz w:val="14"/>
                            <w:szCs w:val="16"/>
                          </w:rPr>
                          <w:t xml:space="preserve">RWM </w:t>
                        </w:r>
                      </w:p>
                    </w:tc>
                    <w:tc>
                      <w:tcPr>
                        <w:tcW w:w="514" w:type="dxa"/>
                        <w:shd w:val="clear" w:color="auto" w:fill="FFFFFF"/>
                      </w:tcPr>
                      <w:p w14:paraId="78FA5AE3" w14:textId="77777777" w:rsidR="006D4E55" w:rsidRPr="00F204B5" w:rsidRDefault="006D4E55" w:rsidP="006D4E55">
                        <w:pPr>
                          <w:rPr>
                            <w:rFonts w:asciiTheme="minorHAnsi" w:hAnsiTheme="minorHAnsi" w:cstheme="minorHAnsi"/>
                            <w:sz w:val="14"/>
                            <w:szCs w:val="16"/>
                          </w:rPr>
                        </w:pPr>
                        <w:r w:rsidRPr="00F204B5">
                          <w:rPr>
                            <w:rFonts w:asciiTheme="minorHAnsi" w:hAnsiTheme="minorHAnsi" w:cstheme="minorHAnsi"/>
                            <w:sz w:val="14"/>
                            <w:szCs w:val="16"/>
                          </w:rPr>
                          <w:t>WTS</w:t>
                        </w:r>
                      </w:p>
                    </w:tc>
                    <w:tc>
                      <w:tcPr>
                        <w:tcW w:w="814" w:type="dxa"/>
                        <w:shd w:val="clear" w:color="auto" w:fill="FFFFFF"/>
                      </w:tcPr>
                      <w:p w14:paraId="377DB266" w14:textId="7E4BB1B4" w:rsidR="006D4E55" w:rsidRPr="00F204B5" w:rsidRDefault="006D4E55" w:rsidP="006D4E55">
                        <w:pPr>
                          <w:jc w:val="center"/>
                          <w:rPr>
                            <w:rFonts w:asciiTheme="minorHAnsi" w:hAnsiTheme="minorHAnsi" w:cstheme="minorHAnsi"/>
                            <w:sz w:val="16"/>
                            <w:szCs w:val="16"/>
                          </w:rPr>
                        </w:pPr>
                        <w:r>
                          <w:rPr>
                            <w:rFonts w:asciiTheme="minorHAnsi" w:hAnsiTheme="minorHAnsi" w:cstheme="minorHAnsi"/>
                            <w:sz w:val="16"/>
                            <w:szCs w:val="16"/>
                          </w:rPr>
                          <w:t>0%</w:t>
                        </w:r>
                      </w:p>
                    </w:tc>
                    <w:tc>
                      <w:tcPr>
                        <w:tcW w:w="827" w:type="dxa"/>
                        <w:shd w:val="clear" w:color="auto" w:fill="FFFFFF"/>
                      </w:tcPr>
                      <w:p w14:paraId="6C31B750" w14:textId="0383127B" w:rsidR="006D4E55" w:rsidRPr="00F204B5" w:rsidRDefault="006D4E55" w:rsidP="006D4E55">
                        <w:pPr>
                          <w:jc w:val="center"/>
                          <w:rPr>
                            <w:rFonts w:asciiTheme="minorHAnsi" w:hAnsiTheme="minorHAnsi" w:cstheme="minorHAnsi"/>
                            <w:sz w:val="16"/>
                            <w:szCs w:val="16"/>
                          </w:rPr>
                        </w:pPr>
                        <w:r>
                          <w:rPr>
                            <w:rFonts w:asciiTheme="minorHAnsi" w:hAnsiTheme="minorHAnsi" w:cstheme="minorHAnsi"/>
                            <w:sz w:val="16"/>
                            <w:szCs w:val="16"/>
                          </w:rPr>
                          <w:t>0%</w:t>
                        </w:r>
                      </w:p>
                    </w:tc>
                    <w:tc>
                      <w:tcPr>
                        <w:tcW w:w="822" w:type="dxa"/>
                        <w:shd w:val="clear" w:color="auto" w:fill="FFFFFF"/>
                      </w:tcPr>
                      <w:p w14:paraId="4A52641C" w14:textId="0A310098" w:rsidR="006D4E55" w:rsidRPr="00F204B5" w:rsidRDefault="006D4E55" w:rsidP="006D4E55">
                        <w:pPr>
                          <w:jc w:val="center"/>
                          <w:rPr>
                            <w:rFonts w:asciiTheme="minorHAnsi" w:hAnsiTheme="minorHAnsi" w:cstheme="minorHAnsi"/>
                            <w:sz w:val="16"/>
                            <w:szCs w:val="16"/>
                          </w:rPr>
                        </w:pPr>
                        <w:r>
                          <w:rPr>
                            <w:rFonts w:asciiTheme="minorHAnsi" w:hAnsiTheme="minorHAnsi" w:cstheme="minorHAnsi"/>
                            <w:sz w:val="16"/>
                            <w:szCs w:val="16"/>
                          </w:rPr>
                          <w:t>0%</w:t>
                        </w:r>
                      </w:p>
                    </w:tc>
                    <w:tc>
                      <w:tcPr>
                        <w:tcW w:w="851" w:type="dxa"/>
                        <w:shd w:val="clear" w:color="auto" w:fill="FFFFFF"/>
                      </w:tcPr>
                      <w:p w14:paraId="55D75D50" w14:textId="3E9228EA" w:rsidR="006D4E55" w:rsidRPr="00F204B5" w:rsidRDefault="006D4E55" w:rsidP="006D4E55">
                        <w:pPr>
                          <w:jc w:val="center"/>
                          <w:rPr>
                            <w:rFonts w:asciiTheme="minorHAnsi" w:hAnsiTheme="minorHAnsi" w:cstheme="minorHAnsi"/>
                            <w:sz w:val="16"/>
                            <w:szCs w:val="16"/>
                          </w:rPr>
                        </w:pPr>
                        <w:r w:rsidRPr="008626DC">
                          <w:rPr>
                            <w:rFonts w:asciiTheme="minorHAnsi" w:hAnsiTheme="minorHAnsi" w:cstheme="minorHAnsi"/>
                            <w:sz w:val="16"/>
                            <w:szCs w:val="16"/>
                          </w:rPr>
                          <w:t>n/a</w:t>
                        </w:r>
                      </w:p>
                    </w:tc>
                    <w:tc>
                      <w:tcPr>
                        <w:tcW w:w="850" w:type="dxa"/>
                        <w:shd w:val="clear" w:color="auto" w:fill="FFFFFF"/>
                      </w:tcPr>
                      <w:p w14:paraId="4223A96B" w14:textId="7715C6F4" w:rsidR="006D4E55" w:rsidRPr="00F204B5" w:rsidRDefault="006D4E55" w:rsidP="006D4E55">
                        <w:pPr>
                          <w:jc w:val="center"/>
                          <w:rPr>
                            <w:rFonts w:asciiTheme="minorHAnsi" w:hAnsiTheme="minorHAnsi" w:cstheme="minorHAnsi"/>
                            <w:sz w:val="16"/>
                            <w:szCs w:val="16"/>
                          </w:rPr>
                        </w:pPr>
                        <w:r>
                          <w:rPr>
                            <w:rFonts w:asciiTheme="minorHAnsi" w:hAnsiTheme="minorHAnsi" w:cstheme="minorHAnsi"/>
                            <w:sz w:val="16"/>
                            <w:szCs w:val="16"/>
                          </w:rPr>
                          <w:t>0%</w:t>
                        </w:r>
                      </w:p>
                    </w:tc>
                    <w:tc>
                      <w:tcPr>
                        <w:tcW w:w="851" w:type="dxa"/>
                        <w:shd w:val="clear" w:color="auto" w:fill="auto"/>
                      </w:tcPr>
                      <w:p w14:paraId="6D27422A" w14:textId="24A9D815" w:rsidR="006D4E55" w:rsidRPr="00F204B5" w:rsidRDefault="006D4E55" w:rsidP="006D4E55">
                        <w:pPr>
                          <w:jc w:val="center"/>
                          <w:rPr>
                            <w:rFonts w:asciiTheme="minorHAnsi" w:hAnsiTheme="minorHAnsi" w:cstheme="minorHAnsi"/>
                            <w:sz w:val="16"/>
                            <w:szCs w:val="16"/>
                          </w:rPr>
                        </w:pPr>
                        <w:r>
                          <w:rPr>
                            <w:rFonts w:asciiTheme="minorHAnsi" w:hAnsiTheme="minorHAnsi" w:cstheme="minorHAnsi"/>
                            <w:sz w:val="16"/>
                            <w:szCs w:val="16"/>
                          </w:rPr>
                          <w:t>0%</w:t>
                        </w:r>
                      </w:p>
                    </w:tc>
                  </w:tr>
                  <w:tr w:rsidR="006D4E55" w:rsidRPr="0023569A" w14:paraId="26D4542C" w14:textId="77777777" w:rsidTr="00BD732D">
                    <w:trPr>
                      <w:trHeight w:val="228"/>
                    </w:trPr>
                    <w:tc>
                      <w:tcPr>
                        <w:tcW w:w="736" w:type="dxa"/>
                        <w:vMerge/>
                        <w:shd w:val="clear" w:color="auto" w:fill="FFFFFF"/>
                      </w:tcPr>
                      <w:p w14:paraId="380C9CDD" w14:textId="77777777" w:rsidR="006D4E55" w:rsidRPr="00F204B5" w:rsidRDefault="006D4E55" w:rsidP="006D4E55">
                        <w:pPr>
                          <w:rPr>
                            <w:rFonts w:asciiTheme="minorHAnsi" w:hAnsiTheme="minorHAnsi" w:cstheme="minorHAnsi"/>
                            <w:sz w:val="16"/>
                            <w:szCs w:val="16"/>
                          </w:rPr>
                        </w:pPr>
                      </w:p>
                    </w:tc>
                    <w:tc>
                      <w:tcPr>
                        <w:tcW w:w="514" w:type="dxa"/>
                        <w:shd w:val="clear" w:color="auto" w:fill="FFFFFF"/>
                      </w:tcPr>
                      <w:p w14:paraId="56EAA326" w14:textId="77777777" w:rsidR="006D4E55" w:rsidRPr="00F204B5" w:rsidRDefault="006D4E55" w:rsidP="006D4E55">
                        <w:pPr>
                          <w:rPr>
                            <w:rFonts w:asciiTheme="minorHAnsi" w:hAnsiTheme="minorHAnsi" w:cstheme="minorHAnsi"/>
                            <w:sz w:val="14"/>
                            <w:szCs w:val="16"/>
                          </w:rPr>
                        </w:pPr>
                        <w:r w:rsidRPr="00F204B5">
                          <w:rPr>
                            <w:rFonts w:asciiTheme="minorHAnsi" w:hAnsiTheme="minorHAnsi" w:cstheme="minorHAnsi"/>
                            <w:sz w:val="14"/>
                            <w:szCs w:val="16"/>
                          </w:rPr>
                          <w:t>EXS+</w:t>
                        </w:r>
                      </w:p>
                    </w:tc>
                    <w:tc>
                      <w:tcPr>
                        <w:tcW w:w="814" w:type="dxa"/>
                        <w:shd w:val="clear" w:color="auto" w:fill="FFFFFF"/>
                      </w:tcPr>
                      <w:p w14:paraId="0281D2FB" w14:textId="48C3D540" w:rsidR="006D4E55" w:rsidRPr="00F204B5" w:rsidRDefault="006D4E55" w:rsidP="006D4E55">
                        <w:pPr>
                          <w:jc w:val="center"/>
                          <w:rPr>
                            <w:rFonts w:asciiTheme="minorHAnsi" w:hAnsiTheme="minorHAnsi" w:cstheme="minorHAnsi"/>
                            <w:sz w:val="16"/>
                            <w:szCs w:val="16"/>
                          </w:rPr>
                        </w:pPr>
                        <w:r>
                          <w:rPr>
                            <w:rFonts w:asciiTheme="minorHAnsi" w:hAnsiTheme="minorHAnsi" w:cstheme="minorHAnsi"/>
                            <w:sz w:val="16"/>
                            <w:szCs w:val="16"/>
                          </w:rPr>
                          <w:t>100%</w:t>
                        </w:r>
                      </w:p>
                    </w:tc>
                    <w:tc>
                      <w:tcPr>
                        <w:tcW w:w="827" w:type="dxa"/>
                        <w:shd w:val="clear" w:color="auto" w:fill="FFFFFF"/>
                      </w:tcPr>
                      <w:p w14:paraId="4987A96C" w14:textId="65D5C6FC" w:rsidR="006D4E55" w:rsidRPr="00F204B5" w:rsidRDefault="006D4E55" w:rsidP="006D4E55">
                        <w:pPr>
                          <w:jc w:val="center"/>
                          <w:rPr>
                            <w:rFonts w:asciiTheme="minorHAnsi" w:hAnsiTheme="minorHAnsi" w:cstheme="minorHAnsi"/>
                            <w:sz w:val="16"/>
                            <w:szCs w:val="16"/>
                          </w:rPr>
                        </w:pPr>
                        <w:r>
                          <w:rPr>
                            <w:rFonts w:asciiTheme="minorHAnsi" w:hAnsiTheme="minorHAnsi" w:cstheme="minorHAnsi"/>
                            <w:sz w:val="16"/>
                            <w:szCs w:val="16"/>
                          </w:rPr>
                          <w:t>100%</w:t>
                        </w:r>
                      </w:p>
                    </w:tc>
                    <w:tc>
                      <w:tcPr>
                        <w:tcW w:w="822" w:type="dxa"/>
                        <w:shd w:val="clear" w:color="auto" w:fill="FFFFFF"/>
                      </w:tcPr>
                      <w:p w14:paraId="747B5D97" w14:textId="05F7D6EB" w:rsidR="006D4E55" w:rsidRPr="00F204B5" w:rsidRDefault="006D4E55" w:rsidP="006D4E55">
                        <w:pPr>
                          <w:jc w:val="center"/>
                          <w:rPr>
                            <w:rFonts w:asciiTheme="minorHAnsi" w:hAnsiTheme="minorHAnsi" w:cstheme="minorHAnsi"/>
                            <w:sz w:val="16"/>
                            <w:szCs w:val="16"/>
                          </w:rPr>
                        </w:pPr>
                        <w:r>
                          <w:rPr>
                            <w:rFonts w:asciiTheme="minorHAnsi" w:hAnsiTheme="minorHAnsi" w:cstheme="minorHAnsi"/>
                            <w:sz w:val="16"/>
                            <w:szCs w:val="16"/>
                          </w:rPr>
                          <w:t>100%</w:t>
                        </w:r>
                      </w:p>
                    </w:tc>
                    <w:tc>
                      <w:tcPr>
                        <w:tcW w:w="851" w:type="dxa"/>
                        <w:shd w:val="clear" w:color="auto" w:fill="FFFFFF"/>
                      </w:tcPr>
                      <w:p w14:paraId="3BC25408" w14:textId="76B7D63A" w:rsidR="006D4E55" w:rsidRPr="00F204B5" w:rsidRDefault="006D4E55" w:rsidP="006D4E55">
                        <w:pPr>
                          <w:jc w:val="center"/>
                          <w:rPr>
                            <w:rFonts w:asciiTheme="minorHAnsi" w:hAnsiTheme="minorHAnsi" w:cstheme="minorHAnsi"/>
                            <w:sz w:val="16"/>
                            <w:szCs w:val="16"/>
                          </w:rPr>
                        </w:pPr>
                        <w:r w:rsidRPr="008626DC">
                          <w:rPr>
                            <w:rFonts w:asciiTheme="minorHAnsi" w:hAnsiTheme="minorHAnsi" w:cstheme="minorHAnsi"/>
                            <w:sz w:val="16"/>
                            <w:szCs w:val="16"/>
                          </w:rPr>
                          <w:t>n/a</w:t>
                        </w:r>
                      </w:p>
                    </w:tc>
                    <w:tc>
                      <w:tcPr>
                        <w:tcW w:w="850" w:type="dxa"/>
                        <w:shd w:val="clear" w:color="auto" w:fill="FFFFFF"/>
                      </w:tcPr>
                      <w:p w14:paraId="291E7938" w14:textId="2F3D2423" w:rsidR="006D4E55" w:rsidRPr="00F204B5" w:rsidRDefault="006D4E55" w:rsidP="006D4E55">
                        <w:pPr>
                          <w:jc w:val="center"/>
                          <w:rPr>
                            <w:rFonts w:asciiTheme="minorHAnsi" w:hAnsiTheme="minorHAnsi" w:cstheme="minorHAnsi"/>
                            <w:sz w:val="16"/>
                            <w:szCs w:val="16"/>
                          </w:rPr>
                        </w:pPr>
                        <w:r>
                          <w:rPr>
                            <w:rFonts w:asciiTheme="minorHAnsi" w:hAnsiTheme="minorHAnsi" w:cstheme="minorHAnsi"/>
                            <w:sz w:val="16"/>
                            <w:szCs w:val="16"/>
                          </w:rPr>
                          <w:t>100%</w:t>
                        </w:r>
                      </w:p>
                    </w:tc>
                    <w:tc>
                      <w:tcPr>
                        <w:tcW w:w="851" w:type="dxa"/>
                        <w:shd w:val="clear" w:color="auto" w:fill="auto"/>
                      </w:tcPr>
                      <w:p w14:paraId="111D29AC" w14:textId="3447CE67" w:rsidR="006D4E55" w:rsidRPr="00F204B5" w:rsidRDefault="006D4E55" w:rsidP="006D4E55">
                        <w:pPr>
                          <w:jc w:val="center"/>
                          <w:rPr>
                            <w:rFonts w:asciiTheme="minorHAnsi" w:hAnsiTheme="minorHAnsi" w:cstheme="minorHAnsi"/>
                            <w:sz w:val="16"/>
                            <w:szCs w:val="16"/>
                          </w:rPr>
                        </w:pPr>
                        <w:r>
                          <w:rPr>
                            <w:rFonts w:asciiTheme="minorHAnsi" w:hAnsiTheme="minorHAnsi" w:cstheme="minorHAnsi"/>
                            <w:sz w:val="16"/>
                            <w:szCs w:val="16"/>
                          </w:rPr>
                          <w:t>10</w:t>
                        </w:r>
                        <w:r>
                          <w:rPr>
                            <w:rFonts w:asciiTheme="minorHAnsi" w:hAnsiTheme="minorHAnsi" w:cstheme="minorHAnsi"/>
                            <w:sz w:val="16"/>
                            <w:szCs w:val="16"/>
                          </w:rPr>
                          <w:t>0%</w:t>
                        </w:r>
                      </w:p>
                    </w:tc>
                  </w:tr>
                  <w:tr w:rsidR="006D4E55" w:rsidRPr="0023569A" w14:paraId="2D8EE5E8" w14:textId="77777777" w:rsidTr="00BD732D">
                    <w:trPr>
                      <w:trHeight w:val="236"/>
                    </w:trPr>
                    <w:tc>
                      <w:tcPr>
                        <w:tcW w:w="736" w:type="dxa"/>
                        <w:vMerge/>
                        <w:shd w:val="clear" w:color="auto" w:fill="FFFFFF"/>
                      </w:tcPr>
                      <w:p w14:paraId="3AADE7AA" w14:textId="77777777" w:rsidR="006D4E55" w:rsidRPr="00F204B5" w:rsidRDefault="006D4E55" w:rsidP="006D4E55">
                        <w:pPr>
                          <w:rPr>
                            <w:rFonts w:asciiTheme="minorHAnsi" w:hAnsiTheme="minorHAnsi" w:cstheme="minorHAnsi"/>
                            <w:sz w:val="16"/>
                            <w:szCs w:val="16"/>
                          </w:rPr>
                        </w:pPr>
                      </w:p>
                    </w:tc>
                    <w:tc>
                      <w:tcPr>
                        <w:tcW w:w="514" w:type="dxa"/>
                        <w:shd w:val="clear" w:color="auto" w:fill="FFFFFF"/>
                      </w:tcPr>
                      <w:p w14:paraId="3C9D29C4" w14:textId="77777777" w:rsidR="006D4E55" w:rsidRPr="00F204B5" w:rsidRDefault="006D4E55" w:rsidP="006D4E55">
                        <w:pPr>
                          <w:rPr>
                            <w:rFonts w:asciiTheme="minorHAnsi" w:hAnsiTheme="minorHAnsi" w:cstheme="minorHAnsi"/>
                            <w:sz w:val="14"/>
                            <w:szCs w:val="16"/>
                          </w:rPr>
                        </w:pPr>
                        <w:r w:rsidRPr="00F204B5">
                          <w:rPr>
                            <w:rFonts w:asciiTheme="minorHAnsi" w:hAnsiTheme="minorHAnsi" w:cstheme="minorHAnsi"/>
                            <w:sz w:val="14"/>
                            <w:szCs w:val="16"/>
                          </w:rPr>
                          <w:t>GDS</w:t>
                        </w:r>
                      </w:p>
                    </w:tc>
                    <w:tc>
                      <w:tcPr>
                        <w:tcW w:w="814" w:type="dxa"/>
                        <w:shd w:val="clear" w:color="auto" w:fill="FFFFFF"/>
                      </w:tcPr>
                      <w:p w14:paraId="74582934" w14:textId="3D045FC5" w:rsidR="006D4E55" w:rsidRPr="00F204B5" w:rsidRDefault="006D4E55" w:rsidP="006D4E55">
                        <w:pPr>
                          <w:jc w:val="center"/>
                          <w:rPr>
                            <w:rFonts w:asciiTheme="minorHAnsi" w:hAnsiTheme="minorHAnsi" w:cstheme="minorHAnsi"/>
                            <w:sz w:val="16"/>
                            <w:szCs w:val="16"/>
                          </w:rPr>
                        </w:pPr>
                        <w:r>
                          <w:rPr>
                            <w:rFonts w:asciiTheme="minorHAnsi" w:hAnsiTheme="minorHAnsi" w:cstheme="minorHAnsi"/>
                            <w:sz w:val="16"/>
                            <w:szCs w:val="16"/>
                          </w:rPr>
                          <w:t>27.3%%</w:t>
                        </w:r>
                      </w:p>
                    </w:tc>
                    <w:tc>
                      <w:tcPr>
                        <w:tcW w:w="827" w:type="dxa"/>
                        <w:shd w:val="clear" w:color="auto" w:fill="FFFFFF"/>
                      </w:tcPr>
                      <w:p w14:paraId="7531AA65" w14:textId="6E82B660" w:rsidR="006D4E55" w:rsidRPr="00F204B5" w:rsidRDefault="006D4E55" w:rsidP="006D4E55">
                        <w:pPr>
                          <w:jc w:val="center"/>
                          <w:rPr>
                            <w:rFonts w:asciiTheme="minorHAnsi" w:hAnsiTheme="minorHAnsi" w:cstheme="minorHAnsi"/>
                            <w:sz w:val="16"/>
                            <w:szCs w:val="16"/>
                          </w:rPr>
                        </w:pPr>
                        <w:r>
                          <w:rPr>
                            <w:rFonts w:asciiTheme="minorHAnsi" w:hAnsiTheme="minorHAnsi" w:cstheme="minorHAnsi"/>
                            <w:sz w:val="16"/>
                            <w:szCs w:val="16"/>
                          </w:rPr>
                          <w:t>40%</w:t>
                        </w:r>
                      </w:p>
                    </w:tc>
                    <w:tc>
                      <w:tcPr>
                        <w:tcW w:w="822" w:type="dxa"/>
                        <w:shd w:val="clear" w:color="auto" w:fill="FFFFFF"/>
                      </w:tcPr>
                      <w:p w14:paraId="0D62E44C" w14:textId="681F7E37" w:rsidR="006D4E55" w:rsidRPr="00F204B5" w:rsidRDefault="006D4E55" w:rsidP="006D4E55">
                        <w:pPr>
                          <w:jc w:val="center"/>
                          <w:rPr>
                            <w:rFonts w:asciiTheme="minorHAnsi" w:hAnsiTheme="minorHAnsi" w:cstheme="minorHAnsi"/>
                            <w:sz w:val="16"/>
                            <w:szCs w:val="16"/>
                          </w:rPr>
                        </w:pPr>
                        <w:r>
                          <w:rPr>
                            <w:rFonts w:asciiTheme="minorHAnsi" w:hAnsiTheme="minorHAnsi" w:cstheme="minorHAnsi"/>
                            <w:sz w:val="16"/>
                            <w:szCs w:val="16"/>
                          </w:rPr>
                          <w:t>16.7%</w:t>
                        </w:r>
                      </w:p>
                    </w:tc>
                    <w:tc>
                      <w:tcPr>
                        <w:tcW w:w="851" w:type="dxa"/>
                        <w:shd w:val="clear" w:color="auto" w:fill="FFFFFF"/>
                      </w:tcPr>
                      <w:p w14:paraId="25DCF7FA" w14:textId="43C75FD9" w:rsidR="006D4E55" w:rsidRPr="00F204B5" w:rsidRDefault="006D4E55" w:rsidP="006D4E55">
                        <w:pPr>
                          <w:jc w:val="center"/>
                          <w:rPr>
                            <w:rFonts w:asciiTheme="minorHAnsi" w:hAnsiTheme="minorHAnsi" w:cstheme="minorHAnsi"/>
                            <w:sz w:val="16"/>
                            <w:szCs w:val="16"/>
                          </w:rPr>
                        </w:pPr>
                        <w:r w:rsidRPr="008626DC">
                          <w:rPr>
                            <w:rFonts w:asciiTheme="minorHAnsi" w:hAnsiTheme="minorHAnsi" w:cstheme="minorHAnsi"/>
                            <w:sz w:val="16"/>
                            <w:szCs w:val="16"/>
                          </w:rPr>
                          <w:t>n/a</w:t>
                        </w:r>
                      </w:p>
                    </w:tc>
                    <w:tc>
                      <w:tcPr>
                        <w:tcW w:w="850" w:type="dxa"/>
                        <w:shd w:val="clear" w:color="auto" w:fill="FFFFFF"/>
                      </w:tcPr>
                      <w:p w14:paraId="2921E66C" w14:textId="53B280D2" w:rsidR="006D4E55" w:rsidRPr="00F204B5" w:rsidRDefault="006D4E55" w:rsidP="006D4E55">
                        <w:pPr>
                          <w:spacing w:line="360" w:lineRule="auto"/>
                          <w:jc w:val="center"/>
                          <w:rPr>
                            <w:rFonts w:asciiTheme="minorHAnsi" w:hAnsiTheme="minorHAnsi" w:cstheme="minorHAnsi"/>
                            <w:sz w:val="16"/>
                            <w:szCs w:val="16"/>
                          </w:rPr>
                        </w:pPr>
                        <w:r>
                          <w:rPr>
                            <w:rFonts w:asciiTheme="minorHAnsi" w:hAnsiTheme="minorHAnsi" w:cstheme="minorHAnsi"/>
                            <w:sz w:val="16"/>
                            <w:szCs w:val="16"/>
                          </w:rPr>
                          <w:t>0%</w:t>
                        </w:r>
                      </w:p>
                    </w:tc>
                    <w:tc>
                      <w:tcPr>
                        <w:tcW w:w="851" w:type="dxa"/>
                        <w:shd w:val="clear" w:color="auto" w:fill="auto"/>
                      </w:tcPr>
                      <w:p w14:paraId="14918458" w14:textId="71F48D98" w:rsidR="006D4E55" w:rsidRPr="00F204B5" w:rsidRDefault="006D4E55" w:rsidP="006D4E55">
                        <w:pPr>
                          <w:jc w:val="center"/>
                          <w:rPr>
                            <w:rFonts w:asciiTheme="minorHAnsi" w:hAnsiTheme="minorHAnsi" w:cstheme="minorHAnsi"/>
                            <w:sz w:val="16"/>
                            <w:szCs w:val="16"/>
                          </w:rPr>
                        </w:pPr>
                        <w:r>
                          <w:rPr>
                            <w:rFonts w:asciiTheme="minorHAnsi" w:hAnsiTheme="minorHAnsi" w:cstheme="minorHAnsi"/>
                            <w:sz w:val="16"/>
                            <w:szCs w:val="16"/>
                          </w:rPr>
                          <w:t>100%</w:t>
                        </w:r>
                      </w:p>
                    </w:tc>
                  </w:tr>
                </w:tbl>
                <w:bookmarkEnd w:id="3"/>
                <w:p w14:paraId="63355D57" w14:textId="6E50CD98" w:rsidR="00CB0068" w:rsidRPr="00CA6522" w:rsidRDefault="003370F7" w:rsidP="00CB0068">
                  <w:r>
                    <w:t>There was no gap in p</w:t>
                  </w:r>
                  <w:r w:rsidR="001F4C00" w:rsidRPr="00CA6522">
                    <w:t xml:space="preserve">rogress </w:t>
                  </w:r>
                  <w:r>
                    <w:t xml:space="preserve">between any </w:t>
                  </w:r>
                  <w:r w:rsidR="001F4C00" w:rsidRPr="00CA6522">
                    <w:t>pupil</w:t>
                  </w:r>
                  <w:r>
                    <w:t xml:space="preserve"> groups</w:t>
                  </w:r>
                  <w:r w:rsidR="001F4C00" w:rsidRPr="00CA6522">
                    <w:t xml:space="preserve"> in </w:t>
                  </w:r>
                  <w:r>
                    <w:t xml:space="preserve">all subjects </w:t>
                  </w:r>
                  <w:r w:rsidR="006D4E55">
                    <w:t xml:space="preserve">at the expected level </w:t>
                  </w:r>
                  <w:r>
                    <w:t>at the end of 2023-2024.</w:t>
                  </w:r>
                  <w:r w:rsidR="006D4E55">
                    <w:t xml:space="preserve"> The data shows that non-disadvantaged pupils performed better at the greater depth standard than their peers classified as disadvantaged. Pupils with EAL outperformed all other pupil groups in all areas.</w:t>
                  </w:r>
                </w:p>
                <w:p w14:paraId="6C20D78F" w14:textId="6635EFFD" w:rsidR="00CB0068" w:rsidRPr="005749C6" w:rsidRDefault="00CB0068" w:rsidP="006C044E">
                  <w:pPr>
                    <w:spacing w:after="0"/>
                    <w:rPr>
                      <w:rFonts w:eastAsia="Times New Roman"/>
                      <w:color w:val="000000" w:themeColor="text1"/>
                    </w:rPr>
                  </w:pPr>
                  <w:r w:rsidRPr="005749C6">
                    <w:rPr>
                      <w:rFonts w:eastAsia="Times New Roman"/>
                      <w:color w:val="000000" w:themeColor="text1"/>
                    </w:rPr>
                    <w:t>Disadvantaged Pupils</w:t>
                  </w:r>
                  <w:r w:rsidR="005749C6" w:rsidRPr="005749C6">
                    <w:rPr>
                      <w:rFonts w:eastAsia="Times New Roman"/>
                      <w:color w:val="000000" w:themeColor="text1"/>
                    </w:rPr>
                    <w:t xml:space="preserve"> performed above the national AS+% in all subjects</w:t>
                  </w:r>
                  <w:r w:rsidR="006D4E55">
                    <w:rPr>
                      <w:rFonts w:eastAsia="Times New Roman"/>
                      <w:color w:val="000000" w:themeColor="text1"/>
                    </w:rPr>
                    <w:t xml:space="preserve"> and the combined RWM results. National results achieved 61% RWM at the expected standard and 8% at the greater depth standard</w:t>
                  </w:r>
                  <w:r w:rsidR="005749C6" w:rsidRPr="005749C6">
                    <w:rPr>
                      <w:rFonts w:eastAsia="Times New Roman"/>
                      <w:color w:val="000000" w:themeColor="text1"/>
                    </w:rPr>
                    <w:t>.</w:t>
                  </w:r>
                </w:p>
                <w:p w14:paraId="212877E9" w14:textId="77777777" w:rsidR="005749C6" w:rsidRPr="005749C6" w:rsidRDefault="005749C6" w:rsidP="0040148C">
                  <w:pPr>
                    <w:spacing w:after="0"/>
                  </w:pPr>
                </w:p>
                <w:p w14:paraId="51CBF471" w14:textId="420F8162" w:rsidR="00DE378D" w:rsidRPr="00D36EBF" w:rsidRDefault="00DE378D" w:rsidP="006C044E">
                  <w:pPr>
                    <w:spacing w:after="0"/>
                    <w:rPr>
                      <w:b/>
                    </w:rPr>
                  </w:pPr>
                  <w:r w:rsidRPr="00D36EBF">
                    <w:rPr>
                      <w:b/>
                    </w:rPr>
                    <w:t>Phonics:</w:t>
                  </w:r>
                </w:p>
                <w:p w14:paraId="6B98F0F2" w14:textId="7BE6EF60" w:rsidR="00DE378D" w:rsidRPr="003370F7" w:rsidRDefault="003370F7" w:rsidP="0040148C">
                  <w:pPr>
                    <w:spacing w:after="0"/>
                  </w:pPr>
                  <w:r>
                    <w:t>66.7</w:t>
                  </w:r>
                  <w:r w:rsidR="006C044E" w:rsidRPr="00D36EBF">
                    <w:t>% of pupils classified as pupil premium achieve</w:t>
                  </w:r>
                  <w:r>
                    <w:t>d</w:t>
                  </w:r>
                  <w:r w:rsidR="006C044E" w:rsidRPr="00D36EBF">
                    <w:t xml:space="preserve"> the pass mark following the phonic screening in Year 1</w:t>
                  </w:r>
                  <w:r w:rsidR="00D36EBF" w:rsidRPr="00D36EBF">
                    <w:t>, compared to 85.</w:t>
                  </w:r>
                  <w:r>
                    <w:t>7</w:t>
                  </w:r>
                  <w:r w:rsidR="00D36EBF" w:rsidRPr="00D36EBF">
                    <w:t>% of all pupils</w:t>
                  </w:r>
                  <w:r w:rsidR="006C044E" w:rsidRPr="00D36EBF">
                    <w:t xml:space="preserve">. </w:t>
                  </w:r>
                  <w:r w:rsidR="00D36EBF" w:rsidRPr="00D36EBF">
                    <w:t xml:space="preserve">This was a </w:t>
                  </w:r>
                  <w:r>
                    <w:t>slight decrease in the data for 2022-2023 compared</w:t>
                  </w:r>
                  <w:r w:rsidR="00D36EBF" w:rsidRPr="00D36EBF">
                    <w:t xml:space="preserve"> </w:t>
                  </w:r>
                  <w:r>
                    <w:t xml:space="preserve">to </w:t>
                  </w:r>
                  <w:r w:rsidR="00D36EBF" w:rsidRPr="00D36EBF">
                    <w:t>the previous year</w:t>
                  </w:r>
                  <w:r>
                    <w:t>.</w:t>
                  </w:r>
                  <w:r w:rsidR="00D36EBF" w:rsidRPr="00D36EBF">
                    <w:t xml:space="preserve"> </w:t>
                  </w:r>
                </w:p>
              </w:tc>
            </w:tr>
          </w:tbl>
          <w:p w14:paraId="5967EB9F" w14:textId="06991EF6" w:rsidR="00BE3F5D" w:rsidRPr="00041031" w:rsidRDefault="00BE3F5D"/>
        </w:tc>
      </w:tr>
    </w:tbl>
    <w:p w14:paraId="2C246177" w14:textId="492FE852" w:rsidR="00BE3F5D" w:rsidRPr="00194E5B" w:rsidRDefault="00041031" w:rsidP="00194E5B">
      <w:pPr>
        <w:pStyle w:val="Heading2"/>
        <w:spacing w:before="600"/>
      </w:pPr>
      <w:bookmarkStart w:id="6" w:name="_GoBack"/>
      <w:bookmarkEnd w:id="6"/>
      <w:r>
        <w:lastRenderedPageBreak/>
        <w:t>Externally provided programmes</w:t>
      </w:r>
    </w:p>
    <w:tbl>
      <w:tblPr>
        <w:tblStyle w:val="a8"/>
        <w:tblW w:w="9486" w:type="dxa"/>
        <w:tblLayout w:type="fixed"/>
        <w:tblLook w:val="0400" w:firstRow="0" w:lastRow="0" w:firstColumn="0" w:lastColumn="0" w:noHBand="0" w:noVBand="1"/>
      </w:tblPr>
      <w:tblGrid>
        <w:gridCol w:w="4815"/>
        <w:gridCol w:w="4671"/>
      </w:tblGrid>
      <w:tr w:rsidR="00BE3F5D" w14:paraId="5F337CBA"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ABBD239" w14:textId="77777777" w:rsidR="00BE3F5D" w:rsidRDefault="00041031">
            <w:pPr>
              <w:pBdr>
                <w:top w:val="nil"/>
                <w:left w:val="nil"/>
                <w:bottom w:val="nil"/>
                <w:right w:val="nil"/>
                <w:between w:val="nil"/>
              </w:pBdr>
              <w:spacing w:before="60" w:after="60" w:line="240" w:lineRule="auto"/>
              <w:ind w:left="57" w:right="57"/>
              <w:rPr>
                <w:b/>
              </w:rPr>
            </w:pPr>
            <w:r>
              <w:rPr>
                <w:b/>
              </w:rP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27C8CD4" w14:textId="77777777" w:rsidR="00BE3F5D" w:rsidRDefault="00041031">
            <w:pPr>
              <w:pBdr>
                <w:top w:val="nil"/>
                <w:left w:val="nil"/>
                <w:bottom w:val="nil"/>
                <w:right w:val="nil"/>
                <w:between w:val="nil"/>
              </w:pBdr>
              <w:spacing w:before="60" w:after="60" w:line="240" w:lineRule="auto"/>
              <w:ind w:left="57" w:right="57"/>
              <w:rPr>
                <w:b/>
              </w:rPr>
            </w:pPr>
            <w:r>
              <w:rPr>
                <w:b/>
              </w:rPr>
              <w:t>Provider</w:t>
            </w:r>
          </w:p>
        </w:tc>
      </w:tr>
      <w:tr w:rsidR="00BE3F5D" w14:paraId="431E8EF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4D1FF" w14:textId="77777777" w:rsidR="00BE3F5D" w:rsidRDefault="00041031">
            <w:pPr>
              <w:pBdr>
                <w:top w:val="nil"/>
                <w:left w:val="nil"/>
                <w:bottom w:val="nil"/>
                <w:right w:val="nil"/>
                <w:between w:val="nil"/>
              </w:pBdr>
              <w:spacing w:before="60" w:after="60" w:line="240" w:lineRule="auto"/>
              <w:ind w:left="57" w:right="57"/>
            </w:pPr>
            <w:r>
              <w:t>Phonics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90917" w14:textId="77777777" w:rsidR="00BE3F5D" w:rsidRDefault="00041031">
            <w:pPr>
              <w:pBdr>
                <w:top w:val="nil"/>
                <w:left w:val="nil"/>
                <w:bottom w:val="nil"/>
                <w:right w:val="nil"/>
                <w:between w:val="nil"/>
              </w:pBdr>
              <w:spacing w:before="60" w:after="60" w:line="240" w:lineRule="auto"/>
              <w:ind w:left="57" w:right="57"/>
            </w:pPr>
            <w:r>
              <w:t>Sounds Write Phonic Programme</w:t>
            </w:r>
          </w:p>
        </w:tc>
      </w:tr>
      <w:tr w:rsidR="00BE3F5D" w14:paraId="2879BB7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EC0B8" w14:textId="77777777" w:rsidR="00BE3F5D" w:rsidRDefault="00041031">
            <w:pPr>
              <w:pBdr>
                <w:top w:val="nil"/>
                <w:left w:val="nil"/>
                <w:bottom w:val="nil"/>
                <w:right w:val="nil"/>
                <w:between w:val="nil"/>
              </w:pBdr>
              <w:spacing w:before="60" w:after="60" w:line="240" w:lineRule="auto"/>
              <w:ind w:left="57" w:right="57"/>
            </w:pPr>
            <w:r>
              <w:t>Accelerated Reader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0E69" w14:textId="77777777" w:rsidR="00BE3F5D" w:rsidRDefault="00041031">
            <w:pPr>
              <w:pBdr>
                <w:top w:val="nil"/>
                <w:left w:val="nil"/>
                <w:bottom w:val="nil"/>
                <w:right w:val="nil"/>
                <w:between w:val="nil"/>
              </w:pBdr>
              <w:spacing w:before="60" w:after="60" w:line="240" w:lineRule="auto"/>
              <w:ind w:left="57" w:right="57"/>
            </w:pPr>
            <w:r>
              <w:t>Renaissance Learning</w:t>
            </w:r>
          </w:p>
        </w:tc>
      </w:tr>
      <w:tr w:rsidR="00194E5B" w14:paraId="46E02547"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AB999" w14:textId="77777777" w:rsidR="00194E5B" w:rsidRDefault="00194E5B">
            <w:pPr>
              <w:pBdr>
                <w:top w:val="nil"/>
                <w:left w:val="nil"/>
                <w:bottom w:val="nil"/>
                <w:right w:val="nil"/>
                <w:between w:val="nil"/>
              </w:pBdr>
              <w:spacing w:before="60" w:after="60" w:line="240" w:lineRule="auto"/>
              <w:ind w:left="57" w:right="57"/>
            </w:pPr>
            <w:r>
              <w:t>Times Tables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F00D7" w14:textId="77777777" w:rsidR="00194E5B" w:rsidRDefault="00194E5B">
            <w:pPr>
              <w:pBdr>
                <w:top w:val="nil"/>
                <w:left w:val="nil"/>
                <w:bottom w:val="nil"/>
                <w:right w:val="nil"/>
                <w:between w:val="nil"/>
              </w:pBdr>
              <w:spacing w:before="60" w:after="60" w:line="240" w:lineRule="auto"/>
              <w:ind w:left="57" w:right="57"/>
            </w:pPr>
            <w:r>
              <w:t>TT Rock Stars</w:t>
            </w:r>
          </w:p>
        </w:tc>
      </w:tr>
      <w:tr w:rsidR="00194E5B" w14:paraId="3BF179A4" w14:textId="77777777" w:rsidTr="00041031">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2E139" w14:textId="77777777" w:rsidR="00194E5B" w:rsidRDefault="00194E5B">
            <w:pPr>
              <w:pBdr>
                <w:top w:val="nil"/>
                <w:left w:val="nil"/>
                <w:bottom w:val="nil"/>
                <w:right w:val="nil"/>
                <w:between w:val="nil"/>
              </w:pBdr>
              <w:spacing w:before="60" w:after="60" w:line="240" w:lineRule="auto"/>
              <w:ind w:left="57" w:right="57"/>
            </w:pPr>
            <w:r>
              <w:t>BLAST Package</w:t>
            </w:r>
          </w:p>
        </w:tc>
        <w:tc>
          <w:tcPr>
            <w:tcW w:w="4671"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98705AD" w14:textId="77777777" w:rsidR="00194E5B" w:rsidRDefault="00194E5B">
            <w:pPr>
              <w:pBdr>
                <w:top w:val="nil"/>
                <w:left w:val="nil"/>
                <w:bottom w:val="nil"/>
                <w:right w:val="nil"/>
                <w:between w:val="nil"/>
              </w:pBdr>
              <w:spacing w:before="60" w:after="60" w:line="240" w:lineRule="auto"/>
              <w:ind w:left="57" w:right="57"/>
            </w:pPr>
            <w:r>
              <w:t>Purple Mash</w:t>
            </w:r>
          </w:p>
        </w:tc>
      </w:tr>
      <w:tr w:rsidR="00041031" w14:paraId="5BED10BA" w14:textId="77777777" w:rsidTr="00041031">
        <w:tc>
          <w:tcPr>
            <w:tcW w:w="481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9D46078" w14:textId="77777777" w:rsidR="00041031" w:rsidRDefault="00041031">
            <w:pPr>
              <w:pBdr>
                <w:top w:val="nil"/>
                <w:left w:val="nil"/>
                <w:bottom w:val="nil"/>
                <w:right w:val="nil"/>
                <w:between w:val="nil"/>
              </w:pBdr>
              <w:spacing w:before="60" w:after="60" w:line="240" w:lineRule="auto"/>
              <w:ind w:left="57" w:right="57"/>
            </w:pPr>
            <w:r>
              <w:t>Sport: Football, Gymnastics, Dodgeball</w:t>
            </w:r>
          </w:p>
        </w:tc>
        <w:tc>
          <w:tcPr>
            <w:tcW w:w="467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385B7E8" w14:textId="37901F5D" w:rsidR="00041031" w:rsidRPr="00041031" w:rsidRDefault="00602E6E">
            <w:pPr>
              <w:pBdr>
                <w:top w:val="nil"/>
                <w:left w:val="nil"/>
                <w:bottom w:val="nil"/>
                <w:right w:val="nil"/>
                <w:between w:val="nil"/>
              </w:pBdr>
              <w:spacing w:before="60" w:after="60" w:line="240" w:lineRule="auto"/>
              <w:ind w:left="57" w:right="57"/>
              <w:rPr>
                <w:color w:val="auto"/>
              </w:rPr>
            </w:pPr>
            <w:r>
              <w:rPr>
                <w:color w:val="auto"/>
              </w:rPr>
              <w:t>Foundation of Light</w:t>
            </w:r>
          </w:p>
        </w:tc>
      </w:tr>
    </w:tbl>
    <w:p w14:paraId="30A79A6B" w14:textId="77777777" w:rsidR="00BE3F5D" w:rsidRDefault="00BE3F5D">
      <w:pPr>
        <w:pStyle w:val="Heading2"/>
        <w:spacing w:before="600"/>
      </w:pPr>
    </w:p>
    <w:sectPr w:rsidR="00BE3F5D">
      <w:headerReference w:type="default" r:id="rId18"/>
      <w:footerReference w:type="default" r:id="rId19"/>
      <w:pgSz w:w="11906" w:h="16838"/>
      <w:pgMar w:top="1134" w:right="1276"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C82690" w14:textId="77777777" w:rsidR="007E53DC" w:rsidRDefault="007E53DC">
      <w:pPr>
        <w:spacing w:after="0" w:line="240" w:lineRule="auto"/>
      </w:pPr>
      <w:r>
        <w:separator/>
      </w:r>
    </w:p>
  </w:endnote>
  <w:endnote w:type="continuationSeparator" w:id="0">
    <w:p w14:paraId="7A398B90" w14:textId="77777777" w:rsidR="007E53DC" w:rsidRDefault="007E5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8CAB7" w14:textId="77777777" w:rsidR="007E53DC" w:rsidRDefault="007E53DC">
    <w:pPr>
      <w:pBdr>
        <w:top w:val="nil"/>
        <w:left w:val="nil"/>
        <w:bottom w:val="nil"/>
        <w:right w:val="nil"/>
        <w:between w:val="nil"/>
      </w:pBdr>
      <w:tabs>
        <w:tab w:val="center" w:pos="4513"/>
        <w:tab w:val="right" w:pos="9026"/>
      </w:tabs>
      <w:spacing w:after="0" w:line="240" w:lineRule="auto"/>
      <w:ind w:firstLine="4513"/>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98DA80" w14:textId="77777777" w:rsidR="007E53DC" w:rsidRDefault="007E53DC">
      <w:pPr>
        <w:spacing w:after="0" w:line="240" w:lineRule="auto"/>
      </w:pPr>
      <w:r>
        <w:separator/>
      </w:r>
    </w:p>
  </w:footnote>
  <w:footnote w:type="continuationSeparator" w:id="0">
    <w:p w14:paraId="5BA3B52E" w14:textId="77777777" w:rsidR="007E53DC" w:rsidRDefault="007E53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93E5F" w14:textId="77777777" w:rsidR="007E53DC" w:rsidRDefault="007E53DC">
    <w:pPr>
      <w:pBdr>
        <w:top w:val="nil"/>
        <w:left w:val="nil"/>
        <w:bottom w:val="nil"/>
        <w:right w:val="nil"/>
        <w:between w:val="nil"/>
      </w:pBd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74FF"/>
    <w:multiLevelType w:val="multilevel"/>
    <w:tmpl w:val="3DCC4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C97CA7"/>
    <w:multiLevelType w:val="multilevel"/>
    <w:tmpl w:val="BE821894"/>
    <w:lvl w:ilvl="0">
      <w:start w:val="1"/>
      <w:numFmt w:val="bullet"/>
      <w:lvlText w:val="●"/>
      <w:lvlJc w:val="left"/>
      <w:pPr>
        <w:ind w:left="414" w:hanging="360"/>
      </w:pPr>
      <w:rPr>
        <w:rFonts w:ascii="Noto Sans Symbols" w:eastAsia="Noto Sans Symbols" w:hAnsi="Noto Sans Symbols" w:cs="Noto Sans Symbols"/>
      </w:rPr>
    </w:lvl>
    <w:lvl w:ilvl="1">
      <w:start w:val="1"/>
      <w:numFmt w:val="bullet"/>
      <w:lvlText w:val="o"/>
      <w:lvlJc w:val="left"/>
      <w:pPr>
        <w:ind w:left="1134" w:hanging="360"/>
      </w:pPr>
      <w:rPr>
        <w:rFonts w:ascii="Courier New" w:eastAsia="Courier New" w:hAnsi="Courier New" w:cs="Courier New"/>
      </w:rPr>
    </w:lvl>
    <w:lvl w:ilvl="2">
      <w:start w:val="1"/>
      <w:numFmt w:val="bullet"/>
      <w:lvlText w:val="▪"/>
      <w:lvlJc w:val="left"/>
      <w:pPr>
        <w:ind w:left="1854" w:hanging="360"/>
      </w:pPr>
      <w:rPr>
        <w:rFonts w:ascii="Noto Sans Symbols" w:eastAsia="Noto Sans Symbols" w:hAnsi="Noto Sans Symbols" w:cs="Noto Sans Symbols"/>
      </w:rPr>
    </w:lvl>
    <w:lvl w:ilvl="3">
      <w:start w:val="1"/>
      <w:numFmt w:val="bullet"/>
      <w:lvlText w:val="●"/>
      <w:lvlJc w:val="left"/>
      <w:pPr>
        <w:ind w:left="2574" w:hanging="360"/>
      </w:pPr>
      <w:rPr>
        <w:rFonts w:ascii="Noto Sans Symbols" w:eastAsia="Noto Sans Symbols" w:hAnsi="Noto Sans Symbols" w:cs="Noto Sans Symbols"/>
      </w:rPr>
    </w:lvl>
    <w:lvl w:ilvl="4">
      <w:start w:val="1"/>
      <w:numFmt w:val="bullet"/>
      <w:lvlText w:val="o"/>
      <w:lvlJc w:val="left"/>
      <w:pPr>
        <w:ind w:left="3294" w:hanging="360"/>
      </w:pPr>
      <w:rPr>
        <w:rFonts w:ascii="Courier New" w:eastAsia="Courier New" w:hAnsi="Courier New" w:cs="Courier New"/>
      </w:rPr>
    </w:lvl>
    <w:lvl w:ilvl="5">
      <w:start w:val="1"/>
      <w:numFmt w:val="bullet"/>
      <w:lvlText w:val="▪"/>
      <w:lvlJc w:val="left"/>
      <w:pPr>
        <w:ind w:left="4014" w:hanging="360"/>
      </w:pPr>
      <w:rPr>
        <w:rFonts w:ascii="Noto Sans Symbols" w:eastAsia="Noto Sans Symbols" w:hAnsi="Noto Sans Symbols" w:cs="Noto Sans Symbols"/>
      </w:rPr>
    </w:lvl>
    <w:lvl w:ilvl="6">
      <w:start w:val="1"/>
      <w:numFmt w:val="bullet"/>
      <w:lvlText w:val="●"/>
      <w:lvlJc w:val="left"/>
      <w:pPr>
        <w:ind w:left="4734" w:hanging="360"/>
      </w:pPr>
      <w:rPr>
        <w:rFonts w:ascii="Noto Sans Symbols" w:eastAsia="Noto Sans Symbols" w:hAnsi="Noto Sans Symbols" w:cs="Noto Sans Symbols"/>
      </w:rPr>
    </w:lvl>
    <w:lvl w:ilvl="7">
      <w:start w:val="1"/>
      <w:numFmt w:val="bullet"/>
      <w:lvlText w:val="o"/>
      <w:lvlJc w:val="left"/>
      <w:pPr>
        <w:ind w:left="5454" w:hanging="360"/>
      </w:pPr>
      <w:rPr>
        <w:rFonts w:ascii="Courier New" w:eastAsia="Courier New" w:hAnsi="Courier New" w:cs="Courier New"/>
      </w:rPr>
    </w:lvl>
    <w:lvl w:ilvl="8">
      <w:start w:val="1"/>
      <w:numFmt w:val="bullet"/>
      <w:lvlText w:val="▪"/>
      <w:lvlJc w:val="left"/>
      <w:pPr>
        <w:ind w:left="6174" w:hanging="360"/>
      </w:pPr>
      <w:rPr>
        <w:rFonts w:ascii="Noto Sans Symbols" w:eastAsia="Noto Sans Symbols" w:hAnsi="Noto Sans Symbols" w:cs="Noto Sans Symbols"/>
      </w:rPr>
    </w:lvl>
  </w:abstractNum>
  <w:abstractNum w:abstractNumId="2" w15:restartNumberingAfterBreak="0">
    <w:nsid w:val="0E0036EC"/>
    <w:multiLevelType w:val="hybridMultilevel"/>
    <w:tmpl w:val="6D364766"/>
    <w:lvl w:ilvl="0" w:tplc="5EFA23B2">
      <w:start w:val="1"/>
      <w:numFmt w:val="bullet"/>
      <w:lvlText w:val=""/>
      <w:lvlJc w:val="left"/>
      <w:pPr>
        <w:ind w:left="360" w:hanging="360"/>
      </w:pPr>
      <w:rPr>
        <w:rFonts w:ascii="Wingdings" w:hAnsi="Wingdings"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F87267"/>
    <w:multiLevelType w:val="hybridMultilevel"/>
    <w:tmpl w:val="57E42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C11892"/>
    <w:multiLevelType w:val="multilevel"/>
    <w:tmpl w:val="88686C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02178F"/>
    <w:multiLevelType w:val="multilevel"/>
    <w:tmpl w:val="F1A6F0D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EA4B34"/>
    <w:multiLevelType w:val="multilevel"/>
    <w:tmpl w:val="BF50FAC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F542050"/>
    <w:multiLevelType w:val="multilevel"/>
    <w:tmpl w:val="B63A47A6"/>
    <w:lvl w:ilvl="0">
      <w:start w:val="1"/>
      <w:numFmt w:val="bullet"/>
      <w:pStyle w:val="DfESOutNumbered1"/>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6747CA0"/>
    <w:multiLevelType w:val="hybridMultilevel"/>
    <w:tmpl w:val="9B36F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322911"/>
    <w:multiLevelType w:val="hybridMultilevel"/>
    <w:tmpl w:val="51EEAF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BD73E7"/>
    <w:multiLevelType w:val="multilevel"/>
    <w:tmpl w:val="63565A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755D4D"/>
    <w:multiLevelType w:val="hybridMultilevel"/>
    <w:tmpl w:val="28A4A7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DE862B5"/>
    <w:multiLevelType w:val="multilevel"/>
    <w:tmpl w:val="F348BC7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D43FF1"/>
    <w:multiLevelType w:val="hybridMultilevel"/>
    <w:tmpl w:val="66CC389E"/>
    <w:lvl w:ilvl="0" w:tplc="5EFA23B2">
      <w:start w:val="1"/>
      <w:numFmt w:val="bullet"/>
      <w:lvlText w:val=""/>
      <w:lvlJc w:val="left"/>
      <w:pPr>
        <w:ind w:left="360" w:hanging="360"/>
      </w:pPr>
      <w:rPr>
        <w:rFonts w:ascii="Wingdings" w:hAnsi="Wingdings"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D510253"/>
    <w:multiLevelType w:val="hybridMultilevel"/>
    <w:tmpl w:val="D2D0F5A4"/>
    <w:lvl w:ilvl="0" w:tplc="5EFA23B2">
      <w:start w:val="1"/>
      <w:numFmt w:val="bullet"/>
      <w:lvlText w:val=""/>
      <w:lvlJc w:val="left"/>
      <w:pPr>
        <w:ind w:left="360" w:hanging="360"/>
      </w:pPr>
      <w:rPr>
        <w:rFonts w:ascii="Wingdings" w:hAnsi="Wingdings"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0CA4C67"/>
    <w:multiLevelType w:val="multilevel"/>
    <w:tmpl w:val="7D8E1D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6A0A3D"/>
    <w:multiLevelType w:val="multilevel"/>
    <w:tmpl w:val="EF5A02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96A7CCF"/>
    <w:multiLevelType w:val="hybridMultilevel"/>
    <w:tmpl w:val="C2223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C7B2AD8"/>
    <w:multiLevelType w:val="hybridMultilevel"/>
    <w:tmpl w:val="B220E7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6321B3E"/>
    <w:multiLevelType w:val="multilevel"/>
    <w:tmpl w:val="8294DC1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pStyle w:val="Heading5"/>
      <w:lvlText w:val="o"/>
      <w:lvlJc w:val="left"/>
      <w:pPr>
        <w:ind w:left="3240" w:hanging="360"/>
      </w:pPr>
      <w:rPr>
        <w:rFonts w:ascii="Courier New" w:eastAsia="Courier New" w:hAnsi="Courier New" w:cs="Courier New"/>
      </w:rPr>
    </w:lvl>
    <w:lvl w:ilvl="5">
      <w:start w:val="1"/>
      <w:numFmt w:val="bullet"/>
      <w:pStyle w:val="Heading6"/>
      <w:lvlText w:val="▪"/>
      <w:lvlJc w:val="left"/>
      <w:pPr>
        <w:ind w:left="3960" w:hanging="360"/>
      </w:pPr>
      <w:rPr>
        <w:rFonts w:ascii="Noto Sans Symbols" w:eastAsia="Noto Sans Symbols" w:hAnsi="Noto Sans Symbols" w:cs="Noto Sans Symbols"/>
      </w:rPr>
    </w:lvl>
    <w:lvl w:ilvl="6">
      <w:start w:val="1"/>
      <w:numFmt w:val="bullet"/>
      <w:pStyle w:val="Heading7"/>
      <w:lvlText w:val="●"/>
      <w:lvlJc w:val="left"/>
      <w:pPr>
        <w:ind w:left="4680" w:hanging="360"/>
      </w:pPr>
      <w:rPr>
        <w:rFonts w:ascii="Noto Sans Symbols" w:eastAsia="Noto Sans Symbols" w:hAnsi="Noto Sans Symbols" w:cs="Noto Sans Symbols"/>
      </w:rPr>
    </w:lvl>
    <w:lvl w:ilvl="7">
      <w:start w:val="1"/>
      <w:numFmt w:val="bullet"/>
      <w:pStyle w:val="Heading8"/>
      <w:lvlText w:val="o"/>
      <w:lvlJc w:val="left"/>
      <w:pPr>
        <w:ind w:left="5400" w:hanging="360"/>
      </w:pPr>
      <w:rPr>
        <w:rFonts w:ascii="Courier New" w:eastAsia="Courier New" w:hAnsi="Courier New" w:cs="Courier New"/>
      </w:rPr>
    </w:lvl>
    <w:lvl w:ilvl="8">
      <w:start w:val="1"/>
      <w:numFmt w:val="bullet"/>
      <w:pStyle w:val="Heading9"/>
      <w:lvlText w:val="▪"/>
      <w:lvlJc w:val="left"/>
      <w:pPr>
        <w:ind w:left="6120" w:hanging="360"/>
      </w:pPr>
      <w:rPr>
        <w:rFonts w:ascii="Noto Sans Symbols" w:eastAsia="Noto Sans Symbols" w:hAnsi="Noto Sans Symbols" w:cs="Noto Sans Symbols"/>
      </w:rPr>
    </w:lvl>
  </w:abstractNum>
  <w:abstractNum w:abstractNumId="20" w15:restartNumberingAfterBreak="0">
    <w:nsid w:val="7B542158"/>
    <w:multiLevelType w:val="hybridMultilevel"/>
    <w:tmpl w:val="DD20B9DC"/>
    <w:lvl w:ilvl="0" w:tplc="5EFA23B2">
      <w:start w:val="1"/>
      <w:numFmt w:val="bullet"/>
      <w:lvlText w:val=""/>
      <w:lvlJc w:val="left"/>
      <w:pPr>
        <w:ind w:left="417" w:hanging="360"/>
      </w:pPr>
      <w:rPr>
        <w:rFonts w:ascii="Wingdings" w:hAnsi="Wingdings" w:hint="default"/>
        <w:sz w:val="16"/>
        <w:szCs w:val="16"/>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1" w15:restartNumberingAfterBreak="0">
    <w:nsid w:val="7D933AC3"/>
    <w:multiLevelType w:val="hybridMultilevel"/>
    <w:tmpl w:val="156E9A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9"/>
  </w:num>
  <w:num w:numId="2">
    <w:abstractNumId w:val="1"/>
  </w:num>
  <w:num w:numId="3">
    <w:abstractNumId w:val="7"/>
  </w:num>
  <w:num w:numId="4">
    <w:abstractNumId w:val="6"/>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4"/>
  </w:num>
  <w:num w:numId="15">
    <w:abstractNumId w:val="2"/>
  </w:num>
  <w:num w:numId="16">
    <w:abstractNumId w:val="20"/>
  </w:num>
  <w:num w:numId="17">
    <w:abstractNumId w:val="18"/>
  </w:num>
  <w:num w:numId="18">
    <w:abstractNumId w:val="8"/>
  </w:num>
  <w:num w:numId="19">
    <w:abstractNumId w:val="3"/>
  </w:num>
  <w:num w:numId="20">
    <w:abstractNumId w:val="9"/>
  </w:num>
  <w:num w:numId="21">
    <w:abstractNumId w:val="0"/>
  </w:num>
  <w:num w:numId="22">
    <w:abstractNumId w:val="4"/>
  </w:num>
  <w:num w:numId="23">
    <w:abstractNumId w:val="10"/>
  </w:num>
  <w:num w:numId="24">
    <w:abstractNumId w:val="17"/>
  </w:num>
  <w:num w:numId="25">
    <w:abstractNumId w:val="11"/>
  </w:num>
  <w:num w:numId="26">
    <w:abstractNumId w:val="15"/>
  </w:num>
  <w:num w:numId="27">
    <w:abstractNumId w:val="5"/>
  </w:num>
  <w:num w:numId="28">
    <w:abstractNumId w:val="16"/>
  </w:num>
  <w:num w:numId="29">
    <w:abstractNumId w:val="12"/>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F5D"/>
    <w:rsid w:val="00024599"/>
    <w:rsid w:val="00041031"/>
    <w:rsid w:val="00051970"/>
    <w:rsid w:val="00073DE0"/>
    <w:rsid w:val="000D6720"/>
    <w:rsid w:val="000E49F1"/>
    <w:rsid w:val="000E5E83"/>
    <w:rsid w:val="00111F3B"/>
    <w:rsid w:val="00131F1B"/>
    <w:rsid w:val="00145E2A"/>
    <w:rsid w:val="00155B12"/>
    <w:rsid w:val="00155CD5"/>
    <w:rsid w:val="0016599C"/>
    <w:rsid w:val="00194E5B"/>
    <w:rsid w:val="001D6C60"/>
    <w:rsid w:val="001F4C00"/>
    <w:rsid w:val="002067CE"/>
    <w:rsid w:val="00210853"/>
    <w:rsid w:val="002150E4"/>
    <w:rsid w:val="0025410F"/>
    <w:rsid w:val="002931FE"/>
    <w:rsid w:val="002C39F7"/>
    <w:rsid w:val="003229D4"/>
    <w:rsid w:val="00323276"/>
    <w:rsid w:val="003251A4"/>
    <w:rsid w:val="003370F7"/>
    <w:rsid w:val="003455CA"/>
    <w:rsid w:val="003467A4"/>
    <w:rsid w:val="003C6583"/>
    <w:rsid w:val="0040148C"/>
    <w:rsid w:val="00407590"/>
    <w:rsid w:val="00476CCB"/>
    <w:rsid w:val="004B7A20"/>
    <w:rsid w:val="004D41E1"/>
    <w:rsid w:val="005749C6"/>
    <w:rsid w:val="005A41BA"/>
    <w:rsid w:val="005E2F0D"/>
    <w:rsid w:val="005F56D8"/>
    <w:rsid w:val="005F7698"/>
    <w:rsid w:val="00602E6E"/>
    <w:rsid w:val="00623817"/>
    <w:rsid w:val="006743F5"/>
    <w:rsid w:val="006976D1"/>
    <w:rsid w:val="006A4539"/>
    <w:rsid w:val="006C044E"/>
    <w:rsid w:val="006C43E3"/>
    <w:rsid w:val="006C6D33"/>
    <w:rsid w:val="006D4E55"/>
    <w:rsid w:val="00712609"/>
    <w:rsid w:val="007B30EB"/>
    <w:rsid w:val="007E53DC"/>
    <w:rsid w:val="00830F52"/>
    <w:rsid w:val="00845E22"/>
    <w:rsid w:val="0086150A"/>
    <w:rsid w:val="008A3616"/>
    <w:rsid w:val="00932CA3"/>
    <w:rsid w:val="00985C2E"/>
    <w:rsid w:val="00A06804"/>
    <w:rsid w:val="00A129A2"/>
    <w:rsid w:val="00A87337"/>
    <w:rsid w:val="00A94C27"/>
    <w:rsid w:val="00AD47F5"/>
    <w:rsid w:val="00B26079"/>
    <w:rsid w:val="00B56B47"/>
    <w:rsid w:val="00B8135E"/>
    <w:rsid w:val="00BD732D"/>
    <w:rsid w:val="00BE3F5D"/>
    <w:rsid w:val="00C22382"/>
    <w:rsid w:val="00C407CD"/>
    <w:rsid w:val="00C416A7"/>
    <w:rsid w:val="00C472E6"/>
    <w:rsid w:val="00CA6522"/>
    <w:rsid w:val="00CB0068"/>
    <w:rsid w:val="00CE3DF9"/>
    <w:rsid w:val="00D1136B"/>
    <w:rsid w:val="00D36EBF"/>
    <w:rsid w:val="00DB1CA1"/>
    <w:rsid w:val="00DD2298"/>
    <w:rsid w:val="00DE378D"/>
    <w:rsid w:val="00E16A4A"/>
    <w:rsid w:val="00E7332D"/>
    <w:rsid w:val="00E92F83"/>
    <w:rsid w:val="00EB07DB"/>
    <w:rsid w:val="00EC2994"/>
    <w:rsid w:val="00EC6BC8"/>
    <w:rsid w:val="00F204B5"/>
    <w:rsid w:val="00F422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F3FCA"/>
  <w15:docId w15:val="{A94FD22F-D626-49DC-8210-ABDEDFA6C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D0D0D"/>
        <w:sz w:val="24"/>
        <w:szCs w:val="24"/>
        <w:lang w:val="en-GB" w:eastAsia="en-GB" w:bidi="ar-SA"/>
      </w:rPr>
    </w:rPrDefault>
    <w:pPrDefault>
      <w:pPr>
        <w:spacing w:after="24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line="240" w:lineRule="auto"/>
    </w:pPr>
    <w:rPr>
      <w:b/>
      <w:color w:val="104F75"/>
      <w:sz w:val="96"/>
      <w:szCs w:val="120"/>
    </w:rPr>
  </w:style>
  <w:style w:type="numbering" w:customStyle="1" w:styleId="WWOutlineListStyle1">
    <w:name w:val="WW_OutlineListStyle_1"/>
    <w:basedOn w:val="NoList"/>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rPr>
      <w:rFonts w:ascii="Arial" w:hAnsi="Arial"/>
      <w:color w:val="0000FF"/>
      <w:sz w:val="24"/>
      <w:u w:val="single"/>
    </w:rPr>
  </w:style>
  <w:style w:type="paragraph" w:styleId="TOCHeading">
    <w:name w:val="TOC Heading"/>
    <w:basedOn w:val="Normal"/>
    <w:next w:val="Normal"/>
    <w:pPr>
      <w:pageBreakBefore/>
    </w:pPr>
    <w:rPr>
      <w:b/>
      <w:color w:val="365F91"/>
      <w:sz w:val="36"/>
      <w:szCs w:val="28"/>
      <w:lang w:eastAsia="ja-JP"/>
    </w:rPr>
  </w:style>
  <w:style w:type="paragraph" w:customStyle="1" w:styleId="TitleText">
    <w:name w:val="TitleText"/>
    <w:basedOn w:val="Normal"/>
    <w:pPr>
      <w:spacing w:before="3600" w:line="240" w:lineRule="auto"/>
    </w:pPr>
    <w:rPr>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4"/>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tabs>
        <w:tab w:val="num" w:pos="720"/>
      </w:tabs>
      <w:ind w:left="720" w:hanging="720"/>
      <w:contextualSpacing/>
    </w:pPr>
  </w:style>
  <w:style w:type="paragraph" w:styleId="ListParagraph">
    <w:name w:val="List Paragraph"/>
    <w:basedOn w:val="Normal"/>
    <w:uiPriority w:val="34"/>
    <w:qFormat/>
    <w:pPr>
      <w:tabs>
        <w:tab w:val="num" w:pos="720"/>
      </w:tabs>
      <w:ind w:left="720" w:hanging="720"/>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tabs>
        <w:tab w:val="left" w:pos="491"/>
        <w:tab w:val="num" w:pos="720"/>
      </w:tabs>
      <w:ind w:left="720" w:hanging="720"/>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tabs>
        <w:tab w:val="num" w:pos="720"/>
      </w:tabs>
      <w:ind w:left="720" w:hanging="720"/>
      <w:contextualSpacing/>
    </w:pPr>
  </w:style>
  <w:style w:type="paragraph" w:customStyle="1" w:styleId="DfESOutNumbered">
    <w:name w:val="DfESOutNumbered"/>
    <w:basedOn w:val="Normal"/>
    <w:pPr>
      <w:widowControl w:val="0"/>
      <w:tabs>
        <w:tab w:val="num" w:pos="720"/>
      </w:tabs>
      <w:overflowPunct w:val="0"/>
      <w:autoSpaceDE w:val="0"/>
      <w:spacing w:line="240" w:lineRule="auto"/>
      <w:ind w:left="720" w:hanging="720"/>
      <w:textAlignment w:val="baseline"/>
    </w:pPr>
    <w:rPr>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tabs>
        <w:tab w:val="num" w:pos="720"/>
      </w:tabs>
      <w:overflowPunct w:val="0"/>
      <w:autoSpaceDE w:val="0"/>
      <w:spacing w:line="240" w:lineRule="auto"/>
      <w:ind w:left="720" w:hanging="720"/>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tabs>
        <w:tab w:val="num" w:pos="720"/>
      </w:tabs>
      <w:overflowPunct w:val="0"/>
      <w:autoSpaceDE w:val="0"/>
      <w:spacing w:line="240" w:lineRule="auto"/>
      <w:ind w:left="720" w:hanging="720"/>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next w:val="Normal"/>
    <w:uiPriority w:val="11"/>
    <w:qFormat/>
    <w:pPr>
      <w:widowControl w:val="0"/>
      <w:spacing w:after="60" w:line="240" w:lineRule="auto"/>
      <w:jc w:val="center"/>
    </w:pPr>
    <w:rPr>
      <w:i/>
      <w:color w:val="000000"/>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tabs>
        <w:tab w:val="num" w:pos="720"/>
      </w:tabs>
      <w:overflowPunct w:val="0"/>
      <w:autoSpaceDE w:val="0"/>
      <w:spacing w:line="240" w:lineRule="auto"/>
      <w:ind w:left="720" w:hanging="720"/>
      <w:textAlignment w:val="baseline"/>
    </w:pPr>
    <w:rPr>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style>
  <w:style w:type="numbering" w:customStyle="1" w:styleId="LFO3">
    <w:name w:val="LFO3"/>
    <w:basedOn w:val="NoList"/>
  </w:style>
  <w:style w:type="numbering" w:customStyle="1" w:styleId="LFO4">
    <w:name w:val="LFO4"/>
    <w:basedOn w:val="NoList"/>
  </w:style>
  <w:style w:type="numbering" w:customStyle="1" w:styleId="LFO6">
    <w:name w:val="LFO6"/>
    <w:basedOn w:val="NoList"/>
  </w:style>
  <w:style w:type="numbering" w:customStyle="1" w:styleId="LFO9">
    <w:name w:val="LFO9"/>
    <w:basedOn w:val="NoList"/>
  </w:style>
  <w:style w:type="numbering" w:customStyle="1" w:styleId="LFO10">
    <w:name w:val="LFO10"/>
    <w:basedOn w:val="NoList"/>
  </w:style>
  <w:style w:type="numbering" w:customStyle="1" w:styleId="LFO25">
    <w:name w:val="LFO25"/>
    <w:basedOn w:val="NoList"/>
  </w:style>
  <w:style w:type="numbering" w:customStyle="1" w:styleId="LFO28">
    <w:name w:val="LFO28"/>
    <w:basedOn w:val="NoList"/>
  </w:style>
  <w:style w:type="numbering" w:customStyle="1" w:styleId="LFO30">
    <w:name w:val="LFO30"/>
    <w:basedOn w:val="NoList"/>
  </w:style>
  <w:style w:type="numbering" w:customStyle="1" w:styleId="LFO34">
    <w:name w:val="LFO34"/>
    <w:basedOn w:val="NoList"/>
  </w:style>
  <w:style w:type="numbering" w:customStyle="1" w:styleId="LFO36">
    <w:name w:val="LFO36"/>
    <w:basedOn w:val="NoList"/>
  </w:style>
  <w:style w:type="paragraph" w:styleId="NormalWeb">
    <w:name w:val="Normal (Web)"/>
    <w:basedOn w:val="Normal"/>
    <w:uiPriority w:val="99"/>
    <w:unhideWhenUsed/>
    <w:rsid w:val="00202774"/>
    <w:pPr>
      <w:suppressAutoHyphens w:val="0"/>
      <w:spacing w:before="100" w:beforeAutospacing="1" w:after="100" w:afterAutospacing="1" w:line="240" w:lineRule="auto"/>
    </w:pPr>
    <w:rPr>
      <w:rFonts w:ascii="Times New Roman" w:hAnsi="Times New Roman"/>
      <w:color w:val="auto"/>
    </w:rPr>
  </w:style>
  <w:style w:type="table" w:styleId="TableGrid">
    <w:name w:val="Table Grid"/>
    <w:basedOn w:val="TableNormal"/>
    <w:uiPriority w:val="59"/>
    <w:rsid w:val="008A0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TableGrid1">
    <w:name w:val="Table Grid1"/>
    <w:basedOn w:val="TableNormal"/>
    <w:next w:val="TableGrid"/>
    <w:uiPriority w:val="39"/>
    <w:rsid w:val="006C044E"/>
    <w:pPr>
      <w:spacing w:after="0" w:line="240" w:lineRule="auto"/>
    </w:pPr>
    <w:rPr>
      <w:rFonts w:ascii="Calibri" w:eastAsia="Calibri" w:hAnsi="Calibri" w:cs="Times New Roman"/>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E3DF9"/>
    <w:pPr>
      <w:suppressAutoHyphens w:val="0"/>
      <w:spacing w:before="100" w:beforeAutospacing="1" w:after="100" w:afterAutospacing="1" w:line="240" w:lineRule="auto"/>
    </w:pPr>
    <w:rPr>
      <w:rFonts w:ascii="Times New Roman" w:eastAsia="Times New Roman" w:hAnsi="Times New Roman" w:cs="Times New Roman"/>
      <w:color w:val="auto"/>
    </w:rPr>
  </w:style>
  <w:style w:type="character" w:customStyle="1" w:styleId="normaltextrun">
    <w:name w:val="normaltextrun"/>
    <w:basedOn w:val="DefaultParagraphFont"/>
    <w:rsid w:val="00CE3DF9"/>
  </w:style>
  <w:style w:type="character" w:customStyle="1" w:styleId="eop">
    <w:name w:val="eop"/>
    <w:basedOn w:val="DefaultParagraphFont"/>
    <w:rsid w:val="00CE3DF9"/>
  </w:style>
  <w:style w:type="paragraph" w:customStyle="1" w:styleId="xmsonormal">
    <w:name w:val="x_msonormal"/>
    <w:basedOn w:val="Normal"/>
    <w:rsid w:val="00AD47F5"/>
    <w:pPr>
      <w:suppressAutoHyphens w:val="0"/>
      <w:spacing w:before="100" w:beforeAutospacing="1" w:after="100" w:afterAutospacing="1" w:line="240" w:lineRule="auto"/>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514666">
      <w:bodyDiv w:val="1"/>
      <w:marLeft w:val="0"/>
      <w:marRight w:val="0"/>
      <w:marTop w:val="0"/>
      <w:marBottom w:val="0"/>
      <w:divBdr>
        <w:top w:val="none" w:sz="0" w:space="0" w:color="auto"/>
        <w:left w:val="none" w:sz="0" w:space="0" w:color="auto"/>
        <w:bottom w:val="none" w:sz="0" w:space="0" w:color="auto"/>
        <w:right w:val="none" w:sz="0" w:space="0" w:color="auto"/>
      </w:divBdr>
    </w:div>
    <w:div w:id="793404843">
      <w:bodyDiv w:val="1"/>
      <w:marLeft w:val="0"/>
      <w:marRight w:val="0"/>
      <w:marTop w:val="0"/>
      <w:marBottom w:val="0"/>
      <w:divBdr>
        <w:top w:val="none" w:sz="0" w:space="0" w:color="auto"/>
        <w:left w:val="none" w:sz="0" w:space="0" w:color="auto"/>
        <w:bottom w:val="none" w:sz="0" w:space="0" w:color="auto"/>
        <w:right w:val="none" w:sz="0" w:space="0" w:color="auto"/>
      </w:divBdr>
    </w:div>
    <w:div w:id="1251307333">
      <w:bodyDiv w:val="1"/>
      <w:marLeft w:val="0"/>
      <w:marRight w:val="0"/>
      <w:marTop w:val="0"/>
      <w:marBottom w:val="0"/>
      <w:divBdr>
        <w:top w:val="none" w:sz="0" w:space="0" w:color="auto"/>
        <w:left w:val="none" w:sz="0" w:space="0" w:color="auto"/>
        <w:bottom w:val="none" w:sz="0" w:space="0" w:color="auto"/>
        <w:right w:val="none" w:sz="0" w:space="0" w:color="auto"/>
      </w:divBdr>
      <w:divsChild>
        <w:div w:id="1773743001">
          <w:marLeft w:val="0"/>
          <w:marRight w:val="0"/>
          <w:marTop w:val="0"/>
          <w:marBottom w:val="0"/>
          <w:divBdr>
            <w:top w:val="none" w:sz="0" w:space="0" w:color="auto"/>
            <w:left w:val="none" w:sz="0" w:space="0" w:color="auto"/>
            <w:bottom w:val="none" w:sz="0" w:space="0" w:color="auto"/>
            <w:right w:val="none" w:sz="0" w:space="0" w:color="auto"/>
          </w:divBdr>
          <w:divsChild>
            <w:div w:id="206456655">
              <w:marLeft w:val="0"/>
              <w:marRight w:val="0"/>
              <w:marTop w:val="0"/>
              <w:marBottom w:val="0"/>
              <w:divBdr>
                <w:top w:val="none" w:sz="0" w:space="0" w:color="auto"/>
                <w:left w:val="none" w:sz="0" w:space="0" w:color="auto"/>
                <w:bottom w:val="none" w:sz="0" w:space="0" w:color="auto"/>
                <w:right w:val="none" w:sz="0" w:space="0" w:color="auto"/>
              </w:divBdr>
            </w:div>
            <w:div w:id="870842446">
              <w:marLeft w:val="0"/>
              <w:marRight w:val="0"/>
              <w:marTop w:val="0"/>
              <w:marBottom w:val="0"/>
              <w:divBdr>
                <w:top w:val="none" w:sz="0" w:space="0" w:color="auto"/>
                <w:left w:val="none" w:sz="0" w:space="0" w:color="auto"/>
                <w:bottom w:val="none" w:sz="0" w:space="0" w:color="auto"/>
                <w:right w:val="none" w:sz="0" w:space="0" w:color="auto"/>
              </w:divBdr>
            </w:div>
          </w:divsChild>
        </w:div>
        <w:div w:id="1400864441">
          <w:marLeft w:val="0"/>
          <w:marRight w:val="0"/>
          <w:marTop w:val="0"/>
          <w:marBottom w:val="0"/>
          <w:divBdr>
            <w:top w:val="none" w:sz="0" w:space="0" w:color="auto"/>
            <w:left w:val="none" w:sz="0" w:space="0" w:color="auto"/>
            <w:bottom w:val="none" w:sz="0" w:space="0" w:color="auto"/>
            <w:right w:val="none" w:sz="0" w:space="0" w:color="auto"/>
          </w:divBdr>
          <w:divsChild>
            <w:div w:id="407843439">
              <w:marLeft w:val="0"/>
              <w:marRight w:val="0"/>
              <w:marTop w:val="0"/>
              <w:marBottom w:val="0"/>
              <w:divBdr>
                <w:top w:val="none" w:sz="0" w:space="0" w:color="auto"/>
                <w:left w:val="none" w:sz="0" w:space="0" w:color="auto"/>
                <w:bottom w:val="none" w:sz="0" w:space="0" w:color="auto"/>
                <w:right w:val="none" w:sz="0" w:space="0" w:color="auto"/>
              </w:divBdr>
            </w:div>
          </w:divsChild>
        </w:div>
        <w:div w:id="1279482407">
          <w:marLeft w:val="0"/>
          <w:marRight w:val="0"/>
          <w:marTop w:val="0"/>
          <w:marBottom w:val="0"/>
          <w:divBdr>
            <w:top w:val="none" w:sz="0" w:space="0" w:color="auto"/>
            <w:left w:val="none" w:sz="0" w:space="0" w:color="auto"/>
            <w:bottom w:val="none" w:sz="0" w:space="0" w:color="auto"/>
            <w:right w:val="none" w:sz="0" w:space="0" w:color="auto"/>
          </w:divBdr>
          <w:divsChild>
            <w:div w:id="206197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248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cationendowmentfoundation.org.uk/evidence-summaries/teaching-learning-toolkit/phonic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publications/choosing-a-phonics-teaching-programme" TargetMode="External"/><Relationship Id="rId17" Type="http://schemas.openxmlformats.org/officeDocument/2006/relationships/hyperlink" Target="https://educationendowmentfoundation.org.uk/projects-and-evaluation/projects/childrens-university" TargetMode="External"/><Relationship Id="rId2" Type="http://schemas.openxmlformats.org/officeDocument/2006/relationships/customXml" Target="../customXml/item2.xml"/><Relationship Id="rId16" Type="http://schemas.openxmlformats.org/officeDocument/2006/relationships/hyperlink" Target="https://educationendowmentfoundation.org.uk/evidence-summaries/teaching-learning-toolkit/phonic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endowmentfoundation.org.uk/evidence-summaries/teaching-learning-toolkit/oral-language-interventions/" TargetMode="External"/><Relationship Id="rId5" Type="http://schemas.openxmlformats.org/officeDocument/2006/relationships/numbering" Target="numbering.xml"/><Relationship Id="rId15" Type="http://schemas.openxmlformats.org/officeDocument/2006/relationships/hyperlink" Target="https://educationendowmentfoundation.org.uk/public/files/Publications/Maths/KS2_KS3_Maths_Guidance_2017.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897806/Maths_guidance_KS_1_and_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XMIOjzj0E7ZESUpH+BgXcC+EQ==">AMUW2mWL7NE4P6j1ty3pwLTFXQKTc6V5TQAplh6g3VAsB1JXqBYHn7SQWgop6axV8zKydRX13I3icY71SksMav+QWLl612VNAcdhMTt0c7oUIlWMXo4nlR2FLcHAfdaOrvjKk58PLFPulHeZWODqd/nhL2Vrd6KcQ7vc6en189EDbjAviNqZOBA=</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_activity xmlns="b304ad15-4588-4663-9e6b-9b47ca6757d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4779643406774B86C2893BB602B322" ma:contentTypeVersion="18" ma:contentTypeDescription="Create a new document." ma:contentTypeScope="" ma:versionID="24e39517b59948884ecce3b7e147c0f8">
  <xsd:schema xmlns:xsd="http://www.w3.org/2001/XMLSchema" xmlns:xs="http://www.w3.org/2001/XMLSchema" xmlns:p="http://schemas.microsoft.com/office/2006/metadata/properties" xmlns:ns3="b304ad15-4588-4663-9e6b-9b47ca6757de" xmlns:ns4="790e4322-d596-489a-8999-a4338e47e9db" targetNamespace="http://schemas.microsoft.com/office/2006/metadata/properties" ma:root="true" ma:fieldsID="dbcfb8d04d9fcdda5dd43c204d6bc310" ns3:_="" ns4:_="">
    <xsd:import namespace="b304ad15-4588-4663-9e6b-9b47ca6757de"/>
    <xsd:import namespace="790e4322-d596-489a-8999-a4338e47e9d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_activity" minOccurs="0"/>
                <xsd:element ref="ns3:MediaServiceObjectDetectorVersions" minOccurs="0"/>
                <xsd:element ref="ns3:MediaServiceLocation"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4ad15-4588-4663-9e6b-9b47ca6757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0e4322-d596-489a-8999-a4338e47e9d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A66D6A36-F4E8-43B3-9EDA-6DA73F951ACF}">
  <ds:schemaRefs>
    <ds:schemaRef ds:uri="http://schemas.microsoft.com/office/infopath/2007/PartnerControls"/>
    <ds:schemaRef ds:uri="http://purl.org/dc/terms/"/>
    <ds:schemaRef ds:uri="http://schemas.microsoft.com/office/2006/documentManagement/types"/>
    <ds:schemaRef ds:uri="b304ad15-4588-4663-9e6b-9b47ca6757de"/>
    <ds:schemaRef ds:uri="http://purl.org/dc/elements/1.1/"/>
    <ds:schemaRef ds:uri="http://schemas.microsoft.com/office/2006/metadata/properties"/>
    <ds:schemaRef ds:uri="http://schemas.openxmlformats.org/package/2006/metadata/core-properties"/>
    <ds:schemaRef ds:uri="790e4322-d596-489a-8999-a4338e47e9db"/>
    <ds:schemaRef ds:uri="http://www.w3.org/XML/1998/namespace"/>
    <ds:schemaRef ds:uri="http://purl.org/dc/dcmitype/"/>
  </ds:schemaRefs>
</ds:datastoreItem>
</file>

<file path=customXml/itemProps3.xml><?xml version="1.0" encoding="utf-8"?>
<ds:datastoreItem xmlns:ds="http://schemas.openxmlformats.org/officeDocument/2006/customXml" ds:itemID="{550F3EE3-13AB-4A0B-89FB-684C328BE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4ad15-4588-4663-9e6b-9b47ca6757de"/>
    <ds:schemaRef ds:uri="790e4322-d596-489a-8999-a4338e47e9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6C9DEC-49C4-4B0D-B7A0-1C1B3575C5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13</Pages>
  <Words>3732</Words>
  <Characters>21278</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Publishing.TEAM@education.gsi.gov.uk</dc:creator>
  <cp:lastModifiedBy>Dionne Dunn</cp:lastModifiedBy>
  <cp:revision>5</cp:revision>
  <cp:lastPrinted>2022-12-09T12:48:00Z</cp:lastPrinted>
  <dcterms:created xsi:type="dcterms:W3CDTF">2024-12-01T06:52:00Z</dcterms:created>
  <dcterms:modified xsi:type="dcterms:W3CDTF">2024-12-02T10:47:00Z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0x010100DF4779643406774B86C2893BB602B322</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