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07979" w14:textId="1C80B991" w:rsidR="005928E0" w:rsidRPr="00610AB6" w:rsidRDefault="00382ED5" w:rsidP="00FD5BA2">
      <w:pPr>
        <w:jc w:val="center"/>
        <w:rPr>
          <w:rFonts w:ascii="Comic Sans MS" w:hAnsi="Comic Sans MS"/>
          <w:sz w:val="40"/>
          <w:szCs w:val="40"/>
        </w:rPr>
      </w:pPr>
      <w:r w:rsidRPr="00610AB6">
        <w:rPr>
          <w:rFonts w:ascii="Comic Sans MS" w:hAnsi="Comic Sans MS"/>
          <w:sz w:val="40"/>
          <w:szCs w:val="40"/>
        </w:rPr>
        <w:t>GCSE (9-1) Mathematics Road Map</w:t>
      </w:r>
      <w:r w:rsidR="00AF3C91" w:rsidRPr="00610AB6">
        <w:rPr>
          <w:rFonts w:ascii="Comic Sans MS" w:hAnsi="Comic Sans MS"/>
          <w:sz w:val="40"/>
          <w:szCs w:val="40"/>
        </w:rPr>
        <w:t xml:space="preserve"> 202</w:t>
      </w:r>
      <w:r w:rsidR="007A0BC7">
        <w:rPr>
          <w:rFonts w:ascii="Comic Sans MS" w:hAnsi="Comic Sans MS"/>
          <w:sz w:val="40"/>
          <w:szCs w:val="40"/>
        </w:rPr>
        <w:t>6-27</w:t>
      </w:r>
    </w:p>
    <w:p w14:paraId="61D0D9CB" w14:textId="402D25F5" w:rsidR="00382ED5" w:rsidRDefault="00382ED5">
      <w:pPr>
        <w:rPr>
          <w:rFonts w:ascii="Comic Sans MS" w:hAnsi="Comic Sans M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9"/>
        <w:gridCol w:w="2799"/>
        <w:gridCol w:w="2663"/>
        <w:gridCol w:w="2712"/>
        <w:gridCol w:w="1988"/>
        <w:gridCol w:w="1528"/>
        <w:gridCol w:w="3212"/>
        <w:gridCol w:w="2991"/>
        <w:gridCol w:w="1701"/>
      </w:tblGrid>
      <w:tr w:rsidR="003C5104" w:rsidRPr="002B6384" w14:paraId="7122CC49" w14:textId="4C6FE14E" w:rsidTr="009C5693">
        <w:trPr>
          <w:trHeight w:val="1101"/>
        </w:trPr>
        <w:tc>
          <w:tcPr>
            <w:tcW w:w="1239" w:type="dxa"/>
          </w:tcPr>
          <w:p w14:paraId="24401B7C" w14:textId="77777777" w:rsidR="003C5104" w:rsidRPr="002B6384" w:rsidRDefault="003C5104" w:rsidP="00382ED5">
            <w:pPr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Year Group</w:t>
            </w:r>
          </w:p>
        </w:tc>
        <w:tc>
          <w:tcPr>
            <w:tcW w:w="2799" w:type="dxa"/>
          </w:tcPr>
          <w:p w14:paraId="4A6B3C9D" w14:textId="77777777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1</w:t>
            </w:r>
          </w:p>
        </w:tc>
        <w:tc>
          <w:tcPr>
            <w:tcW w:w="2663" w:type="dxa"/>
          </w:tcPr>
          <w:p w14:paraId="0F012157" w14:textId="7FECCE76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2</w:t>
            </w:r>
          </w:p>
        </w:tc>
        <w:tc>
          <w:tcPr>
            <w:tcW w:w="2712" w:type="dxa"/>
          </w:tcPr>
          <w:p w14:paraId="3968B2F7" w14:textId="77777777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3</w:t>
            </w:r>
          </w:p>
        </w:tc>
        <w:tc>
          <w:tcPr>
            <w:tcW w:w="1988" w:type="dxa"/>
          </w:tcPr>
          <w:p w14:paraId="00A67597" w14:textId="77777777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4</w:t>
            </w:r>
          </w:p>
        </w:tc>
        <w:tc>
          <w:tcPr>
            <w:tcW w:w="1528" w:type="dxa"/>
            <w:shd w:val="clear" w:color="auto" w:fill="FDE9D9" w:themeFill="accent6" w:themeFillTint="33"/>
          </w:tcPr>
          <w:p w14:paraId="0631303D" w14:textId="77777777" w:rsidR="003C510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AP1 (T4 W6)</w:t>
            </w:r>
          </w:p>
          <w:p w14:paraId="756E3B02" w14:textId="5BD317B2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12" w:type="dxa"/>
          </w:tcPr>
          <w:p w14:paraId="0CF9DCC1" w14:textId="3A7D568D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5</w:t>
            </w:r>
          </w:p>
        </w:tc>
        <w:tc>
          <w:tcPr>
            <w:tcW w:w="2991" w:type="dxa"/>
          </w:tcPr>
          <w:p w14:paraId="689682BF" w14:textId="77777777" w:rsidR="003C5104" w:rsidRPr="002B6384" w:rsidRDefault="003C510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6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7B233C88" w14:textId="14707B57" w:rsidR="003C5104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GCSE Mock Exam</w:t>
            </w:r>
          </w:p>
        </w:tc>
      </w:tr>
      <w:tr w:rsidR="001969B0" w:rsidRPr="002B6384" w14:paraId="1A90A967" w14:textId="3F3B4AB0" w:rsidTr="009C5693">
        <w:trPr>
          <w:trHeight w:val="783"/>
        </w:trPr>
        <w:tc>
          <w:tcPr>
            <w:tcW w:w="1239" w:type="dxa"/>
            <w:vMerge w:val="restart"/>
            <w:textDirection w:val="btLr"/>
            <w:vAlign w:val="center"/>
          </w:tcPr>
          <w:p w14:paraId="5F040E72" w14:textId="77777777" w:rsidR="001969B0" w:rsidRPr="002B6384" w:rsidRDefault="001969B0" w:rsidP="00382ED5">
            <w:pPr>
              <w:ind w:left="113" w:right="113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Year 10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39AB040E" w14:textId="2E502B0D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Primes, Factors and multiples</w:t>
            </w:r>
          </w:p>
        </w:tc>
        <w:tc>
          <w:tcPr>
            <w:tcW w:w="2663" w:type="dxa"/>
            <w:shd w:val="clear" w:color="auto" w:fill="auto"/>
            <w:vAlign w:val="center"/>
          </w:tcPr>
          <w:p w14:paraId="70C7625A" w14:textId="6A6AD4B8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 xml:space="preserve">Accuracy and </w:t>
            </w:r>
            <w:proofErr w:type="gramStart"/>
            <w:r w:rsidRPr="002B6384">
              <w:rPr>
                <w:rFonts w:ascii="Comic Sans MS" w:hAnsi="Comic Sans MS"/>
                <w:sz w:val="28"/>
                <w:szCs w:val="28"/>
              </w:rPr>
              <w:t>Rounding</w:t>
            </w:r>
            <w:proofErr w:type="gramEnd"/>
          </w:p>
        </w:tc>
        <w:tc>
          <w:tcPr>
            <w:tcW w:w="2712" w:type="dxa"/>
            <w:vMerge w:val="restart"/>
            <w:shd w:val="clear" w:color="auto" w:fill="auto"/>
            <w:vAlign w:val="center"/>
          </w:tcPr>
          <w:p w14:paraId="2C150BA9" w14:textId="79FD2AEC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Geometric constructions and calculations</w:t>
            </w:r>
          </w:p>
        </w:tc>
        <w:tc>
          <w:tcPr>
            <w:tcW w:w="1988" w:type="dxa"/>
            <w:vMerge w:val="restart"/>
            <w:shd w:val="clear" w:color="auto" w:fill="auto"/>
            <w:vAlign w:val="center"/>
          </w:tcPr>
          <w:p w14:paraId="09F0C483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Solving</w:t>
            </w:r>
          </w:p>
          <w:p w14:paraId="3E6D1AB3" w14:textId="6E4003E6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Equations</w:t>
            </w:r>
          </w:p>
        </w:tc>
        <w:tc>
          <w:tcPr>
            <w:tcW w:w="1528" w:type="dxa"/>
            <w:vMerge w:val="restart"/>
            <w:shd w:val="clear" w:color="auto" w:fill="FDE9D9" w:themeFill="accent6" w:themeFillTint="33"/>
          </w:tcPr>
          <w:p w14:paraId="3211078C" w14:textId="77777777" w:rsidR="001969B0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22/03/27</w:t>
            </w:r>
          </w:p>
          <w:p w14:paraId="1681870E" w14:textId="77777777" w:rsidR="001969B0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117A5B43" w14:textId="77777777" w:rsidR="001969B0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Term 1-4 ONLY</w:t>
            </w:r>
          </w:p>
          <w:p w14:paraId="4832C346" w14:textId="77777777" w:rsidR="001969B0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7C618F19" w14:textId="1E0BDD3A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  <w:vAlign w:val="center"/>
          </w:tcPr>
          <w:p w14:paraId="7AA629BA" w14:textId="5EB5B805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Graphs of Equations</w:t>
            </w:r>
          </w:p>
        </w:tc>
        <w:tc>
          <w:tcPr>
            <w:tcW w:w="2991" w:type="dxa"/>
            <w:vMerge w:val="restart"/>
            <w:shd w:val="clear" w:color="auto" w:fill="auto"/>
            <w:vAlign w:val="center"/>
          </w:tcPr>
          <w:p w14:paraId="539BC991" w14:textId="0408D71F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Collecting, Organising, Presenting and Analysing Data</w:t>
            </w:r>
          </w:p>
        </w:tc>
        <w:tc>
          <w:tcPr>
            <w:tcW w:w="1701" w:type="dxa"/>
            <w:vMerge w:val="restart"/>
            <w:shd w:val="clear" w:color="auto" w:fill="FDE9D9" w:themeFill="accent6" w:themeFillTint="33"/>
          </w:tcPr>
          <w:p w14:paraId="11E20F9D" w14:textId="77777777" w:rsidR="001969B0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Term 6</w:t>
            </w:r>
          </w:p>
          <w:p w14:paraId="44E4D39F" w14:textId="77777777" w:rsidR="00CC4454" w:rsidRDefault="00CC445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60AD0F09" w14:textId="1C9E465B" w:rsidR="00CC4454" w:rsidRPr="002B6384" w:rsidRDefault="00CC4454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*School Decision</w:t>
            </w:r>
          </w:p>
        </w:tc>
      </w:tr>
      <w:tr w:rsidR="001969B0" w:rsidRPr="002B6384" w14:paraId="2C57DD74" w14:textId="7F99FC03" w:rsidTr="009C5693">
        <w:trPr>
          <w:trHeight w:val="1185"/>
        </w:trPr>
        <w:tc>
          <w:tcPr>
            <w:tcW w:w="1239" w:type="dxa"/>
            <w:vMerge/>
            <w:vAlign w:val="center"/>
          </w:tcPr>
          <w:p w14:paraId="3ABF9335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799" w:type="dxa"/>
            <w:shd w:val="clear" w:color="auto" w:fill="auto"/>
            <w:vAlign w:val="center"/>
          </w:tcPr>
          <w:p w14:paraId="627F3A55" w14:textId="412DFF7F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Fractions and Decimals</w:t>
            </w:r>
          </w:p>
        </w:tc>
        <w:tc>
          <w:tcPr>
            <w:tcW w:w="2663" w:type="dxa"/>
            <w:shd w:val="clear" w:color="auto" w:fill="auto"/>
            <w:vAlign w:val="center"/>
          </w:tcPr>
          <w:p w14:paraId="07874DA8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Indices and Standard Form</w:t>
            </w:r>
          </w:p>
          <w:p w14:paraId="45EDC62A" w14:textId="12FB5FB2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(</w:t>
            </w:r>
            <w:proofErr w:type="spellStart"/>
            <w:proofErr w:type="gramStart"/>
            <w:r w:rsidRPr="002B6384">
              <w:rPr>
                <w:rFonts w:ascii="Comic Sans MS" w:hAnsi="Comic Sans MS"/>
                <w:sz w:val="28"/>
                <w:szCs w:val="28"/>
              </w:rPr>
              <w:t>incl</w:t>
            </w:r>
            <w:proofErr w:type="spellEnd"/>
            <w:proofErr w:type="gramEnd"/>
            <w:r w:rsidRPr="002B6384">
              <w:rPr>
                <w:rFonts w:ascii="Comic Sans MS" w:hAnsi="Comic Sans MS"/>
                <w:sz w:val="28"/>
                <w:szCs w:val="28"/>
              </w:rPr>
              <w:t xml:space="preserve"> calc with surds)</w:t>
            </w:r>
          </w:p>
        </w:tc>
        <w:tc>
          <w:tcPr>
            <w:tcW w:w="2712" w:type="dxa"/>
            <w:vMerge/>
            <w:shd w:val="clear" w:color="auto" w:fill="auto"/>
            <w:vAlign w:val="center"/>
          </w:tcPr>
          <w:p w14:paraId="4DD819B1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988" w:type="dxa"/>
            <w:vMerge/>
            <w:shd w:val="clear" w:color="auto" w:fill="auto"/>
            <w:vAlign w:val="center"/>
          </w:tcPr>
          <w:p w14:paraId="765E6C5F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528" w:type="dxa"/>
            <w:vMerge/>
            <w:shd w:val="clear" w:color="auto" w:fill="FDE9D9" w:themeFill="accent6" w:themeFillTint="33"/>
          </w:tcPr>
          <w:p w14:paraId="44CDBAC3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  <w:vAlign w:val="center"/>
          </w:tcPr>
          <w:p w14:paraId="1F7066E2" w14:textId="0281B371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Inequalities (</w:t>
            </w:r>
            <w:proofErr w:type="spellStart"/>
            <w:r w:rsidRPr="002B6384">
              <w:rPr>
                <w:rFonts w:ascii="Comic Sans MS" w:hAnsi="Comic Sans MS"/>
                <w:sz w:val="28"/>
                <w:szCs w:val="28"/>
              </w:rPr>
              <w:t>incl</w:t>
            </w:r>
            <w:proofErr w:type="spellEnd"/>
            <w:r w:rsidRPr="002B6384">
              <w:rPr>
                <w:rFonts w:ascii="Comic Sans MS" w:hAnsi="Comic Sans MS"/>
                <w:sz w:val="28"/>
                <w:szCs w:val="28"/>
              </w:rPr>
              <w:t xml:space="preserve"> shading regions)</w:t>
            </w:r>
          </w:p>
        </w:tc>
        <w:tc>
          <w:tcPr>
            <w:tcW w:w="2991" w:type="dxa"/>
            <w:vMerge/>
            <w:shd w:val="clear" w:color="auto" w:fill="auto"/>
            <w:vAlign w:val="center"/>
          </w:tcPr>
          <w:p w14:paraId="3627B502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DE9D9" w:themeFill="accent6" w:themeFillTint="33"/>
          </w:tcPr>
          <w:p w14:paraId="51660895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1969B0" w:rsidRPr="002B6384" w14:paraId="3AC272BE" w14:textId="12AC131A" w:rsidTr="009C5693">
        <w:trPr>
          <w:trHeight w:val="1588"/>
        </w:trPr>
        <w:tc>
          <w:tcPr>
            <w:tcW w:w="1239" w:type="dxa"/>
            <w:vMerge/>
            <w:vAlign w:val="center"/>
          </w:tcPr>
          <w:p w14:paraId="41D768CF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799" w:type="dxa"/>
            <w:shd w:val="clear" w:color="auto" w:fill="auto"/>
            <w:vAlign w:val="center"/>
          </w:tcPr>
          <w:p w14:paraId="7FDC937A" w14:textId="149B9BD9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Algebraic Manipulation</w:t>
            </w:r>
          </w:p>
        </w:tc>
        <w:tc>
          <w:tcPr>
            <w:tcW w:w="2663" w:type="dxa"/>
            <w:shd w:val="clear" w:color="auto" w:fill="auto"/>
            <w:vAlign w:val="center"/>
          </w:tcPr>
          <w:p w14:paraId="632A58CA" w14:textId="75C0B8ED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Mensuration</w:t>
            </w:r>
          </w:p>
          <w:p w14:paraId="7D835601" w14:textId="2CA1E1C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Exact calculations</w:t>
            </w:r>
          </w:p>
          <w:p w14:paraId="4C12BE0F" w14:textId="7B73CFF6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06122057" w14:textId="6154393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Ratio and Proportion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006F69C0" w14:textId="3C62A811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Percentages</w:t>
            </w:r>
          </w:p>
        </w:tc>
        <w:tc>
          <w:tcPr>
            <w:tcW w:w="1528" w:type="dxa"/>
            <w:vMerge/>
            <w:shd w:val="clear" w:color="auto" w:fill="FDE9D9" w:themeFill="accent6" w:themeFillTint="33"/>
          </w:tcPr>
          <w:p w14:paraId="5AC38237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  <w:vAlign w:val="center"/>
          </w:tcPr>
          <w:p w14:paraId="4D388A72" w14:textId="62EA8A2B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Bivariate Data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0D240AE4" w14:textId="1FBA41A8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2D and 3D Representations</w:t>
            </w:r>
          </w:p>
        </w:tc>
        <w:tc>
          <w:tcPr>
            <w:tcW w:w="1701" w:type="dxa"/>
            <w:vMerge/>
            <w:shd w:val="clear" w:color="auto" w:fill="FDE9D9" w:themeFill="accent6" w:themeFillTint="33"/>
          </w:tcPr>
          <w:p w14:paraId="6E6589E2" w14:textId="77777777" w:rsidR="001969B0" w:rsidRPr="002B6384" w:rsidRDefault="001969B0" w:rsidP="00382ED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36860ACF" w14:textId="781A0064" w:rsidR="0008611B" w:rsidRDefault="0008611B" w:rsidP="00D02397">
      <w:pPr>
        <w:spacing w:after="0"/>
        <w:jc w:val="center"/>
        <w:rPr>
          <w:rFonts w:ascii="Comic Sans MS" w:hAnsi="Comic Sans M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627"/>
        <w:gridCol w:w="1382"/>
        <w:gridCol w:w="3145"/>
        <w:gridCol w:w="2744"/>
        <w:gridCol w:w="1458"/>
        <w:gridCol w:w="3582"/>
        <w:gridCol w:w="2309"/>
        <w:gridCol w:w="2419"/>
      </w:tblGrid>
      <w:tr w:rsidR="009B0948" w:rsidRPr="002B6384" w14:paraId="7AFD8F47" w14:textId="77777777" w:rsidTr="00E82A79">
        <w:trPr>
          <w:trHeight w:val="1101"/>
        </w:trPr>
        <w:tc>
          <w:tcPr>
            <w:tcW w:w="1255" w:type="dxa"/>
          </w:tcPr>
          <w:p w14:paraId="04C8A089" w14:textId="77777777" w:rsidR="009B0948" w:rsidRPr="002B6384" w:rsidRDefault="009B0948" w:rsidP="003467FD">
            <w:pPr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Year Group</w:t>
            </w:r>
          </w:p>
        </w:tc>
        <w:tc>
          <w:tcPr>
            <w:tcW w:w="2627" w:type="dxa"/>
          </w:tcPr>
          <w:p w14:paraId="1FC35DDF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1</w:t>
            </w:r>
          </w:p>
        </w:tc>
        <w:tc>
          <w:tcPr>
            <w:tcW w:w="1382" w:type="dxa"/>
            <w:shd w:val="clear" w:color="auto" w:fill="FDE9D9" w:themeFill="accent6" w:themeFillTint="33"/>
          </w:tcPr>
          <w:p w14:paraId="378B88B5" w14:textId="619D877B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AP1 (T2 W1)</w:t>
            </w:r>
          </w:p>
        </w:tc>
        <w:tc>
          <w:tcPr>
            <w:tcW w:w="3145" w:type="dxa"/>
          </w:tcPr>
          <w:p w14:paraId="24F4ED09" w14:textId="7E7DB4BC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2</w:t>
            </w:r>
          </w:p>
        </w:tc>
        <w:tc>
          <w:tcPr>
            <w:tcW w:w="2744" w:type="dxa"/>
          </w:tcPr>
          <w:p w14:paraId="63362E83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3</w:t>
            </w:r>
          </w:p>
        </w:tc>
        <w:tc>
          <w:tcPr>
            <w:tcW w:w="1458" w:type="dxa"/>
            <w:shd w:val="clear" w:color="auto" w:fill="FDE9D9" w:themeFill="accent6" w:themeFillTint="33"/>
          </w:tcPr>
          <w:p w14:paraId="7F3D919A" w14:textId="4DB2ADAF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AP2 (T3 W5)</w:t>
            </w:r>
          </w:p>
        </w:tc>
        <w:tc>
          <w:tcPr>
            <w:tcW w:w="3582" w:type="dxa"/>
          </w:tcPr>
          <w:p w14:paraId="30A332EE" w14:textId="7C7713BF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4</w:t>
            </w:r>
          </w:p>
        </w:tc>
        <w:tc>
          <w:tcPr>
            <w:tcW w:w="2309" w:type="dxa"/>
          </w:tcPr>
          <w:p w14:paraId="6F9B66E0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5</w:t>
            </w:r>
          </w:p>
        </w:tc>
        <w:tc>
          <w:tcPr>
            <w:tcW w:w="2419" w:type="dxa"/>
          </w:tcPr>
          <w:p w14:paraId="37C69EC1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Term 6</w:t>
            </w:r>
          </w:p>
        </w:tc>
      </w:tr>
      <w:tr w:rsidR="009B0948" w:rsidRPr="002B6384" w14:paraId="5BCB7562" w14:textId="77777777" w:rsidTr="00E82A79">
        <w:trPr>
          <w:trHeight w:val="1948"/>
        </w:trPr>
        <w:tc>
          <w:tcPr>
            <w:tcW w:w="1255" w:type="dxa"/>
            <w:vMerge w:val="restart"/>
            <w:textDirection w:val="btLr"/>
            <w:vAlign w:val="center"/>
          </w:tcPr>
          <w:p w14:paraId="067EBC83" w14:textId="77777777" w:rsidR="009B0948" w:rsidRPr="002B6384" w:rsidRDefault="009B0948" w:rsidP="003467FD">
            <w:pPr>
              <w:ind w:left="113" w:right="113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Year 11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712AB41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Geometric Review and Circle Theorems</w:t>
            </w:r>
          </w:p>
          <w:p w14:paraId="7A75D159" w14:textId="0E194B8B" w:rsidR="009B0948" w:rsidRPr="002B6384" w:rsidRDefault="009B0948" w:rsidP="005352AB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382" w:type="dxa"/>
            <w:vMerge w:val="restart"/>
            <w:shd w:val="clear" w:color="auto" w:fill="FDE9D9" w:themeFill="accent6" w:themeFillTint="33"/>
          </w:tcPr>
          <w:p w14:paraId="58D69DE1" w14:textId="77777777" w:rsidR="009B0948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GCSE Mock 1</w:t>
            </w:r>
          </w:p>
          <w:p w14:paraId="036D8431" w14:textId="77777777" w:rsidR="0007434C" w:rsidRDefault="0007434C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740D25F8" w14:textId="67F686B4" w:rsidR="0007434C" w:rsidRDefault="00C62E85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*Nov 2025</w:t>
            </w:r>
          </w:p>
          <w:p w14:paraId="397F7721" w14:textId="77777777" w:rsidR="009B0948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426358D7" w14:textId="3C739748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14ED4483" w14:textId="2590E30E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Compound Units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6D6A0EC2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Transformations</w:t>
            </w:r>
          </w:p>
          <w:p w14:paraId="18C51906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(</w:t>
            </w:r>
            <w:proofErr w:type="spellStart"/>
            <w:proofErr w:type="gramStart"/>
            <w:r w:rsidRPr="002B6384">
              <w:rPr>
                <w:rFonts w:ascii="Comic Sans MS" w:hAnsi="Comic Sans MS"/>
                <w:sz w:val="28"/>
                <w:szCs w:val="28"/>
              </w:rPr>
              <w:t>incl</w:t>
            </w:r>
            <w:proofErr w:type="spellEnd"/>
            <w:proofErr w:type="gramEnd"/>
            <w:r w:rsidRPr="002B6384">
              <w:rPr>
                <w:rFonts w:ascii="Comic Sans MS" w:hAnsi="Comic Sans MS"/>
                <w:sz w:val="28"/>
                <w:szCs w:val="28"/>
              </w:rPr>
              <w:t xml:space="preserve"> transformation of graphs)</w:t>
            </w:r>
          </w:p>
        </w:tc>
        <w:tc>
          <w:tcPr>
            <w:tcW w:w="1458" w:type="dxa"/>
            <w:vMerge w:val="restart"/>
            <w:shd w:val="clear" w:color="auto" w:fill="FDE9D9" w:themeFill="accent6" w:themeFillTint="33"/>
          </w:tcPr>
          <w:p w14:paraId="7F480FFD" w14:textId="77777777" w:rsidR="009B0948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GCSE Mock 2</w:t>
            </w:r>
          </w:p>
          <w:p w14:paraId="5CC54C5F" w14:textId="77777777" w:rsidR="00C62E85" w:rsidRDefault="00C62E85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4C538662" w14:textId="4F311CEF" w:rsidR="00C62E85" w:rsidRPr="002B6384" w:rsidRDefault="00C62E85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*June 2</w:t>
            </w:r>
            <w:r w:rsidR="005620CF">
              <w:rPr>
                <w:rFonts w:ascii="Comic Sans MS" w:hAnsi="Comic Sans MS"/>
                <w:sz w:val="28"/>
                <w:szCs w:val="28"/>
              </w:rPr>
              <w:t>026</w:t>
            </w:r>
          </w:p>
        </w:tc>
        <w:tc>
          <w:tcPr>
            <w:tcW w:w="3582" w:type="dxa"/>
            <w:shd w:val="clear" w:color="auto" w:fill="auto"/>
            <w:vAlign w:val="center"/>
          </w:tcPr>
          <w:p w14:paraId="5C5DA80F" w14:textId="275D9616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REVISION &amp; EXAM FOCUS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4785067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REVISION &amp; EXAM FOCUS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06B1530B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REVISION &amp; EXAM FOCUS</w:t>
            </w:r>
          </w:p>
        </w:tc>
      </w:tr>
      <w:tr w:rsidR="009B0948" w:rsidRPr="002B6384" w14:paraId="58EDFB28" w14:textId="77777777" w:rsidTr="00E82A79">
        <w:trPr>
          <w:trHeight w:val="327"/>
        </w:trPr>
        <w:tc>
          <w:tcPr>
            <w:tcW w:w="1255" w:type="dxa"/>
            <w:vMerge/>
          </w:tcPr>
          <w:p w14:paraId="276306C5" w14:textId="77777777" w:rsidR="009B0948" w:rsidRPr="002B6384" w:rsidRDefault="009B0948" w:rsidP="003467F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627" w:type="dxa"/>
            <w:shd w:val="clear" w:color="auto" w:fill="auto"/>
            <w:vAlign w:val="center"/>
          </w:tcPr>
          <w:p w14:paraId="1D078910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Probability and Set Theory</w:t>
            </w:r>
          </w:p>
        </w:tc>
        <w:tc>
          <w:tcPr>
            <w:tcW w:w="1382" w:type="dxa"/>
            <w:vMerge/>
            <w:shd w:val="clear" w:color="auto" w:fill="FDE9D9" w:themeFill="accent6" w:themeFillTint="33"/>
          </w:tcPr>
          <w:p w14:paraId="57FF33ED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4521E7F4" w14:textId="473F0713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Functions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40CC5DDF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Similar Shapes</w:t>
            </w:r>
          </w:p>
        </w:tc>
        <w:tc>
          <w:tcPr>
            <w:tcW w:w="1458" w:type="dxa"/>
            <w:vMerge/>
            <w:shd w:val="clear" w:color="auto" w:fill="FDE9D9" w:themeFill="accent6" w:themeFillTint="33"/>
          </w:tcPr>
          <w:p w14:paraId="47BD2294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582" w:type="dxa"/>
            <w:vMerge w:val="restart"/>
            <w:shd w:val="clear" w:color="auto" w:fill="auto"/>
            <w:vAlign w:val="center"/>
          </w:tcPr>
          <w:p w14:paraId="7B3A12DE" w14:textId="2035B713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REVISION &amp; EXAM FOCUS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14:paraId="66B715C9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REVISION &amp; EXAM FOCUS</w:t>
            </w: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8CBAE64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REVISION &amp; EXAM FOCUS</w:t>
            </w:r>
          </w:p>
        </w:tc>
      </w:tr>
      <w:tr w:rsidR="009B0948" w:rsidRPr="002B6384" w14:paraId="34A29816" w14:textId="77777777" w:rsidTr="00E82A79">
        <w:trPr>
          <w:trHeight w:val="326"/>
        </w:trPr>
        <w:tc>
          <w:tcPr>
            <w:tcW w:w="1255" w:type="dxa"/>
            <w:vMerge/>
          </w:tcPr>
          <w:p w14:paraId="3CC91CA7" w14:textId="77777777" w:rsidR="009B0948" w:rsidRPr="002B6384" w:rsidRDefault="009B0948" w:rsidP="003467F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627" w:type="dxa"/>
            <w:shd w:val="clear" w:color="auto" w:fill="auto"/>
            <w:vAlign w:val="center"/>
          </w:tcPr>
          <w:p w14:paraId="0A5CF475" w14:textId="77777777" w:rsidR="009B0948" w:rsidRPr="002B6384" w:rsidRDefault="009B0948" w:rsidP="003467FD">
            <w:pPr>
              <w:jc w:val="center"/>
              <w:rPr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Sequences</w:t>
            </w:r>
          </w:p>
        </w:tc>
        <w:tc>
          <w:tcPr>
            <w:tcW w:w="1382" w:type="dxa"/>
            <w:vMerge/>
            <w:shd w:val="clear" w:color="auto" w:fill="FDE9D9" w:themeFill="accent6" w:themeFillTint="33"/>
          </w:tcPr>
          <w:p w14:paraId="2C04B338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145" w:type="dxa"/>
            <w:shd w:val="clear" w:color="auto" w:fill="auto"/>
            <w:vAlign w:val="center"/>
          </w:tcPr>
          <w:p w14:paraId="2B1AF26A" w14:textId="11F2D5E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Iterative methods</w:t>
            </w:r>
          </w:p>
          <w:p w14:paraId="43D2920B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(</w:t>
            </w:r>
            <w:proofErr w:type="gramStart"/>
            <w:r w:rsidRPr="002B6384">
              <w:rPr>
                <w:rFonts w:ascii="Comic Sans MS" w:hAnsi="Comic Sans MS"/>
                <w:sz w:val="28"/>
                <w:szCs w:val="28"/>
              </w:rPr>
              <w:t>change</w:t>
            </w:r>
            <w:proofErr w:type="gramEnd"/>
            <w:r w:rsidRPr="002B6384">
              <w:rPr>
                <w:rFonts w:ascii="Comic Sans MS" w:hAnsi="Comic Sans MS"/>
                <w:sz w:val="28"/>
                <w:szCs w:val="28"/>
              </w:rPr>
              <w:t xml:space="preserve"> of sign)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0039790E" w14:textId="77777777" w:rsidR="009B0948" w:rsidRPr="002B6384" w:rsidRDefault="009B0948" w:rsidP="003467FD">
            <w:pPr>
              <w:jc w:val="center"/>
              <w:rPr>
                <w:sz w:val="28"/>
                <w:szCs w:val="28"/>
              </w:rPr>
            </w:pPr>
            <w:r w:rsidRPr="002B6384">
              <w:rPr>
                <w:rFonts w:ascii="Comic Sans MS" w:hAnsi="Comic Sans MS"/>
                <w:sz w:val="28"/>
                <w:szCs w:val="28"/>
              </w:rPr>
              <w:t>Vectors</w:t>
            </w:r>
          </w:p>
        </w:tc>
        <w:tc>
          <w:tcPr>
            <w:tcW w:w="1458" w:type="dxa"/>
            <w:vMerge/>
            <w:shd w:val="clear" w:color="auto" w:fill="FDE9D9" w:themeFill="accent6" w:themeFillTint="33"/>
          </w:tcPr>
          <w:p w14:paraId="5A50BEE9" w14:textId="77777777" w:rsidR="009B0948" w:rsidRPr="002B6384" w:rsidRDefault="009B0948" w:rsidP="00346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Merge/>
            <w:shd w:val="clear" w:color="auto" w:fill="auto"/>
            <w:vAlign w:val="center"/>
          </w:tcPr>
          <w:p w14:paraId="37E5C562" w14:textId="38CAE21A" w:rsidR="009B0948" w:rsidRPr="002B6384" w:rsidRDefault="009B0948" w:rsidP="00346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  <w:shd w:val="clear" w:color="auto" w:fill="auto"/>
            <w:vAlign w:val="center"/>
          </w:tcPr>
          <w:p w14:paraId="0B97FDC0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60EE64EC" w14:textId="77777777" w:rsidR="009B0948" w:rsidRPr="002B6384" w:rsidRDefault="009B0948" w:rsidP="003467F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5CB1627A" w14:textId="77777777" w:rsidR="006906EB" w:rsidRPr="00382ED5" w:rsidRDefault="006906EB" w:rsidP="006906EB">
      <w:pPr>
        <w:spacing w:after="0"/>
        <w:jc w:val="center"/>
        <w:rPr>
          <w:rFonts w:ascii="Comic Sans MS" w:hAnsi="Comic Sans MS"/>
          <w:sz w:val="32"/>
          <w:szCs w:val="32"/>
        </w:rPr>
      </w:pPr>
    </w:p>
    <w:p w14:paraId="00BFECA8" w14:textId="77777777" w:rsidR="006906EB" w:rsidRPr="00382ED5" w:rsidRDefault="006906EB" w:rsidP="00D02397">
      <w:pPr>
        <w:spacing w:after="0"/>
        <w:jc w:val="center"/>
        <w:rPr>
          <w:rFonts w:ascii="Comic Sans MS" w:hAnsi="Comic Sans MS"/>
          <w:sz w:val="32"/>
          <w:szCs w:val="32"/>
        </w:rPr>
      </w:pPr>
    </w:p>
    <w:sectPr w:rsidR="006906EB" w:rsidRPr="00382ED5" w:rsidSect="009B3F0E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D5"/>
    <w:rsid w:val="0007434C"/>
    <w:rsid w:val="00083403"/>
    <w:rsid w:val="0008611B"/>
    <w:rsid w:val="000A7F87"/>
    <w:rsid w:val="001969B0"/>
    <w:rsid w:val="001B75E8"/>
    <w:rsid w:val="00256ABC"/>
    <w:rsid w:val="00281D50"/>
    <w:rsid w:val="002B1724"/>
    <w:rsid w:val="002B6384"/>
    <w:rsid w:val="002E45D1"/>
    <w:rsid w:val="00305D4E"/>
    <w:rsid w:val="00382ED5"/>
    <w:rsid w:val="003C196F"/>
    <w:rsid w:val="003C5104"/>
    <w:rsid w:val="003E02B3"/>
    <w:rsid w:val="004E5416"/>
    <w:rsid w:val="005352AB"/>
    <w:rsid w:val="005620CF"/>
    <w:rsid w:val="005928E0"/>
    <w:rsid w:val="005E2354"/>
    <w:rsid w:val="005F3324"/>
    <w:rsid w:val="00610AB6"/>
    <w:rsid w:val="006742BB"/>
    <w:rsid w:val="006906EB"/>
    <w:rsid w:val="006B6365"/>
    <w:rsid w:val="006F674A"/>
    <w:rsid w:val="00736451"/>
    <w:rsid w:val="00741387"/>
    <w:rsid w:val="0075598C"/>
    <w:rsid w:val="007A0BC7"/>
    <w:rsid w:val="007C1070"/>
    <w:rsid w:val="00810DF3"/>
    <w:rsid w:val="00903A3B"/>
    <w:rsid w:val="009B0948"/>
    <w:rsid w:val="009B1AAC"/>
    <w:rsid w:val="009B3F0E"/>
    <w:rsid w:val="009B52BC"/>
    <w:rsid w:val="009C5693"/>
    <w:rsid w:val="00A35163"/>
    <w:rsid w:val="00A57CD1"/>
    <w:rsid w:val="00A81DB4"/>
    <w:rsid w:val="00AC3DDE"/>
    <w:rsid w:val="00AE00BC"/>
    <w:rsid w:val="00AE223F"/>
    <w:rsid w:val="00AF3C91"/>
    <w:rsid w:val="00B04804"/>
    <w:rsid w:val="00B4113C"/>
    <w:rsid w:val="00C055BD"/>
    <w:rsid w:val="00C50B1F"/>
    <w:rsid w:val="00C62E85"/>
    <w:rsid w:val="00CA1CC7"/>
    <w:rsid w:val="00CC4454"/>
    <w:rsid w:val="00D02397"/>
    <w:rsid w:val="00D36E71"/>
    <w:rsid w:val="00D56DF4"/>
    <w:rsid w:val="00D6792D"/>
    <w:rsid w:val="00DC6F0C"/>
    <w:rsid w:val="00E5122F"/>
    <w:rsid w:val="00E82A79"/>
    <w:rsid w:val="00E83B30"/>
    <w:rsid w:val="00F822C1"/>
    <w:rsid w:val="00FB7CD3"/>
    <w:rsid w:val="00FD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F0B8A"/>
  <w15:docId w15:val="{A021030D-FA1C-4BE4-A03C-E1566223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2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598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59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C947A8850D04BB791C66EC1451D11" ma:contentTypeVersion="0" ma:contentTypeDescription="Create a new document." ma:contentTypeScope="" ma:versionID="606af067d4c6ac01a7779ff410deb90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A3E4B5-7348-429E-9704-B5384CCD5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B12AF7-972B-4BD2-8F62-516438743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23DF59-EF21-40B2-8AB2-B34DEE89D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Horton</dc:creator>
  <cp:lastModifiedBy>Craig Kent</cp:lastModifiedBy>
  <cp:revision>29</cp:revision>
  <cp:lastPrinted>2015-06-17T10:49:00Z</cp:lastPrinted>
  <dcterms:created xsi:type="dcterms:W3CDTF">2025-07-02T17:54:00Z</dcterms:created>
  <dcterms:modified xsi:type="dcterms:W3CDTF">2026-07-22T09:41:00Z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0x01010029FC947A8850D04BB791C66EC1451D11</vt:lpwstr>
  </property>
</Properties>
</file>