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1B3BE" w14:textId="515B668B" w:rsidR="009851DD" w:rsidRPr="00A11D46" w:rsidRDefault="009851DD" w:rsidP="009851DD">
      <w:pPr>
        <w:spacing w:after="0"/>
        <w:jc w:val="center"/>
        <w:rPr>
          <w:rFonts w:ascii="Comic Sans MS" w:hAnsi="Comic Sans MS"/>
          <w:b/>
          <w:bCs/>
        </w:rPr>
      </w:pPr>
      <w:r w:rsidRPr="00A11D46">
        <w:rPr>
          <w:rFonts w:ascii="Comic Sans MS" w:hAnsi="Comic Sans MS"/>
          <w:b/>
          <w:bCs/>
        </w:rPr>
        <w:t>Maths KS3 Roadmaps</w:t>
      </w:r>
      <w:r w:rsidR="00E22552">
        <w:rPr>
          <w:rFonts w:ascii="Comic Sans MS" w:hAnsi="Comic Sans MS"/>
          <w:b/>
          <w:bCs/>
        </w:rPr>
        <w:t xml:space="preserve"> </w:t>
      </w:r>
      <w:r w:rsidR="00135724">
        <w:rPr>
          <w:rFonts w:ascii="Comic Sans MS" w:hAnsi="Comic Sans MS"/>
          <w:b/>
          <w:bCs/>
        </w:rPr>
        <w:t>202</w:t>
      </w:r>
      <w:r w:rsidR="007D6684">
        <w:rPr>
          <w:rFonts w:ascii="Comic Sans MS" w:hAnsi="Comic Sans MS"/>
          <w:b/>
          <w:bCs/>
        </w:rPr>
        <w:t>6</w:t>
      </w:r>
      <w:r w:rsidR="00135724">
        <w:rPr>
          <w:rFonts w:ascii="Comic Sans MS" w:hAnsi="Comic Sans MS"/>
          <w:b/>
          <w:bCs/>
        </w:rPr>
        <w:t>-2</w:t>
      </w:r>
      <w:r w:rsidR="007D6684">
        <w:rPr>
          <w:rFonts w:ascii="Comic Sans MS" w:hAnsi="Comic Sans MS"/>
          <w:b/>
          <w:bCs/>
        </w:rPr>
        <w:t>7</w:t>
      </w:r>
    </w:p>
    <w:p w14:paraId="3EC2006D" w14:textId="64B15408" w:rsidR="00FE43FC" w:rsidRPr="00A11D46" w:rsidRDefault="00FE43FC" w:rsidP="00FE43FC">
      <w:pPr>
        <w:spacing w:after="0"/>
        <w:rPr>
          <w:rFonts w:ascii="Comic Sans MS" w:hAnsi="Comic Sans MS"/>
          <w:b/>
          <w:bCs/>
        </w:rPr>
      </w:pPr>
      <w:r w:rsidRPr="00A11D46">
        <w:rPr>
          <w:rFonts w:ascii="Comic Sans MS" w:hAnsi="Comic Sans MS"/>
          <w:b/>
          <w:bCs/>
        </w:rPr>
        <w:t xml:space="preserve">Year 7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9"/>
        <w:gridCol w:w="1433"/>
        <w:gridCol w:w="3668"/>
        <w:gridCol w:w="2643"/>
        <w:gridCol w:w="2630"/>
        <w:gridCol w:w="1716"/>
        <w:gridCol w:w="3431"/>
        <w:gridCol w:w="3021"/>
      </w:tblGrid>
      <w:tr w:rsidR="00760B11" w:rsidRPr="00135724" w14:paraId="269A5210" w14:textId="77777777" w:rsidTr="00F85199">
        <w:trPr>
          <w:trHeight w:val="486"/>
        </w:trPr>
        <w:tc>
          <w:tcPr>
            <w:tcW w:w="2379" w:type="dxa"/>
          </w:tcPr>
          <w:p w14:paraId="529653F2" w14:textId="00D1FCCD" w:rsidR="00760B11" w:rsidRPr="00135724" w:rsidRDefault="00760B11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1</w:t>
            </w:r>
          </w:p>
        </w:tc>
        <w:tc>
          <w:tcPr>
            <w:tcW w:w="1433" w:type="dxa"/>
            <w:shd w:val="clear" w:color="auto" w:fill="FFF2CC" w:themeFill="accent4" w:themeFillTint="33"/>
          </w:tcPr>
          <w:p w14:paraId="411A029F" w14:textId="35E034DF" w:rsidR="00760B11" w:rsidRPr="00135724" w:rsidRDefault="00760B11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Baseline</w:t>
            </w:r>
          </w:p>
        </w:tc>
        <w:tc>
          <w:tcPr>
            <w:tcW w:w="3668" w:type="dxa"/>
          </w:tcPr>
          <w:p w14:paraId="6C1F414E" w14:textId="53821986" w:rsidR="00760B11" w:rsidRPr="00135724" w:rsidRDefault="00760B11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2</w:t>
            </w:r>
          </w:p>
        </w:tc>
        <w:tc>
          <w:tcPr>
            <w:tcW w:w="2643" w:type="dxa"/>
          </w:tcPr>
          <w:p w14:paraId="061937BD" w14:textId="7985EAC6" w:rsidR="00760B11" w:rsidRPr="00135724" w:rsidRDefault="00760B11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3</w:t>
            </w:r>
          </w:p>
        </w:tc>
        <w:tc>
          <w:tcPr>
            <w:tcW w:w="2630" w:type="dxa"/>
          </w:tcPr>
          <w:p w14:paraId="107BFE71" w14:textId="45315C83" w:rsidR="00760B11" w:rsidRPr="00135724" w:rsidRDefault="00760B11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4</w:t>
            </w:r>
          </w:p>
        </w:tc>
        <w:tc>
          <w:tcPr>
            <w:tcW w:w="1716" w:type="dxa"/>
            <w:shd w:val="clear" w:color="auto" w:fill="FFF2CC" w:themeFill="accent4" w:themeFillTint="33"/>
          </w:tcPr>
          <w:p w14:paraId="1F33B4D7" w14:textId="2A779F76" w:rsidR="00760B11" w:rsidRPr="00135724" w:rsidRDefault="00760B11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AP1</w:t>
            </w:r>
            <w:r w:rsidR="001F63B3">
              <w:rPr>
                <w:rFonts w:ascii="Comic Sans MS" w:hAnsi="Comic Sans MS"/>
                <w:sz w:val="32"/>
                <w:szCs w:val="32"/>
              </w:rPr>
              <w:t xml:space="preserve"> (T4 W</w:t>
            </w:r>
            <w:r w:rsidR="00807661">
              <w:rPr>
                <w:rFonts w:ascii="Comic Sans MS" w:hAnsi="Comic Sans MS"/>
                <w:sz w:val="32"/>
                <w:szCs w:val="32"/>
              </w:rPr>
              <w:t>5</w:t>
            </w:r>
          </w:p>
        </w:tc>
        <w:tc>
          <w:tcPr>
            <w:tcW w:w="3431" w:type="dxa"/>
          </w:tcPr>
          <w:p w14:paraId="7FDCF20A" w14:textId="7592E3A2" w:rsidR="00760B11" w:rsidRPr="00135724" w:rsidRDefault="00760B11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5</w:t>
            </w:r>
          </w:p>
        </w:tc>
        <w:tc>
          <w:tcPr>
            <w:tcW w:w="3021" w:type="dxa"/>
          </w:tcPr>
          <w:p w14:paraId="5A3E644A" w14:textId="7B77C990" w:rsidR="00760B11" w:rsidRPr="00135724" w:rsidRDefault="00760B11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6</w:t>
            </w:r>
          </w:p>
        </w:tc>
      </w:tr>
      <w:tr w:rsidR="00760B11" w:rsidRPr="00135724" w14:paraId="4E3323E5" w14:textId="77777777" w:rsidTr="00F85199">
        <w:trPr>
          <w:trHeight w:val="996"/>
        </w:trPr>
        <w:tc>
          <w:tcPr>
            <w:tcW w:w="2379" w:type="dxa"/>
            <w:shd w:val="clear" w:color="auto" w:fill="auto"/>
          </w:tcPr>
          <w:p w14:paraId="4150B927" w14:textId="5AC4C59A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Number</w:t>
            </w:r>
          </w:p>
          <w:p w14:paraId="094AE7DD" w14:textId="1D227292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(-</w:t>
            </w:r>
            <w:proofErr w:type="spellStart"/>
            <w:r w:rsidRPr="00135724">
              <w:rPr>
                <w:rFonts w:ascii="Comic Sans MS" w:hAnsi="Comic Sans MS"/>
                <w:sz w:val="32"/>
                <w:szCs w:val="32"/>
              </w:rPr>
              <w:t>ve</w:t>
            </w:r>
            <w:proofErr w:type="spellEnd"/>
            <w:r w:rsidRPr="00135724">
              <w:rPr>
                <w:rFonts w:ascii="Comic Sans MS" w:hAnsi="Comic Sans MS"/>
                <w:sz w:val="32"/>
                <w:szCs w:val="32"/>
              </w:rPr>
              <w:t xml:space="preserve"> &amp; decimals)</w:t>
            </w:r>
          </w:p>
        </w:tc>
        <w:tc>
          <w:tcPr>
            <w:tcW w:w="1433" w:type="dxa"/>
            <w:vMerge w:val="restart"/>
            <w:shd w:val="clear" w:color="auto" w:fill="FFF2CC" w:themeFill="accent4" w:themeFillTint="33"/>
          </w:tcPr>
          <w:p w14:paraId="5D501C86" w14:textId="77777777" w:rsidR="00760B11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Term 1</w:t>
            </w:r>
          </w:p>
          <w:p w14:paraId="259B7663" w14:textId="77777777" w:rsidR="00760B11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  <w:p w14:paraId="199198DB" w14:textId="2E6D9ED8" w:rsidR="00760B11" w:rsidRPr="00135724" w:rsidRDefault="001B4CC3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NGRTs</w:t>
            </w:r>
          </w:p>
        </w:tc>
        <w:tc>
          <w:tcPr>
            <w:tcW w:w="3668" w:type="dxa"/>
            <w:shd w:val="clear" w:color="auto" w:fill="auto"/>
          </w:tcPr>
          <w:p w14:paraId="19ADB7AB" w14:textId="697A72C3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Fractions</w:t>
            </w:r>
          </w:p>
        </w:tc>
        <w:tc>
          <w:tcPr>
            <w:tcW w:w="2643" w:type="dxa"/>
            <w:shd w:val="clear" w:color="auto" w:fill="auto"/>
          </w:tcPr>
          <w:p w14:paraId="386BDF4E" w14:textId="59C34D36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Algebraic manipulation</w:t>
            </w:r>
          </w:p>
        </w:tc>
        <w:tc>
          <w:tcPr>
            <w:tcW w:w="2630" w:type="dxa"/>
            <w:shd w:val="clear" w:color="auto" w:fill="auto"/>
          </w:tcPr>
          <w:p w14:paraId="1D62986B" w14:textId="3F05F45D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Ratio &amp; proportion</w:t>
            </w:r>
          </w:p>
        </w:tc>
        <w:tc>
          <w:tcPr>
            <w:tcW w:w="1716" w:type="dxa"/>
            <w:vMerge w:val="restart"/>
            <w:shd w:val="clear" w:color="auto" w:fill="FFF2CC" w:themeFill="accent4" w:themeFillTint="33"/>
          </w:tcPr>
          <w:p w14:paraId="653259B9" w14:textId="77777777" w:rsidR="00760B11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22/03/27</w:t>
            </w:r>
          </w:p>
          <w:p w14:paraId="0A3BF399" w14:textId="77777777" w:rsidR="00760B11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  <w:p w14:paraId="54829FBD" w14:textId="6AE3CF37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Term 1-3 ONLY</w:t>
            </w:r>
          </w:p>
        </w:tc>
        <w:tc>
          <w:tcPr>
            <w:tcW w:w="3431" w:type="dxa"/>
            <w:shd w:val="clear" w:color="auto" w:fill="auto"/>
          </w:tcPr>
          <w:p w14:paraId="6A7DF59E" w14:textId="168A58F0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Solving Equations</w:t>
            </w:r>
          </w:p>
        </w:tc>
        <w:tc>
          <w:tcPr>
            <w:tcW w:w="3021" w:type="dxa"/>
            <w:shd w:val="clear" w:color="auto" w:fill="auto"/>
          </w:tcPr>
          <w:p w14:paraId="4C61918F" w14:textId="426EE664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Sequences</w:t>
            </w:r>
          </w:p>
          <w:p w14:paraId="7D44A9CD" w14:textId="72367E76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760B11" w:rsidRPr="00135724" w14:paraId="620B7078" w14:textId="77777777" w:rsidTr="00F85199">
        <w:trPr>
          <w:trHeight w:val="972"/>
        </w:trPr>
        <w:tc>
          <w:tcPr>
            <w:tcW w:w="2379" w:type="dxa"/>
            <w:shd w:val="clear" w:color="auto" w:fill="auto"/>
          </w:tcPr>
          <w:p w14:paraId="1AF4DCF0" w14:textId="55C811E1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Factors, multiples &amp; primes</w:t>
            </w:r>
          </w:p>
        </w:tc>
        <w:tc>
          <w:tcPr>
            <w:tcW w:w="1433" w:type="dxa"/>
            <w:vMerge/>
            <w:shd w:val="clear" w:color="auto" w:fill="FFF2CC" w:themeFill="accent4" w:themeFillTint="33"/>
          </w:tcPr>
          <w:p w14:paraId="02417900" w14:textId="77777777" w:rsidR="00760B11" w:rsidRPr="00135724" w:rsidRDefault="00760B11" w:rsidP="00F465DB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3668" w:type="dxa"/>
            <w:shd w:val="clear" w:color="auto" w:fill="auto"/>
          </w:tcPr>
          <w:p w14:paraId="3ECCA75F" w14:textId="42EC673D" w:rsidR="00760B11" w:rsidRPr="00135724" w:rsidRDefault="00760B11" w:rsidP="00F465DB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Properties of shapes</w:t>
            </w:r>
          </w:p>
        </w:tc>
        <w:tc>
          <w:tcPr>
            <w:tcW w:w="2643" w:type="dxa"/>
            <w:shd w:val="clear" w:color="auto" w:fill="auto"/>
          </w:tcPr>
          <w:p w14:paraId="2D361AE3" w14:textId="77777777" w:rsidR="00760B11" w:rsidRPr="00135724" w:rsidRDefault="00760B11" w:rsidP="00F465DB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Units of measure</w:t>
            </w:r>
          </w:p>
          <w:p w14:paraId="4C3DCC97" w14:textId="5ABC457A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2630" w:type="dxa"/>
            <w:vMerge w:val="restart"/>
            <w:shd w:val="clear" w:color="auto" w:fill="auto"/>
          </w:tcPr>
          <w:p w14:paraId="79DE97F7" w14:textId="573C58E8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Percentages</w:t>
            </w:r>
          </w:p>
        </w:tc>
        <w:tc>
          <w:tcPr>
            <w:tcW w:w="1716" w:type="dxa"/>
            <w:vMerge/>
            <w:shd w:val="clear" w:color="auto" w:fill="FFF2CC" w:themeFill="accent4" w:themeFillTint="33"/>
          </w:tcPr>
          <w:p w14:paraId="462CB219" w14:textId="77777777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3431" w:type="dxa"/>
            <w:shd w:val="clear" w:color="auto" w:fill="auto"/>
          </w:tcPr>
          <w:p w14:paraId="6B78DA23" w14:textId="154D0104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Data Handling</w:t>
            </w:r>
          </w:p>
        </w:tc>
        <w:tc>
          <w:tcPr>
            <w:tcW w:w="3021" w:type="dxa"/>
            <w:shd w:val="clear" w:color="auto" w:fill="auto"/>
          </w:tcPr>
          <w:p w14:paraId="165550DA" w14:textId="3AD23C43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Probability</w:t>
            </w:r>
          </w:p>
        </w:tc>
      </w:tr>
      <w:tr w:rsidR="00760B11" w:rsidRPr="00135724" w14:paraId="5E20630A" w14:textId="77777777" w:rsidTr="00F85199">
        <w:trPr>
          <w:trHeight w:val="972"/>
        </w:trPr>
        <w:tc>
          <w:tcPr>
            <w:tcW w:w="2379" w:type="dxa"/>
            <w:shd w:val="clear" w:color="auto" w:fill="auto"/>
          </w:tcPr>
          <w:p w14:paraId="6BE68B0D" w14:textId="5A368A67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Accuracy</w:t>
            </w:r>
          </w:p>
        </w:tc>
        <w:tc>
          <w:tcPr>
            <w:tcW w:w="1433" w:type="dxa"/>
            <w:vMerge/>
            <w:shd w:val="clear" w:color="auto" w:fill="FFF2CC" w:themeFill="accent4" w:themeFillTint="33"/>
          </w:tcPr>
          <w:p w14:paraId="35364561" w14:textId="77777777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3668" w:type="dxa"/>
            <w:shd w:val="clear" w:color="auto" w:fill="auto"/>
          </w:tcPr>
          <w:p w14:paraId="0F20077A" w14:textId="3DC477D7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Angles</w:t>
            </w:r>
          </w:p>
          <w:p w14:paraId="06715B4D" w14:textId="77777777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2643" w:type="dxa"/>
            <w:shd w:val="clear" w:color="auto" w:fill="auto"/>
          </w:tcPr>
          <w:p w14:paraId="45C849E7" w14:textId="1B2A814F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Mensuration</w:t>
            </w:r>
          </w:p>
        </w:tc>
        <w:tc>
          <w:tcPr>
            <w:tcW w:w="2630" w:type="dxa"/>
            <w:vMerge/>
            <w:shd w:val="clear" w:color="auto" w:fill="auto"/>
          </w:tcPr>
          <w:p w14:paraId="2FC7EDD9" w14:textId="4930265B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716" w:type="dxa"/>
            <w:vMerge/>
            <w:shd w:val="clear" w:color="auto" w:fill="FFF2CC" w:themeFill="accent4" w:themeFillTint="33"/>
          </w:tcPr>
          <w:p w14:paraId="3A657F39" w14:textId="77777777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3431" w:type="dxa"/>
            <w:shd w:val="clear" w:color="auto" w:fill="auto"/>
          </w:tcPr>
          <w:p w14:paraId="23FC69E3" w14:textId="3876A35A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Co-ordinates &amp; graphs</w:t>
            </w:r>
          </w:p>
        </w:tc>
        <w:tc>
          <w:tcPr>
            <w:tcW w:w="3021" w:type="dxa"/>
            <w:shd w:val="clear" w:color="auto" w:fill="auto"/>
          </w:tcPr>
          <w:p w14:paraId="2576EAF4" w14:textId="64B93DA9" w:rsidR="00760B11" w:rsidRPr="00135724" w:rsidRDefault="00760B11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Transformations</w:t>
            </w:r>
          </w:p>
        </w:tc>
      </w:tr>
    </w:tbl>
    <w:p w14:paraId="6AD637A8" w14:textId="77777777" w:rsidR="00A77672" w:rsidRDefault="00A77672" w:rsidP="00FE43FC">
      <w:pPr>
        <w:spacing w:after="0"/>
        <w:rPr>
          <w:rFonts w:ascii="Comic Sans MS" w:hAnsi="Comic Sans MS"/>
        </w:rPr>
      </w:pPr>
    </w:p>
    <w:p w14:paraId="4B81FC29" w14:textId="0AD6BB25" w:rsidR="00FE43FC" w:rsidRPr="00A11D46" w:rsidRDefault="00904576" w:rsidP="00FE43FC">
      <w:pPr>
        <w:spacing w:after="0"/>
        <w:rPr>
          <w:rFonts w:ascii="Comic Sans MS" w:hAnsi="Comic Sans MS"/>
          <w:b/>
          <w:bCs/>
        </w:rPr>
      </w:pPr>
      <w:r w:rsidRPr="00A11D46">
        <w:rPr>
          <w:rFonts w:ascii="Comic Sans MS" w:hAnsi="Comic Sans MS"/>
          <w:b/>
          <w:bCs/>
        </w:rPr>
        <w:t>Year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1"/>
        <w:gridCol w:w="2678"/>
        <w:gridCol w:w="2058"/>
        <w:gridCol w:w="3262"/>
        <w:gridCol w:w="2355"/>
        <w:gridCol w:w="1665"/>
        <w:gridCol w:w="3626"/>
        <w:gridCol w:w="2966"/>
      </w:tblGrid>
      <w:tr w:rsidR="001B4CC3" w:rsidRPr="00135724" w14:paraId="2290C6E9" w14:textId="77777777" w:rsidTr="001B4CC3">
        <w:trPr>
          <w:trHeight w:val="436"/>
        </w:trPr>
        <w:tc>
          <w:tcPr>
            <w:tcW w:w="2311" w:type="dxa"/>
          </w:tcPr>
          <w:p w14:paraId="4A62C1C9" w14:textId="77777777" w:rsidR="00267208" w:rsidRPr="00135724" w:rsidRDefault="00267208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1</w:t>
            </w:r>
          </w:p>
        </w:tc>
        <w:tc>
          <w:tcPr>
            <w:tcW w:w="2678" w:type="dxa"/>
          </w:tcPr>
          <w:p w14:paraId="49B1267E" w14:textId="77777777" w:rsidR="00267208" w:rsidRPr="00135724" w:rsidRDefault="00267208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2</w:t>
            </w:r>
          </w:p>
        </w:tc>
        <w:tc>
          <w:tcPr>
            <w:tcW w:w="2058" w:type="dxa"/>
            <w:shd w:val="clear" w:color="auto" w:fill="FFF2CC" w:themeFill="accent4" w:themeFillTint="33"/>
          </w:tcPr>
          <w:p w14:paraId="5D053996" w14:textId="7848F5F8" w:rsidR="00267208" w:rsidRPr="00135724" w:rsidRDefault="00267208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AP1</w:t>
            </w:r>
          </w:p>
        </w:tc>
        <w:tc>
          <w:tcPr>
            <w:tcW w:w="3262" w:type="dxa"/>
          </w:tcPr>
          <w:p w14:paraId="2C1E8DE3" w14:textId="485E1981" w:rsidR="00267208" w:rsidRPr="00135724" w:rsidRDefault="00267208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3</w:t>
            </w:r>
          </w:p>
        </w:tc>
        <w:tc>
          <w:tcPr>
            <w:tcW w:w="2355" w:type="dxa"/>
          </w:tcPr>
          <w:p w14:paraId="2B35F656" w14:textId="77777777" w:rsidR="00267208" w:rsidRPr="00135724" w:rsidRDefault="00267208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4</w:t>
            </w:r>
          </w:p>
        </w:tc>
        <w:tc>
          <w:tcPr>
            <w:tcW w:w="1665" w:type="dxa"/>
            <w:shd w:val="clear" w:color="auto" w:fill="FFF2CC" w:themeFill="accent4" w:themeFillTint="33"/>
          </w:tcPr>
          <w:p w14:paraId="3195D1F0" w14:textId="457603B4" w:rsidR="00267208" w:rsidRPr="00135724" w:rsidRDefault="00267208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AP2</w:t>
            </w:r>
          </w:p>
        </w:tc>
        <w:tc>
          <w:tcPr>
            <w:tcW w:w="3626" w:type="dxa"/>
          </w:tcPr>
          <w:p w14:paraId="503815E9" w14:textId="7F1A5E05" w:rsidR="00267208" w:rsidRPr="00135724" w:rsidRDefault="00267208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5</w:t>
            </w:r>
          </w:p>
        </w:tc>
        <w:tc>
          <w:tcPr>
            <w:tcW w:w="2966" w:type="dxa"/>
          </w:tcPr>
          <w:p w14:paraId="12AD6F3A" w14:textId="77777777" w:rsidR="00267208" w:rsidRPr="00135724" w:rsidRDefault="00267208" w:rsidP="00A11D4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Term 6</w:t>
            </w:r>
          </w:p>
        </w:tc>
      </w:tr>
      <w:tr w:rsidR="002432B6" w:rsidRPr="00135724" w14:paraId="02930B5E" w14:textId="77777777" w:rsidTr="001B4CC3">
        <w:trPr>
          <w:trHeight w:val="1331"/>
        </w:trPr>
        <w:tc>
          <w:tcPr>
            <w:tcW w:w="2311" w:type="dxa"/>
            <w:shd w:val="clear" w:color="auto" w:fill="auto"/>
          </w:tcPr>
          <w:p w14:paraId="7886F576" w14:textId="77777777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Number</w:t>
            </w:r>
          </w:p>
          <w:p w14:paraId="389FF2A4" w14:textId="7EB93BC4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(fractions &amp; decimals)</w:t>
            </w:r>
          </w:p>
        </w:tc>
        <w:tc>
          <w:tcPr>
            <w:tcW w:w="2678" w:type="dxa"/>
            <w:shd w:val="clear" w:color="auto" w:fill="auto"/>
          </w:tcPr>
          <w:p w14:paraId="6B2C456F" w14:textId="33862509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Mensuration</w:t>
            </w:r>
          </w:p>
        </w:tc>
        <w:tc>
          <w:tcPr>
            <w:tcW w:w="2058" w:type="dxa"/>
            <w:vMerge w:val="restart"/>
            <w:shd w:val="clear" w:color="auto" w:fill="FFF2CC" w:themeFill="accent4" w:themeFillTint="33"/>
          </w:tcPr>
          <w:p w14:paraId="774746DB" w14:textId="4D812335" w:rsidR="00AA2F65" w:rsidRDefault="00AA2F65" w:rsidP="002432B6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27/12/26</w:t>
            </w:r>
          </w:p>
          <w:p w14:paraId="45960350" w14:textId="77777777" w:rsidR="00AA2F65" w:rsidRDefault="00AA2F65" w:rsidP="00AA2F65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1BF705B5" w14:textId="1AE113AC" w:rsidR="00AA2F65" w:rsidRPr="00135724" w:rsidRDefault="002432B6" w:rsidP="00AA2F65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Term 1 &amp; Mensuration ONLY</w:t>
            </w:r>
          </w:p>
        </w:tc>
        <w:tc>
          <w:tcPr>
            <w:tcW w:w="3262" w:type="dxa"/>
            <w:shd w:val="clear" w:color="auto" w:fill="auto"/>
          </w:tcPr>
          <w:p w14:paraId="1C709495" w14:textId="2F77A4B8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Algebraic manipulation</w:t>
            </w:r>
          </w:p>
        </w:tc>
        <w:tc>
          <w:tcPr>
            <w:tcW w:w="2355" w:type="dxa"/>
            <w:shd w:val="clear" w:color="auto" w:fill="auto"/>
          </w:tcPr>
          <w:p w14:paraId="2600E947" w14:textId="4A8EB289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Graphs</w:t>
            </w:r>
          </w:p>
        </w:tc>
        <w:tc>
          <w:tcPr>
            <w:tcW w:w="1665" w:type="dxa"/>
            <w:vMerge w:val="restart"/>
            <w:shd w:val="clear" w:color="auto" w:fill="FFF2CC" w:themeFill="accent4" w:themeFillTint="33"/>
          </w:tcPr>
          <w:p w14:paraId="68352ECF" w14:textId="77777777" w:rsidR="00AA2F65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12/04/27</w:t>
            </w:r>
          </w:p>
          <w:p w14:paraId="66815344" w14:textId="77777777" w:rsidR="00AA2F65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  <w:p w14:paraId="394BF518" w14:textId="1D38091B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Term 1-4 ONLY</w:t>
            </w:r>
          </w:p>
        </w:tc>
        <w:tc>
          <w:tcPr>
            <w:tcW w:w="3626" w:type="dxa"/>
            <w:shd w:val="clear" w:color="auto" w:fill="auto"/>
          </w:tcPr>
          <w:p w14:paraId="40B38AE4" w14:textId="3650153F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Solving Equations</w:t>
            </w:r>
          </w:p>
          <w:p w14:paraId="0C0217C5" w14:textId="2CCC697D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(&amp; inequalities)</w:t>
            </w:r>
          </w:p>
        </w:tc>
        <w:tc>
          <w:tcPr>
            <w:tcW w:w="2966" w:type="dxa"/>
            <w:shd w:val="clear" w:color="auto" w:fill="auto"/>
          </w:tcPr>
          <w:p w14:paraId="620F5DEC" w14:textId="6B0C3ADE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Probability</w:t>
            </w:r>
          </w:p>
        </w:tc>
      </w:tr>
      <w:tr w:rsidR="002432B6" w:rsidRPr="00135724" w14:paraId="6A11A397" w14:textId="77777777" w:rsidTr="001B4CC3">
        <w:trPr>
          <w:trHeight w:val="894"/>
        </w:trPr>
        <w:tc>
          <w:tcPr>
            <w:tcW w:w="2311" w:type="dxa"/>
            <w:shd w:val="clear" w:color="auto" w:fill="auto"/>
          </w:tcPr>
          <w:p w14:paraId="73954AAB" w14:textId="6DC006D2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Factors, multiples &amp; primes</w:t>
            </w:r>
          </w:p>
        </w:tc>
        <w:tc>
          <w:tcPr>
            <w:tcW w:w="2678" w:type="dxa"/>
            <w:shd w:val="clear" w:color="auto" w:fill="auto"/>
          </w:tcPr>
          <w:p w14:paraId="7D3A8AD5" w14:textId="39788D49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Angles</w:t>
            </w:r>
          </w:p>
        </w:tc>
        <w:tc>
          <w:tcPr>
            <w:tcW w:w="2058" w:type="dxa"/>
            <w:vMerge/>
            <w:shd w:val="clear" w:color="auto" w:fill="FFF2CC" w:themeFill="accent4" w:themeFillTint="33"/>
          </w:tcPr>
          <w:p w14:paraId="67BAA45D" w14:textId="77777777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3262" w:type="dxa"/>
            <w:shd w:val="clear" w:color="auto" w:fill="auto"/>
          </w:tcPr>
          <w:p w14:paraId="49ECF574" w14:textId="7BBEF49A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Index laws</w:t>
            </w:r>
          </w:p>
        </w:tc>
        <w:tc>
          <w:tcPr>
            <w:tcW w:w="2355" w:type="dxa"/>
            <w:shd w:val="clear" w:color="auto" w:fill="auto"/>
          </w:tcPr>
          <w:p w14:paraId="22914885" w14:textId="2C8A69A3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Ratio &amp; proportion</w:t>
            </w:r>
          </w:p>
        </w:tc>
        <w:tc>
          <w:tcPr>
            <w:tcW w:w="1665" w:type="dxa"/>
            <w:vMerge/>
            <w:shd w:val="clear" w:color="auto" w:fill="FFF2CC" w:themeFill="accent4" w:themeFillTint="33"/>
          </w:tcPr>
          <w:p w14:paraId="73F0C0AC" w14:textId="77777777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3626" w:type="dxa"/>
            <w:vMerge w:val="restart"/>
            <w:shd w:val="clear" w:color="auto" w:fill="auto"/>
          </w:tcPr>
          <w:p w14:paraId="7083701C" w14:textId="63634F94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Percentages</w:t>
            </w:r>
          </w:p>
        </w:tc>
        <w:tc>
          <w:tcPr>
            <w:tcW w:w="2966" w:type="dxa"/>
            <w:shd w:val="clear" w:color="auto" w:fill="auto"/>
          </w:tcPr>
          <w:p w14:paraId="7D70C3BA" w14:textId="6DFE3ED9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Data Handling</w:t>
            </w:r>
          </w:p>
        </w:tc>
      </w:tr>
      <w:tr w:rsidR="002432B6" w:rsidRPr="00135724" w14:paraId="0865A7A1" w14:textId="77777777" w:rsidTr="001B4CC3">
        <w:trPr>
          <w:trHeight w:val="414"/>
        </w:trPr>
        <w:tc>
          <w:tcPr>
            <w:tcW w:w="2311" w:type="dxa"/>
            <w:shd w:val="clear" w:color="auto" w:fill="auto"/>
          </w:tcPr>
          <w:p w14:paraId="41BDBCC9" w14:textId="2531B2A1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Accuracy</w:t>
            </w:r>
          </w:p>
        </w:tc>
        <w:tc>
          <w:tcPr>
            <w:tcW w:w="2678" w:type="dxa"/>
            <w:shd w:val="clear" w:color="auto" w:fill="auto"/>
          </w:tcPr>
          <w:p w14:paraId="4E78B373" w14:textId="64EF2358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Constructions</w:t>
            </w:r>
          </w:p>
        </w:tc>
        <w:tc>
          <w:tcPr>
            <w:tcW w:w="2058" w:type="dxa"/>
            <w:vMerge/>
            <w:shd w:val="clear" w:color="auto" w:fill="FFF2CC" w:themeFill="accent4" w:themeFillTint="33"/>
          </w:tcPr>
          <w:p w14:paraId="450FE640" w14:textId="77777777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3262" w:type="dxa"/>
            <w:shd w:val="clear" w:color="auto" w:fill="auto"/>
          </w:tcPr>
          <w:p w14:paraId="07892217" w14:textId="539638DA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Sequences</w:t>
            </w:r>
          </w:p>
        </w:tc>
        <w:tc>
          <w:tcPr>
            <w:tcW w:w="2355" w:type="dxa"/>
            <w:shd w:val="clear" w:color="auto" w:fill="auto"/>
          </w:tcPr>
          <w:p w14:paraId="32ED81A1" w14:textId="55813F0E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Compound units</w:t>
            </w:r>
          </w:p>
        </w:tc>
        <w:tc>
          <w:tcPr>
            <w:tcW w:w="1665" w:type="dxa"/>
            <w:vMerge/>
            <w:shd w:val="clear" w:color="auto" w:fill="FFF2CC" w:themeFill="accent4" w:themeFillTint="33"/>
          </w:tcPr>
          <w:p w14:paraId="52FE72E4" w14:textId="77777777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3626" w:type="dxa"/>
            <w:vMerge/>
            <w:shd w:val="clear" w:color="auto" w:fill="auto"/>
          </w:tcPr>
          <w:p w14:paraId="5C92DCF2" w14:textId="489338FF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2966" w:type="dxa"/>
            <w:shd w:val="clear" w:color="auto" w:fill="auto"/>
          </w:tcPr>
          <w:p w14:paraId="0933197E" w14:textId="150C7985" w:rsidR="00AA2F65" w:rsidRPr="00135724" w:rsidRDefault="00AA2F65" w:rsidP="00E417EF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35724">
              <w:rPr>
                <w:rFonts w:ascii="Comic Sans MS" w:hAnsi="Comic Sans MS"/>
                <w:sz w:val="32"/>
                <w:szCs w:val="32"/>
              </w:rPr>
              <w:t>Transformations</w:t>
            </w:r>
          </w:p>
        </w:tc>
      </w:tr>
    </w:tbl>
    <w:p w14:paraId="30FBDF2C" w14:textId="77777777" w:rsidR="00A77672" w:rsidRPr="00135724" w:rsidRDefault="00A77672" w:rsidP="00FE43FC">
      <w:pPr>
        <w:spacing w:after="0"/>
        <w:rPr>
          <w:rFonts w:ascii="Comic Sans MS" w:hAnsi="Comic Sans MS"/>
          <w:b/>
          <w:bCs/>
        </w:rPr>
      </w:pPr>
    </w:p>
    <w:p w14:paraId="3AEA180B" w14:textId="4165C393" w:rsidR="00247584" w:rsidRDefault="00863A02" w:rsidP="00863A02">
      <w:pPr>
        <w:spacing w:after="0"/>
        <w:jc w:val="center"/>
        <w:rPr>
          <w:rFonts w:ascii="Comic Sans MS" w:hAnsi="Comic Sans MS"/>
          <w:b/>
          <w:bCs/>
          <w:sz w:val="28"/>
          <w:szCs w:val="28"/>
        </w:rPr>
      </w:pPr>
      <w:r w:rsidRPr="00135724">
        <w:rPr>
          <w:rFonts w:ascii="Comic Sans MS" w:hAnsi="Comic Sans MS"/>
          <w:b/>
          <w:bCs/>
          <w:sz w:val="28"/>
          <w:szCs w:val="28"/>
        </w:rPr>
        <w:t xml:space="preserve">*Subject to change based on cohort, interventions </w:t>
      </w:r>
      <w:r w:rsidR="00135724" w:rsidRPr="00135724">
        <w:rPr>
          <w:rFonts w:ascii="Comic Sans MS" w:hAnsi="Comic Sans MS"/>
          <w:b/>
          <w:bCs/>
          <w:sz w:val="28"/>
          <w:szCs w:val="28"/>
        </w:rPr>
        <w:t>etc…</w:t>
      </w:r>
    </w:p>
    <w:p w14:paraId="25EBB81B" w14:textId="3A7EF4C1" w:rsidR="00135724" w:rsidRDefault="00135724" w:rsidP="00863A02">
      <w:pPr>
        <w:spacing w:after="0"/>
        <w:jc w:val="center"/>
        <w:rPr>
          <w:rFonts w:ascii="Comic Sans MS" w:hAnsi="Comic Sans MS"/>
          <w:b/>
          <w:bCs/>
          <w:sz w:val="28"/>
          <w:szCs w:val="28"/>
        </w:rPr>
      </w:pPr>
    </w:p>
    <w:p w14:paraId="0275518E" w14:textId="3380581F" w:rsidR="00135724" w:rsidRPr="00135724" w:rsidRDefault="00135724" w:rsidP="00863A02">
      <w:pPr>
        <w:spacing w:after="0"/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D6A6A46" wp14:editId="5D9F5D1B">
            <wp:simplePos x="0" y="0"/>
            <wp:positionH relativeFrom="margin">
              <wp:align>center</wp:align>
            </wp:positionH>
            <wp:positionV relativeFrom="paragraph">
              <wp:posOffset>147320</wp:posOffset>
            </wp:positionV>
            <wp:extent cx="2886075" cy="2886075"/>
            <wp:effectExtent l="0" t="0" r="9525" b="9525"/>
            <wp:wrapTight wrapText="bothSides">
              <wp:wrapPolygon edited="0">
                <wp:start x="0" y="0"/>
                <wp:lineTo x="0" y="21529"/>
                <wp:lineTo x="21529" y="21529"/>
                <wp:lineTo x="2152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35724" w:rsidRPr="00135724" w:rsidSect="00135724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91C79"/>
    <w:multiLevelType w:val="hybridMultilevel"/>
    <w:tmpl w:val="2EE80692"/>
    <w:lvl w:ilvl="0" w:tplc="F45CF4AC">
      <w:start w:val="4"/>
      <w:numFmt w:val="bullet"/>
      <w:lvlText w:val="-"/>
      <w:lvlJc w:val="left"/>
      <w:pPr>
        <w:ind w:left="43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" w15:restartNumberingAfterBreak="0">
    <w:nsid w:val="602704C6"/>
    <w:multiLevelType w:val="hybridMultilevel"/>
    <w:tmpl w:val="F30CDC94"/>
    <w:lvl w:ilvl="0" w:tplc="B7ACBCB4">
      <w:start w:val="4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FC"/>
    <w:rsid w:val="001305FB"/>
    <w:rsid w:val="00135724"/>
    <w:rsid w:val="001B4CC3"/>
    <w:rsid w:val="001F0F79"/>
    <w:rsid w:val="001F63B3"/>
    <w:rsid w:val="0020348E"/>
    <w:rsid w:val="002432B6"/>
    <w:rsid w:val="00247584"/>
    <w:rsid w:val="00267208"/>
    <w:rsid w:val="00477C7C"/>
    <w:rsid w:val="0071649A"/>
    <w:rsid w:val="00733E57"/>
    <w:rsid w:val="00760B11"/>
    <w:rsid w:val="00782CE1"/>
    <w:rsid w:val="007D6684"/>
    <w:rsid w:val="00807661"/>
    <w:rsid w:val="00863A02"/>
    <w:rsid w:val="00904576"/>
    <w:rsid w:val="009111EB"/>
    <w:rsid w:val="009851DD"/>
    <w:rsid w:val="00993222"/>
    <w:rsid w:val="00A11D46"/>
    <w:rsid w:val="00A77672"/>
    <w:rsid w:val="00AA2F65"/>
    <w:rsid w:val="00BB5B66"/>
    <w:rsid w:val="00C931C5"/>
    <w:rsid w:val="00E22552"/>
    <w:rsid w:val="00E417EF"/>
    <w:rsid w:val="00F465DB"/>
    <w:rsid w:val="00F85199"/>
    <w:rsid w:val="00FE016C"/>
    <w:rsid w:val="00FE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ED6F5"/>
  <w15:chartTrackingRefBased/>
  <w15:docId w15:val="{9297E3EE-4ECE-41B2-951C-4DBB4F3E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4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4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C947A8850D04BB791C66EC1451D11" ma:contentTypeVersion="3" ma:contentTypeDescription="Create a new document." ma:contentTypeScope="" ma:versionID="2c0c8f546c1fe0708fcd6217dddf9c50">
  <xsd:schema xmlns:xsd="http://www.w3.org/2001/XMLSchema" xmlns:xs="http://www.w3.org/2001/XMLSchema" xmlns:p="http://schemas.microsoft.com/office/2006/metadata/properties" xmlns:ns2="b648bf25-bce5-498e-9165-6f2b8123c50d" targetNamespace="http://schemas.microsoft.com/office/2006/metadata/properties" ma:root="true" ma:fieldsID="b9189d6aa99029b6ff254e1a96fcb830" ns2:_="">
    <xsd:import namespace="b648bf25-bce5-498e-9165-6f2b8123c5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8bf25-bce5-498e-9165-6f2b8123c5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7C56C7-13D0-4984-939C-820922640F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11E5E2-65DD-4D15-8E5F-BF469075D5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B0ACB0-0FB9-4570-B81D-F281BCAEB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48bf25-bce5-498e-9165-6f2b8123c5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Horton</dc:creator>
  <cp:keywords/>
  <dc:description/>
  <cp:lastModifiedBy>Craig Kent</cp:lastModifiedBy>
  <cp:revision>17</cp:revision>
  <dcterms:created xsi:type="dcterms:W3CDTF">2025-07-02T17:57:00Z</dcterms:created>
  <dcterms:modified xsi:type="dcterms:W3CDTF">2026-06-17T11:23:00Z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0x01010029FC947A8850D04BB791C66EC1451D11</vt:lpwstr>
  </property>
</Properties>
</file>