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5"/>
        <w:gridCol w:w="3934"/>
        <w:gridCol w:w="4447"/>
        <w:gridCol w:w="3421"/>
      </w:tblGrid>
      <w:tr w:rsidR="00DB67B1" w:rsidRPr="00856526" w:rsidTr="00227F5C">
        <w:trPr>
          <w:trHeight w:hRule="exact" w:val="454"/>
        </w:trPr>
        <w:tc>
          <w:tcPr>
            <w:tcW w:w="771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71678A" w:rsidRDefault="00DB67B1" w:rsidP="001F238F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1678A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Composition</w:t>
            </w:r>
          </w:p>
        </w:tc>
        <w:tc>
          <w:tcPr>
            <w:tcW w:w="782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71678A" w:rsidRDefault="00DB67B1" w:rsidP="001F238F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71678A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2C345B" w:rsidRPr="00856526" w:rsidTr="00227F5C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DB67B1" w:rsidRPr="00856526" w:rsidRDefault="00DB67B1" w:rsidP="001F238F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56526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12" w:type="dxa"/>
            <w:shd w:val="clear" w:color="auto" w:fill="008080"/>
            <w:vAlign w:val="center"/>
          </w:tcPr>
          <w:p w:rsidR="00DB67B1" w:rsidRPr="00856526" w:rsidRDefault="00DB67B1" w:rsidP="001F238F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56526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4422" w:type="dxa"/>
            <w:shd w:val="clear" w:color="auto" w:fill="008080"/>
            <w:vAlign w:val="center"/>
          </w:tcPr>
          <w:p w:rsidR="00DB67B1" w:rsidRPr="005F78EE" w:rsidRDefault="00DB67B1" w:rsidP="001F238F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856526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2" w:type="dxa"/>
            <w:shd w:val="clear" w:color="auto" w:fill="008080"/>
            <w:vAlign w:val="center"/>
          </w:tcPr>
          <w:p w:rsidR="00DB67B1" w:rsidRPr="00856526" w:rsidRDefault="00DB67B1" w:rsidP="001F238F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856526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  <w:r w:rsidR="00615C8A" w:rsidRPr="00856526">
              <w:rPr>
                <w:rFonts w:ascii="Segoe UI" w:hAnsi="Segoe UI" w:cs="Segoe UI"/>
                <w:b/>
                <w:color w:val="FFFFFF"/>
                <w:sz w:val="20"/>
              </w:rPr>
              <w:t xml:space="preserve"> and Presentation</w:t>
            </w:r>
          </w:p>
        </w:tc>
      </w:tr>
      <w:tr w:rsidR="002C345B" w:rsidRPr="00856526" w:rsidTr="00735844">
        <w:trPr>
          <w:trHeight w:val="8674"/>
        </w:trPr>
        <w:tc>
          <w:tcPr>
            <w:tcW w:w="3804" w:type="dxa"/>
            <w:shd w:val="clear" w:color="auto" w:fill="auto"/>
          </w:tcPr>
          <w:p w:rsidR="00DB67B1" w:rsidRPr="00856526" w:rsidRDefault="00DB67B1" w:rsidP="001F238F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856526" w:rsidRDefault="00DB67B1" w:rsidP="001F238F">
            <w:pPr>
              <w:numPr>
                <w:ilvl w:val="0"/>
                <w:numId w:val="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Create complex sentences by using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relative</w:t>
            </w:r>
            <w:r w:rsidRPr="00B5282C">
              <w:rPr>
                <w:rFonts w:ascii="Segoe UI" w:hAnsi="Segoe UI" w:cs="Segoe UI"/>
                <w:b/>
                <w:color w:val="C0504D" w:themeColor="accent2"/>
                <w:sz w:val="17"/>
                <w:szCs w:val="17"/>
              </w:rPr>
              <w:t xml:space="preserve">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clauses</w:t>
            </w:r>
            <w:r w:rsidRPr="00B5282C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with </w:t>
            </w:r>
            <w:r w:rsidR="00343855"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relative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Pr="00B5282C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who, which, where, whose, when, that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Sam, who had remembered his wellies, was first to jump in the river. The </w:t>
            </w:r>
            <w:r w:rsidR="00343855" w:rsidRPr="00856526">
              <w:rPr>
                <w:rFonts w:ascii="Segoe UI" w:hAnsi="Segoe UI" w:cs="Segoe UI"/>
                <w:i/>
                <w:sz w:val="17"/>
                <w:szCs w:val="17"/>
              </w:rPr>
              <w:t>thief broke into the house which stood on the top of the hill.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343855" w:rsidRPr="00856526" w:rsidRDefault="00343855" w:rsidP="001F238F">
            <w:pPr>
              <w:numPr>
                <w:ilvl w:val="0"/>
                <w:numId w:val="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Create complex sentences where the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relative pronoun</w:t>
            </w:r>
            <w:r w:rsidRPr="00B5282C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is omitted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Tina, standing at the bus stop, pondered the day ahead.</w:t>
            </w:r>
            <w:r w:rsidR="00641D9D"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DB67B1" w:rsidRPr="00856526" w:rsidRDefault="00DB67B1" w:rsidP="001F238F">
            <w:pPr>
              <w:numPr>
                <w:ilvl w:val="0"/>
                <w:numId w:val="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proofErr w:type="gram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="00B263FA" w:rsidRPr="00856526">
              <w:rPr>
                <w:rFonts w:ascii="Segoe UI" w:hAnsi="Segoe UI" w:cs="Segoe UI"/>
                <w:sz w:val="17"/>
                <w:szCs w:val="17"/>
              </w:rPr>
              <w:t xml:space="preserve"> opening clauses e.g. </w:t>
            </w:r>
            <w:r w:rsidR="00B263FA" w:rsidRPr="00856526">
              <w:rPr>
                <w:rFonts w:ascii="Segoe UI" w:hAnsi="Segoe UI" w:cs="Segoe UI"/>
                <w:i/>
                <w:sz w:val="17"/>
                <w:szCs w:val="17"/>
              </w:rPr>
              <w:t>Exhausted from the race, Sam collapsed in a heap.</w:t>
            </w:r>
          </w:p>
          <w:p w:rsidR="00DB67B1" w:rsidRPr="00856526" w:rsidRDefault="00DB67B1" w:rsidP="001F238F">
            <w:pPr>
              <w:numPr>
                <w:ilvl w:val="0"/>
                <w:numId w:val="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="00B263FA" w:rsidRPr="00856526">
              <w:rPr>
                <w:rFonts w:ascii="Segoe UI" w:hAnsi="Segoe UI" w:cs="Segoe UI"/>
                <w:sz w:val="17"/>
                <w:szCs w:val="17"/>
              </w:rPr>
              <w:t xml:space="preserve"> opening clauses, e.g. </w:t>
            </w:r>
            <w:r w:rsidR="00B263FA" w:rsidRPr="00856526">
              <w:rPr>
                <w:rFonts w:ascii="Segoe UI" w:hAnsi="Segoe UI" w:cs="Segoe UI"/>
                <w:i/>
                <w:sz w:val="17"/>
                <w:szCs w:val="17"/>
              </w:rPr>
              <w:t>Grinning with anticipation, Paul launched himself from the diving board.</w:t>
            </w:r>
          </w:p>
          <w:p w:rsidR="00DB67B1" w:rsidRPr="00856526" w:rsidRDefault="00DB67B1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Create and punctuate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1F238F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>using simile starters</w:t>
            </w:r>
            <w:r w:rsidR="00B263FA" w:rsidRPr="00856526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="00641D9D" w:rsidRPr="00856526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641D9D" w:rsidRPr="00856526">
              <w:rPr>
                <w:rFonts w:ascii="Segoe UI" w:hAnsi="Segoe UI" w:cs="Segoe UI"/>
                <w:i/>
                <w:sz w:val="17"/>
                <w:szCs w:val="17"/>
              </w:rPr>
              <w:t>Like a fish out of water, she conversed awkwardly with the other guests.</w:t>
            </w:r>
          </w:p>
          <w:p w:rsidR="00A54A28" w:rsidRPr="00856526" w:rsidRDefault="00BB3CFA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D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>emarcate complex sentences using commas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in order to clarify meaning.</w:t>
            </w:r>
          </w:p>
          <w:p w:rsidR="00DB67B1" w:rsidRPr="00856526" w:rsidRDefault="00BB3CFA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Use commas to avoid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4B4913"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</w:t>
            </w:r>
            <w:r w:rsidR="00DB67B1"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biguity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>, e.g. ‘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Let’s eat Grandma.’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‘Let’s eat, Grandma</w:t>
            </w:r>
            <w:r w:rsidR="00DB67B1" w:rsidRPr="0085652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’</w:t>
            </w:r>
          </w:p>
          <w:p w:rsidR="00A54A28" w:rsidRPr="00856526" w:rsidRDefault="00A54A28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Identify and use commas to indicate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parenthesis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>, e.g.</w:t>
            </w:r>
            <w:r w:rsidR="004B4913"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gram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house, lonely and abandoned, teetered on the edge of the cliff.</w:t>
            </w:r>
          </w:p>
          <w:p w:rsidR="00A54A28" w:rsidRPr="00856526" w:rsidRDefault="00A54A28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Identify and use</w:t>
            </w:r>
            <w:r w:rsidRPr="00856526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 w:rsidRPr="001F238F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to indicate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parenthesis</w:t>
            </w:r>
            <w:r w:rsidRPr="001F238F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,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e.g. in formal writing: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The Cheetah (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Acinonyx</w:t>
            </w:r>
            <w:proofErr w:type="spell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jubatus</w:t>
            </w:r>
            <w:proofErr w:type="spell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) inhabits open grassland in Africa. </w:t>
            </w:r>
          </w:p>
          <w:p w:rsidR="00A54A28" w:rsidRDefault="00A54A28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 w:rsidRPr="00B5282C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to indicate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parenthesis</w:t>
            </w:r>
            <w:r w:rsidRPr="001F238F">
              <w:rPr>
                <w:rFonts w:ascii="Segoe UI" w:hAnsi="Segoe UI" w:cs="Segoe UI"/>
                <w:color w:val="008080"/>
                <w:sz w:val="17"/>
                <w:szCs w:val="17"/>
              </w:rPr>
              <w:t>,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e.g. in less formal writing:</w:t>
            </w:r>
            <w:r w:rsidRPr="00856526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The cake was lovely – delicious in fact – so I had another slice.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B67B1" w:rsidRPr="00856526" w:rsidRDefault="00BB3CFA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35844">
              <w:rPr>
                <w:rFonts w:ascii="Segoe UI" w:hAnsi="Segoe UI" w:cs="Segoe UI"/>
                <w:sz w:val="17"/>
                <w:szCs w:val="17"/>
              </w:rPr>
              <w:t xml:space="preserve">Link ideas across paragraphs using adverbials for time, place and numbers e.g. </w:t>
            </w:r>
            <w:r w:rsidRPr="00735844">
              <w:rPr>
                <w:rFonts w:ascii="Segoe UI" w:hAnsi="Segoe UI" w:cs="Segoe UI"/>
                <w:i/>
                <w:sz w:val="17"/>
                <w:szCs w:val="17"/>
              </w:rPr>
              <w:t>later, nearby, secondly.</w:t>
            </w:r>
            <w:r w:rsidR="002A6195" w:rsidRPr="0073584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3912" w:type="dxa"/>
          </w:tcPr>
          <w:p w:rsidR="00DB67B1" w:rsidRPr="00856526" w:rsidRDefault="00DB67B1" w:rsidP="001F238F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856526" w:rsidRDefault="00ED74A0" w:rsidP="001F238F">
            <w:pPr>
              <w:ind w:left="273" w:hanging="273"/>
              <w:rPr>
                <w:rFonts w:ascii="Segoe UI" w:hAnsi="Segoe UI" w:cs="Segoe UI"/>
                <w:b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  <w:r w:rsidR="00DB67B1" w:rsidRPr="00856526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the audience and purpose</w:t>
            </w:r>
            <w:r w:rsidR="0072454B" w:rsidRPr="00856526">
              <w:rPr>
                <w:rFonts w:ascii="Segoe UI" w:hAnsi="Segoe UI" w:cs="Segoe UI"/>
                <w:sz w:val="17"/>
                <w:szCs w:val="17"/>
              </w:rPr>
              <w:t>.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Select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the appropriate language and structures.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Use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similar writing models.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Note and develop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ideas.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Draw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on reading and research.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Think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how authors develop characters and settings (in books, films and performances).</w:t>
            </w:r>
          </w:p>
          <w:p w:rsidR="005F78EE" w:rsidRDefault="005F78EE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B67B1" w:rsidRPr="00856526" w:rsidRDefault="00ED74A0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  <w:r w:rsidR="00DB67B1" w:rsidRPr="00856526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Select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DB67B1"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appropriate </w:t>
            </w:r>
            <w:r w:rsidR="00242B9B" w:rsidRPr="00856526">
              <w:rPr>
                <w:rFonts w:ascii="Segoe UI" w:hAnsi="Segoe UI" w:cs="Segoe UI"/>
                <w:sz w:val="17"/>
                <w:szCs w:val="17"/>
              </w:rPr>
              <w:t>structure,</w:t>
            </w:r>
            <w:r w:rsidR="00242B9B"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9372E1" w:rsidRPr="00856526">
              <w:rPr>
                <w:rFonts w:ascii="Segoe UI" w:hAnsi="Segoe UI" w:cs="Segoe UI"/>
                <w:sz w:val="17"/>
                <w:szCs w:val="17"/>
              </w:rPr>
              <w:t>vocabulary and grammar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Blend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action, dialogue and description within and across paragraphs. </w:t>
            </w:r>
          </w:p>
          <w:p w:rsidR="009B6E99" w:rsidRPr="00856526" w:rsidRDefault="009B6E99" w:rsidP="001F23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Use different sentence structures with increasing control </w:t>
            </w:r>
            <w:r w:rsidR="00E943F8" w:rsidRPr="00856526">
              <w:rPr>
                <w:rFonts w:ascii="Segoe UI" w:hAnsi="Segoe UI" w:cs="Segoe UI"/>
                <w:sz w:val="17"/>
                <w:szCs w:val="17"/>
              </w:rPr>
              <w:t>(see VGP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).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Use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devices t</w:t>
            </w:r>
            <w:r w:rsidR="00E943F8" w:rsidRPr="00856526">
              <w:rPr>
                <w:rFonts w:ascii="Segoe UI" w:hAnsi="Segoe UI" w:cs="Segoe UI"/>
                <w:sz w:val="17"/>
                <w:szCs w:val="17"/>
              </w:rPr>
              <w:t>o build cohesion (see VGP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Use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organisation and presentational devices e.g. </w:t>
            </w:r>
            <w:r w:rsidR="009B6E99" w:rsidRPr="00856526">
              <w:rPr>
                <w:rFonts w:ascii="Segoe UI" w:hAnsi="Segoe UI" w:cs="Segoe UI"/>
                <w:i/>
                <w:sz w:val="17"/>
                <w:szCs w:val="17"/>
              </w:rPr>
              <w:t>underlining, bullet points, headings.</w:t>
            </w:r>
          </w:p>
          <w:p w:rsidR="005F78EE" w:rsidRDefault="005F78EE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B67B1" w:rsidRPr="00856526" w:rsidRDefault="00ED74A0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Assess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the effectiveness of own and others’ writing in relation to audience and purpose.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Suggest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changes to grammar, vocabulary and punctuation to enhance effects and clarify meaning.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Ensure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consistent and correct use of tense throughout a piece of writing. 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Ensure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consistent subject and verb agreement.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Proofread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for spelling and punctuation errors. </w:t>
            </w:r>
          </w:p>
          <w:p w:rsidR="005F78EE" w:rsidRDefault="005F78EE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B67B1" w:rsidRPr="00856526" w:rsidRDefault="00ED74A0" w:rsidP="001F238F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Use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appropriate intonation and volume.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Add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movement.</w:t>
            </w:r>
          </w:p>
          <w:p w:rsidR="00DB67B1" w:rsidRPr="00856526" w:rsidRDefault="00ED74A0" w:rsidP="001F23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Ensure</w:t>
            </w:r>
            <w:r w:rsidR="00DB67B1" w:rsidRPr="00856526">
              <w:rPr>
                <w:rFonts w:ascii="Segoe UI" w:hAnsi="Segoe UI" w:cs="Segoe UI"/>
                <w:sz w:val="17"/>
                <w:szCs w:val="17"/>
              </w:rPr>
              <w:t xml:space="preserve"> meaning is clear. </w:t>
            </w:r>
          </w:p>
        </w:tc>
        <w:tc>
          <w:tcPr>
            <w:tcW w:w="4422" w:type="dxa"/>
          </w:tcPr>
          <w:p w:rsidR="00DB67B1" w:rsidRPr="00856526" w:rsidRDefault="00DB67B1" w:rsidP="001F238F">
            <w:pPr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256DD0" w:rsidRPr="00856526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-, </w:t>
            </w:r>
            <w:proofErr w:type="gram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over</w:t>
            </w:r>
            <w:proofErr w:type="gram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-.</w:t>
            </w:r>
          </w:p>
          <w:p w:rsidR="000D35A6" w:rsidRPr="00856526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Recognise</w:t>
            </w:r>
            <w:r w:rsidR="00E23046" w:rsidRPr="00856526">
              <w:rPr>
                <w:rFonts w:ascii="Segoe UI" w:hAnsi="Segoe UI" w:cs="Segoe UI"/>
                <w:sz w:val="17"/>
                <w:szCs w:val="17"/>
              </w:rPr>
              <w:t xml:space="preserve"> and spell words ending in –</w:t>
            </w:r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ant,</w:t>
            </w:r>
          </w:p>
          <w:p w:rsidR="00E23046" w:rsidRPr="00856526" w:rsidRDefault="000D35A6" w:rsidP="001F238F">
            <w:pPr>
              <w:ind w:left="4"/>
              <w:rPr>
                <w:rFonts w:ascii="Segoe UI" w:hAnsi="Segoe UI" w:cs="Segoe UI"/>
                <w:i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 </w:t>
            </w:r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–</w:t>
            </w:r>
            <w:proofErr w:type="spellStart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/–</w:t>
            </w:r>
            <w:proofErr w:type="spellStart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, –</w:t>
            </w:r>
            <w:proofErr w:type="spellStart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, –</w:t>
            </w:r>
            <w:proofErr w:type="spellStart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>/–ency</w:t>
            </w:r>
            <w:r w:rsidR="0072454B" w:rsidRPr="0085652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E23046"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E23046" w:rsidRPr="006F3400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Recognise and spell words </w:t>
            </w:r>
            <w:r w:rsidR="00E23046" w:rsidRPr="006F3400">
              <w:rPr>
                <w:rFonts w:ascii="Segoe UI" w:hAnsi="Segoe UI" w:cs="Segoe UI"/>
                <w:sz w:val="17"/>
                <w:szCs w:val="17"/>
              </w:rPr>
              <w:t>ending in –</w:t>
            </w:r>
            <w:r w:rsidR="00E23046"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able </w:t>
            </w:r>
            <w:r w:rsidR="00E23046" w:rsidRPr="006F3400">
              <w:rPr>
                <w:rFonts w:ascii="Segoe UI" w:hAnsi="Segoe UI" w:cs="Segoe UI"/>
                <w:sz w:val="17"/>
                <w:szCs w:val="17"/>
              </w:rPr>
              <w:t>and</w:t>
            </w:r>
            <w:r w:rsidR="00E23046"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 –</w:t>
            </w:r>
            <w:proofErr w:type="spellStart"/>
            <w:r w:rsidR="00E23046" w:rsidRPr="006F3400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23046" w:rsidRPr="006F3400" w:rsidRDefault="00E23046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256DD0" w:rsidRPr="006F3400">
              <w:rPr>
                <w:rFonts w:ascii="Segoe UI" w:hAnsi="Segoe UI" w:cs="Segoe UI"/>
                <w:sz w:val="17"/>
                <w:szCs w:val="17"/>
              </w:rPr>
              <w:t xml:space="preserve">Recognise and spell words </w:t>
            </w: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ending in –ably and 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256DD0" w:rsidRPr="006F3400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Recognise and spell words with the /i</w:t>
            </w:r>
            <w:proofErr w:type="gramStart"/>
            <w:r w:rsidRPr="006F3400">
              <w:rPr>
                <w:rFonts w:ascii="Segoe UI" w:hAnsi="Segoe UI" w:cs="Segoe UI"/>
                <w:sz w:val="17"/>
                <w:szCs w:val="17"/>
              </w:rPr>
              <w:t>:/</w:t>
            </w:r>
            <w:proofErr w:type="gramEnd"/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 sound spelt </w:t>
            </w:r>
            <w:proofErr w:type="spellStart"/>
            <w:r w:rsidRPr="006F3400">
              <w:rPr>
                <w:rFonts w:ascii="Segoe UI" w:hAnsi="Segoe UI" w:cs="Segoe UI"/>
                <w:sz w:val="17"/>
                <w:szCs w:val="17"/>
              </w:rPr>
              <w:t>ei</w:t>
            </w:r>
            <w:proofErr w:type="spellEnd"/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 after c, e.g. 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deceive, receive</w:t>
            </w:r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23046" w:rsidRPr="006F3400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Recognise and spell words </w:t>
            </w:r>
            <w:r w:rsidR="00E23046" w:rsidRPr="006F3400">
              <w:rPr>
                <w:rFonts w:ascii="Segoe UI" w:hAnsi="Segoe UI" w:cs="Segoe UI"/>
                <w:sz w:val="17"/>
                <w:szCs w:val="17"/>
              </w:rPr>
              <w:t xml:space="preserve">containing the letter-string </w:t>
            </w:r>
            <w:proofErr w:type="spellStart"/>
            <w:r w:rsidR="00E23046" w:rsidRPr="006F3400">
              <w:rPr>
                <w:rFonts w:ascii="Segoe UI" w:hAnsi="Segoe UI" w:cs="Segoe UI"/>
                <w:i/>
                <w:sz w:val="17"/>
                <w:szCs w:val="17"/>
              </w:rPr>
              <w:t>ough</w:t>
            </w:r>
            <w:proofErr w:type="spellEnd"/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23046" w:rsidRPr="006F3400" w:rsidRDefault="00E23046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To recognise and spell the suffixes </w:t>
            </w:r>
            <w:r w:rsidR="00477711" w:rsidRPr="006F3400">
              <w:rPr>
                <w:rFonts w:ascii="Segoe UI" w:hAnsi="Segoe UI" w:cs="Segoe UI"/>
                <w:sz w:val="17"/>
                <w:szCs w:val="17"/>
              </w:rPr>
              <w:t>-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al</w:t>
            </w:r>
            <w:proofErr w:type="gramStart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="00477711" w:rsidRPr="006F3400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gramEnd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ary</w:t>
            </w:r>
            <w:proofErr w:type="spellEnd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="00477711" w:rsidRPr="006F3400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proofErr w:type="spellStart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ic</w:t>
            </w:r>
            <w:proofErr w:type="spellEnd"/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256DD0" w:rsidRPr="006F3400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To spell further suffixes, e.g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. </w:t>
            </w:r>
            <w:proofErr w:type="spellStart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ll</w:t>
            </w:r>
            <w:proofErr w:type="spellEnd"/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 xml:space="preserve"> in full becoming l</w:t>
            </w:r>
            <w:r w:rsidR="0072454B" w:rsidRPr="006F340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23046" w:rsidRPr="006F3400" w:rsidRDefault="00E23046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 w:rsidRPr="006F3400">
              <w:rPr>
                <w:rFonts w:ascii="Segoe UI" w:hAnsi="Segoe UI" w:cs="Segoe UI"/>
                <w:i/>
                <w:sz w:val="17"/>
                <w:szCs w:val="17"/>
              </w:rPr>
              <w:t>knight, psalm, solemn</w:t>
            </w: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</w:p>
          <w:p w:rsidR="00E23046" w:rsidRPr="006F3400" w:rsidRDefault="00E23046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To spell unstressed vowels in</w:t>
            </w:r>
            <w:r w:rsidR="00256DD0" w:rsidRPr="006F340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F3400">
              <w:rPr>
                <w:rFonts w:ascii="Segoe UI" w:hAnsi="Segoe UI" w:cs="Segoe UI"/>
                <w:sz w:val="17"/>
                <w:szCs w:val="17"/>
              </w:rPr>
              <w:t>polysyllabic words</w:t>
            </w:r>
            <w:r w:rsidR="00256DD0" w:rsidRPr="006F340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56DD0" w:rsidRPr="006F3400" w:rsidRDefault="00256DD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Develop self-checking and proof reading</w:t>
            </w:r>
            <w:r w:rsidR="006F3400" w:rsidRPr="006F340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F3400">
              <w:rPr>
                <w:rFonts w:ascii="Segoe UI" w:hAnsi="Segoe UI" w:cs="Segoe UI"/>
                <w:sz w:val="17"/>
                <w:szCs w:val="17"/>
              </w:rPr>
              <w:t>strategies</w:t>
            </w:r>
            <w:r w:rsidR="0072454B" w:rsidRPr="006F340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6F3400" w:rsidRDefault="00DB67B1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 w:rsidR="00DB67B1" w:rsidRPr="006F3400" w:rsidRDefault="00DB67B1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 xml:space="preserve">Use the first three or four letters of a word to check spelling, meaning or both of these in a dictionary. </w:t>
            </w:r>
          </w:p>
          <w:p w:rsidR="00DB67B1" w:rsidRPr="006F3400" w:rsidRDefault="00DB67B1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Use a thesaurus.</w:t>
            </w:r>
          </w:p>
          <w:p w:rsidR="00DB67B1" w:rsidRPr="006F3400" w:rsidRDefault="003806C0" w:rsidP="001F23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F3400">
              <w:rPr>
                <w:rFonts w:ascii="Segoe UI" w:hAnsi="Segoe UI" w:cs="Segoe UI"/>
                <w:sz w:val="17"/>
                <w:szCs w:val="17"/>
              </w:rPr>
              <w:t>Spell words from the Year 5 list (selected from the statutory Year 5/6 w</w:t>
            </w:r>
            <w:bookmarkStart w:id="0" w:name="_GoBack"/>
            <w:bookmarkEnd w:id="0"/>
            <w:r w:rsidRPr="006F3400">
              <w:rPr>
                <w:rFonts w:ascii="Segoe UI" w:hAnsi="Segoe UI" w:cs="Segoe UI"/>
                <w:sz w:val="17"/>
                <w:szCs w:val="17"/>
              </w:rPr>
              <w:t>ord list) - see below</w:t>
            </w:r>
            <w:r w:rsidR="00AF5DCC" w:rsidRPr="006F3400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402" w:type="dxa"/>
          </w:tcPr>
          <w:p w:rsidR="00DB67B1" w:rsidRPr="00856526" w:rsidRDefault="00DB67B1" w:rsidP="001F238F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DB67B1" w:rsidRPr="00856526" w:rsidRDefault="00615C8A" w:rsidP="001F238F">
            <w:pPr>
              <w:pStyle w:val="Default"/>
              <w:numPr>
                <w:ilvl w:val="0"/>
                <w:numId w:val="1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Write fluently using a joined style as appropriate for independent writing.</w:t>
            </w:r>
          </w:p>
          <w:p w:rsidR="00DB67B1" w:rsidRPr="00856526" w:rsidRDefault="00DB67B1" w:rsidP="001F238F">
            <w:pPr>
              <w:pStyle w:val="Default"/>
              <w:numPr>
                <w:ilvl w:val="0"/>
                <w:numId w:val="1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>Choose wh</w:t>
            </w:r>
            <w:r w:rsidR="0067096C" w:rsidRPr="00856526">
              <w:rPr>
                <w:rFonts w:ascii="Segoe UI" w:hAnsi="Segoe UI" w:cs="Segoe UI"/>
                <w:sz w:val="17"/>
                <w:szCs w:val="17"/>
              </w:rPr>
              <w:t>en it is appropriate to print (lower case or upper case) rather than to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join writing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printing fo</w:t>
            </w:r>
            <w:r w:rsidR="0067096C" w:rsidRPr="00856526">
              <w:rPr>
                <w:rFonts w:ascii="Segoe UI" w:hAnsi="Segoe UI" w:cs="Segoe UI"/>
                <w:i/>
                <w:sz w:val="17"/>
                <w:szCs w:val="17"/>
              </w:rPr>
              <w:t>r labelling a scientific diagram or data, filling in a form, writing an e mail address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856526" w:rsidRDefault="00DB67B1" w:rsidP="001F238F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735844" w:rsidRPr="00856526" w:rsidTr="005F78EE">
        <w:trPr>
          <w:trHeight w:val="8803"/>
        </w:trPr>
        <w:tc>
          <w:tcPr>
            <w:tcW w:w="3804" w:type="dxa"/>
            <w:shd w:val="clear" w:color="auto" w:fill="auto"/>
          </w:tcPr>
          <w:p w:rsidR="00735844" w:rsidRPr="00856526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Use devices to build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cohesion</w:t>
            </w:r>
            <w:r w:rsidRPr="00B5282C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within a paragraph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firstly,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then, presently, this, subsequently.</w:t>
            </w:r>
          </w:p>
          <w:p w:rsidR="00735844" w:rsidRPr="00856526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Use expanded noun phrases to convey complicated information concisely,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carnivorous predators with surprisingly weak jaws and small teeth.</w:t>
            </w:r>
          </w:p>
          <w:p w:rsidR="00735844" w:rsidRPr="00856526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 w:rsidRPr="001F238F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 w:rsidRPr="00856526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might, could, shall, will, must.</w:t>
            </w:r>
          </w:p>
          <w:p w:rsidR="00735844" w:rsidRPr="00856526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Explore, collect and use adverbs to indicate degrees of possibility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surely, perhaps, maybe, definitely, alternatively, certainly, probably</w:t>
            </w:r>
            <w:r w:rsidRPr="0085652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F238F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 w:rsidR="00735844" w:rsidRPr="00856526" w:rsidRDefault="00735844" w:rsidP="001F23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56526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 xml:space="preserve">dis-, de-, re-, pre-, </w:t>
            </w:r>
            <w:proofErr w:type="spellStart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856526">
              <w:rPr>
                <w:rFonts w:ascii="Segoe UI" w:hAnsi="Segoe UI" w:cs="Segoe UI"/>
                <w:i/>
                <w:sz w:val="17"/>
                <w:szCs w:val="17"/>
              </w:rPr>
              <w:t>-, over-.</w:t>
            </w:r>
          </w:p>
        </w:tc>
        <w:tc>
          <w:tcPr>
            <w:tcW w:w="3912" w:type="dxa"/>
          </w:tcPr>
          <w:p w:rsidR="00735844" w:rsidRPr="00856526" w:rsidRDefault="00735844" w:rsidP="001F238F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4422" w:type="dxa"/>
          </w:tcPr>
          <w:p w:rsidR="00735844" w:rsidRPr="00856526" w:rsidRDefault="00735844" w:rsidP="001F238F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402" w:type="dxa"/>
          </w:tcPr>
          <w:p w:rsidR="00735844" w:rsidRPr="00856526" w:rsidRDefault="00735844" w:rsidP="001F238F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</w:p>
        </w:tc>
      </w:tr>
    </w:tbl>
    <w:p w:rsidR="00876136" w:rsidRPr="00856526" w:rsidRDefault="00876136" w:rsidP="001F238F"/>
    <w:sectPr w:rsidR="00876136" w:rsidRPr="00856526" w:rsidSect="00DB67B1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B9" w:rsidRDefault="006065B9" w:rsidP="00D01711">
      <w:r>
        <w:separator/>
      </w:r>
    </w:p>
  </w:endnote>
  <w:endnote w:type="continuationSeparator" w:id="0">
    <w:p w:rsidR="006065B9" w:rsidRDefault="006065B9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5C" w:rsidRDefault="00227F5C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5C6391" wp14:editId="51649CAC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7F5C" w:rsidRPr="00047D0E" w:rsidRDefault="00227F5C" w:rsidP="00227F5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227F5C" w:rsidRPr="00047D0E" w:rsidRDefault="00227F5C" w:rsidP="00227F5C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DB5B03" wp14:editId="493F447A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F5C" w:rsidRPr="00B42F2A" w:rsidRDefault="00227F5C" w:rsidP="00227F5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227F5C" w:rsidRPr="00B42F2A" w:rsidRDefault="00227F5C" w:rsidP="00227F5C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B9" w:rsidRDefault="006065B9" w:rsidP="00D01711">
      <w:r>
        <w:separator/>
      </w:r>
    </w:p>
  </w:footnote>
  <w:footnote w:type="continuationSeparator" w:id="0">
    <w:p w:rsidR="006065B9" w:rsidRDefault="006065B9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B1" w:rsidRPr="00227F5C" w:rsidRDefault="00227F5C" w:rsidP="0039095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C5528" wp14:editId="4CDBB865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F5C" w:rsidRPr="001023EA" w:rsidRDefault="00227F5C" w:rsidP="00227F5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227F5C" w:rsidRPr="001023EA" w:rsidRDefault="00227F5C" w:rsidP="00227F5C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DB67B1" w:rsidRPr="00227F5C">
      <w:rPr>
        <w:rFonts w:ascii="Segoe UI" w:hAnsi="Segoe UI" w:cs="Segoe UI"/>
        <w:b/>
        <w:color w:val="008080"/>
        <w:sz w:val="28"/>
        <w:szCs w:val="20"/>
      </w:rPr>
      <w:t>Key Learning in Writing: Year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931"/>
    <w:multiLevelType w:val="hybridMultilevel"/>
    <w:tmpl w:val="080E53B0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13B54233"/>
    <w:multiLevelType w:val="hybridMultilevel"/>
    <w:tmpl w:val="C29448A2"/>
    <w:lvl w:ilvl="0" w:tplc="10D080C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18DD155F"/>
    <w:multiLevelType w:val="hybridMultilevel"/>
    <w:tmpl w:val="2B188ABE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20C615E7"/>
    <w:multiLevelType w:val="hybridMultilevel"/>
    <w:tmpl w:val="0024C028"/>
    <w:lvl w:ilvl="0" w:tplc="4A08958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55FF"/>
    <w:multiLevelType w:val="hybridMultilevel"/>
    <w:tmpl w:val="90160474"/>
    <w:lvl w:ilvl="0" w:tplc="6F184C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F00C1"/>
    <w:multiLevelType w:val="hybridMultilevel"/>
    <w:tmpl w:val="FF724EF0"/>
    <w:lvl w:ilvl="0" w:tplc="496057C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0175A"/>
    <w:multiLevelType w:val="hybridMultilevel"/>
    <w:tmpl w:val="6A164A70"/>
    <w:lvl w:ilvl="0" w:tplc="4E6ABC1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8264D1"/>
    <w:multiLevelType w:val="hybridMultilevel"/>
    <w:tmpl w:val="E6A25AC8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>
    <w:nsid w:val="4F9670A5"/>
    <w:multiLevelType w:val="hybridMultilevel"/>
    <w:tmpl w:val="D182FAAA"/>
    <w:lvl w:ilvl="0" w:tplc="9AFE7B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C66FA0"/>
    <w:multiLevelType w:val="hybridMultilevel"/>
    <w:tmpl w:val="4EBE612C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58FA3BBE"/>
    <w:multiLevelType w:val="hybridMultilevel"/>
    <w:tmpl w:val="56F2DF5E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C68C5"/>
    <w:multiLevelType w:val="hybridMultilevel"/>
    <w:tmpl w:val="40F8CA0E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7BBE6932"/>
    <w:multiLevelType w:val="hybridMultilevel"/>
    <w:tmpl w:val="E7C2B6CA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417EC"/>
    <w:multiLevelType w:val="hybridMultilevel"/>
    <w:tmpl w:val="B7FA7F00"/>
    <w:lvl w:ilvl="0" w:tplc="55DC2F0A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14"/>
  </w:num>
  <w:num w:numId="14">
    <w:abstractNumId w:val="1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3741"/>
    <w:rsid w:val="00065DE8"/>
    <w:rsid w:val="00070FDC"/>
    <w:rsid w:val="0007355C"/>
    <w:rsid w:val="000A0CCB"/>
    <w:rsid w:val="000A156F"/>
    <w:rsid w:val="000B127B"/>
    <w:rsid w:val="000D35A6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C2112"/>
    <w:rsid w:val="001C274C"/>
    <w:rsid w:val="001D1168"/>
    <w:rsid w:val="001D59E6"/>
    <w:rsid w:val="001F238F"/>
    <w:rsid w:val="0020055A"/>
    <w:rsid w:val="00212662"/>
    <w:rsid w:val="00213030"/>
    <w:rsid w:val="00220E5F"/>
    <w:rsid w:val="00227F5C"/>
    <w:rsid w:val="00242B9B"/>
    <w:rsid w:val="002518D3"/>
    <w:rsid w:val="00256DD0"/>
    <w:rsid w:val="002638AB"/>
    <w:rsid w:val="00265C18"/>
    <w:rsid w:val="002721D9"/>
    <w:rsid w:val="00273F12"/>
    <w:rsid w:val="002A1430"/>
    <w:rsid w:val="002A6195"/>
    <w:rsid w:val="002A7385"/>
    <w:rsid w:val="002C0876"/>
    <w:rsid w:val="002C20CD"/>
    <w:rsid w:val="002C345B"/>
    <w:rsid w:val="002C5F50"/>
    <w:rsid w:val="002F586D"/>
    <w:rsid w:val="0031025A"/>
    <w:rsid w:val="003136DC"/>
    <w:rsid w:val="00342C51"/>
    <w:rsid w:val="00343855"/>
    <w:rsid w:val="003441CC"/>
    <w:rsid w:val="003806C0"/>
    <w:rsid w:val="003856FE"/>
    <w:rsid w:val="0039095C"/>
    <w:rsid w:val="00391CED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77711"/>
    <w:rsid w:val="00482027"/>
    <w:rsid w:val="004906C0"/>
    <w:rsid w:val="004B2396"/>
    <w:rsid w:val="004B4913"/>
    <w:rsid w:val="004C23C8"/>
    <w:rsid w:val="004D5799"/>
    <w:rsid w:val="004D6F56"/>
    <w:rsid w:val="004D75AB"/>
    <w:rsid w:val="004E3CE2"/>
    <w:rsid w:val="00512177"/>
    <w:rsid w:val="00525A5D"/>
    <w:rsid w:val="005366E5"/>
    <w:rsid w:val="005444BB"/>
    <w:rsid w:val="005451E4"/>
    <w:rsid w:val="00570AF5"/>
    <w:rsid w:val="00576630"/>
    <w:rsid w:val="005C5541"/>
    <w:rsid w:val="005E7DDC"/>
    <w:rsid w:val="005F78EE"/>
    <w:rsid w:val="006065B9"/>
    <w:rsid w:val="00615C18"/>
    <w:rsid w:val="00615C8A"/>
    <w:rsid w:val="0062077D"/>
    <w:rsid w:val="00632B8C"/>
    <w:rsid w:val="006333CB"/>
    <w:rsid w:val="006411F1"/>
    <w:rsid w:val="00641D9D"/>
    <w:rsid w:val="006539FE"/>
    <w:rsid w:val="00656D1E"/>
    <w:rsid w:val="006613B7"/>
    <w:rsid w:val="00667EB5"/>
    <w:rsid w:val="0067096C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6F3400"/>
    <w:rsid w:val="00710C9D"/>
    <w:rsid w:val="00711EC1"/>
    <w:rsid w:val="0071678A"/>
    <w:rsid w:val="0072454B"/>
    <w:rsid w:val="00735844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015B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56526"/>
    <w:rsid w:val="00876136"/>
    <w:rsid w:val="00890E6E"/>
    <w:rsid w:val="008B709A"/>
    <w:rsid w:val="008D2B3D"/>
    <w:rsid w:val="008D5FC5"/>
    <w:rsid w:val="008D672B"/>
    <w:rsid w:val="008E2302"/>
    <w:rsid w:val="008E78D2"/>
    <w:rsid w:val="0091389D"/>
    <w:rsid w:val="00920C59"/>
    <w:rsid w:val="009259F7"/>
    <w:rsid w:val="00932001"/>
    <w:rsid w:val="009372E1"/>
    <w:rsid w:val="0094561F"/>
    <w:rsid w:val="00957992"/>
    <w:rsid w:val="00964F8A"/>
    <w:rsid w:val="009651FC"/>
    <w:rsid w:val="00971AF1"/>
    <w:rsid w:val="00997765"/>
    <w:rsid w:val="009B6E99"/>
    <w:rsid w:val="009C735E"/>
    <w:rsid w:val="009D125F"/>
    <w:rsid w:val="009D76C3"/>
    <w:rsid w:val="009F0053"/>
    <w:rsid w:val="009F3B78"/>
    <w:rsid w:val="00A316D9"/>
    <w:rsid w:val="00A3379D"/>
    <w:rsid w:val="00A402AB"/>
    <w:rsid w:val="00A54A28"/>
    <w:rsid w:val="00A63B02"/>
    <w:rsid w:val="00A63D66"/>
    <w:rsid w:val="00A7067F"/>
    <w:rsid w:val="00A717B4"/>
    <w:rsid w:val="00A81576"/>
    <w:rsid w:val="00A90B26"/>
    <w:rsid w:val="00AA0EA1"/>
    <w:rsid w:val="00AB251D"/>
    <w:rsid w:val="00AD44C4"/>
    <w:rsid w:val="00AD7E7A"/>
    <w:rsid w:val="00AF5DCC"/>
    <w:rsid w:val="00B15EBB"/>
    <w:rsid w:val="00B207DC"/>
    <w:rsid w:val="00B2230C"/>
    <w:rsid w:val="00B263FA"/>
    <w:rsid w:val="00B3778B"/>
    <w:rsid w:val="00B5282C"/>
    <w:rsid w:val="00B6089F"/>
    <w:rsid w:val="00B70FE1"/>
    <w:rsid w:val="00B76827"/>
    <w:rsid w:val="00B95864"/>
    <w:rsid w:val="00BA4E85"/>
    <w:rsid w:val="00BB121A"/>
    <w:rsid w:val="00BB3172"/>
    <w:rsid w:val="00BB3CFA"/>
    <w:rsid w:val="00BC1995"/>
    <w:rsid w:val="00BC1BE7"/>
    <w:rsid w:val="00C30698"/>
    <w:rsid w:val="00C32E01"/>
    <w:rsid w:val="00C50E96"/>
    <w:rsid w:val="00C54E27"/>
    <w:rsid w:val="00C60324"/>
    <w:rsid w:val="00C728D5"/>
    <w:rsid w:val="00C80151"/>
    <w:rsid w:val="00C85992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9303D"/>
    <w:rsid w:val="00DA28FB"/>
    <w:rsid w:val="00DA2ADD"/>
    <w:rsid w:val="00DB2641"/>
    <w:rsid w:val="00DB5FD6"/>
    <w:rsid w:val="00DB67B1"/>
    <w:rsid w:val="00DC1CAA"/>
    <w:rsid w:val="00DE2AED"/>
    <w:rsid w:val="00DF15B8"/>
    <w:rsid w:val="00DF3CFF"/>
    <w:rsid w:val="00E05C9D"/>
    <w:rsid w:val="00E16E17"/>
    <w:rsid w:val="00E1761A"/>
    <w:rsid w:val="00E23046"/>
    <w:rsid w:val="00E53496"/>
    <w:rsid w:val="00E57B81"/>
    <w:rsid w:val="00E943F8"/>
    <w:rsid w:val="00E9757D"/>
    <w:rsid w:val="00EA796F"/>
    <w:rsid w:val="00ED3A4F"/>
    <w:rsid w:val="00ED3A65"/>
    <w:rsid w:val="00ED3F1F"/>
    <w:rsid w:val="00ED50AA"/>
    <w:rsid w:val="00ED74A0"/>
    <w:rsid w:val="00EF1CF3"/>
    <w:rsid w:val="00F020F4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473A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7F5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7F5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D2DB-0F1D-4F3F-B02C-E55725C8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13</cp:revision>
  <cp:lastPrinted>2015-08-17T15:41:00Z</cp:lastPrinted>
  <dcterms:created xsi:type="dcterms:W3CDTF">2015-07-13T14:00:00Z</dcterms:created>
  <dcterms:modified xsi:type="dcterms:W3CDTF">2015-09-16T13:36:00Z</dcterms:modified>
</cp:coreProperties>
</file>