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571C" w14:textId="45F61532" w:rsidR="00970702" w:rsidRDefault="00435892" w:rsidP="00061666">
      <w:pPr>
        <w:jc w:val="both"/>
        <w:rPr>
          <w:b/>
        </w:rPr>
      </w:pPr>
      <w:r>
        <w:rPr>
          <w:rFonts w:ascii="Calibri" w:hAnsi="Calibri"/>
          <w:noProof/>
          <w:lang w:eastAsia="en-GB"/>
        </w:rPr>
        <w:drawing>
          <wp:anchor distT="0" distB="0" distL="114300" distR="114300" simplePos="0" relativeHeight="251658240" behindDoc="1" locked="0" layoutInCell="1" allowOverlap="1" wp14:anchorId="25BE4CB9" wp14:editId="109212CD">
            <wp:simplePos x="0" y="0"/>
            <wp:positionH relativeFrom="column">
              <wp:posOffset>0</wp:posOffset>
            </wp:positionH>
            <wp:positionV relativeFrom="paragraph">
              <wp:posOffset>-699770</wp:posOffset>
            </wp:positionV>
            <wp:extent cx="659765" cy="659765"/>
            <wp:effectExtent l="0" t="0" r="6985" b="6985"/>
            <wp:wrapTight wrapText="bothSides">
              <wp:wrapPolygon edited="0">
                <wp:start x="0" y="0"/>
                <wp:lineTo x="0" y="21205"/>
                <wp:lineTo x="21205" y="21205"/>
                <wp:lineTo x="212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976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70702">
        <w:rPr>
          <w:b/>
        </w:rPr>
        <w:t xml:space="preserve">St Maria Goretti is a mainstream primary setting with </w:t>
      </w:r>
      <w:r w:rsidR="009C5994">
        <w:rPr>
          <w:b/>
        </w:rPr>
        <w:t>additional</w:t>
      </w:r>
      <w:r w:rsidR="00970702">
        <w:rPr>
          <w:b/>
        </w:rPr>
        <w:t xml:space="preserve"> provision for nursery </w:t>
      </w:r>
      <w:r w:rsidR="009C5994">
        <w:rPr>
          <w:b/>
        </w:rPr>
        <w:t xml:space="preserve">age children who are </w:t>
      </w:r>
      <w:r w:rsidR="00970702">
        <w:rPr>
          <w:b/>
        </w:rPr>
        <w:t xml:space="preserve">2 </w:t>
      </w:r>
      <w:r w:rsidR="009C5994">
        <w:rPr>
          <w:b/>
        </w:rPr>
        <w:t>or</w:t>
      </w:r>
      <w:r w:rsidR="00970702">
        <w:rPr>
          <w:b/>
        </w:rPr>
        <w:t xml:space="preserve"> 3 years</w:t>
      </w:r>
      <w:r w:rsidR="009C5994">
        <w:rPr>
          <w:b/>
        </w:rPr>
        <w:t xml:space="preserve"> old</w:t>
      </w:r>
      <w:r w:rsidR="00970702">
        <w:rPr>
          <w:b/>
        </w:rPr>
        <w:t xml:space="preserve">.  </w:t>
      </w:r>
    </w:p>
    <w:p w14:paraId="7860B013" w14:textId="77777777" w:rsidR="00061666" w:rsidRPr="00F46ABB" w:rsidRDefault="00002100" w:rsidP="00B61125">
      <w:pPr>
        <w:spacing w:after="0"/>
        <w:jc w:val="both"/>
        <w:rPr>
          <w:b/>
        </w:rPr>
      </w:pPr>
      <w:r w:rsidRPr="00F46ABB">
        <w:rPr>
          <w:b/>
        </w:rPr>
        <w:t>Accessibility and inclusion: p</w:t>
      </w:r>
      <w:r w:rsidR="00061666" w:rsidRPr="00F46ABB">
        <w:rPr>
          <w:b/>
        </w:rPr>
        <w:t>rovision for pupils with SEND</w:t>
      </w:r>
    </w:p>
    <w:p w14:paraId="304FC01D" w14:textId="77777777" w:rsidR="00F46ABB" w:rsidRPr="00F46ABB" w:rsidRDefault="00F46ABB" w:rsidP="00F46ABB">
      <w:pPr>
        <w:jc w:val="both"/>
        <w:rPr>
          <w:rFonts w:ascii="Calibri" w:hAnsi="Calibri"/>
        </w:rPr>
      </w:pPr>
      <w:r w:rsidRPr="00F46ABB">
        <w:rPr>
          <w:rFonts w:ascii="Calibri" w:hAnsi="Calibri"/>
        </w:rPr>
        <w:t xml:space="preserve">The school has an admissions policy which encompasses all pupils including those with SEND and disabilities.  If parents with a child who has a disability make an admission to the school and the child has an EHCP and the school is named on the document, then the pupil will be admitted. Where a pupil with a disability does not have an EHCP then the school, within the Admissions Policy, would need to conduct an accessibility audit and/ or risk assessment to ensure that the needs of the pupil can be met, this might be supported by outside agency: occupational therapist /physiotherapist / school nurse etc. The school may also need to access special equipment / resources out of its school budget.   The school may also consult its Accessibility Plans to reference any immediate or future plans which will positively affect the needs of the pupil with a disability.  The Accessibility Plan offers a rolling programme of targets aimed to increase accessibility in the school for all pupils including those with SEND and/or a disability. </w:t>
      </w:r>
    </w:p>
    <w:p w14:paraId="7E89F212" w14:textId="77777777" w:rsidR="00B730A8" w:rsidRDefault="00F46ABB" w:rsidP="00B730A8">
      <w:pPr>
        <w:jc w:val="both"/>
        <w:rPr>
          <w:rFonts w:ascii="Calibri" w:hAnsi="Calibri"/>
        </w:rPr>
      </w:pPr>
      <w:r w:rsidRPr="00F46ABB">
        <w:rPr>
          <w:rFonts w:ascii="Calibri" w:hAnsi="Calibri"/>
        </w:rPr>
        <w:t xml:space="preserve">The LEA may make, in some circumstances, arrangements for pupil with SEN and/or a disability to be offered transport to the named school.  This would usually involve a supported taxi journey to and from the education site. </w:t>
      </w:r>
      <w:r>
        <w:rPr>
          <w:rFonts w:ascii="Calibri" w:hAnsi="Calibri"/>
        </w:rPr>
        <w:t xml:space="preserve"> </w:t>
      </w:r>
    </w:p>
    <w:p w14:paraId="0D189F11" w14:textId="77777777" w:rsidR="00F46ABB" w:rsidRDefault="00B730A8" w:rsidP="00970702">
      <w:pPr>
        <w:spacing w:after="0"/>
        <w:jc w:val="both"/>
        <w:rPr>
          <w:sz w:val="24"/>
          <w:szCs w:val="24"/>
        </w:rPr>
      </w:pPr>
      <w:r>
        <w:rPr>
          <w:rFonts w:ascii="Calibri" w:hAnsi="Calibri"/>
        </w:rPr>
        <w:t xml:space="preserve">Current disabled access:  </w:t>
      </w:r>
      <w:r>
        <w:t>a</w:t>
      </w:r>
      <w:r w:rsidRPr="00B730A8">
        <w:t>ll downstairs classrooms are accessible for wheelchair bound children, and kerbs have been dropped.  The school has a disabled toilet which is situated on a corridor with the school offices.  It is a quiet area, unobtrusive and easily accessible.    There is a first aid room, and showers are available.</w:t>
      </w:r>
      <w:r>
        <w:rPr>
          <w:sz w:val="24"/>
          <w:szCs w:val="24"/>
        </w:rPr>
        <w:t xml:space="preserve">  </w:t>
      </w:r>
    </w:p>
    <w:p w14:paraId="049B12D7" w14:textId="77777777" w:rsidR="00970702" w:rsidRDefault="00970702" w:rsidP="00970702">
      <w:pPr>
        <w:spacing w:after="0"/>
        <w:jc w:val="both"/>
        <w:rPr>
          <w:sz w:val="24"/>
          <w:szCs w:val="24"/>
        </w:rPr>
      </w:pPr>
    </w:p>
    <w:p w14:paraId="4C2E7668" w14:textId="77777777" w:rsidR="00970702" w:rsidRPr="00970702" w:rsidRDefault="00970702" w:rsidP="00970702">
      <w:pPr>
        <w:spacing w:after="0"/>
        <w:jc w:val="both"/>
        <w:rPr>
          <w:b/>
        </w:rPr>
      </w:pPr>
      <w:r w:rsidRPr="00970702">
        <w:rPr>
          <w:b/>
        </w:rPr>
        <w:t>Early Years &amp; early identification and early intervention</w:t>
      </w:r>
    </w:p>
    <w:p w14:paraId="2D814561" w14:textId="77777777" w:rsidR="00970702" w:rsidRPr="00970702" w:rsidRDefault="00970702" w:rsidP="00F46ABB">
      <w:pPr>
        <w:jc w:val="both"/>
        <w:rPr>
          <w:rFonts w:ascii="Calibri" w:hAnsi="Calibri" w:cs="Arial"/>
        </w:rPr>
      </w:pPr>
      <w:r w:rsidRPr="00970702">
        <w:t>The Early Years nursery setting for 2 /3 years olds</w:t>
      </w:r>
      <w:r>
        <w:t xml:space="preserve"> provides mainstream morning nursery care for all applicants.  Early intervention is a focus of the early years setting and relies on access to a range of outside agency support including:  Portage team; SALT team; CAMHs; medical professionals: paediatrician, health visitor, school nurse, LEA specialist teacher; Designated Clinical Officer. </w:t>
      </w:r>
    </w:p>
    <w:p w14:paraId="534F6CA9" w14:textId="77777777" w:rsidR="00B730A8" w:rsidRDefault="00002100" w:rsidP="00B730A8">
      <w:pPr>
        <w:spacing w:after="0"/>
        <w:rPr>
          <w:b/>
        </w:rPr>
      </w:pPr>
      <w:r w:rsidRPr="00F46ABB">
        <w:rPr>
          <w:b/>
        </w:rPr>
        <w:t xml:space="preserve">Teaching and learning: provision </w:t>
      </w:r>
      <w:r w:rsidR="00B730A8">
        <w:rPr>
          <w:b/>
        </w:rPr>
        <w:t xml:space="preserve">for </w:t>
      </w:r>
      <w:r w:rsidRPr="00F46ABB">
        <w:rPr>
          <w:b/>
        </w:rPr>
        <w:t>with</w:t>
      </w:r>
      <w:r w:rsidR="00B730A8">
        <w:rPr>
          <w:b/>
        </w:rPr>
        <w:t xml:space="preserve"> pu</w:t>
      </w:r>
      <w:r w:rsidRPr="00F46ABB">
        <w:rPr>
          <w:b/>
        </w:rPr>
        <w:t>pils with SEND</w:t>
      </w:r>
    </w:p>
    <w:p w14:paraId="290861BE" w14:textId="77777777" w:rsidR="000C6548" w:rsidRDefault="000C6548" w:rsidP="000C6548">
      <w:pPr>
        <w:jc w:val="both"/>
      </w:pPr>
      <w:r w:rsidRPr="000C6548">
        <w:t xml:space="preserve">Pupils with SEN will be admitted to the school in line with the school’s admission policy.   The governors of the school understand that teachers are responsible and accountable for the progress and development of the children in their class, including where children access support from teaching assistants or specialist staff. </w:t>
      </w:r>
      <w:r w:rsidRPr="00F46ABB">
        <w:t xml:space="preserve">The school recognises that pupil progress is driven by Quality First Teach and that the graduated approach to learning is an effective means of ensuring progress.  </w:t>
      </w:r>
      <w:r w:rsidRPr="000C6548">
        <w:t xml:space="preserve">The governors acknowledge that high quality teaching, differentiated for individual children, is the first step in responding to children who have or may have SEN. </w:t>
      </w:r>
    </w:p>
    <w:p w14:paraId="419A8167" w14:textId="77777777" w:rsidR="000C6548" w:rsidRPr="000C6548" w:rsidRDefault="000C6548" w:rsidP="000C6548">
      <w:pPr>
        <w:jc w:val="both"/>
      </w:pPr>
      <w:r w:rsidRPr="000C6548">
        <w:t xml:space="preserve"> The school is committed to providing a curriculum which is stimulating, creative and exciting for all the children, and also broad and balanced.  Teachers set targets which are relevant, specific, measurable and attainable, and ensure that classroom strategies and resources meet the needs of children with SEN.   The SENCO, where required, provides support for teachers in the planning and reviewing of targets on children’s Learning Support Plans.  </w:t>
      </w:r>
    </w:p>
    <w:p w14:paraId="5F631BEA" w14:textId="1BE7914C" w:rsidR="000C6548" w:rsidRPr="00F46ABB" w:rsidRDefault="000C6548" w:rsidP="000C6548">
      <w:pPr>
        <w:jc w:val="both"/>
      </w:pPr>
      <w:r w:rsidRPr="00F46ABB">
        <w:lastRenderedPageBreak/>
        <w:t>The school employs Teaching Assistants to provide additional support, not only in class, but</w:t>
      </w:r>
      <w:r w:rsidR="004A61AE">
        <w:t>,</w:t>
      </w:r>
      <w:r w:rsidRPr="00F46ABB">
        <w:t xml:space="preserve"> </w:t>
      </w:r>
      <w:r w:rsidR="004A61AE">
        <w:t xml:space="preserve">where appropriate, </w:t>
      </w:r>
      <w:r w:rsidRPr="00F46ABB">
        <w:t xml:space="preserve">to support pupils on a 1-1 basis or in small groups.  The school employs a number of interventions to support pupils with SEND which </w:t>
      </w:r>
      <w:proofErr w:type="gramStart"/>
      <w:r w:rsidRPr="00F46ABB">
        <w:t>includes:</w:t>
      </w:r>
      <w:proofErr w:type="gramEnd"/>
      <w:r w:rsidRPr="00F46ABB">
        <w:t xml:space="preserve"> Phonics Booster groups; Speech and Language Booster Groups; IDL (on-line reading / spelling programme); Precision teach; Guided reading booster groups.  </w:t>
      </w:r>
    </w:p>
    <w:p w14:paraId="7832D57E" w14:textId="77777777" w:rsidR="00061666" w:rsidRDefault="00C26EB5" w:rsidP="00061666">
      <w:pPr>
        <w:jc w:val="both"/>
      </w:pPr>
      <w:r>
        <w:t xml:space="preserve">A very small number of </w:t>
      </w:r>
      <w:r w:rsidR="00061666" w:rsidRPr="00F46ABB">
        <w:t>pupils with SEND</w:t>
      </w:r>
      <w:r w:rsidR="0080201D" w:rsidRPr="00F46ABB">
        <w:t>,</w:t>
      </w:r>
      <w:r w:rsidR="00061666" w:rsidRPr="00F46ABB">
        <w:t xml:space="preserve"> who are not making progress through the graduated approach</w:t>
      </w:r>
      <w:r w:rsidR="0080201D" w:rsidRPr="00F46ABB">
        <w:t>,</w:t>
      </w:r>
      <w:r w:rsidR="00061666" w:rsidRPr="00F46ABB">
        <w:t xml:space="preserve"> may require more support than the school can provide and the parents and/or school may want to consider an application for an EHCP.  The parents can make an application </w:t>
      </w:r>
      <w:r w:rsidR="00D701FA" w:rsidRPr="00F46ABB">
        <w:t xml:space="preserve">directly </w:t>
      </w:r>
      <w:r w:rsidR="00061666" w:rsidRPr="00F46ABB">
        <w:t xml:space="preserve">to the Local Education Department for </w:t>
      </w:r>
      <w:r w:rsidR="00D701FA" w:rsidRPr="00F46ABB">
        <w:t xml:space="preserve">consideration </w:t>
      </w:r>
      <w:r w:rsidR="00061666" w:rsidRPr="00F46ABB">
        <w:t xml:space="preserve">of </w:t>
      </w:r>
      <w:r w:rsidR="00D701FA" w:rsidRPr="00F46ABB">
        <w:t>an application of an EHCP.  However, it is hoped that the school would be working in collaboration with the parents to ensure that the pupil makes the best progress possible.  This might involve, in addition to the school’s in-house provision</w:t>
      </w:r>
      <w:r w:rsidR="0080201D" w:rsidRPr="00F46ABB">
        <w:t>, access</w:t>
      </w:r>
      <w:r w:rsidR="00D701FA" w:rsidRPr="00F46ABB">
        <w:t xml:space="preserve"> to specialist agencies or the Educational Psychologist for support and advice to further the graduated respon</w:t>
      </w:r>
      <w:r w:rsidR="00E9799F">
        <w:t xml:space="preserve">se. Continued lack of progress could then trigger </w:t>
      </w:r>
      <w:r w:rsidR="00D701FA" w:rsidRPr="00F46ABB">
        <w:t>the need for an application of Statutory Assessment.</w:t>
      </w:r>
    </w:p>
    <w:p w14:paraId="51353BC8" w14:textId="77777777" w:rsidR="00B61125" w:rsidRDefault="00B61125" w:rsidP="00061666">
      <w:pPr>
        <w:jc w:val="both"/>
      </w:pPr>
      <w:r>
        <w:t>With regards to the Early Years nursery setting, the school ensures that all practitioners have knowledge and pay attention to the current practices. The EYFS curriculum is provided and differentiated or modified for pupils who have been identified with a SEND.  The nursery setting also uses the LSP and Provision Map documents as part of its graduated approach to ensuring that all children make progress.  The provision and resources for pupils with SEND are constantly reviewe</w:t>
      </w:r>
      <w:r w:rsidR="009C093D">
        <w:t xml:space="preserve">d and updated.  </w:t>
      </w:r>
    </w:p>
    <w:p w14:paraId="02434EFD" w14:textId="77777777" w:rsidR="00B61125" w:rsidRDefault="00B61125" w:rsidP="00061666">
      <w:pPr>
        <w:jc w:val="both"/>
      </w:pPr>
      <w:r>
        <w:t xml:space="preserve">Continual Professional development is a feature of the EYFS nursery setting and this year the SENCO attended the LEA Early Years update, which has been cascaded to nursery staff.  Opportunities are sought for staff to have access to CPD in the nursery setting. </w:t>
      </w:r>
    </w:p>
    <w:p w14:paraId="6B39DF87" w14:textId="77777777" w:rsidR="00B730A8" w:rsidRDefault="00C26EB5" w:rsidP="00C26EB5">
      <w:pPr>
        <w:spacing w:after="0"/>
        <w:jc w:val="both"/>
        <w:rPr>
          <w:b/>
        </w:rPr>
      </w:pPr>
      <w:r w:rsidRPr="00C26EB5">
        <w:rPr>
          <w:b/>
        </w:rPr>
        <w:t>Reviewing and Evaluating Outcomes</w:t>
      </w:r>
      <w:r>
        <w:rPr>
          <w:b/>
        </w:rPr>
        <w:t xml:space="preserve"> for pupils with SEND</w:t>
      </w:r>
    </w:p>
    <w:p w14:paraId="264130EA" w14:textId="77777777" w:rsidR="000C6548" w:rsidRPr="000C6548" w:rsidRDefault="000C6548" w:rsidP="000C6548">
      <w:pPr>
        <w:jc w:val="both"/>
      </w:pPr>
      <w:r w:rsidRPr="000C6548">
        <w:t>The school seeks to monitor closely the progress of attainment for all pupils, including those  with SEN. Children who have been identified as having SEN will be issued with a Learning Support Plan which will be reviewed regularly with parents, and where appropriate the child.  The interventions and programmes of study, implemented to support children with SEN, are reviewed for effectiveness by considering the views of the children and their parents in assessing overall progress. For children with an EHCP, effectiveness of the provision made may involve assessment by an outside agency or specialist teacher.  All assessment and evaluation will inform further planning and target setting according to the four part cycle of assess, plan, do, review.</w:t>
      </w:r>
    </w:p>
    <w:p w14:paraId="2DFE3695" w14:textId="77777777" w:rsidR="000C6548" w:rsidRDefault="000C6548" w:rsidP="000C6548">
      <w:pPr>
        <w:jc w:val="both"/>
        <w:rPr>
          <w:rFonts w:ascii="Calibri" w:hAnsi="Calibri" w:cs="Arial"/>
        </w:rPr>
      </w:pPr>
      <w:r>
        <w:rPr>
          <w:rFonts w:ascii="Calibri" w:hAnsi="Calibri" w:cs="Arial"/>
        </w:rPr>
        <w:t>The school monitors the progress of all pupils including those with SEN.  The school completes a whole school provision map which outlines the provision made for pupils with SEND ac</w:t>
      </w:r>
      <w:r w:rsidR="004A61AE">
        <w:rPr>
          <w:rFonts w:ascii="Calibri" w:hAnsi="Calibri" w:cs="Arial"/>
        </w:rPr>
        <w:t>ross the school.  From their</w:t>
      </w:r>
      <w:r>
        <w:rPr>
          <w:rFonts w:ascii="Calibri" w:hAnsi="Calibri" w:cs="Arial"/>
        </w:rPr>
        <w:t xml:space="preserve"> class and individual provision maps track the progress of pupils with SEND.  The SENCO records any data / assessment information which can chart the progress of pupils with SEND and will help to evaluate the effectiveness of interventions. </w:t>
      </w:r>
    </w:p>
    <w:p w14:paraId="4362E32C" w14:textId="1DBDDE2A" w:rsidR="004A61AE" w:rsidRDefault="004A61AE" w:rsidP="000C6548">
      <w:pPr>
        <w:spacing w:after="0"/>
        <w:jc w:val="both"/>
        <w:rPr>
          <w:rFonts w:ascii="Calibri" w:hAnsi="Calibri" w:cs="Arial"/>
        </w:rPr>
      </w:pPr>
    </w:p>
    <w:p w14:paraId="1800A4A9" w14:textId="6BB9B218" w:rsidR="009C5994" w:rsidRDefault="009C5994" w:rsidP="000C6548">
      <w:pPr>
        <w:spacing w:after="0"/>
        <w:jc w:val="both"/>
        <w:rPr>
          <w:rFonts w:ascii="Calibri" w:hAnsi="Calibri" w:cs="Arial"/>
        </w:rPr>
      </w:pPr>
    </w:p>
    <w:p w14:paraId="4DF24698" w14:textId="628B0311" w:rsidR="009C5994" w:rsidRDefault="009C5994" w:rsidP="000C6548">
      <w:pPr>
        <w:spacing w:after="0"/>
        <w:jc w:val="both"/>
        <w:rPr>
          <w:rFonts w:ascii="Calibri" w:hAnsi="Calibri" w:cs="Arial"/>
        </w:rPr>
      </w:pPr>
    </w:p>
    <w:p w14:paraId="0A0198D1" w14:textId="77777777" w:rsidR="009C5994" w:rsidRDefault="009C5994" w:rsidP="000C6548">
      <w:pPr>
        <w:spacing w:after="0"/>
        <w:jc w:val="both"/>
        <w:rPr>
          <w:rFonts w:cs="Helvetica"/>
          <w:b/>
          <w:color w:val="333333"/>
        </w:rPr>
      </w:pPr>
    </w:p>
    <w:p w14:paraId="43B1E7B3" w14:textId="77777777" w:rsidR="00EC08BA" w:rsidRDefault="000C6548" w:rsidP="000C6548">
      <w:pPr>
        <w:spacing w:after="0"/>
        <w:jc w:val="both"/>
        <w:rPr>
          <w:rFonts w:cs="Helvetica"/>
          <w:b/>
          <w:color w:val="333333"/>
        </w:rPr>
      </w:pPr>
      <w:r w:rsidRPr="000C6548">
        <w:rPr>
          <w:rFonts w:cs="Helvetica"/>
          <w:b/>
          <w:color w:val="333333"/>
        </w:rPr>
        <w:lastRenderedPageBreak/>
        <w:t>Keeping children safe</w:t>
      </w:r>
    </w:p>
    <w:p w14:paraId="1B129A44" w14:textId="77777777" w:rsidR="000C6548" w:rsidRDefault="000C6548" w:rsidP="000C6548">
      <w:pPr>
        <w:spacing w:after="0"/>
        <w:jc w:val="both"/>
        <w:rPr>
          <w:rFonts w:cs="Helvetica"/>
          <w:color w:val="333333"/>
        </w:rPr>
      </w:pPr>
      <w:r w:rsidRPr="000C6548">
        <w:rPr>
          <w:rFonts w:cs="Helvetica"/>
          <w:color w:val="333333"/>
        </w:rPr>
        <w:t>The school</w:t>
      </w:r>
      <w:r>
        <w:rPr>
          <w:rFonts w:cs="Helvetica"/>
          <w:color w:val="333333"/>
        </w:rPr>
        <w:t xml:space="preserve"> acknowledges that it is imperative that both children and staff feel </w:t>
      </w:r>
      <w:r w:rsidR="007517F0">
        <w:rPr>
          <w:rFonts w:cs="Helvetica"/>
          <w:color w:val="333333"/>
        </w:rPr>
        <w:t xml:space="preserve">that the school offers an environment which is </w:t>
      </w:r>
      <w:r>
        <w:rPr>
          <w:rFonts w:cs="Helvetica"/>
          <w:color w:val="333333"/>
        </w:rPr>
        <w:t>safe</w:t>
      </w:r>
      <w:r w:rsidR="007517F0">
        <w:rPr>
          <w:rFonts w:cs="Helvetica"/>
          <w:color w:val="333333"/>
        </w:rPr>
        <w:t>,</w:t>
      </w:r>
      <w:r>
        <w:rPr>
          <w:rFonts w:cs="Helvetica"/>
          <w:color w:val="333333"/>
        </w:rPr>
        <w:t xml:space="preserve"> </w:t>
      </w:r>
      <w:r w:rsidR="007517F0">
        <w:rPr>
          <w:rFonts w:cs="Helvetica"/>
          <w:color w:val="333333"/>
        </w:rPr>
        <w:t xml:space="preserve">which is conducive to learning and which allows for the development of healthy bodies and minds.  </w:t>
      </w:r>
    </w:p>
    <w:p w14:paraId="33B4ED2F" w14:textId="77777777" w:rsidR="007517F0" w:rsidRDefault="007517F0" w:rsidP="000C6548">
      <w:pPr>
        <w:spacing w:after="0"/>
        <w:jc w:val="both"/>
        <w:rPr>
          <w:rFonts w:cs="Helvetica"/>
          <w:color w:val="333333"/>
        </w:rPr>
      </w:pPr>
    </w:p>
    <w:p w14:paraId="3EFBECAE" w14:textId="77777777" w:rsidR="00211057" w:rsidRDefault="007517F0" w:rsidP="007517F0">
      <w:pPr>
        <w:spacing w:after="0"/>
        <w:jc w:val="both"/>
        <w:rPr>
          <w:rFonts w:cs="Helvetica"/>
          <w:color w:val="333333"/>
        </w:rPr>
      </w:pPr>
      <w:r>
        <w:rPr>
          <w:rFonts w:cs="Helvetica"/>
          <w:color w:val="333333"/>
        </w:rPr>
        <w:t xml:space="preserve">The school perimeter is fenced in and at the gate the school operates a morning greeting where the Head and/or the Family Support Worker are on hand to deal with any concerns or worries. </w:t>
      </w:r>
      <w:r w:rsidR="00211057">
        <w:rPr>
          <w:rFonts w:cs="Helvetica"/>
          <w:color w:val="333333"/>
        </w:rPr>
        <w:t xml:space="preserve">At the end of the school day pupils are only released from the classroom if a parent or other authorised family member is there to collect them. </w:t>
      </w:r>
      <w:r>
        <w:rPr>
          <w:rFonts w:cs="Helvetica"/>
          <w:color w:val="333333"/>
        </w:rPr>
        <w:t xml:space="preserve"> </w:t>
      </w:r>
      <w:r w:rsidR="00B728E5">
        <w:rPr>
          <w:rFonts w:cs="Helvetica"/>
          <w:color w:val="333333"/>
        </w:rPr>
        <w:t>Only parents who have been recorded on the pupil data sheet and are known to the school will be allowed to collect their children.  Children are not allowed off the premises, during the school day, unless accompanied by a designated adult, which will usually be a parent or an authorised family member.</w:t>
      </w:r>
    </w:p>
    <w:p w14:paraId="61B3A96C" w14:textId="77777777" w:rsidR="00211057" w:rsidRDefault="00211057" w:rsidP="007517F0">
      <w:pPr>
        <w:spacing w:after="0"/>
        <w:jc w:val="both"/>
        <w:rPr>
          <w:rFonts w:cs="Helvetica"/>
          <w:color w:val="333333"/>
        </w:rPr>
      </w:pPr>
    </w:p>
    <w:p w14:paraId="447788BF" w14:textId="77777777" w:rsidR="00B728E5" w:rsidRDefault="00211057" w:rsidP="007517F0">
      <w:pPr>
        <w:spacing w:after="0"/>
        <w:jc w:val="both"/>
        <w:rPr>
          <w:rFonts w:cs="Helvetica"/>
          <w:color w:val="333333"/>
        </w:rPr>
      </w:pPr>
      <w:r>
        <w:rPr>
          <w:rFonts w:cs="Helvetica"/>
          <w:color w:val="333333"/>
        </w:rPr>
        <w:t xml:space="preserve">All exterior doors have either a key fob or key pad system of entry.  Access to the main entrance / main office of the school is through a key fob entry leading to a seating area where parents can wait for appointments etc.  Double doors, with key fob entry, then lead into school.  </w:t>
      </w:r>
      <w:r w:rsidR="00B728E5">
        <w:rPr>
          <w:rFonts w:cs="Helvetica"/>
          <w:color w:val="333333"/>
        </w:rPr>
        <w:t xml:space="preserve">Only those parents and visitors who have been acknowledged by the office staff may be allowed into school.  </w:t>
      </w:r>
    </w:p>
    <w:p w14:paraId="38C5F289" w14:textId="77777777" w:rsidR="00B728E5" w:rsidRDefault="00B728E5" w:rsidP="007517F0">
      <w:pPr>
        <w:spacing w:after="0"/>
        <w:jc w:val="both"/>
        <w:rPr>
          <w:rFonts w:cs="Helvetica"/>
          <w:color w:val="333333"/>
        </w:rPr>
      </w:pPr>
    </w:p>
    <w:p w14:paraId="1CF641DF" w14:textId="77777777" w:rsidR="00211057" w:rsidRDefault="00211057" w:rsidP="007517F0">
      <w:pPr>
        <w:spacing w:after="0"/>
        <w:jc w:val="both"/>
        <w:rPr>
          <w:rFonts w:cs="Helvetica"/>
          <w:color w:val="333333"/>
        </w:rPr>
      </w:pPr>
      <w:r>
        <w:rPr>
          <w:rFonts w:cs="Helvetica"/>
          <w:color w:val="333333"/>
        </w:rPr>
        <w:t>All members of staff wear lanyards with the</w:t>
      </w:r>
      <w:r w:rsidR="009C093D">
        <w:rPr>
          <w:rFonts w:cs="Helvetica"/>
          <w:color w:val="333333"/>
        </w:rPr>
        <w:t>ir photograph, the</w:t>
      </w:r>
      <w:r>
        <w:rPr>
          <w:rFonts w:cs="Helvetica"/>
          <w:color w:val="333333"/>
        </w:rPr>
        <w:t xml:space="preserve"> school name, logo and their own name and designation.  </w:t>
      </w:r>
    </w:p>
    <w:p w14:paraId="2E49C228" w14:textId="77777777" w:rsidR="00211057" w:rsidRDefault="00211057" w:rsidP="007517F0">
      <w:pPr>
        <w:spacing w:after="0"/>
        <w:jc w:val="both"/>
        <w:rPr>
          <w:rFonts w:cs="Helvetica"/>
          <w:color w:val="333333"/>
        </w:rPr>
      </w:pPr>
    </w:p>
    <w:p w14:paraId="5EAA5092" w14:textId="77777777" w:rsidR="00211057" w:rsidRDefault="00211057" w:rsidP="007517F0">
      <w:pPr>
        <w:spacing w:after="0"/>
        <w:jc w:val="both"/>
        <w:rPr>
          <w:rFonts w:cs="Helvetica"/>
          <w:color w:val="333333"/>
        </w:rPr>
      </w:pPr>
      <w:r>
        <w:rPr>
          <w:rFonts w:cs="Helvetica"/>
          <w:color w:val="333333"/>
        </w:rPr>
        <w:t xml:space="preserve">At the end of the school day the car park is out of bounds immediately outside the school forecourt to encourage the safe passage of children and their parents to the fenced perimeter.  Those parents wishing to collect children in a vehicle must park beyond the cordon </w:t>
      </w:r>
      <w:r w:rsidR="00E9799F">
        <w:rPr>
          <w:rFonts w:cs="Helvetica"/>
          <w:color w:val="333333"/>
        </w:rPr>
        <w:t xml:space="preserve">on the parking area </w:t>
      </w:r>
      <w:r>
        <w:rPr>
          <w:rFonts w:cs="Helvetica"/>
          <w:color w:val="333333"/>
        </w:rPr>
        <w:t>outside</w:t>
      </w:r>
      <w:r w:rsidR="00E9799F">
        <w:rPr>
          <w:rFonts w:cs="Helvetica"/>
          <w:color w:val="333333"/>
        </w:rPr>
        <w:t xml:space="preserve"> the church or on the road</w:t>
      </w:r>
      <w:r>
        <w:rPr>
          <w:rFonts w:cs="Helvetica"/>
          <w:color w:val="333333"/>
        </w:rPr>
        <w:t xml:space="preserve"> beyond the school forecourt. </w:t>
      </w:r>
    </w:p>
    <w:p w14:paraId="46E1DB4A" w14:textId="77777777" w:rsidR="00211057" w:rsidRDefault="00211057" w:rsidP="007517F0">
      <w:pPr>
        <w:spacing w:after="0"/>
        <w:jc w:val="both"/>
        <w:rPr>
          <w:rFonts w:cs="Helvetica"/>
          <w:color w:val="333333"/>
        </w:rPr>
      </w:pPr>
    </w:p>
    <w:p w14:paraId="61A66F16" w14:textId="77777777" w:rsidR="007517F0" w:rsidRDefault="007517F0" w:rsidP="007517F0">
      <w:pPr>
        <w:spacing w:after="0"/>
        <w:jc w:val="both"/>
        <w:rPr>
          <w:rFonts w:cs="Helvetica"/>
          <w:color w:val="333333"/>
        </w:rPr>
      </w:pPr>
      <w:r>
        <w:rPr>
          <w:rFonts w:cs="Helvetica"/>
          <w:color w:val="333333"/>
        </w:rPr>
        <w:t xml:space="preserve">Pupils are asked to wear school uniform during school trips so that they are easily identified.  </w:t>
      </w:r>
    </w:p>
    <w:p w14:paraId="49008A97" w14:textId="77777777" w:rsidR="007517F0" w:rsidRDefault="007517F0" w:rsidP="007517F0">
      <w:pPr>
        <w:spacing w:after="0"/>
        <w:jc w:val="both"/>
        <w:rPr>
          <w:rFonts w:cs="Helvetica"/>
          <w:color w:val="333333"/>
        </w:rPr>
      </w:pPr>
    </w:p>
    <w:p w14:paraId="34D19667" w14:textId="77777777" w:rsidR="00B728E5" w:rsidRDefault="00B728E5" w:rsidP="007517F0">
      <w:pPr>
        <w:spacing w:after="0"/>
        <w:jc w:val="both"/>
        <w:rPr>
          <w:rFonts w:cs="Helvetica"/>
          <w:b/>
          <w:color w:val="333333"/>
        </w:rPr>
      </w:pPr>
      <w:r w:rsidRPr="00B728E5">
        <w:rPr>
          <w:rFonts w:cs="Helvetica"/>
          <w:b/>
          <w:color w:val="333333"/>
        </w:rPr>
        <w:t>Health and emotional well-being</w:t>
      </w:r>
    </w:p>
    <w:p w14:paraId="6783B532" w14:textId="77777777" w:rsidR="00E9799F" w:rsidRDefault="00B83B05" w:rsidP="00B83B05">
      <w:pPr>
        <w:jc w:val="both"/>
        <w:rPr>
          <w:rFonts w:ascii="Calibri" w:hAnsi="Calibri" w:cs="Arial"/>
        </w:rPr>
      </w:pPr>
      <w:r>
        <w:rPr>
          <w:rFonts w:ascii="Calibri" w:hAnsi="Calibri" w:cs="Arial"/>
        </w:rPr>
        <w:t xml:space="preserve">The school recognises the need for the cultivation and maintenance of a safe, caring and nurturing environment in which all children can make progress and </w:t>
      </w:r>
      <w:r w:rsidR="00E9799F">
        <w:rPr>
          <w:rFonts w:ascii="Calibri" w:hAnsi="Calibri" w:cs="Arial"/>
        </w:rPr>
        <w:t xml:space="preserve">can </w:t>
      </w:r>
      <w:r>
        <w:rPr>
          <w:rFonts w:ascii="Calibri" w:hAnsi="Calibri" w:cs="Arial"/>
        </w:rPr>
        <w:t>thrive.  The school employs a Chaplain to ensure that the Catholic ethos of the school is vibrant and alive through acts of worship, including school masses</w:t>
      </w:r>
      <w:r w:rsidR="00E9799F">
        <w:rPr>
          <w:rFonts w:ascii="Calibri" w:hAnsi="Calibri" w:cs="Arial"/>
        </w:rPr>
        <w:t>, assemblies</w:t>
      </w:r>
      <w:r>
        <w:rPr>
          <w:rFonts w:ascii="Calibri" w:hAnsi="Calibri" w:cs="Arial"/>
        </w:rPr>
        <w:t xml:space="preserve">, retreats and the school choir. </w:t>
      </w:r>
    </w:p>
    <w:p w14:paraId="42CB3FD1" w14:textId="77777777" w:rsidR="00B83B05" w:rsidRDefault="00B83B05" w:rsidP="00B83B05">
      <w:pPr>
        <w:jc w:val="both"/>
        <w:rPr>
          <w:rFonts w:ascii="Calibri" w:hAnsi="Calibri" w:cs="Arial"/>
        </w:rPr>
      </w:pPr>
      <w:r>
        <w:rPr>
          <w:rFonts w:ascii="Calibri" w:hAnsi="Calibri" w:cs="Arial"/>
        </w:rPr>
        <w:t xml:space="preserve"> In recognising the need for all children in school to be valued in a safe and nurturing environment, the school also employs a Family Support Worker and a Learning mentor to provide additional support for any child and/or family who may have issues or needs, including those with SEND.</w:t>
      </w:r>
    </w:p>
    <w:p w14:paraId="0A5C0A0C" w14:textId="33C407E8" w:rsidR="00B83B05" w:rsidRDefault="00B83B05" w:rsidP="00B83B05">
      <w:pPr>
        <w:jc w:val="both"/>
        <w:rPr>
          <w:rFonts w:ascii="Calibri" w:hAnsi="Calibri" w:cs="Arial"/>
        </w:rPr>
      </w:pPr>
      <w:r>
        <w:rPr>
          <w:rFonts w:ascii="Calibri" w:hAnsi="Calibri" w:cs="Arial"/>
        </w:rPr>
        <w:t>The sch</w:t>
      </w:r>
      <w:r w:rsidR="00E9799F">
        <w:rPr>
          <w:rFonts w:ascii="Calibri" w:hAnsi="Calibri" w:cs="Arial"/>
        </w:rPr>
        <w:t>ool has a zero-tolerance</w:t>
      </w:r>
      <w:r w:rsidR="009C5994">
        <w:rPr>
          <w:rFonts w:ascii="Calibri" w:hAnsi="Calibri" w:cs="Arial"/>
        </w:rPr>
        <w:t>,</w:t>
      </w:r>
      <w:r w:rsidR="00E9799F">
        <w:rPr>
          <w:rFonts w:ascii="Calibri" w:hAnsi="Calibri" w:cs="Arial"/>
        </w:rPr>
        <w:t xml:space="preserve"> </w:t>
      </w:r>
      <w:r>
        <w:rPr>
          <w:rFonts w:ascii="Calibri" w:hAnsi="Calibri" w:cs="Arial"/>
        </w:rPr>
        <w:t>anti-bullying policy</w:t>
      </w:r>
      <w:r w:rsidR="00E9799F">
        <w:rPr>
          <w:rFonts w:ascii="Calibri" w:hAnsi="Calibri" w:cs="Arial"/>
        </w:rPr>
        <w:t xml:space="preserve"> which is strictly enforced, </w:t>
      </w:r>
      <w:r>
        <w:rPr>
          <w:rFonts w:ascii="Calibri" w:hAnsi="Calibri" w:cs="Arial"/>
        </w:rPr>
        <w:t xml:space="preserve">and a positive reward system which encourages not just individual progress, but also team effort and </w:t>
      </w:r>
      <w:r w:rsidR="00E9799F">
        <w:rPr>
          <w:rFonts w:ascii="Calibri" w:hAnsi="Calibri" w:cs="Arial"/>
        </w:rPr>
        <w:t xml:space="preserve">the </w:t>
      </w:r>
      <w:r>
        <w:rPr>
          <w:rFonts w:ascii="Calibri" w:hAnsi="Calibri" w:cs="Arial"/>
        </w:rPr>
        <w:t xml:space="preserve">sense of a whole school spirit of positive engagement </w:t>
      </w:r>
      <w:r w:rsidR="00E9799F">
        <w:rPr>
          <w:rFonts w:ascii="Calibri" w:hAnsi="Calibri" w:cs="Arial"/>
        </w:rPr>
        <w:t xml:space="preserve">that </w:t>
      </w:r>
      <w:proofErr w:type="gramStart"/>
      <w:r w:rsidR="00E9799F">
        <w:rPr>
          <w:rFonts w:ascii="Calibri" w:hAnsi="Calibri" w:cs="Arial"/>
        </w:rPr>
        <w:t xml:space="preserve">fosters </w:t>
      </w:r>
      <w:r>
        <w:rPr>
          <w:rFonts w:ascii="Calibri" w:hAnsi="Calibri" w:cs="Arial"/>
        </w:rPr>
        <w:t xml:space="preserve"> cross</w:t>
      </w:r>
      <w:proofErr w:type="gramEnd"/>
      <w:r>
        <w:rPr>
          <w:rFonts w:ascii="Calibri" w:hAnsi="Calibri" w:cs="Arial"/>
        </w:rPr>
        <w:t xml:space="preserve">- class / cross- key- stage involvement. </w:t>
      </w:r>
    </w:p>
    <w:p w14:paraId="07FA2F07" w14:textId="77777777" w:rsidR="00B83B05" w:rsidRDefault="00B83B05" w:rsidP="00B83B05">
      <w:pPr>
        <w:jc w:val="both"/>
        <w:rPr>
          <w:rFonts w:ascii="Calibri" w:hAnsi="Calibri" w:cs="Arial"/>
        </w:rPr>
      </w:pPr>
      <w:r>
        <w:rPr>
          <w:rFonts w:ascii="Calibri" w:hAnsi="Calibri" w:cs="Arial"/>
        </w:rPr>
        <w:t>Medical data is keep and updated by the SENCO and all staff in school have access to an asthma / medical list and to Individual Care Plans,</w:t>
      </w:r>
      <w:r w:rsidR="00E9799F">
        <w:rPr>
          <w:rFonts w:ascii="Calibri" w:hAnsi="Calibri" w:cs="Arial"/>
        </w:rPr>
        <w:t xml:space="preserve"> where they</w:t>
      </w:r>
      <w:r>
        <w:rPr>
          <w:rFonts w:ascii="Calibri" w:hAnsi="Calibri" w:cs="Arial"/>
        </w:rPr>
        <w:t xml:space="preserve"> may be appropriate. The school has a medical room where medicines can be stored in a refrigerator if needed.   Other arrangements are made in classrooms for the storage of medications which require immediate access e.g. epi-pens / inhalers.</w:t>
      </w:r>
    </w:p>
    <w:p w14:paraId="23EAC9A8" w14:textId="77777777" w:rsidR="00B83B05" w:rsidRDefault="00755CCC" w:rsidP="00B83B05">
      <w:pPr>
        <w:spacing w:after="0"/>
        <w:jc w:val="both"/>
        <w:rPr>
          <w:rFonts w:ascii="Calibri" w:hAnsi="Calibri" w:cs="Arial"/>
          <w:b/>
        </w:rPr>
      </w:pPr>
      <w:r>
        <w:rPr>
          <w:rFonts w:ascii="Calibri" w:hAnsi="Calibri" w:cs="Arial"/>
          <w:b/>
        </w:rPr>
        <w:lastRenderedPageBreak/>
        <w:t>Communication,</w:t>
      </w:r>
      <w:r w:rsidR="00B83B05" w:rsidRPr="00B83B05">
        <w:rPr>
          <w:rFonts w:ascii="Calibri" w:hAnsi="Calibri" w:cs="Arial"/>
          <w:b/>
        </w:rPr>
        <w:t xml:space="preserve"> working together</w:t>
      </w:r>
      <w:r>
        <w:rPr>
          <w:rFonts w:ascii="Calibri" w:hAnsi="Calibri" w:cs="Arial"/>
          <w:b/>
        </w:rPr>
        <w:t xml:space="preserve"> and support available for the family</w:t>
      </w:r>
    </w:p>
    <w:p w14:paraId="0146E8A8" w14:textId="027018F1" w:rsidR="00B83B05" w:rsidRDefault="00B83B05" w:rsidP="00B83B05">
      <w:pPr>
        <w:jc w:val="both"/>
        <w:rPr>
          <w:rFonts w:ascii="Calibri" w:hAnsi="Calibri" w:cs="Arial"/>
        </w:rPr>
      </w:pPr>
      <w:r>
        <w:rPr>
          <w:rFonts w:ascii="Calibri" w:hAnsi="Calibri" w:cs="Arial"/>
        </w:rPr>
        <w:t xml:space="preserve">Parents can access the school’s website at </w:t>
      </w:r>
      <w:hyperlink r:id="rId8" w:history="1">
        <w:r w:rsidRPr="006D4826">
          <w:rPr>
            <w:rStyle w:val="Hyperlink"/>
            <w:rFonts w:ascii="Calibri" w:hAnsi="Calibri" w:cs="Arial"/>
          </w:rPr>
          <w:t>www.stmariagoretti.lancs.sch.uk</w:t>
        </w:r>
      </w:hyperlink>
      <w:r>
        <w:rPr>
          <w:rFonts w:ascii="Calibri" w:hAnsi="Calibri" w:cs="Arial"/>
        </w:rPr>
        <w:t xml:space="preserve">  to find information about the school, how it works and what it provides.  </w:t>
      </w:r>
    </w:p>
    <w:p w14:paraId="18583878" w14:textId="77777777" w:rsidR="0067229F" w:rsidRDefault="0067229F" w:rsidP="00B83B05">
      <w:pPr>
        <w:jc w:val="both"/>
        <w:rPr>
          <w:rFonts w:ascii="Calibri" w:hAnsi="Calibri" w:cs="Arial"/>
        </w:rPr>
      </w:pPr>
      <w:r>
        <w:rPr>
          <w:rFonts w:ascii="Calibri" w:hAnsi="Calibri" w:cs="Arial"/>
        </w:rPr>
        <w:t xml:space="preserve">A school newsletter is produced </w:t>
      </w:r>
      <w:r w:rsidR="00755CCC">
        <w:rPr>
          <w:rFonts w:ascii="Calibri" w:hAnsi="Calibri" w:cs="Arial"/>
        </w:rPr>
        <w:t xml:space="preserve">which </w:t>
      </w:r>
      <w:r>
        <w:rPr>
          <w:rFonts w:ascii="Calibri" w:hAnsi="Calibri" w:cs="Arial"/>
        </w:rPr>
        <w:t xml:space="preserve">allows parents to discover the things that have been happening in and around school.   The Dojo system of communication allows staff to contact parents and for parents to do likewise. </w:t>
      </w:r>
    </w:p>
    <w:p w14:paraId="0B7B195B" w14:textId="578DDB9E" w:rsidR="0067229F" w:rsidRDefault="0067229F" w:rsidP="00B83B05">
      <w:pPr>
        <w:jc w:val="both"/>
        <w:rPr>
          <w:rFonts w:ascii="Calibri" w:hAnsi="Calibri" w:cs="Arial"/>
        </w:rPr>
      </w:pPr>
      <w:r>
        <w:rPr>
          <w:rFonts w:ascii="Calibri" w:hAnsi="Calibri" w:cs="Arial"/>
        </w:rPr>
        <w:t>More formal communication comes through parent evenings and through the review of Learning Support Plans at the end of each term.  Where a child has needs which are deemed to be more significant</w:t>
      </w:r>
      <w:r w:rsidR="00755CCC">
        <w:rPr>
          <w:rFonts w:ascii="Calibri" w:hAnsi="Calibri" w:cs="Arial"/>
        </w:rPr>
        <w:t>,</w:t>
      </w:r>
      <w:r>
        <w:rPr>
          <w:rFonts w:ascii="Calibri" w:hAnsi="Calibri" w:cs="Arial"/>
        </w:rPr>
        <w:t xml:space="preserve"> a half-termly LSP will be reviewed.  Parents receive the LSPs </w:t>
      </w:r>
      <w:r w:rsidR="009C5994">
        <w:rPr>
          <w:rFonts w:ascii="Calibri" w:hAnsi="Calibri" w:cs="Arial"/>
        </w:rPr>
        <w:t>regularly</w:t>
      </w:r>
      <w:r>
        <w:rPr>
          <w:rFonts w:ascii="Calibri" w:hAnsi="Calibri" w:cs="Arial"/>
        </w:rPr>
        <w:t xml:space="preserve"> and are asked to complete a reply slip to acknowledge receipt of the document and are invited to make </w:t>
      </w:r>
      <w:proofErr w:type="gramStart"/>
      <w:r>
        <w:rPr>
          <w:rFonts w:ascii="Calibri" w:hAnsi="Calibri" w:cs="Arial"/>
        </w:rPr>
        <w:t>an  appointment</w:t>
      </w:r>
      <w:proofErr w:type="gramEnd"/>
      <w:r>
        <w:rPr>
          <w:rFonts w:ascii="Calibri" w:hAnsi="Calibri" w:cs="Arial"/>
        </w:rPr>
        <w:t xml:space="preserve"> with the SENCO, should they wish to, to discuss progress further. </w:t>
      </w:r>
    </w:p>
    <w:p w14:paraId="0C887B29" w14:textId="77777777" w:rsidR="0067229F" w:rsidRDefault="0067229F" w:rsidP="00B83B05">
      <w:pPr>
        <w:jc w:val="both"/>
        <w:rPr>
          <w:rFonts w:ascii="Calibri" w:hAnsi="Calibri" w:cs="Arial"/>
        </w:rPr>
      </w:pPr>
      <w:r>
        <w:rPr>
          <w:rFonts w:ascii="Calibri" w:hAnsi="Calibri" w:cs="Arial"/>
        </w:rPr>
        <w:t xml:space="preserve">A </w:t>
      </w:r>
      <w:proofErr w:type="gramStart"/>
      <w:r>
        <w:rPr>
          <w:rFonts w:ascii="Calibri" w:hAnsi="Calibri" w:cs="Arial"/>
        </w:rPr>
        <w:t>CAF  (</w:t>
      </w:r>
      <w:proofErr w:type="gramEnd"/>
      <w:r>
        <w:rPr>
          <w:rFonts w:ascii="Calibri" w:hAnsi="Calibri" w:cs="Arial"/>
        </w:rPr>
        <w:t>Common Assessment Framework) may be initiated for a child whose needs require support from external agencies</w:t>
      </w:r>
      <w:r w:rsidR="00755CCC">
        <w:rPr>
          <w:rFonts w:ascii="Calibri" w:hAnsi="Calibri" w:cs="Arial"/>
        </w:rPr>
        <w:t>,</w:t>
      </w:r>
      <w:r>
        <w:rPr>
          <w:rFonts w:ascii="Calibri" w:hAnsi="Calibri" w:cs="Arial"/>
        </w:rPr>
        <w:t xml:space="preserve"> and parents must be part of the drafting of the CAF</w:t>
      </w:r>
      <w:r w:rsidR="00755CCC">
        <w:rPr>
          <w:rFonts w:ascii="Calibri" w:hAnsi="Calibri" w:cs="Arial"/>
        </w:rPr>
        <w:t xml:space="preserve"> before it can be</w:t>
      </w:r>
      <w:r>
        <w:rPr>
          <w:rFonts w:ascii="Calibri" w:hAnsi="Calibri" w:cs="Arial"/>
        </w:rPr>
        <w:t xml:space="preserve"> submitted for consideration.  The Family Support Worker is usually responsible for the drafting of the CAF and </w:t>
      </w:r>
      <w:r w:rsidR="00755CCC">
        <w:rPr>
          <w:rFonts w:ascii="Calibri" w:hAnsi="Calibri" w:cs="Arial"/>
        </w:rPr>
        <w:t>for the</w:t>
      </w:r>
      <w:r>
        <w:rPr>
          <w:rFonts w:ascii="Calibri" w:hAnsi="Calibri" w:cs="Arial"/>
        </w:rPr>
        <w:t xml:space="preserve"> leadership of the TAF (Team Around the Family) meetings which are a continuing part of the CAF process.  </w:t>
      </w:r>
    </w:p>
    <w:p w14:paraId="6AE98D7A" w14:textId="6188F98E" w:rsidR="0067229F" w:rsidRDefault="0067229F" w:rsidP="00B83B05">
      <w:pPr>
        <w:jc w:val="both"/>
        <w:rPr>
          <w:rFonts w:ascii="Calibri" w:hAnsi="Calibri" w:cs="Arial"/>
        </w:rPr>
      </w:pPr>
      <w:r>
        <w:rPr>
          <w:rFonts w:ascii="Calibri" w:hAnsi="Calibri" w:cs="Arial"/>
        </w:rPr>
        <w:t xml:space="preserve">The school’s Family Support Worker, Mrs </w:t>
      </w:r>
      <w:r w:rsidR="009C5994">
        <w:rPr>
          <w:rFonts w:ascii="Calibri" w:hAnsi="Calibri" w:cs="Arial"/>
        </w:rPr>
        <w:t>Angie Barton</w:t>
      </w:r>
      <w:r>
        <w:rPr>
          <w:rFonts w:ascii="Calibri" w:hAnsi="Calibri" w:cs="Arial"/>
        </w:rPr>
        <w:t xml:space="preserve">, and the SENCO, Mrs </w:t>
      </w:r>
      <w:r w:rsidR="009C5994">
        <w:rPr>
          <w:rFonts w:ascii="Calibri" w:hAnsi="Calibri" w:cs="Arial"/>
        </w:rPr>
        <w:t>Suzanne Drummond</w:t>
      </w:r>
      <w:r>
        <w:rPr>
          <w:rFonts w:ascii="Calibri" w:hAnsi="Calibri" w:cs="Arial"/>
        </w:rPr>
        <w:t xml:space="preserve">, are available to parents who </w:t>
      </w:r>
      <w:r w:rsidR="00755CCC">
        <w:rPr>
          <w:rFonts w:ascii="Calibri" w:hAnsi="Calibri" w:cs="Arial"/>
        </w:rPr>
        <w:t>want to discuss any</w:t>
      </w:r>
      <w:r>
        <w:rPr>
          <w:rFonts w:ascii="Calibri" w:hAnsi="Calibri" w:cs="Arial"/>
        </w:rPr>
        <w:t xml:space="preserve"> queries and concerns.  </w:t>
      </w:r>
    </w:p>
    <w:p w14:paraId="1CE55EA5" w14:textId="77777777" w:rsidR="00755CCC" w:rsidRPr="00B83B05" w:rsidRDefault="00755CCC" w:rsidP="00B83B05">
      <w:pPr>
        <w:jc w:val="both"/>
        <w:rPr>
          <w:rFonts w:ascii="Calibri" w:hAnsi="Calibri" w:cs="Arial"/>
        </w:rPr>
      </w:pPr>
      <w:r>
        <w:rPr>
          <w:rFonts w:ascii="Calibri" w:hAnsi="Calibri" w:cs="Arial"/>
        </w:rPr>
        <w:t xml:space="preserve">The school can also make use of a home/school liaison book or a Good News Diary to keep parents up to date on a daily /weekly basis with what is happening in class / school.  It provides an opportunity for parents to voice positive comments and to express immediate concerns.  </w:t>
      </w:r>
    </w:p>
    <w:p w14:paraId="266CAF98" w14:textId="77777777" w:rsidR="006D2736" w:rsidRPr="00755CCC" w:rsidRDefault="006D2736" w:rsidP="00B728E5">
      <w:pPr>
        <w:spacing w:after="0"/>
        <w:jc w:val="both"/>
      </w:pPr>
      <w:r w:rsidRPr="00755CCC">
        <w:rPr>
          <w:b/>
        </w:rPr>
        <w:t>Arrangements for transition within and beyond the setting.</w:t>
      </w:r>
    </w:p>
    <w:p w14:paraId="329910EB" w14:textId="77777777" w:rsidR="00755CCC" w:rsidRPr="00755CCC" w:rsidRDefault="006D2736" w:rsidP="006D2736">
      <w:pPr>
        <w:jc w:val="both"/>
      </w:pPr>
      <w:r w:rsidRPr="00755CCC">
        <w:t xml:space="preserve">The Early Years Framework, and additional assessment from the school’s speech therapist and the use of PIVATs where appropriate, ensure a smooth transition from the nursery to Key Stage 1.  Close monitoring of pupil progress and termly reviews ensure smooth transition to Key Stage 2.  The school promotes the welfare of the child especially at significant times of change: </w:t>
      </w:r>
      <w:r w:rsidR="000218FB" w:rsidRPr="00755CCC">
        <w:t>moving from</w:t>
      </w:r>
      <w:r w:rsidRPr="00755CCC">
        <w:t xml:space="preserve"> Nursery to Reception and between classes and/or Key Stages as required.  The school may involve the parents in such arrangements as phased introduction to or phased return to education.  Teaching assistants are also employed to ensure that transitions are planned for and are made as smoothly as possible.  The transition might include scheduled visits to the class; use of a ‘my new class’ diary with pictures and relevant notes.  </w:t>
      </w:r>
    </w:p>
    <w:p w14:paraId="352AD1C7" w14:textId="77777777" w:rsidR="006D2736" w:rsidRPr="00755CCC" w:rsidRDefault="006D2736" w:rsidP="006D2736">
      <w:pPr>
        <w:jc w:val="both"/>
      </w:pPr>
      <w:r w:rsidRPr="00755CCC">
        <w:t xml:space="preserve"> For transition to Year 7 the school ensures that all relevant documentation is forwarded to high schools, and that children with SEN access any additional transition visits offered by their preferred high school (MOTHs days).  The Year 6 teacher meets with the Head of Year 7 and the Year 6 pupils engage in transition or taster days.  In addition the SENCO may also attend meetings with relevant high school staff to pass on relevant information.  The Family Support Worker or the SENCO are available to parents and pupils in visits to high schools prior to the submission of application forms.  The SENCO may visit high schools to brief the high school on the needs of individual pupils.  During any transition the school seeks the views and feelings of both parents and children to ensure success.  </w:t>
      </w:r>
    </w:p>
    <w:p w14:paraId="46BE80EE" w14:textId="77777777" w:rsidR="006D2736" w:rsidRPr="00755CCC" w:rsidRDefault="006D2736" w:rsidP="00E9799F">
      <w:pPr>
        <w:spacing w:after="0"/>
        <w:jc w:val="both"/>
        <w:rPr>
          <w:b/>
        </w:rPr>
      </w:pPr>
      <w:r w:rsidRPr="00755CCC">
        <w:rPr>
          <w:b/>
        </w:rPr>
        <w:lastRenderedPageBreak/>
        <w:t xml:space="preserve">SEND pupils </w:t>
      </w:r>
      <w:r w:rsidR="0093007B" w:rsidRPr="00755CCC">
        <w:rPr>
          <w:b/>
        </w:rPr>
        <w:t>and accessing a wider provision</w:t>
      </w:r>
    </w:p>
    <w:p w14:paraId="156508CC" w14:textId="77777777" w:rsidR="0080201D" w:rsidRPr="00755CCC" w:rsidRDefault="006D2736" w:rsidP="006D2736">
      <w:pPr>
        <w:jc w:val="both"/>
      </w:pPr>
      <w:r w:rsidRPr="00755CCC">
        <w:t xml:space="preserve">The school encourages all its pupils to engage in a range of activities in school within lessons and as an extra-curricular activity.   The school employs TAs to support SEND </w:t>
      </w:r>
      <w:r w:rsidR="0080201D" w:rsidRPr="00755CCC">
        <w:t>pupils across</w:t>
      </w:r>
      <w:r w:rsidRPr="00755CCC">
        <w:t xml:space="preserve"> the curriculum so as to ensure that they can engage </w:t>
      </w:r>
      <w:r w:rsidR="0080201D" w:rsidRPr="00755CCC">
        <w:t xml:space="preserve">in </w:t>
      </w:r>
      <w:r w:rsidRPr="00755CCC">
        <w:t xml:space="preserve">all activities where appropriate. The school offers a breakfast club where all pupils can eat and socialise or play games, read etc.  whilst supervised and supported by 2 </w:t>
      </w:r>
      <w:proofErr w:type="spellStart"/>
      <w:r w:rsidRPr="00755CCC">
        <w:t>TAs.</w:t>
      </w:r>
      <w:proofErr w:type="spellEnd"/>
      <w:r w:rsidRPr="00755CCC">
        <w:t xml:space="preserve"> </w:t>
      </w:r>
    </w:p>
    <w:p w14:paraId="600F47E2" w14:textId="77777777" w:rsidR="006D2736" w:rsidRPr="00755CCC" w:rsidRDefault="006D2736" w:rsidP="006D2736">
      <w:pPr>
        <w:jc w:val="both"/>
      </w:pPr>
      <w:r w:rsidRPr="00755CCC">
        <w:t xml:space="preserve">Parental support is also employed. Parents act as paired readers and listen to SEND pupils read.   The SENCO and Family Support worker are available for lunch time social groups with SEND and other pupils.  Parents may also </w:t>
      </w:r>
      <w:r w:rsidR="00970702">
        <w:t xml:space="preserve">wish to </w:t>
      </w:r>
      <w:r w:rsidRPr="00755CCC">
        <w:t xml:space="preserve">support their </w:t>
      </w:r>
      <w:r w:rsidR="00E9799F">
        <w:t xml:space="preserve">child with </w:t>
      </w:r>
      <w:r w:rsidR="00970702">
        <w:t xml:space="preserve">SEND </w:t>
      </w:r>
      <w:r w:rsidR="00E9799F">
        <w:t>on any school trips or visits e.g.  Year 6 week retreat</w:t>
      </w:r>
      <w:r w:rsidR="00970702">
        <w:t>, if</w:t>
      </w:r>
      <w:r w:rsidRPr="00755CCC">
        <w:t xml:space="preserve"> they feel it is ap</w:t>
      </w:r>
      <w:r w:rsidR="00E9799F">
        <w:t>propriate.</w:t>
      </w:r>
      <w:r w:rsidRPr="00755CCC">
        <w:t xml:space="preserve">   Alternat</w:t>
      </w:r>
      <w:r w:rsidR="00970702">
        <w:t xml:space="preserve">ively a member of staff </w:t>
      </w:r>
      <w:r w:rsidR="00F62230">
        <w:t xml:space="preserve">may </w:t>
      </w:r>
      <w:r w:rsidR="00F62230" w:rsidRPr="00755CCC">
        <w:t>attend</w:t>
      </w:r>
      <w:r w:rsidRPr="00755CCC">
        <w:t xml:space="preserve"> to provide additional support for the pupil</w:t>
      </w:r>
      <w:r w:rsidR="00970702">
        <w:t>(s)</w:t>
      </w:r>
      <w:r w:rsidRPr="00755CCC">
        <w:t xml:space="preserve"> with SEND.   The school also provides, where appropriate, Family Fun Sessions, co-ordinated and supported by the Family Support Worker. </w:t>
      </w:r>
      <w:r w:rsidR="00342CDB" w:rsidRPr="00755CCC">
        <w:t xml:space="preserve">The school has a choir which meets on Tuesdays after school. </w:t>
      </w:r>
    </w:p>
    <w:p w14:paraId="454597C5" w14:textId="77777777" w:rsidR="00A44747" w:rsidRPr="00755CCC" w:rsidRDefault="00A44747" w:rsidP="00970702">
      <w:pPr>
        <w:spacing w:after="0"/>
        <w:rPr>
          <w:b/>
        </w:rPr>
      </w:pPr>
      <w:r w:rsidRPr="00755CCC">
        <w:rPr>
          <w:b/>
        </w:rPr>
        <w:t>Consulting parents and arrangements for handling complaints</w:t>
      </w:r>
    </w:p>
    <w:p w14:paraId="19DC4546" w14:textId="77777777" w:rsidR="00A44747" w:rsidRPr="00755CCC" w:rsidRDefault="00A44747" w:rsidP="00A44747">
      <w:pPr>
        <w:jc w:val="both"/>
      </w:pPr>
      <w:r w:rsidRPr="00755CCC">
        <w:t xml:space="preserve">The school understands the </w:t>
      </w:r>
      <w:r w:rsidR="0080201D" w:rsidRPr="00755CCC">
        <w:t>importance of involving parents</w:t>
      </w:r>
      <w:r w:rsidRPr="00755CCC">
        <w:t xml:space="preserve"> and works to ensure that parents are fully aware of the planned support and interventions, an</w:t>
      </w:r>
      <w:r w:rsidR="00970702">
        <w:t xml:space="preserve">d that, where appropriate, teacher / </w:t>
      </w:r>
      <w:proofErr w:type="gramStart"/>
      <w:r w:rsidR="00970702">
        <w:t xml:space="preserve">SENCO </w:t>
      </w:r>
      <w:r w:rsidRPr="00755CCC">
        <w:t xml:space="preserve"> should</w:t>
      </w:r>
      <w:proofErr w:type="gramEnd"/>
      <w:r w:rsidRPr="00755CCC">
        <w:t xml:space="preserve"> seek parental involvement to reinforce or contribute to progress at home.  The school invites parents to review progress each term, and parents are encouraged to contact the school should they have any concerns or queries. In addition the Family Support Worker may have an established relationship with the family which would make it a desired first contact.  </w:t>
      </w:r>
    </w:p>
    <w:p w14:paraId="325A46B4" w14:textId="77777777" w:rsidR="00A44747" w:rsidRPr="00755CCC" w:rsidRDefault="00A44747" w:rsidP="00A44747">
      <w:pPr>
        <w:jc w:val="both"/>
      </w:pPr>
      <w:r w:rsidRPr="00755CCC">
        <w:t xml:space="preserve">The establishment of good relationships with parents, through close liaison and open dialogue, is recognised as an important strategy in off-setting parental complaints. However, where a complaint is made it is important that a quick resolution is sought by seeking parents’ views at an arranged meeting, initially with the class teacher.   If the matter is not resolved to the parents’ satisfaction, then the SENCO and class teacher will meet parents. Should the matter remain unresolved then parents should put the concern in writing to the SEN Governor.  The Chair of Governors will be involved after other avenues to resolve the situation have been exhausted.  Where appropriate, an outside agency / LEA may be contacted to offer advice and support. </w:t>
      </w:r>
      <w:r w:rsidR="00EE332E" w:rsidRPr="00755CCC">
        <w:t xml:space="preserve">  The LEA provides parents and young people with access to mediation services for any complaint which cannot be resolved.  Parents can also make an appeal regarding decisions made by the LEA in respect of SEN or provision. </w:t>
      </w:r>
    </w:p>
    <w:p w14:paraId="4C572AAD" w14:textId="77777777" w:rsidR="00A44747" w:rsidRPr="00755CCC" w:rsidRDefault="00A44747" w:rsidP="00A44747">
      <w:pPr>
        <w:jc w:val="both"/>
        <w:rPr>
          <w:b/>
        </w:rPr>
      </w:pPr>
    </w:p>
    <w:p w14:paraId="470D0D08" w14:textId="77777777" w:rsidR="00A67D59" w:rsidRPr="00A67D59" w:rsidRDefault="00A67D59" w:rsidP="00061666">
      <w:pPr>
        <w:jc w:val="both"/>
        <w:rPr>
          <w:rFonts w:cs="Arial"/>
        </w:rPr>
      </w:pPr>
    </w:p>
    <w:p w14:paraId="5AB9D21B" w14:textId="77777777" w:rsidR="00A67D59" w:rsidRPr="00733FBD" w:rsidRDefault="00A67D59" w:rsidP="00061666">
      <w:pPr>
        <w:jc w:val="both"/>
        <w:rPr>
          <w:sz w:val="24"/>
          <w:szCs w:val="24"/>
        </w:rPr>
      </w:pPr>
    </w:p>
    <w:sectPr w:rsidR="00A67D59" w:rsidRPr="00733FB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04E8" w14:textId="77777777" w:rsidR="001D2A83" w:rsidRDefault="001D2A83" w:rsidP="00F51690">
      <w:pPr>
        <w:spacing w:after="0" w:line="240" w:lineRule="auto"/>
      </w:pPr>
      <w:r>
        <w:separator/>
      </w:r>
    </w:p>
  </w:endnote>
  <w:endnote w:type="continuationSeparator" w:id="0">
    <w:p w14:paraId="7BEB1DF5" w14:textId="77777777" w:rsidR="001D2A83" w:rsidRDefault="001D2A83" w:rsidP="00F5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929073629"/>
      <w:docPartObj>
        <w:docPartGallery w:val="Page Numbers (Bottom of Page)"/>
        <w:docPartUnique/>
      </w:docPartObj>
    </w:sdtPr>
    <w:sdtEndPr>
      <w:rPr>
        <w:noProof/>
      </w:rPr>
    </w:sdtEndPr>
    <w:sdtContent>
      <w:p w14:paraId="4498E89A" w14:textId="123E72E6" w:rsidR="00F51690" w:rsidRPr="00F51690" w:rsidRDefault="00F51690">
        <w:pPr>
          <w:pStyle w:val="Footer"/>
          <w:rPr>
            <w:b/>
          </w:rPr>
        </w:pPr>
        <w:r w:rsidRPr="00F51690">
          <w:rPr>
            <w:b/>
          </w:rPr>
          <w:fldChar w:fldCharType="begin"/>
        </w:r>
        <w:r w:rsidRPr="00F51690">
          <w:rPr>
            <w:b/>
          </w:rPr>
          <w:instrText xml:space="preserve"> PAGE   \* MERGEFORMAT </w:instrText>
        </w:r>
        <w:r w:rsidRPr="00F51690">
          <w:rPr>
            <w:b/>
          </w:rPr>
          <w:fldChar w:fldCharType="separate"/>
        </w:r>
        <w:r w:rsidR="00F62230">
          <w:rPr>
            <w:b/>
            <w:noProof/>
          </w:rPr>
          <w:t>5</w:t>
        </w:r>
        <w:r w:rsidRPr="00F51690">
          <w:rPr>
            <w:b/>
            <w:noProof/>
          </w:rPr>
          <w:fldChar w:fldCharType="end"/>
        </w:r>
        <w:r w:rsidRPr="00F51690">
          <w:rPr>
            <w:b/>
            <w:noProof/>
          </w:rPr>
          <w:t xml:space="preserve">    L</w:t>
        </w:r>
        <w:r w:rsidR="00B61125">
          <w:rPr>
            <w:b/>
            <w:noProof/>
          </w:rPr>
          <w:t xml:space="preserve">ocal </w:t>
        </w:r>
        <w:r w:rsidRPr="00F51690">
          <w:rPr>
            <w:b/>
            <w:noProof/>
          </w:rPr>
          <w:t>O</w:t>
        </w:r>
        <w:r w:rsidR="00B61125">
          <w:rPr>
            <w:b/>
            <w:noProof/>
          </w:rPr>
          <w:t xml:space="preserve">ffer  </w:t>
        </w:r>
        <w:r w:rsidR="00F62230">
          <w:rPr>
            <w:b/>
            <w:noProof/>
          </w:rPr>
          <w:t xml:space="preserve"> 202</w:t>
        </w:r>
        <w:r w:rsidR="009C5994">
          <w:rPr>
            <w:b/>
            <w:noProof/>
          </w:rPr>
          <w:t>2</w:t>
        </w:r>
        <w:r w:rsidR="00F62230">
          <w:rPr>
            <w:b/>
            <w:noProof/>
          </w:rPr>
          <w:t>-2</w:t>
        </w:r>
        <w:r w:rsidR="009C5994">
          <w:rPr>
            <w:b/>
            <w:noProof/>
          </w:rPr>
          <w:t>3</w:t>
        </w:r>
      </w:p>
    </w:sdtContent>
  </w:sdt>
  <w:p w14:paraId="39202826" w14:textId="77777777" w:rsidR="00F51690" w:rsidRPr="00F51690" w:rsidRDefault="00F51690">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CFE22" w14:textId="77777777" w:rsidR="001D2A83" w:rsidRDefault="001D2A83" w:rsidP="00F51690">
      <w:pPr>
        <w:spacing w:after="0" w:line="240" w:lineRule="auto"/>
      </w:pPr>
      <w:r>
        <w:separator/>
      </w:r>
    </w:p>
  </w:footnote>
  <w:footnote w:type="continuationSeparator" w:id="0">
    <w:p w14:paraId="291B77FE" w14:textId="77777777" w:rsidR="001D2A83" w:rsidRDefault="001D2A83" w:rsidP="00F51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E4E" w14:textId="77777777" w:rsidR="00F51690" w:rsidRPr="00F51690" w:rsidRDefault="00F51690" w:rsidP="00F51690">
    <w:pPr>
      <w:pStyle w:val="Header"/>
      <w:jc w:val="center"/>
      <w:rPr>
        <w:b/>
        <w:sz w:val="28"/>
        <w:szCs w:val="28"/>
      </w:rPr>
    </w:pPr>
    <w:r w:rsidRPr="00F51690">
      <w:rPr>
        <w:b/>
        <w:sz w:val="28"/>
        <w:szCs w:val="28"/>
      </w:rPr>
      <w:t>St Maria Goretti Local Offer</w:t>
    </w:r>
  </w:p>
  <w:p w14:paraId="33C2E772" w14:textId="77777777" w:rsidR="00F51690" w:rsidRDefault="00F51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27C15C2A"/>
    <w:multiLevelType w:val="multilevel"/>
    <w:tmpl w:val="219A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839F7"/>
    <w:multiLevelType w:val="multilevel"/>
    <w:tmpl w:val="0E5A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030969">
    <w:abstractNumId w:val="1"/>
  </w:num>
  <w:num w:numId="2" w16cid:durableId="178102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690"/>
    <w:rsid w:val="00002100"/>
    <w:rsid w:val="000218FB"/>
    <w:rsid w:val="00061666"/>
    <w:rsid w:val="000C6548"/>
    <w:rsid w:val="001D2A83"/>
    <w:rsid w:val="00211057"/>
    <w:rsid w:val="002135B0"/>
    <w:rsid w:val="00273E2B"/>
    <w:rsid w:val="002D1026"/>
    <w:rsid w:val="002E0228"/>
    <w:rsid w:val="00342CDB"/>
    <w:rsid w:val="00435892"/>
    <w:rsid w:val="004A61AE"/>
    <w:rsid w:val="0067229F"/>
    <w:rsid w:val="006D2736"/>
    <w:rsid w:val="00733FBD"/>
    <w:rsid w:val="007517F0"/>
    <w:rsid w:val="00755CCC"/>
    <w:rsid w:val="0080201D"/>
    <w:rsid w:val="00847FBF"/>
    <w:rsid w:val="0093007B"/>
    <w:rsid w:val="00970702"/>
    <w:rsid w:val="009C093D"/>
    <w:rsid w:val="009C5994"/>
    <w:rsid w:val="00A44747"/>
    <w:rsid w:val="00A67D59"/>
    <w:rsid w:val="00B61125"/>
    <w:rsid w:val="00B728E5"/>
    <w:rsid w:val="00B730A8"/>
    <w:rsid w:val="00B83B05"/>
    <w:rsid w:val="00BE37D7"/>
    <w:rsid w:val="00C26EB5"/>
    <w:rsid w:val="00D701FA"/>
    <w:rsid w:val="00E9799F"/>
    <w:rsid w:val="00EC08BA"/>
    <w:rsid w:val="00EE332E"/>
    <w:rsid w:val="00F2182D"/>
    <w:rsid w:val="00F46ABB"/>
    <w:rsid w:val="00F51690"/>
    <w:rsid w:val="00F62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F9A3"/>
  <w15:docId w15:val="{59FCC759-8DA9-3344-A5A1-B4DE71F5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690"/>
  </w:style>
  <w:style w:type="paragraph" w:styleId="Footer">
    <w:name w:val="footer"/>
    <w:basedOn w:val="Normal"/>
    <w:link w:val="FooterChar"/>
    <w:uiPriority w:val="99"/>
    <w:unhideWhenUsed/>
    <w:rsid w:val="00F51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690"/>
  </w:style>
  <w:style w:type="paragraph" w:styleId="BalloonText">
    <w:name w:val="Balloon Text"/>
    <w:basedOn w:val="Normal"/>
    <w:link w:val="BalloonTextChar"/>
    <w:uiPriority w:val="99"/>
    <w:semiHidden/>
    <w:unhideWhenUsed/>
    <w:rsid w:val="00F51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690"/>
    <w:rPr>
      <w:rFonts w:ascii="Tahoma" w:hAnsi="Tahoma" w:cs="Tahoma"/>
      <w:sz w:val="16"/>
      <w:szCs w:val="16"/>
    </w:rPr>
  </w:style>
  <w:style w:type="character" w:styleId="Hyperlink">
    <w:name w:val="Hyperlink"/>
    <w:basedOn w:val="DefaultParagraphFont"/>
    <w:uiPriority w:val="99"/>
    <w:unhideWhenUsed/>
    <w:rsid w:val="00A67D59"/>
    <w:rPr>
      <w:strike w:val="0"/>
      <w:dstrike w:val="0"/>
      <w:color w:val="0088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09561">
      <w:bodyDiv w:val="1"/>
      <w:marLeft w:val="0"/>
      <w:marRight w:val="0"/>
      <w:marTop w:val="0"/>
      <w:marBottom w:val="0"/>
      <w:divBdr>
        <w:top w:val="none" w:sz="0" w:space="0" w:color="auto"/>
        <w:left w:val="none" w:sz="0" w:space="0" w:color="auto"/>
        <w:bottom w:val="none" w:sz="0" w:space="0" w:color="auto"/>
        <w:right w:val="none" w:sz="0" w:space="0" w:color="auto"/>
      </w:divBdr>
      <w:divsChild>
        <w:div w:id="1106072867">
          <w:marLeft w:val="0"/>
          <w:marRight w:val="0"/>
          <w:marTop w:val="0"/>
          <w:marBottom w:val="0"/>
          <w:divBdr>
            <w:top w:val="none" w:sz="0" w:space="0" w:color="auto"/>
            <w:left w:val="none" w:sz="0" w:space="0" w:color="auto"/>
            <w:bottom w:val="none" w:sz="0" w:space="0" w:color="auto"/>
            <w:right w:val="none" w:sz="0" w:space="0" w:color="auto"/>
          </w:divBdr>
          <w:divsChild>
            <w:div w:id="1733114832">
              <w:marLeft w:val="-300"/>
              <w:marRight w:val="0"/>
              <w:marTop w:val="0"/>
              <w:marBottom w:val="0"/>
              <w:divBdr>
                <w:top w:val="none" w:sz="0" w:space="0" w:color="auto"/>
                <w:left w:val="none" w:sz="0" w:space="0" w:color="auto"/>
                <w:bottom w:val="none" w:sz="0" w:space="0" w:color="auto"/>
                <w:right w:val="none" w:sz="0" w:space="0" w:color="auto"/>
              </w:divBdr>
              <w:divsChild>
                <w:div w:id="1697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91196">
      <w:bodyDiv w:val="1"/>
      <w:marLeft w:val="0"/>
      <w:marRight w:val="0"/>
      <w:marTop w:val="0"/>
      <w:marBottom w:val="0"/>
      <w:divBdr>
        <w:top w:val="none" w:sz="0" w:space="0" w:color="auto"/>
        <w:left w:val="none" w:sz="0" w:space="0" w:color="auto"/>
        <w:bottom w:val="none" w:sz="0" w:space="0" w:color="auto"/>
        <w:right w:val="none" w:sz="0" w:space="0" w:color="auto"/>
      </w:divBdr>
      <w:divsChild>
        <w:div w:id="1809319182">
          <w:marLeft w:val="0"/>
          <w:marRight w:val="0"/>
          <w:marTop w:val="0"/>
          <w:marBottom w:val="0"/>
          <w:divBdr>
            <w:top w:val="none" w:sz="0" w:space="0" w:color="auto"/>
            <w:left w:val="none" w:sz="0" w:space="0" w:color="auto"/>
            <w:bottom w:val="none" w:sz="0" w:space="0" w:color="auto"/>
            <w:right w:val="none" w:sz="0" w:space="0" w:color="auto"/>
          </w:divBdr>
          <w:divsChild>
            <w:div w:id="1622221973">
              <w:marLeft w:val="-300"/>
              <w:marRight w:val="0"/>
              <w:marTop w:val="0"/>
              <w:marBottom w:val="0"/>
              <w:divBdr>
                <w:top w:val="none" w:sz="0" w:space="0" w:color="auto"/>
                <w:left w:val="none" w:sz="0" w:space="0" w:color="auto"/>
                <w:bottom w:val="none" w:sz="0" w:space="0" w:color="auto"/>
                <w:right w:val="none" w:sz="0" w:space="0" w:color="auto"/>
              </w:divBdr>
              <w:divsChild>
                <w:div w:id="7460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iagoretti.lancs.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Savage</dc:creator>
  <cp:lastModifiedBy>Suzanne Drummond</cp:lastModifiedBy>
  <cp:revision>4</cp:revision>
  <dcterms:created xsi:type="dcterms:W3CDTF">2020-07-16T12:47:00Z</dcterms:created>
  <dcterms:modified xsi:type="dcterms:W3CDTF">2022-10-03T17:53:00Z</dcterms:modified>
</cp:coreProperties>
</file>