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2CC"/>
  <w:body>
    <w:p w:rsidR="00000000" w:rsidDel="00000000" w:rsidP="00000000" w:rsidRDefault="00000000" w:rsidRPr="00000000" w14:paraId="00000001">
      <w:pPr>
        <w:spacing w:line="167.99999999999997" w:lineRule="auto"/>
        <w:jc w:val="left"/>
        <w:rPr>
          <w:rFonts w:ascii="Playwrite GB S" w:cs="Playwrite GB S" w:eastAsia="Playwrite GB S" w:hAnsi="Playwrite GB S"/>
          <w:b w:val="1"/>
          <w:bCs w:val="1"/>
          <w:sz w:val="24"/>
          <w:szCs w:val="24"/>
          <w:u w:val="single"/>
        </w:rPr>
      </w:pPr>
      <w:r w:rsidDel="00000000" w:rsidR="00000000" w:rsidRPr="00000000">
        <w:rPr>
          <w:rtl w:val="0"/>
        </w:rPr>
      </w:r>
    </w:p>
    <w:p w:rsidR="00000000" w:rsidDel="00000000" w:rsidP="00000000" w:rsidRDefault="00000000" w:rsidRPr="00000000" w14:paraId="00000002">
      <w:pPr>
        <w:spacing w:line="167.99999999999997" w:lineRule="auto"/>
        <w:jc w:val="center"/>
        <w:rPr>
          <w:b w:val="1"/>
          <w:bCs w:val="1"/>
          <w:sz w:val="24"/>
          <w:szCs w:val="24"/>
          <w:u w:val="single"/>
        </w:rPr>
      </w:pPr>
      <w:r w:rsidDel="00000000" w:rsidR="00000000" w:rsidRPr="00000000">
        <w:rPr>
          <w:b w:val="1"/>
          <w:bCs w:val="1"/>
          <w:sz w:val="24"/>
          <w:szCs w:val="24"/>
          <w:u w:val="single"/>
          <w:rtl w:val="0"/>
        </w:rPr>
        <w:t xml:space="preserve">Navigators Curriculum Map - Autumn 2</w:t>
      </w:r>
    </w:p>
    <w:p w:rsidR="00000000" w:rsidDel="00000000" w:rsidP="00000000" w:rsidRDefault="00000000" w:rsidRPr="00000000" w14:paraId="00000003">
      <w:pPr>
        <w:spacing w:line="167.99999999999997" w:lineRule="auto"/>
        <w:jc w:val="center"/>
        <w:rPr>
          <w:b w:val="1"/>
          <w:bCs w:val="1"/>
          <w:sz w:val="24"/>
          <w:szCs w:val="24"/>
          <w:u w:val="single"/>
        </w:rPr>
      </w:pPr>
      <w:r w:rsidDel="00000000" w:rsidR="00000000" w:rsidRPr="00000000">
        <w:rPr>
          <w:rtl w:val="0"/>
        </w:rPr>
      </w:r>
    </w:p>
    <w:tbl>
      <w:tblPr>
        <w:tblStyle w:val="Table1"/>
        <w:tblW w:w="16545.0" w:type="dxa"/>
        <w:jc w:val="left"/>
        <w:tblInd w:w="-1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30"/>
        <w:gridCol w:w="4230"/>
        <w:gridCol w:w="4125"/>
        <w:gridCol w:w="3960"/>
        <w:tblGridChange w:id="0">
          <w:tblGrid>
            <w:gridCol w:w="4230"/>
            <w:gridCol w:w="4230"/>
            <w:gridCol w:w="4125"/>
            <w:gridCol w:w="3960"/>
          </w:tblGrid>
        </w:tblGridChange>
      </w:tblGrid>
      <w:tr>
        <w:trPr>
          <w:cantSplit w:val="0"/>
          <w:trHeight w:val="2130" w:hRule="atLeast"/>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u w:val="single"/>
              </w:rPr>
            </w:pPr>
            <w:r w:rsidDel="00000000" w:rsidR="00000000" w:rsidRPr="00000000">
              <w:rPr>
                <w:b w:val="1"/>
                <w:bCs w:val="1"/>
                <w:i w:val="1"/>
                <w:iCs w:val="1"/>
                <w:sz w:val="24"/>
                <w:szCs w:val="24"/>
                <w:u w:val="single"/>
                <w:rtl w:val="0"/>
              </w:rPr>
              <w:t xml:space="preserve">Writing</w:t>
            </w:r>
            <w:r w:rsidDel="00000000" w:rsidR="00000000" w:rsidRPr="00000000">
              <w:rPr>
                <w:sz w:val="24"/>
                <w:szCs w:val="24"/>
                <w:u w:val="single"/>
                <w:rtl w:val="0"/>
              </w:rPr>
              <w:t xml:space="preserve"> </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u w:val="single"/>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continue reading </w:t>
            </w:r>
            <w:r w:rsidDel="00000000" w:rsidR="00000000" w:rsidRPr="00000000">
              <w:rPr>
                <w:i w:val="1"/>
                <w:iCs w:val="1"/>
                <w:sz w:val="24"/>
                <w:szCs w:val="24"/>
                <w:rtl w:val="0"/>
              </w:rPr>
              <w:t xml:space="preserve">Stig of the Dump</w:t>
            </w:r>
            <w:r w:rsidDel="00000000" w:rsidR="00000000" w:rsidRPr="00000000">
              <w:rPr>
                <w:sz w:val="24"/>
                <w:szCs w:val="24"/>
                <w:rtl w:val="0"/>
              </w:rPr>
              <w:t xml:space="preserve">, using it as inspiration for their own narrative and descriptive writing. They will focus on developing complex sentences by placing a subordinate clause at the beginning, and they will master the use of fronted time adverbials to sequence events accurately with correct punctuation.</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Reading</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develop their core comprehension skills through guided reading sessions focused on </w:t>
            </w:r>
            <w:r w:rsidDel="00000000" w:rsidR="00000000" w:rsidRPr="00000000">
              <w:rPr>
                <w:i w:val="1"/>
                <w:iCs w:val="1"/>
                <w:sz w:val="24"/>
                <w:szCs w:val="24"/>
                <w:rtl w:val="0"/>
              </w:rPr>
              <w:t xml:space="preserve">Stig of the Dump</w:t>
            </w:r>
            <w:r w:rsidDel="00000000" w:rsidR="00000000" w:rsidRPr="00000000">
              <w:rPr>
                <w:sz w:val="24"/>
                <w:szCs w:val="24"/>
                <w:rtl w:val="0"/>
              </w:rPr>
              <w:t xml:space="preserve"> and related non-fiction texts. They will </w:t>
            </w:r>
            <w:r w:rsidDel="00000000" w:rsidR="00000000" w:rsidRPr="00000000">
              <w:rPr>
                <w:sz w:val="24"/>
                <w:szCs w:val="24"/>
                <w:rtl w:val="0"/>
              </w:rPr>
              <w:t xml:space="preserve">practise</w:t>
            </w:r>
            <w:r w:rsidDel="00000000" w:rsidR="00000000" w:rsidRPr="00000000">
              <w:rPr>
                <w:sz w:val="24"/>
                <w:szCs w:val="24"/>
                <w:rtl w:val="0"/>
              </w:rPr>
              <w:t xml:space="preserve"> retrieving key information, making inferences about characters' feelings or motives, and exploring how authors use descriptive vocabulary to create vivid settings.</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Spellings</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continue following the Sounds-Write Extended Code </w:t>
            </w:r>
            <w:r w:rsidDel="00000000" w:rsidR="00000000" w:rsidRPr="00000000">
              <w:rPr>
                <w:sz w:val="24"/>
                <w:szCs w:val="24"/>
                <w:rtl w:val="0"/>
              </w:rPr>
              <w:t xml:space="preserve">programme</w:t>
            </w:r>
            <w:r w:rsidDel="00000000" w:rsidR="00000000" w:rsidRPr="00000000">
              <w:rPr>
                <w:sz w:val="24"/>
                <w:szCs w:val="24"/>
                <w:rtl w:val="0"/>
              </w:rPr>
              <w:t xml:space="preserve">, exploring how individual sounds can be represented by multiple spelling variations (such as the spellings for the /ay/ sound). They will </w:t>
            </w:r>
            <w:r w:rsidDel="00000000" w:rsidR="00000000" w:rsidRPr="00000000">
              <w:rPr>
                <w:sz w:val="24"/>
                <w:szCs w:val="24"/>
                <w:rtl w:val="0"/>
              </w:rPr>
              <w:t xml:space="preserve">practise</w:t>
            </w:r>
            <w:r w:rsidDel="00000000" w:rsidR="00000000" w:rsidRPr="00000000">
              <w:rPr>
                <w:sz w:val="24"/>
                <w:szCs w:val="24"/>
                <w:rtl w:val="0"/>
              </w:rPr>
              <w:t xml:space="preserve"> segmenting and blending complex words, building automaticity with common exception words.</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Maths </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build fluency and recall in multiplication and division, focusing closely on the 3, 4, 6, and 8 times tables. They will also master mental and written formal column methods for the addition and subtraction of three-digit numbers, applying these skills to solve multi-step word problems.</w:t>
            </w:r>
          </w:p>
        </w:tc>
      </w:tr>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History - Ancient Egypt</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explore life in Ancient Egypt, learning about the importance of the River Nile, the role of pharaohs, hieroglyphics, religious beliefs and the afterlife. They will also discover how archaeologists, including Howard Carter, have helped us learn about this ancient civilisation.</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Geography - Settlements</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explore different types of settlements, including hamlets, villages, towns and cities. They will learn the difference between rural and urban areas and understand how transport links and services help settlements meet the needs of the people who live there.</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Science - Forces and magnets</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explore pushes, pulls, gravity, friction and magnetism through practical investigations, developing their skills in observing, predicting, testing and drawing conclusions.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Computing - Algorithms</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explore the concepts of algorithms and programming. They will learn how to design, write, and debug simple computer programs by sequencing commands logically, understanding how to break down complex tasks into clear, step-by-step instructions.</w:t>
            </w:r>
          </w:p>
        </w:tc>
      </w:tr>
      <w:tr>
        <w:trPr>
          <w:cantSplit w:val="0"/>
          <w:trHeight w:val="2220" w:hRule="atLeast"/>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Music - Pachelbels Canon</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explore structure, texture and pitch through Pachelbel’s Canon. They will learn about canons, rounds and ostinatos, and use tuned percussion and simple notation to create and perform layered music.</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Art - Still life and form</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explore still life art and learn how artists create the illusion of form in two-dimensional work. They will study a range of artists, develop drawing and shading techniques, and use colour to show form through observational drawings and oil pastel artwork.</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PE - Dance</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u w:val="single"/>
              </w:rPr>
            </w:pPr>
            <w:r w:rsidDel="00000000" w:rsidR="00000000" w:rsidRPr="00000000">
              <w:rPr>
                <w:sz w:val="24"/>
                <w:szCs w:val="24"/>
                <w:rtl w:val="0"/>
              </w:rPr>
              <w:t xml:space="preserve">Children will develop their physical expression, rhythm, and control through a creative dance unit linked to their thematic learning. They will </w:t>
            </w:r>
            <w:r w:rsidDel="00000000" w:rsidR="00000000" w:rsidRPr="00000000">
              <w:rPr>
                <w:sz w:val="24"/>
                <w:szCs w:val="24"/>
                <w:rtl w:val="0"/>
              </w:rPr>
              <w:t xml:space="preserve">practise</w:t>
            </w:r>
            <w:r w:rsidDel="00000000" w:rsidR="00000000" w:rsidRPr="00000000">
              <w:rPr>
                <w:sz w:val="24"/>
                <w:szCs w:val="24"/>
                <w:rtl w:val="0"/>
              </w:rPr>
              <w:t xml:space="preserve"> improvising, creating, and performing expressive movement sequences, learning how to use changes in speed, levels, and dynamics to communicate ideas, characters, and stories dramatically.</w:t>
            </w: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Latin</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continue to be  introduced to the foundations of the Latin language and its rich connection to modern English vocabulary. They will learn simple conversational phrases, explore common word roots, and discover historical aspects of daily Roman life and culture.</w:t>
            </w:r>
          </w:p>
        </w:tc>
      </w:tr>
      <w:tr>
        <w:trPr>
          <w:cantSplit w:val="0"/>
          <w:trHeight w:val="2745" w:hRule="atLeast"/>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RE - Hinduism</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study Hindu Dharma, exploring core concepts including Brahman (the ultimate life force), the atman (soul), samsara (the cycle of life), and moksha (liberation). They will examine how context impacts duty (dharma) by studying the stories of Rama and Sita and Arjuna and Krishna, alongside looking at Diwali celebrations.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u w:val="single"/>
                <w:rtl w:val="0"/>
              </w:rPr>
              <w:t xml:space="preserve">Christian Value - Courage</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Our focus value this </w:t>
            </w:r>
            <w:r w:rsidDel="00000000" w:rsidR="00000000" w:rsidRPr="00000000">
              <w:rPr>
                <w:sz w:val="24"/>
                <w:szCs w:val="24"/>
                <w:rtl w:val="0"/>
              </w:rPr>
              <w:t xml:space="preserve">half term</w:t>
            </w:r>
            <w:r w:rsidDel="00000000" w:rsidR="00000000" w:rsidRPr="00000000">
              <w:rPr>
                <w:sz w:val="24"/>
                <w:szCs w:val="24"/>
                <w:rtl w:val="0"/>
              </w:rPr>
              <w:t xml:space="preserve"> is </w:t>
            </w:r>
            <w:r w:rsidDel="00000000" w:rsidR="00000000" w:rsidRPr="00000000">
              <w:rPr>
                <w:sz w:val="24"/>
                <w:szCs w:val="24"/>
                <w:rtl w:val="0"/>
              </w:rPr>
              <w:t xml:space="preserve">Courage</w:t>
            </w:r>
            <w:r w:rsidDel="00000000" w:rsidR="00000000" w:rsidRPr="00000000">
              <w:rPr>
                <w:sz w:val="24"/>
                <w:szCs w:val="24"/>
                <w:rtl w:val="0"/>
              </w:rPr>
              <w:t xml:space="preserve">. Children will reflect on what it means to show bravery, face new or difficult situations with resilience, and stand up for what is right, drawing examples from our literature, history topics, and daily school life.</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b w:val="1"/>
                <w:bCs w:val="1"/>
                <w:i w:val="1"/>
                <w:iCs w:val="1"/>
                <w:sz w:val="24"/>
                <w:szCs w:val="24"/>
                <w:u w:val="single"/>
              </w:rPr>
            </w:pPr>
            <w:r w:rsidDel="00000000" w:rsidR="00000000" w:rsidRPr="00000000">
              <w:rPr>
                <w:b w:val="1"/>
                <w:bCs w:val="1"/>
                <w:i w:val="1"/>
                <w:iCs w:val="1"/>
                <w:sz w:val="24"/>
                <w:szCs w:val="24"/>
                <w:rtl w:val="0"/>
              </w:rPr>
              <w:t xml:space="preserve">P</w:t>
            </w:r>
            <w:r w:rsidDel="00000000" w:rsidR="00000000" w:rsidRPr="00000000">
              <w:rPr>
                <w:b w:val="1"/>
                <w:bCs w:val="1"/>
                <w:i w:val="1"/>
                <w:iCs w:val="1"/>
                <w:sz w:val="24"/>
                <w:szCs w:val="24"/>
                <w:u w:val="single"/>
                <w:rtl w:val="0"/>
              </w:rPr>
              <w:t xml:space="preserve">SHE - Myself and my relationships</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u w:val="singl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Children will explore the unit 'Myself and My Relationships', focusing on anti-bullying and positive friendships. They will learn to distinguish between falling out and bullying, discover assertiveness techniques, and examine the roles of bystanders and upstanders in creating a safe school community.</w:t>
            </w:r>
          </w:p>
        </w:tc>
        <w:tc>
          <w:tcPr>
            <w:shd w:fill="ead1dc"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u w:val="single"/>
              </w:rPr>
            </w:pPr>
            <w:r w:rsidDel="00000000" w:rsidR="00000000" w:rsidRPr="00000000">
              <w:rPr>
                <w:sz w:val="24"/>
                <w:szCs w:val="24"/>
                <w:u w:val="single"/>
                <w:rtl w:val="0"/>
              </w:rPr>
              <w:t xml:space="preserve">Extra information: </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167.99999999999997" w:lineRule="auto"/>
              <w:ind w:left="0" w:right="0" w:firstLine="0"/>
              <w:jc w:val="left"/>
              <w:rPr>
                <w:sz w:val="24"/>
                <w:szCs w:val="24"/>
              </w:rPr>
            </w:pPr>
            <w:r w:rsidDel="00000000" w:rsidR="00000000" w:rsidRPr="00000000">
              <w:rPr>
                <w:sz w:val="24"/>
                <w:szCs w:val="24"/>
                <w:rtl w:val="0"/>
              </w:rPr>
              <w:t xml:space="preserve">We are hoping to visit ‘Ancient House Museum’ in Thetford to support our History learning.</w:t>
            </w:r>
          </w:p>
        </w:tc>
      </w:tr>
    </w:tbl>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rFonts w:ascii="Playwrite GB S" w:cs="Playwrite GB S" w:eastAsia="Playwrite GB S" w:hAnsi="Playwrite GB S"/>
          <w:sz w:val="24"/>
          <w:szCs w:val="24"/>
          <w:u w:val="single"/>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sz w:val="24"/>
          <w:szCs w:val="24"/>
          <w:u w:val="single"/>
          <w:rtl w:val="0"/>
        </w:rPr>
        <w:t xml:space="preserve">Enrichment visits in Norfolk / Suffolk to support and enhance children’s learning for this half term.</w:t>
      </w:r>
      <w:r w:rsidDel="00000000" w:rsidR="00000000" w:rsidRPr="00000000">
        <w:rPr>
          <w:rtl w:val="0"/>
        </w:rPr>
      </w:r>
    </w:p>
    <w:p w:rsidR="00000000" w:rsidDel="00000000" w:rsidP="00000000" w:rsidRDefault="00000000" w:rsidRPr="00000000" w14:paraId="00000032">
      <w:pPr>
        <w:numPr>
          <w:ilvl w:val="0"/>
          <w:numId w:val="1"/>
        </w:numPr>
        <w:spacing w:after="0" w:before="180" w:lineRule="auto"/>
        <w:ind w:left="720" w:hanging="360"/>
        <w:rPr>
          <w:rFonts w:ascii="Arial" w:cs="Arial" w:eastAsia="Arial" w:hAnsi="Arial"/>
        </w:rPr>
      </w:pPr>
      <w:r w:rsidDel="00000000" w:rsidR="00000000" w:rsidRPr="00000000">
        <w:rPr>
          <w:b w:val="1"/>
          <w:bCs w:val="1"/>
          <w:sz w:val="24"/>
          <w:szCs w:val="24"/>
          <w:rtl w:val="0"/>
        </w:rPr>
        <w:t xml:space="preserve">Lynn Museum (King's Lynn)</w:t>
      </w:r>
      <w:r w:rsidDel="00000000" w:rsidR="00000000" w:rsidRPr="00000000">
        <w:rPr>
          <w:rtl w:val="0"/>
        </w:rPr>
      </w:r>
    </w:p>
    <w:p w:rsidR="00000000" w:rsidDel="00000000" w:rsidP="00000000" w:rsidRDefault="00000000" w:rsidRPr="00000000" w14:paraId="00000033">
      <w:pPr>
        <w:numPr>
          <w:ilvl w:val="1"/>
          <w:numId w:val="1"/>
        </w:numPr>
        <w:spacing w:after="0" w:before="0" w:lineRule="auto"/>
        <w:ind w:left="1440" w:hanging="360"/>
        <w:rPr>
          <w:rFonts w:ascii="Roboto" w:cs="Roboto" w:eastAsia="Roboto" w:hAnsi="Roboto"/>
          <w:sz w:val="24"/>
          <w:szCs w:val="24"/>
        </w:rPr>
      </w:pPr>
      <w:r w:rsidDel="00000000" w:rsidR="00000000" w:rsidRPr="00000000">
        <w:rPr>
          <w:b w:val="1"/>
          <w:bCs w:val="1"/>
          <w:sz w:val="24"/>
          <w:szCs w:val="24"/>
          <w:rtl w:val="0"/>
        </w:rPr>
        <w:t xml:space="preserve">Topic Link:</w:t>
      </w:r>
      <w:r w:rsidDel="00000000" w:rsidR="00000000" w:rsidRPr="00000000">
        <w:rPr>
          <w:sz w:val="24"/>
          <w:szCs w:val="24"/>
          <w:rtl w:val="0"/>
        </w:rPr>
        <w:t xml:space="preserve"> Perfect for </w:t>
      </w:r>
      <w:r w:rsidDel="00000000" w:rsidR="00000000" w:rsidRPr="00000000">
        <w:rPr>
          <w:b w:val="1"/>
          <w:bCs w:val="1"/>
          <w:sz w:val="24"/>
          <w:szCs w:val="24"/>
          <w:rtl w:val="0"/>
        </w:rPr>
        <w:t xml:space="preserve">Writing</w:t>
      </w:r>
      <w:r w:rsidDel="00000000" w:rsidR="00000000" w:rsidRPr="00000000">
        <w:rPr>
          <w:sz w:val="24"/>
          <w:szCs w:val="24"/>
          <w:rtl w:val="0"/>
        </w:rPr>
        <w:t xml:space="preserve"> and </w:t>
      </w:r>
      <w:r w:rsidDel="00000000" w:rsidR="00000000" w:rsidRPr="00000000">
        <w:rPr>
          <w:b w:val="1"/>
          <w:bCs w:val="1"/>
          <w:sz w:val="24"/>
          <w:szCs w:val="24"/>
          <w:rtl w:val="0"/>
        </w:rPr>
        <w:t xml:space="preserve">History</w:t>
      </w:r>
      <w:r w:rsidDel="00000000" w:rsidR="00000000" w:rsidRPr="00000000">
        <w:rPr>
          <w:sz w:val="24"/>
          <w:szCs w:val="24"/>
          <w:rtl w:val="0"/>
        </w:rPr>
        <w:t xml:space="preserve"> as they host interactive ancient Egyptian mummification and hieroglyphics workshops. </w:t>
      </w:r>
      <w:r w:rsidDel="00000000" w:rsidR="00000000" w:rsidRPr="00000000">
        <w:rPr>
          <w:rtl w:val="0"/>
        </w:rPr>
      </w:r>
    </w:p>
    <w:p w:rsidR="00000000" w:rsidDel="00000000" w:rsidP="00000000" w:rsidRDefault="00000000" w:rsidRPr="00000000" w14:paraId="00000034">
      <w:pPr>
        <w:numPr>
          <w:ilvl w:val="0"/>
          <w:numId w:val="1"/>
        </w:numPr>
        <w:spacing w:after="0" w:before="0" w:lineRule="auto"/>
        <w:ind w:left="720" w:hanging="360"/>
        <w:rPr>
          <w:rFonts w:ascii="Arial" w:cs="Arial" w:eastAsia="Arial" w:hAnsi="Arial"/>
        </w:rPr>
      </w:pPr>
      <w:r w:rsidDel="00000000" w:rsidR="00000000" w:rsidRPr="00000000">
        <w:rPr>
          <w:b w:val="1"/>
          <w:bCs w:val="1"/>
          <w:sz w:val="24"/>
          <w:szCs w:val="24"/>
          <w:rtl w:val="0"/>
        </w:rPr>
        <w:t xml:space="preserve">Flag Fen Archaeology Park (Peterborough)</w:t>
      </w:r>
      <w:r w:rsidDel="00000000" w:rsidR="00000000" w:rsidRPr="00000000">
        <w:rPr>
          <w:rtl w:val="0"/>
        </w:rPr>
      </w:r>
    </w:p>
    <w:p w:rsidR="00000000" w:rsidDel="00000000" w:rsidP="00000000" w:rsidRDefault="00000000" w:rsidRPr="00000000" w14:paraId="00000035">
      <w:pPr>
        <w:numPr>
          <w:ilvl w:val="1"/>
          <w:numId w:val="1"/>
        </w:numPr>
        <w:spacing w:after="0" w:before="0" w:lineRule="auto"/>
        <w:ind w:left="1440" w:hanging="360"/>
        <w:rPr>
          <w:rFonts w:ascii="Roboto" w:cs="Roboto" w:eastAsia="Roboto" w:hAnsi="Roboto"/>
          <w:sz w:val="24"/>
          <w:szCs w:val="24"/>
        </w:rPr>
      </w:pPr>
      <w:r w:rsidDel="00000000" w:rsidR="00000000" w:rsidRPr="00000000">
        <w:rPr>
          <w:b w:val="1"/>
          <w:bCs w:val="1"/>
          <w:sz w:val="24"/>
          <w:szCs w:val="24"/>
          <w:rtl w:val="0"/>
        </w:rPr>
        <w:t xml:space="preserve">Topic Link:</w:t>
      </w:r>
      <w:r w:rsidDel="00000000" w:rsidR="00000000" w:rsidRPr="00000000">
        <w:rPr>
          <w:sz w:val="24"/>
          <w:szCs w:val="24"/>
          <w:rtl w:val="0"/>
        </w:rPr>
        <w:t xml:space="preserve"> Directly connects to </w:t>
      </w:r>
      <w:r w:rsidDel="00000000" w:rsidR="00000000" w:rsidRPr="00000000">
        <w:rPr>
          <w:b w:val="1"/>
          <w:bCs w:val="1"/>
          <w:sz w:val="24"/>
          <w:szCs w:val="24"/>
          <w:rtl w:val="0"/>
        </w:rPr>
        <w:t xml:space="preserve">Reading (</w:t>
      </w:r>
      <w:r w:rsidDel="00000000" w:rsidR="00000000" w:rsidRPr="00000000">
        <w:rPr>
          <w:b w:val="1"/>
          <w:bCs w:val="1"/>
          <w:i w:val="1"/>
          <w:iCs w:val="1"/>
          <w:sz w:val="24"/>
          <w:szCs w:val="24"/>
          <w:rtl w:val="0"/>
        </w:rPr>
        <w:t xml:space="preserve">Stig of the Dump</w:t>
      </w:r>
      <w:r w:rsidDel="00000000" w:rsidR="00000000" w:rsidRPr="00000000">
        <w:rPr>
          <w:b w:val="1"/>
          <w:bCs w:val="1"/>
          <w:sz w:val="24"/>
          <w:szCs w:val="24"/>
          <w:rtl w:val="0"/>
        </w:rPr>
        <w:t xml:space="preserve">)</w:t>
      </w:r>
      <w:r w:rsidDel="00000000" w:rsidR="00000000" w:rsidRPr="00000000">
        <w:rPr>
          <w:sz w:val="24"/>
          <w:szCs w:val="24"/>
          <w:rtl w:val="0"/>
        </w:rPr>
        <w:t xml:space="preserve"> and </w:t>
      </w:r>
      <w:r w:rsidDel="00000000" w:rsidR="00000000" w:rsidRPr="00000000">
        <w:rPr>
          <w:b w:val="1"/>
          <w:bCs w:val="1"/>
          <w:sz w:val="24"/>
          <w:szCs w:val="24"/>
          <w:rtl w:val="0"/>
        </w:rPr>
        <w:t xml:space="preserve">Geography</w:t>
      </w:r>
      <w:r w:rsidDel="00000000" w:rsidR="00000000" w:rsidRPr="00000000">
        <w:rPr>
          <w:sz w:val="24"/>
          <w:szCs w:val="24"/>
          <w:rtl w:val="0"/>
        </w:rPr>
        <w:t xml:space="preserve"> by letting children explore a real Bronze Age outdoor roundhouse settlement. </w:t>
      </w:r>
      <w:r w:rsidDel="00000000" w:rsidR="00000000" w:rsidRPr="00000000">
        <w:rPr>
          <w:rtl w:val="0"/>
        </w:rPr>
      </w:r>
    </w:p>
    <w:p w:rsidR="00000000" w:rsidDel="00000000" w:rsidP="00000000" w:rsidRDefault="00000000" w:rsidRPr="00000000" w14:paraId="00000036">
      <w:pPr>
        <w:numPr>
          <w:ilvl w:val="0"/>
          <w:numId w:val="1"/>
        </w:numPr>
        <w:spacing w:after="0" w:before="0" w:lineRule="auto"/>
        <w:ind w:left="720" w:hanging="360"/>
        <w:rPr>
          <w:rFonts w:ascii="Arial" w:cs="Arial" w:eastAsia="Arial" w:hAnsi="Arial"/>
        </w:rPr>
      </w:pPr>
      <w:r w:rsidDel="00000000" w:rsidR="00000000" w:rsidRPr="00000000">
        <w:rPr>
          <w:b w:val="1"/>
          <w:bCs w:val="1"/>
          <w:sz w:val="24"/>
          <w:szCs w:val="24"/>
          <w:rtl w:val="0"/>
        </w:rPr>
        <w:t xml:space="preserve">Norwich Castle Museum &amp; Art Gallery (Norwich)</w:t>
      </w:r>
      <w:r w:rsidDel="00000000" w:rsidR="00000000" w:rsidRPr="00000000">
        <w:rPr>
          <w:rtl w:val="0"/>
        </w:rPr>
      </w:r>
    </w:p>
    <w:p w:rsidR="00000000" w:rsidDel="00000000" w:rsidP="00000000" w:rsidRDefault="00000000" w:rsidRPr="00000000" w14:paraId="00000037">
      <w:pPr>
        <w:numPr>
          <w:ilvl w:val="1"/>
          <w:numId w:val="1"/>
        </w:numPr>
        <w:spacing w:after="0" w:before="0" w:lineRule="auto"/>
        <w:ind w:left="1440" w:hanging="360"/>
        <w:rPr>
          <w:rFonts w:ascii="Roboto" w:cs="Roboto" w:eastAsia="Roboto" w:hAnsi="Roboto"/>
          <w:sz w:val="24"/>
          <w:szCs w:val="24"/>
        </w:rPr>
      </w:pPr>
      <w:r w:rsidDel="00000000" w:rsidR="00000000" w:rsidRPr="00000000">
        <w:rPr>
          <w:b w:val="1"/>
          <w:bCs w:val="1"/>
          <w:sz w:val="24"/>
          <w:szCs w:val="24"/>
          <w:rtl w:val="0"/>
        </w:rPr>
        <w:t xml:space="preserve">Topic Link:</w:t>
      </w:r>
      <w:r w:rsidDel="00000000" w:rsidR="00000000" w:rsidRPr="00000000">
        <w:rPr>
          <w:sz w:val="24"/>
          <w:szCs w:val="24"/>
          <w:rtl w:val="0"/>
        </w:rPr>
        <w:t xml:space="preserve"> Enhances </w:t>
      </w:r>
      <w:r w:rsidDel="00000000" w:rsidR="00000000" w:rsidRPr="00000000">
        <w:rPr>
          <w:b w:val="1"/>
          <w:bCs w:val="1"/>
          <w:sz w:val="24"/>
          <w:szCs w:val="24"/>
          <w:rtl w:val="0"/>
        </w:rPr>
        <w:t xml:space="preserve">Geography (Settlements)</w:t>
      </w:r>
      <w:r w:rsidDel="00000000" w:rsidR="00000000" w:rsidRPr="00000000">
        <w:rPr>
          <w:sz w:val="24"/>
          <w:szCs w:val="24"/>
          <w:rtl w:val="0"/>
        </w:rPr>
        <w:t xml:space="preserve"> and </w:t>
      </w:r>
      <w:r w:rsidDel="00000000" w:rsidR="00000000" w:rsidRPr="00000000">
        <w:rPr>
          <w:b w:val="1"/>
          <w:bCs w:val="1"/>
          <w:sz w:val="24"/>
          <w:szCs w:val="24"/>
          <w:rtl w:val="0"/>
        </w:rPr>
        <w:t xml:space="preserve">Art</w:t>
      </w:r>
      <w:r w:rsidDel="00000000" w:rsidR="00000000" w:rsidRPr="00000000">
        <w:rPr>
          <w:sz w:val="24"/>
          <w:szCs w:val="24"/>
          <w:rtl w:val="0"/>
        </w:rPr>
        <w:t xml:space="preserve"> through its massive collection of Anglo-Saxon/Roman objects and fine art galleries. </w:t>
      </w:r>
      <w:r w:rsidDel="00000000" w:rsidR="00000000" w:rsidRPr="00000000">
        <w:rPr>
          <w:rtl w:val="0"/>
        </w:rPr>
      </w:r>
    </w:p>
    <w:p w:rsidR="00000000" w:rsidDel="00000000" w:rsidP="00000000" w:rsidRDefault="00000000" w:rsidRPr="00000000" w14:paraId="00000038">
      <w:pPr>
        <w:numPr>
          <w:ilvl w:val="0"/>
          <w:numId w:val="1"/>
        </w:numPr>
        <w:spacing w:after="0" w:before="0" w:lineRule="auto"/>
        <w:ind w:left="720" w:hanging="360"/>
        <w:rPr>
          <w:rFonts w:ascii="Arial" w:cs="Arial" w:eastAsia="Arial" w:hAnsi="Arial"/>
        </w:rPr>
      </w:pPr>
      <w:r w:rsidDel="00000000" w:rsidR="00000000" w:rsidRPr="00000000">
        <w:rPr>
          <w:b w:val="1"/>
          <w:bCs w:val="1"/>
          <w:sz w:val="24"/>
          <w:szCs w:val="24"/>
          <w:rtl w:val="0"/>
        </w:rPr>
        <w:t xml:space="preserve">Museum of Archaeology and Anthropology (Cambridge)</w:t>
      </w:r>
      <w:r w:rsidDel="00000000" w:rsidR="00000000" w:rsidRPr="00000000">
        <w:rPr>
          <w:rtl w:val="0"/>
        </w:rPr>
      </w:r>
    </w:p>
    <w:p w:rsidR="00000000" w:rsidDel="00000000" w:rsidP="00000000" w:rsidRDefault="00000000" w:rsidRPr="00000000" w14:paraId="00000039">
      <w:pPr>
        <w:numPr>
          <w:ilvl w:val="1"/>
          <w:numId w:val="1"/>
        </w:numPr>
        <w:spacing w:after="0" w:before="0" w:lineRule="auto"/>
        <w:ind w:left="1440" w:hanging="360"/>
        <w:rPr>
          <w:rFonts w:ascii="Roboto" w:cs="Roboto" w:eastAsia="Roboto" w:hAnsi="Roboto"/>
          <w:sz w:val="24"/>
          <w:szCs w:val="24"/>
        </w:rPr>
      </w:pPr>
      <w:r w:rsidDel="00000000" w:rsidR="00000000" w:rsidRPr="00000000">
        <w:rPr>
          <w:b w:val="1"/>
          <w:bCs w:val="1"/>
          <w:sz w:val="24"/>
          <w:szCs w:val="24"/>
          <w:rtl w:val="0"/>
        </w:rPr>
        <w:t xml:space="preserve">Topic Link:</w:t>
      </w:r>
      <w:r w:rsidDel="00000000" w:rsidR="00000000" w:rsidRPr="00000000">
        <w:rPr>
          <w:sz w:val="24"/>
          <w:szCs w:val="24"/>
          <w:rtl w:val="0"/>
        </w:rPr>
        <w:t xml:space="preserve"> Enriches </w:t>
      </w:r>
      <w:r w:rsidDel="00000000" w:rsidR="00000000" w:rsidRPr="00000000">
        <w:rPr>
          <w:b w:val="1"/>
          <w:bCs w:val="1"/>
          <w:sz w:val="24"/>
          <w:szCs w:val="24"/>
          <w:rtl w:val="0"/>
        </w:rPr>
        <w:t xml:space="preserve">RE (Hindu Dharma)</w:t>
      </w:r>
      <w:r w:rsidDel="00000000" w:rsidR="00000000" w:rsidRPr="00000000">
        <w:rPr>
          <w:sz w:val="24"/>
          <w:szCs w:val="24"/>
          <w:rtl w:val="0"/>
        </w:rPr>
        <w:t xml:space="preserve"> and </w:t>
      </w:r>
      <w:r w:rsidDel="00000000" w:rsidR="00000000" w:rsidRPr="00000000">
        <w:rPr>
          <w:b w:val="1"/>
          <w:bCs w:val="1"/>
          <w:sz w:val="24"/>
          <w:szCs w:val="24"/>
          <w:rtl w:val="0"/>
        </w:rPr>
        <w:t xml:space="preserve">History</w:t>
      </w:r>
      <w:r w:rsidDel="00000000" w:rsidR="00000000" w:rsidRPr="00000000">
        <w:rPr>
          <w:sz w:val="24"/>
          <w:szCs w:val="24"/>
          <w:rtl w:val="0"/>
        </w:rPr>
        <w:t xml:space="preserve"> with its vast, global collection of world religions, historic sculpture, and ancient stone tools. </w:t>
      </w:r>
      <w:r w:rsidDel="00000000" w:rsidR="00000000" w:rsidRPr="00000000">
        <w:rPr>
          <w:rtl w:val="0"/>
        </w:rPr>
      </w:r>
    </w:p>
    <w:p w:rsidR="00000000" w:rsidDel="00000000" w:rsidP="00000000" w:rsidRDefault="00000000" w:rsidRPr="00000000" w14:paraId="0000003A">
      <w:pPr>
        <w:numPr>
          <w:ilvl w:val="0"/>
          <w:numId w:val="1"/>
        </w:numPr>
        <w:spacing w:after="0" w:before="0" w:lineRule="auto"/>
        <w:ind w:left="720" w:hanging="360"/>
        <w:rPr>
          <w:rFonts w:ascii="Arial" w:cs="Arial" w:eastAsia="Arial" w:hAnsi="Arial"/>
        </w:rPr>
      </w:pPr>
      <w:r w:rsidDel="00000000" w:rsidR="00000000" w:rsidRPr="00000000">
        <w:rPr>
          <w:b w:val="1"/>
          <w:bCs w:val="1"/>
          <w:sz w:val="24"/>
          <w:szCs w:val="24"/>
          <w:rtl w:val="0"/>
        </w:rPr>
        <w:t xml:space="preserve">Cambridge Science Centre (Cambridge)</w:t>
      </w:r>
      <w:r w:rsidDel="00000000" w:rsidR="00000000" w:rsidRPr="00000000">
        <w:rPr>
          <w:rtl w:val="0"/>
        </w:rPr>
      </w:r>
    </w:p>
    <w:p w:rsidR="00000000" w:rsidDel="00000000" w:rsidP="00000000" w:rsidRDefault="00000000" w:rsidRPr="00000000" w14:paraId="0000003B">
      <w:pPr>
        <w:numPr>
          <w:ilvl w:val="1"/>
          <w:numId w:val="1"/>
        </w:numPr>
        <w:spacing w:after="840" w:before="0" w:lineRule="auto"/>
        <w:ind w:left="1440" w:hanging="360"/>
        <w:rPr>
          <w:rFonts w:ascii="Roboto" w:cs="Roboto" w:eastAsia="Roboto" w:hAnsi="Roboto"/>
          <w:sz w:val="24"/>
          <w:szCs w:val="24"/>
        </w:rPr>
      </w:pPr>
      <w:r w:rsidDel="00000000" w:rsidR="00000000" w:rsidRPr="00000000">
        <w:rPr>
          <w:b w:val="1"/>
          <w:bCs w:val="1"/>
          <w:sz w:val="24"/>
          <w:szCs w:val="24"/>
          <w:rtl w:val="0"/>
        </w:rPr>
        <w:t xml:space="preserve">Topic Link:</w:t>
      </w:r>
      <w:r w:rsidDel="00000000" w:rsidR="00000000" w:rsidRPr="00000000">
        <w:rPr>
          <w:sz w:val="24"/>
          <w:szCs w:val="24"/>
          <w:rtl w:val="0"/>
        </w:rPr>
        <w:t xml:space="preserve"> Ideal for </w:t>
      </w:r>
      <w:r w:rsidDel="00000000" w:rsidR="00000000" w:rsidRPr="00000000">
        <w:rPr>
          <w:b w:val="1"/>
          <w:bCs w:val="1"/>
          <w:sz w:val="24"/>
          <w:szCs w:val="24"/>
          <w:rtl w:val="0"/>
        </w:rPr>
        <w:t xml:space="preserve">Science (Forces and Magnets)</w:t>
      </w:r>
      <w:r w:rsidDel="00000000" w:rsidR="00000000" w:rsidRPr="00000000">
        <w:rPr>
          <w:sz w:val="24"/>
          <w:szCs w:val="24"/>
          <w:rtl w:val="0"/>
        </w:rPr>
        <w:t xml:space="preserve"> with hands-on, practical engineering displays testing pushes, pulls, and magnetic fields. </w:t>
      </w: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rtl w:val="0"/>
        </w:rPr>
      </w:r>
    </w:p>
    <w:sectPr>
      <w:pgSz w:h="11906" w:w="16838" w:orient="landscape"/>
      <w:pgMar w:bottom="431.99999999999994" w:top="431.99999999999994"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laywrite GB S">
    <w:embedRegular w:fontKey="{00000000-0000-0000-0000-000000000000}" r:id="rId5" w:subsetted="0"/>
    <w:embe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laywriteGBS-regular.ttf"/><Relationship Id="rId6" Type="http://schemas.openxmlformats.org/officeDocument/2006/relationships/font" Target="fonts/PlaywriteGBS-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