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109" w:type="dxa"/>
        <w:tblInd w:w="279" w:type="dxa"/>
        <w:tblLook w:val="04A0" w:firstRow="1" w:lastRow="0" w:firstColumn="1" w:lastColumn="0" w:noHBand="0" w:noVBand="1"/>
      </w:tblPr>
      <w:tblGrid>
        <w:gridCol w:w="498"/>
        <w:gridCol w:w="4139"/>
        <w:gridCol w:w="1750"/>
        <w:gridCol w:w="1708"/>
        <w:gridCol w:w="1367"/>
        <w:gridCol w:w="1485"/>
        <w:gridCol w:w="1368"/>
        <w:gridCol w:w="1481"/>
        <w:gridCol w:w="1313"/>
      </w:tblGrid>
      <w:tr w:rsidR="00C3019E" w:rsidRPr="004C3AB0" w:rsidTr="002E0E5E">
        <w:tc>
          <w:tcPr>
            <w:tcW w:w="6500" w:type="dxa"/>
            <w:gridSpan w:val="3"/>
            <w:shd w:val="clear" w:color="auto" w:fill="FFE599" w:themeFill="accent4" w:themeFillTint="66"/>
          </w:tcPr>
          <w:p w:rsidR="00C3019E" w:rsidRPr="004C3AB0" w:rsidRDefault="00C3019E" w:rsidP="001957DD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4C3AB0">
              <w:rPr>
                <w:b/>
                <w:sz w:val="28"/>
                <w:szCs w:val="28"/>
              </w:rPr>
              <w:t xml:space="preserve">Phase </w:t>
            </w:r>
            <w:r>
              <w:rPr>
                <w:b/>
                <w:sz w:val="28"/>
                <w:szCs w:val="28"/>
              </w:rPr>
              <w:t>4</w:t>
            </w:r>
            <w:r w:rsidRPr="004C3AB0">
              <w:rPr>
                <w:b/>
                <w:sz w:val="28"/>
                <w:szCs w:val="28"/>
              </w:rPr>
              <w:t xml:space="preserve"> RE Objectives (KS</w:t>
            </w:r>
            <w:r>
              <w:rPr>
                <w:b/>
                <w:sz w:val="28"/>
                <w:szCs w:val="28"/>
              </w:rPr>
              <w:t>2</w:t>
            </w:r>
            <w:r w:rsidRPr="004C3AB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9</w:t>
            </w:r>
            <w:r w:rsidRPr="004C3AB0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11</w:t>
            </w:r>
            <w:proofErr w:type="gramStart"/>
            <w:r w:rsidRPr="004C3AB0">
              <w:rPr>
                <w:b/>
                <w:sz w:val="28"/>
                <w:szCs w:val="28"/>
              </w:rPr>
              <w:t xml:space="preserve">yrs)  </w:t>
            </w:r>
            <w:r w:rsidRPr="00716553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gramEnd"/>
            <w:r w:rsidR="00716553" w:rsidRPr="00716553">
              <w:rPr>
                <w:b/>
                <w:color w:val="FF0000"/>
                <w:sz w:val="28"/>
                <w:szCs w:val="28"/>
              </w:rPr>
              <w:t>*</w:t>
            </w:r>
          </w:p>
        </w:tc>
        <w:tc>
          <w:tcPr>
            <w:tcW w:w="8609" w:type="dxa"/>
            <w:gridSpan w:val="6"/>
            <w:shd w:val="clear" w:color="auto" w:fill="auto"/>
          </w:tcPr>
          <w:p w:rsidR="00C3019E" w:rsidRPr="004C3AB0" w:rsidRDefault="00C3019E" w:rsidP="001957DD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4C3AB0">
              <w:rPr>
                <w:b/>
                <w:sz w:val="28"/>
                <w:szCs w:val="28"/>
              </w:rPr>
              <w:t>HRSE</w:t>
            </w:r>
          </w:p>
        </w:tc>
      </w:tr>
      <w:tr w:rsidR="002E0E5E" w:rsidRPr="009E6962" w:rsidTr="002E0E5E">
        <w:trPr>
          <w:trHeight w:val="783"/>
        </w:trPr>
        <w:tc>
          <w:tcPr>
            <w:tcW w:w="4724" w:type="dxa"/>
            <w:gridSpan w:val="2"/>
            <w:shd w:val="clear" w:color="auto" w:fill="FFE599" w:themeFill="accent4" w:themeFillTint="66"/>
          </w:tcPr>
          <w:p w:rsidR="00C3019E" w:rsidRPr="004C3AB0" w:rsidRDefault="00C3019E" w:rsidP="001957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AT 1     </w:t>
            </w:r>
            <w:r w:rsidRPr="004C3AB0">
              <w:rPr>
                <w:b/>
                <w:sz w:val="24"/>
                <w:szCs w:val="24"/>
              </w:rPr>
              <w:t>RE Objective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776" w:type="dxa"/>
            <w:shd w:val="clear" w:color="auto" w:fill="FFE599" w:themeFill="accent4" w:themeFillTint="66"/>
          </w:tcPr>
          <w:p w:rsidR="00C3019E" w:rsidRDefault="00C3019E" w:rsidP="001957DD">
            <w:pPr>
              <w:rPr>
                <w:b/>
              </w:rPr>
            </w:pPr>
            <w:r>
              <w:rPr>
                <w:b/>
              </w:rPr>
              <w:t>Resources</w:t>
            </w:r>
          </w:p>
          <w:p w:rsidR="00C3019E" w:rsidRPr="00F87F35" w:rsidRDefault="00C3019E" w:rsidP="001957DD">
            <w:pPr>
              <w:rPr>
                <w:b/>
                <w:sz w:val="20"/>
                <w:szCs w:val="20"/>
              </w:rPr>
            </w:pPr>
            <w:r w:rsidRPr="00F87F35">
              <w:rPr>
                <w:b/>
                <w:sz w:val="20"/>
                <w:szCs w:val="20"/>
              </w:rPr>
              <w:t>‘Come &amp; See’ links</w:t>
            </w:r>
          </w:p>
        </w:tc>
        <w:tc>
          <w:tcPr>
            <w:tcW w:w="1518" w:type="dxa"/>
          </w:tcPr>
          <w:p w:rsidR="00C3019E" w:rsidRPr="00AE00A5" w:rsidRDefault="00C3019E" w:rsidP="001957DD">
            <w:pPr>
              <w:rPr>
                <w:b/>
              </w:rPr>
            </w:pPr>
            <w:r w:rsidRPr="00AE00A5">
              <w:rPr>
                <w:b/>
              </w:rPr>
              <w:t>Core Theme 1</w:t>
            </w:r>
          </w:p>
          <w:p w:rsidR="00C3019E" w:rsidRPr="00AE00A5" w:rsidRDefault="00C3019E" w:rsidP="001957DD">
            <w:pPr>
              <w:rPr>
                <w:b/>
              </w:rPr>
            </w:pPr>
            <w:r w:rsidRPr="00AE00A5">
              <w:rPr>
                <w:b/>
              </w:rPr>
              <w:t>Diocese</w:t>
            </w:r>
          </w:p>
        </w:tc>
        <w:tc>
          <w:tcPr>
            <w:tcW w:w="1384" w:type="dxa"/>
          </w:tcPr>
          <w:p w:rsidR="00C3019E" w:rsidRPr="00AE00A5" w:rsidRDefault="00C3019E" w:rsidP="001957DD">
            <w:pPr>
              <w:rPr>
                <w:b/>
                <w:i/>
                <w:sz w:val="20"/>
                <w:szCs w:val="20"/>
              </w:rPr>
            </w:pPr>
            <w:r w:rsidRPr="00AE00A5">
              <w:rPr>
                <w:b/>
                <w:i/>
                <w:sz w:val="20"/>
                <w:szCs w:val="20"/>
              </w:rPr>
              <w:t>DfE Statutory</w:t>
            </w:r>
          </w:p>
        </w:tc>
        <w:tc>
          <w:tcPr>
            <w:tcW w:w="1507" w:type="dxa"/>
          </w:tcPr>
          <w:p w:rsidR="00C3019E" w:rsidRPr="00AE00A5" w:rsidRDefault="00C3019E" w:rsidP="001957DD">
            <w:pPr>
              <w:rPr>
                <w:b/>
              </w:rPr>
            </w:pPr>
            <w:r w:rsidRPr="00AE00A5">
              <w:rPr>
                <w:b/>
              </w:rPr>
              <w:t>Core Theme 2</w:t>
            </w:r>
          </w:p>
          <w:p w:rsidR="00C3019E" w:rsidRPr="00AE00A5" w:rsidRDefault="00C3019E" w:rsidP="001957DD">
            <w:pPr>
              <w:rPr>
                <w:b/>
              </w:rPr>
            </w:pPr>
            <w:r w:rsidRPr="00AE00A5">
              <w:rPr>
                <w:b/>
              </w:rPr>
              <w:t>Diocese</w:t>
            </w:r>
          </w:p>
        </w:tc>
        <w:tc>
          <w:tcPr>
            <w:tcW w:w="1382" w:type="dxa"/>
          </w:tcPr>
          <w:p w:rsidR="00C3019E" w:rsidRPr="00AE00A5" w:rsidRDefault="00C3019E" w:rsidP="001957DD">
            <w:pPr>
              <w:rPr>
                <w:b/>
                <w:i/>
                <w:sz w:val="20"/>
                <w:szCs w:val="20"/>
              </w:rPr>
            </w:pPr>
            <w:r w:rsidRPr="00AE00A5">
              <w:rPr>
                <w:b/>
                <w:i/>
                <w:sz w:val="20"/>
                <w:szCs w:val="20"/>
              </w:rPr>
              <w:t>DfE Statutory</w:t>
            </w:r>
          </w:p>
        </w:tc>
        <w:tc>
          <w:tcPr>
            <w:tcW w:w="1495" w:type="dxa"/>
          </w:tcPr>
          <w:p w:rsidR="00C3019E" w:rsidRPr="00AE00A5" w:rsidRDefault="00C3019E" w:rsidP="001957DD">
            <w:pPr>
              <w:rPr>
                <w:b/>
              </w:rPr>
            </w:pPr>
            <w:r w:rsidRPr="00AE00A5">
              <w:rPr>
                <w:b/>
              </w:rPr>
              <w:t>Core Theme 3</w:t>
            </w:r>
          </w:p>
          <w:p w:rsidR="00C3019E" w:rsidRPr="00AE00A5" w:rsidRDefault="00C3019E" w:rsidP="001957DD">
            <w:pPr>
              <w:rPr>
                <w:b/>
              </w:rPr>
            </w:pPr>
            <w:r w:rsidRPr="00AE00A5">
              <w:rPr>
                <w:b/>
              </w:rPr>
              <w:t>Diocese</w:t>
            </w:r>
          </w:p>
        </w:tc>
        <w:tc>
          <w:tcPr>
            <w:tcW w:w="1323" w:type="dxa"/>
          </w:tcPr>
          <w:p w:rsidR="00C3019E" w:rsidRPr="00AE00A5" w:rsidRDefault="00C3019E" w:rsidP="001957DD">
            <w:pPr>
              <w:rPr>
                <w:b/>
                <w:i/>
                <w:sz w:val="20"/>
                <w:szCs w:val="20"/>
              </w:rPr>
            </w:pPr>
            <w:r w:rsidRPr="00AE00A5">
              <w:rPr>
                <w:b/>
                <w:i/>
                <w:sz w:val="20"/>
                <w:szCs w:val="20"/>
              </w:rPr>
              <w:t>DfE Statutory</w:t>
            </w:r>
          </w:p>
        </w:tc>
      </w:tr>
      <w:tr w:rsidR="00AD10BA" w:rsidRPr="00557CBE" w:rsidTr="00716553">
        <w:trPr>
          <w:trHeight w:val="5513"/>
        </w:trPr>
        <w:tc>
          <w:tcPr>
            <w:tcW w:w="498" w:type="dxa"/>
            <w:vMerge w:val="restart"/>
            <w:shd w:val="clear" w:color="auto" w:fill="D9E2F3" w:themeFill="accent1" w:themeFillTint="33"/>
            <w:textDirection w:val="btLr"/>
          </w:tcPr>
          <w:p w:rsidR="00AD10BA" w:rsidRPr="009E6962" w:rsidRDefault="00AD10BA" w:rsidP="00AD10BA">
            <w:pPr>
              <w:ind w:left="360" w:right="113"/>
              <w:jc w:val="center"/>
              <w:rPr>
                <w:b/>
              </w:rPr>
            </w:pPr>
            <w:r w:rsidRPr="009E6962">
              <w:rPr>
                <w:b/>
              </w:rPr>
              <w:t>AT1 Knowledge and Understand</w:t>
            </w:r>
            <w:r>
              <w:rPr>
                <w:b/>
              </w:rPr>
              <w:t>ing</w:t>
            </w:r>
          </w:p>
        </w:tc>
        <w:tc>
          <w:tcPr>
            <w:tcW w:w="4226" w:type="dxa"/>
            <w:shd w:val="clear" w:color="auto" w:fill="D9E2F3" w:themeFill="accent1" w:themeFillTint="33"/>
          </w:tcPr>
          <w:p w:rsidR="00AD10BA" w:rsidRDefault="00AD10BA" w:rsidP="00AD10BA">
            <w:pPr>
              <w:rPr>
                <w:b/>
                <w:u w:val="single"/>
              </w:rPr>
            </w:pPr>
            <w:r w:rsidRPr="002E0E5E">
              <w:rPr>
                <w:b/>
                <w:u w:val="single"/>
              </w:rPr>
              <w:t>Developing Knowledge &amp; Understanding:</w:t>
            </w:r>
          </w:p>
          <w:p w:rsidR="00AD10BA" w:rsidRPr="002E0E5E" w:rsidRDefault="00AD10BA" w:rsidP="00AD10BA">
            <w:pPr>
              <w:pStyle w:val="ListParagraph"/>
              <w:numPr>
                <w:ilvl w:val="0"/>
                <w:numId w:val="3"/>
              </w:numPr>
            </w:pPr>
            <w:r w:rsidRPr="002E0E5E">
              <w:t>Show knowledge and understanding of a range of scripture passages that corresponds to the scripture source used.</w:t>
            </w:r>
          </w:p>
          <w:p w:rsidR="00AD10BA" w:rsidRPr="002E0E5E" w:rsidRDefault="00AD10BA" w:rsidP="00AD10BA">
            <w:pPr>
              <w:pStyle w:val="ListParagraph"/>
              <w:numPr>
                <w:ilvl w:val="0"/>
                <w:numId w:val="3"/>
              </w:numPr>
            </w:pPr>
            <w:r w:rsidRPr="002E0E5E">
              <w:t>Show knowledge and understanding of:</w:t>
            </w:r>
          </w:p>
          <w:p w:rsidR="00AD10BA" w:rsidRPr="002E0E5E" w:rsidRDefault="00AD10BA" w:rsidP="00AD10BA">
            <w:pPr>
              <w:pStyle w:val="ListParagraph"/>
              <w:numPr>
                <w:ilvl w:val="0"/>
                <w:numId w:val="4"/>
              </w:numPr>
            </w:pPr>
            <w:r w:rsidRPr="002E0E5E">
              <w:t>a range of religious beliefs</w:t>
            </w:r>
          </w:p>
          <w:p w:rsidR="00AD10BA" w:rsidRPr="002E0E5E" w:rsidRDefault="00AD10BA" w:rsidP="00AD10BA">
            <w:pPr>
              <w:pStyle w:val="ListParagraph"/>
              <w:numPr>
                <w:ilvl w:val="0"/>
                <w:numId w:val="4"/>
              </w:numPr>
            </w:pPr>
            <w:r w:rsidRPr="002E0E5E">
              <w:t xml:space="preserve">those actions of believers which arise </w:t>
            </w:r>
            <w:proofErr w:type="gramStart"/>
            <w:r w:rsidRPr="002E0E5E">
              <w:t>as a consequence of</w:t>
            </w:r>
            <w:proofErr w:type="gramEnd"/>
            <w:r w:rsidRPr="002E0E5E">
              <w:t xml:space="preserve"> their beliefs</w:t>
            </w:r>
          </w:p>
          <w:p w:rsidR="00AD10BA" w:rsidRPr="002E0E5E" w:rsidRDefault="00AD10BA" w:rsidP="00AD10BA">
            <w:pPr>
              <w:pStyle w:val="ListParagraph"/>
              <w:numPr>
                <w:ilvl w:val="0"/>
                <w:numId w:val="4"/>
              </w:numPr>
            </w:pPr>
            <w:r w:rsidRPr="002E0E5E">
              <w:t>the life and work of key figures in the history of the People of God</w:t>
            </w:r>
          </w:p>
          <w:p w:rsidR="00AD10BA" w:rsidRPr="002E0E5E" w:rsidRDefault="00AD10BA" w:rsidP="00AD10BA">
            <w:pPr>
              <w:pStyle w:val="ListParagraph"/>
              <w:numPr>
                <w:ilvl w:val="0"/>
                <w:numId w:val="4"/>
              </w:numPr>
            </w:pPr>
            <w:r w:rsidRPr="002E0E5E">
              <w:t>what it means to belong to a church community</w:t>
            </w:r>
          </w:p>
          <w:p w:rsidR="00AD10BA" w:rsidRPr="003D3CDF" w:rsidRDefault="00AD10BA" w:rsidP="00AD10BA">
            <w:pPr>
              <w:pStyle w:val="ListParagraph"/>
              <w:numPr>
                <w:ilvl w:val="0"/>
                <w:numId w:val="4"/>
              </w:numPr>
            </w:pPr>
            <w:r w:rsidRPr="002E0E5E">
              <w:t>religious symbols and the steps involved in religious actions and worship, including the celebration of the Sacraments</w:t>
            </w:r>
          </w:p>
        </w:tc>
        <w:tc>
          <w:tcPr>
            <w:tcW w:w="1776" w:type="dxa"/>
            <w:shd w:val="clear" w:color="auto" w:fill="FFF2CC" w:themeFill="accent4" w:themeFillTint="33"/>
          </w:tcPr>
          <w:p w:rsidR="00AD10BA" w:rsidRDefault="00AD10BA" w:rsidP="00AD10BA">
            <w:pPr>
              <w:rPr>
                <w:sz w:val="16"/>
                <w:szCs w:val="16"/>
              </w:rPr>
            </w:pPr>
            <w:r w:rsidRPr="00F46653">
              <w:rPr>
                <w:sz w:val="16"/>
                <w:szCs w:val="16"/>
              </w:rPr>
              <w:t>Ongoing;</w:t>
            </w:r>
            <w:r>
              <w:rPr>
                <w:sz w:val="16"/>
                <w:szCs w:val="16"/>
              </w:rPr>
              <w:t xml:space="preserve"> use scripture consistently </w:t>
            </w:r>
            <w:r w:rsidRPr="00F46653">
              <w:rPr>
                <w:sz w:val="16"/>
                <w:szCs w:val="16"/>
              </w:rPr>
              <w:t>throughout all</w:t>
            </w:r>
            <w:r>
              <w:rPr>
                <w:sz w:val="16"/>
                <w:szCs w:val="16"/>
              </w:rPr>
              <w:t xml:space="preserve"> </w:t>
            </w:r>
            <w:r w:rsidRPr="00F46653">
              <w:rPr>
                <w:sz w:val="16"/>
                <w:szCs w:val="16"/>
              </w:rPr>
              <w:t>aspects</w:t>
            </w:r>
            <w:r>
              <w:rPr>
                <w:sz w:val="16"/>
                <w:szCs w:val="16"/>
              </w:rPr>
              <w:t xml:space="preserve"> /</w:t>
            </w:r>
            <w:proofErr w:type="gramStart"/>
            <w:r>
              <w:rPr>
                <w:sz w:val="16"/>
                <w:szCs w:val="16"/>
              </w:rPr>
              <w:t>topics</w:t>
            </w:r>
            <w:proofErr w:type="gramEnd"/>
            <w:r>
              <w:rPr>
                <w:sz w:val="16"/>
                <w:szCs w:val="16"/>
              </w:rPr>
              <w:t xml:space="preserve"> themes. Also refer to sacramental study, common prayers and parts of the mass Advent, Lent, Harvest</w:t>
            </w:r>
          </w:p>
          <w:p w:rsidR="00AD10BA" w:rsidRPr="00557CBE" w:rsidRDefault="00AD10BA" w:rsidP="00AD10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Caritas in Action; family &amp; community</w:t>
            </w:r>
          </w:p>
          <w:p w:rsidR="00AD10BA" w:rsidRDefault="00AD10BA" w:rsidP="007165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scripture Old and New Testaments</w:t>
            </w:r>
          </w:p>
          <w:p w:rsidR="00AD10BA" w:rsidRDefault="00AD10BA" w:rsidP="00AD10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Y3/4 Journeys &amp; Community C&amp;S Topics</w:t>
            </w:r>
          </w:p>
          <w:p w:rsidR="00AD10BA" w:rsidRDefault="00AD10BA" w:rsidP="00AD10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Link with work on the church community;</w:t>
            </w:r>
          </w:p>
          <w:p w:rsidR="00716553" w:rsidRDefault="00716553" w:rsidP="00AD10BA">
            <w:pPr>
              <w:rPr>
                <w:sz w:val="16"/>
                <w:szCs w:val="16"/>
              </w:rPr>
            </w:pPr>
          </w:p>
          <w:p w:rsidR="00AD10BA" w:rsidRDefault="00AD10BA" w:rsidP="00AD10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Y4 People &amp; God’s people C&amp;S topics – family of God in scripture </w:t>
            </w:r>
          </w:p>
          <w:p w:rsidR="00AD10BA" w:rsidRDefault="00AD10BA" w:rsidP="00AD10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Baptism, Reconciliation, Eucharist, confirmation</w:t>
            </w:r>
          </w:p>
          <w:p w:rsidR="00AD10BA" w:rsidRDefault="00AD10BA" w:rsidP="00AD10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(C&amp;S topics, Y3 Promises&amp; Choices</w:t>
            </w:r>
          </w:p>
          <w:p w:rsidR="00AD10BA" w:rsidRPr="00F46653" w:rsidRDefault="00AD10BA" w:rsidP="00AD10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Y4 Called, Giving &amp; </w:t>
            </w:r>
            <w:r w:rsidR="00716553">
              <w:rPr>
                <w:sz w:val="16"/>
                <w:szCs w:val="16"/>
              </w:rPr>
              <w:t>Receiving</w:t>
            </w:r>
            <w:r>
              <w:rPr>
                <w:sz w:val="16"/>
                <w:szCs w:val="16"/>
              </w:rPr>
              <w:t xml:space="preserve"> &amp; Building Bridges)</w:t>
            </w:r>
          </w:p>
        </w:tc>
        <w:tc>
          <w:tcPr>
            <w:tcW w:w="1518" w:type="dxa"/>
          </w:tcPr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Default="00AD10BA" w:rsidP="00AD10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Value themselves as a child of God</w:t>
            </w:r>
          </w:p>
          <w:p w:rsidR="00AD10BA" w:rsidRPr="003B187E" w:rsidRDefault="00AD10BA" w:rsidP="00AD10BA">
            <w:pPr>
              <w:rPr>
                <w:sz w:val="16"/>
                <w:szCs w:val="16"/>
              </w:rPr>
            </w:pPr>
          </w:p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Default="00AD10BA" w:rsidP="00AD10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</w:t>
            </w:r>
            <w:r w:rsidR="00FB5060">
              <w:rPr>
                <w:sz w:val="16"/>
                <w:szCs w:val="16"/>
              </w:rPr>
              <w:t>Be</w:t>
            </w:r>
            <w:r>
              <w:rPr>
                <w:sz w:val="16"/>
                <w:szCs w:val="16"/>
              </w:rPr>
              <w:t xml:space="preserve"> thankful </w:t>
            </w:r>
            <w:proofErr w:type="gramStart"/>
            <w:r w:rsidR="00FB5060">
              <w:rPr>
                <w:sz w:val="16"/>
                <w:szCs w:val="16"/>
              </w:rPr>
              <w:t xml:space="preserve">for </w:t>
            </w:r>
            <w:r>
              <w:rPr>
                <w:sz w:val="16"/>
                <w:szCs w:val="16"/>
              </w:rPr>
              <w:t xml:space="preserve"> the</w:t>
            </w:r>
            <w:proofErr w:type="gramEnd"/>
            <w:r>
              <w:rPr>
                <w:sz w:val="16"/>
                <w:szCs w:val="16"/>
              </w:rPr>
              <w:t xml:space="preserve"> gifts of God</w:t>
            </w:r>
          </w:p>
          <w:p w:rsidR="00E1568F" w:rsidRDefault="00E1568F" w:rsidP="00AD10BA">
            <w:pPr>
              <w:rPr>
                <w:sz w:val="16"/>
                <w:szCs w:val="16"/>
              </w:rPr>
            </w:pPr>
          </w:p>
          <w:p w:rsidR="00E1568F" w:rsidRDefault="00E1568F" w:rsidP="00AD10BA">
            <w:pPr>
              <w:rPr>
                <w:sz w:val="16"/>
                <w:szCs w:val="16"/>
              </w:rPr>
            </w:pPr>
          </w:p>
          <w:p w:rsidR="00E1568F" w:rsidRPr="003B187E" w:rsidRDefault="00E1568F" w:rsidP="00AD10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Recognise and respect the differences/similarities between people</w:t>
            </w:r>
          </w:p>
        </w:tc>
        <w:tc>
          <w:tcPr>
            <w:tcW w:w="1384" w:type="dxa"/>
          </w:tcPr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Default="00AD10BA" w:rsidP="00AD10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RR – respecting diversity and being aware how stereotypes can be harmful</w:t>
            </w:r>
          </w:p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Pr="00557CBE" w:rsidRDefault="00AD10BA" w:rsidP="00AD10BA">
            <w:pPr>
              <w:rPr>
                <w:sz w:val="16"/>
                <w:szCs w:val="16"/>
              </w:rPr>
            </w:pPr>
          </w:p>
        </w:tc>
        <w:tc>
          <w:tcPr>
            <w:tcW w:w="1507" w:type="dxa"/>
          </w:tcPr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Pr="005C0B3C" w:rsidRDefault="00AD10BA" w:rsidP="00AD10BA">
            <w:pPr>
              <w:rPr>
                <w:sz w:val="16"/>
                <w:szCs w:val="16"/>
              </w:rPr>
            </w:pPr>
            <w:r w:rsidRPr="005C0B3C">
              <w:rPr>
                <w:sz w:val="16"/>
                <w:szCs w:val="16"/>
              </w:rPr>
              <w:t xml:space="preserve">4.Know the rituals that are celebrated in Church that mark life, </w:t>
            </w:r>
            <w:proofErr w:type="spellStart"/>
            <w:r w:rsidRPr="005C0B3C">
              <w:rPr>
                <w:sz w:val="16"/>
                <w:szCs w:val="16"/>
              </w:rPr>
              <w:t>esp</w:t>
            </w:r>
            <w:proofErr w:type="spellEnd"/>
            <w:r w:rsidRPr="005C0B3C">
              <w:rPr>
                <w:sz w:val="16"/>
                <w:szCs w:val="16"/>
              </w:rPr>
              <w:t xml:space="preserve"> birth, marriage and death and that these are part of Christian beliefs</w:t>
            </w:r>
          </w:p>
          <w:p w:rsidR="00AD10BA" w:rsidRPr="00515FF6" w:rsidRDefault="00AD10BA" w:rsidP="00AD10BA">
            <w:pPr>
              <w:rPr>
                <w:i/>
                <w:color w:val="FF0000"/>
                <w:sz w:val="16"/>
                <w:szCs w:val="16"/>
              </w:rPr>
            </w:pPr>
          </w:p>
          <w:p w:rsidR="00AD10BA" w:rsidRPr="005C0B3C" w:rsidRDefault="00AD10BA" w:rsidP="00AD10BA">
            <w:pPr>
              <w:rPr>
                <w:sz w:val="16"/>
                <w:szCs w:val="16"/>
              </w:rPr>
            </w:pPr>
            <w:r w:rsidRPr="005C0B3C">
              <w:rPr>
                <w:sz w:val="16"/>
                <w:szCs w:val="16"/>
              </w:rPr>
              <w:t>4. Know that marriage in Church is a sacrament and involves God in the loving relationship between the couple. Know that it is based on mutual consent.</w:t>
            </w:r>
          </w:p>
          <w:p w:rsidR="00AD10BA" w:rsidRPr="00557CBE" w:rsidRDefault="00AD10BA" w:rsidP="00AD10BA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382" w:type="dxa"/>
            <w:shd w:val="clear" w:color="auto" w:fill="auto"/>
          </w:tcPr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Default="00AD10BA" w:rsidP="00AD10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RR – the importance of respect</w:t>
            </w:r>
          </w:p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Pr="005C0B3C" w:rsidRDefault="00AD10BA" w:rsidP="00AD10BA">
            <w:pPr>
              <w:rPr>
                <w:sz w:val="16"/>
                <w:szCs w:val="16"/>
              </w:rPr>
            </w:pPr>
            <w:r w:rsidRPr="005C0B3C">
              <w:rPr>
                <w:sz w:val="16"/>
                <w:szCs w:val="16"/>
              </w:rPr>
              <w:t>F   that marriage represents a formal and legally recognised commitment of two people to each other which is intended to be life-long</w:t>
            </w:r>
          </w:p>
        </w:tc>
        <w:tc>
          <w:tcPr>
            <w:tcW w:w="1495" w:type="dxa"/>
          </w:tcPr>
          <w:p w:rsidR="00AD10BA" w:rsidRDefault="00AD10BA" w:rsidP="00AD10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That all people have worth &amp; dignity as creations of God. All lives have purpose and we are all created equal.</w:t>
            </w:r>
          </w:p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Pr="00557CBE" w:rsidRDefault="00AD10BA" w:rsidP="00AD10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That giving time to prayer and reflection is a way of growing in understanding of themselves, as well as deepening their relationship with God</w:t>
            </w:r>
          </w:p>
        </w:tc>
        <w:tc>
          <w:tcPr>
            <w:tcW w:w="1323" w:type="dxa"/>
          </w:tcPr>
          <w:p w:rsidR="00AD10BA" w:rsidRDefault="00AD10BA" w:rsidP="00AD10BA">
            <w:pPr>
              <w:ind w:left="360"/>
              <w:rPr>
                <w:sz w:val="16"/>
                <w:szCs w:val="16"/>
              </w:rPr>
            </w:pPr>
          </w:p>
          <w:p w:rsidR="00AD10BA" w:rsidRDefault="00AD10BA" w:rsidP="00AD10BA">
            <w:pPr>
              <w:ind w:left="360"/>
              <w:rPr>
                <w:sz w:val="16"/>
                <w:szCs w:val="16"/>
              </w:rPr>
            </w:pPr>
          </w:p>
          <w:p w:rsidR="00AD10BA" w:rsidRDefault="00AD10BA" w:rsidP="00AD10BA">
            <w:pPr>
              <w:ind w:left="360"/>
              <w:rPr>
                <w:sz w:val="16"/>
                <w:szCs w:val="16"/>
              </w:rPr>
            </w:pPr>
          </w:p>
          <w:p w:rsidR="00AD10BA" w:rsidRDefault="00AD10BA" w:rsidP="00AD10BA">
            <w:pPr>
              <w:ind w:left="360"/>
              <w:rPr>
                <w:sz w:val="16"/>
                <w:szCs w:val="16"/>
              </w:rPr>
            </w:pPr>
          </w:p>
          <w:p w:rsidR="00AD10BA" w:rsidRDefault="00AD10BA" w:rsidP="00AD10BA">
            <w:pPr>
              <w:ind w:left="360"/>
              <w:rPr>
                <w:sz w:val="16"/>
                <w:szCs w:val="16"/>
              </w:rPr>
            </w:pPr>
          </w:p>
          <w:p w:rsidR="00AD10BA" w:rsidRDefault="00AD10BA" w:rsidP="00AD10BA">
            <w:pPr>
              <w:ind w:left="360"/>
              <w:rPr>
                <w:sz w:val="16"/>
                <w:szCs w:val="16"/>
              </w:rPr>
            </w:pPr>
          </w:p>
          <w:p w:rsidR="00AD10BA" w:rsidRDefault="00AD10BA" w:rsidP="00AD10BA">
            <w:pPr>
              <w:ind w:left="360"/>
              <w:rPr>
                <w:sz w:val="16"/>
                <w:szCs w:val="16"/>
              </w:rPr>
            </w:pPr>
          </w:p>
          <w:p w:rsidR="00AD10BA" w:rsidRDefault="00AD10BA" w:rsidP="00AD10BA">
            <w:pPr>
              <w:ind w:left="360"/>
              <w:rPr>
                <w:sz w:val="16"/>
                <w:szCs w:val="16"/>
              </w:rPr>
            </w:pPr>
          </w:p>
          <w:p w:rsidR="00AD10BA" w:rsidRDefault="00AD10BA" w:rsidP="00AD10BA">
            <w:pPr>
              <w:ind w:left="360"/>
              <w:rPr>
                <w:sz w:val="16"/>
                <w:szCs w:val="16"/>
              </w:rPr>
            </w:pPr>
          </w:p>
          <w:p w:rsidR="00AD10BA" w:rsidRDefault="00AD10BA" w:rsidP="00AD10BA">
            <w:pPr>
              <w:ind w:left="360"/>
              <w:rPr>
                <w:sz w:val="16"/>
                <w:szCs w:val="16"/>
              </w:rPr>
            </w:pPr>
          </w:p>
          <w:p w:rsidR="00AD10BA" w:rsidRDefault="00AD10BA" w:rsidP="00AD10BA">
            <w:pPr>
              <w:ind w:left="360"/>
              <w:rPr>
                <w:sz w:val="16"/>
                <w:szCs w:val="16"/>
              </w:rPr>
            </w:pPr>
          </w:p>
          <w:p w:rsidR="00AD10BA" w:rsidRDefault="00AD10BA" w:rsidP="00AD10BA">
            <w:pPr>
              <w:ind w:left="360"/>
              <w:rPr>
                <w:sz w:val="16"/>
                <w:szCs w:val="16"/>
              </w:rPr>
            </w:pPr>
          </w:p>
          <w:p w:rsidR="00AD10BA" w:rsidRDefault="00AD10BA" w:rsidP="00AD10BA">
            <w:pPr>
              <w:ind w:left="360"/>
              <w:rPr>
                <w:sz w:val="16"/>
                <w:szCs w:val="16"/>
              </w:rPr>
            </w:pPr>
          </w:p>
          <w:p w:rsidR="00AD10BA" w:rsidRPr="00557CBE" w:rsidRDefault="00AD10BA" w:rsidP="00AD10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Respectful relationships; respecting others even when their beliefs, behaviours and choices may be very different</w:t>
            </w:r>
          </w:p>
        </w:tc>
      </w:tr>
      <w:tr w:rsidR="00AD10BA" w:rsidRPr="00557CBE" w:rsidTr="002E0E5E">
        <w:tc>
          <w:tcPr>
            <w:tcW w:w="498" w:type="dxa"/>
            <w:vMerge/>
            <w:shd w:val="clear" w:color="auto" w:fill="D9E2F3" w:themeFill="accent1" w:themeFillTint="33"/>
          </w:tcPr>
          <w:p w:rsidR="00AD10BA" w:rsidRPr="009E6962" w:rsidRDefault="00AD10BA" w:rsidP="00AD10BA">
            <w:pPr>
              <w:ind w:left="360"/>
              <w:rPr>
                <w:b/>
              </w:rPr>
            </w:pPr>
          </w:p>
        </w:tc>
        <w:tc>
          <w:tcPr>
            <w:tcW w:w="4226" w:type="dxa"/>
            <w:shd w:val="clear" w:color="auto" w:fill="D9E2F3" w:themeFill="accent1" w:themeFillTint="33"/>
          </w:tcPr>
          <w:p w:rsidR="00AD10BA" w:rsidRPr="002E0E5E" w:rsidRDefault="00AD10BA" w:rsidP="00AD10BA">
            <w:pPr>
              <w:rPr>
                <w:b/>
                <w:u w:val="single"/>
              </w:rPr>
            </w:pPr>
            <w:r w:rsidRPr="002E0E5E">
              <w:rPr>
                <w:b/>
                <w:u w:val="single"/>
              </w:rPr>
              <w:t>Making Links &amp; Connections:</w:t>
            </w:r>
          </w:p>
          <w:p w:rsidR="00AD10BA" w:rsidRPr="002E0E5E" w:rsidRDefault="00AD10BA" w:rsidP="00AD10BA">
            <w:pPr>
              <w:pStyle w:val="ListParagraph"/>
              <w:numPr>
                <w:ilvl w:val="0"/>
                <w:numId w:val="6"/>
              </w:numPr>
            </w:pPr>
            <w:r w:rsidRPr="002E0E5E">
              <w:t>Show understanding of, by making links between:</w:t>
            </w:r>
          </w:p>
          <w:p w:rsidR="00AD10BA" w:rsidRPr="002E0E5E" w:rsidRDefault="00AD10BA" w:rsidP="00AD10BA">
            <w:pPr>
              <w:pStyle w:val="ListParagraph"/>
              <w:numPr>
                <w:ilvl w:val="1"/>
                <w:numId w:val="5"/>
              </w:numPr>
              <w:ind w:left="876"/>
            </w:pPr>
            <w:r w:rsidRPr="002E0E5E">
              <w:t>beliefs and sources</w:t>
            </w:r>
          </w:p>
          <w:p w:rsidR="00AD10BA" w:rsidRPr="002E0E5E" w:rsidRDefault="00AD10BA" w:rsidP="00AD10BA">
            <w:pPr>
              <w:pStyle w:val="ListParagraph"/>
              <w:numPr>
                <w:ilvl w:val="1"/>
                <w:numId w:val="5"/>
              </w:numPr>
              <w:ind w:left="876"/>
            </w:pPr>
            <w:r w:rsidRPr="002E0E5E">
              <w:t>beliefs and worship</w:t>
            </w:r>
          </w:p>
          <w:p w:rsidR="00AD10BA" w:rsidRDefault="00AD10BA" w:rsidP="00AD10BA">
            <w:pPr>
              <w:pStyle w:val="ListParagraph"/>
              <w:numPr>
                <w:ilvl w:val="1"/>
                <w:numId w:val="5"/>
              </w:numPr>
              <w:ind w:left="876"/>
            </w:pPr>
            <w:r w:rsidRPr="002E0E5E">
              <w:t>beliefs and life</w:t>
            </w:r>
          </w:p>
          <w:p w:rsidR="00AD10BA" w:rsidRDefault="00AD10BA" w:rsidP="00AD10BA">
            <w:pPr>
              <w:pStyle w:val="ListParagraph"/>
              <w:ind w:left="876"/>
            </w:pPr>
          </w:p>
          <w:p w:rsidR="00AD10BA" w:rsidRPr="003D3CDF" w:rsidRDefault="00AD10BA" w:rsidP="00AD10BA"/>
        </w:tc>
        <w:tc>
          <w:tcPr>
            <w:tcW w:w="1776" w:type="dxa"/>
            <w:shd w:val="clear" w:color="auto" w:fill="FFF2CC" w:themeFill="accent4" w:themeFillTint="33"/>
          </w:tcPr>
          <w:p w:rsidR="00AD10BA" w:rsidRDefault="00AD10BA" w:rsidP="00AD10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Y3/4 Promises, Called &amp; Choices topics</w:t>
            </w:r>
          </w:p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Default="00AD10BA" w:rsidP="00AD10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Caritas in Action – family &amp; community,</w:t>
            </w:r>
          </w:p>
          <w:p w:rsidR="00AD10BA" w:rsidRPr="00557CBE" w:rsidRDefault="00AD10BA" w:rsidP="00AD10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dignity of work</w:t>
            </w:r>
          </w:p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Default="00AD10BA" w:rsidP="00AD10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Prayer and Liturgy</w:t>
            </w:r>
          </w:p>
          <w:p w:rsidR="00AD10BA" w:rsidRDefault="00AD10BA" w:rsidP="00AD10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 of The Mass</w:t>
            </w:r>
          </w:p>
          <w:p w:rsidR="00AD10BA" w:rsidRPr="00557CBE" w:rsidRDefault="00AD10BA" w:rsidP="00AD10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Links with the Sacraments</w:t>
            </w:r>
          </w:p>
        </w:tc>
        <w:tc>
          <w:tcPr>
            <w:tcW w:w="1518" w:type="dxa"/>
          </w:tcPr>
          <w:p w:rsidR="00AD10BA" w:rsidRDefault="00AD10BA" w:rsidP="00AD10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Begin to understand that they can choose to have a friendship with God.</w:t>
            </w:r>
          </w:p>
          <w:p w:rsidR="00AD10BA" w:rsidRDefault="00AD10BA" w:rsidP="00AD10BA">
            <w:pPr>
              <w:rPr>
                <w:sz w:val="16"/>
                <w:szCs w:val="16"/>
              </w:rPr>
            </w:pPr>
          </w:p>
          <w:p w:rsidR="00AD10BA" w:rsidRPr="00557CBE" w:rsidRDefault="00AD10BA" w:rsidP="00AD10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Understand the similarities and differences that arise through religious diversity</w:t>
            </w:r>
          </w:p>
        </w:tc>
        <w:tc>
          <w:tcPr>
            <w:tcW w:w="1384" w:type="dxa"/>
          </w:tcPr>
          <w:p w:rsidR="00AD10BA" w:rsidRPr="00557CBE" w:rsidRDefault="00AD10BA" w:rsidP="00AD10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RR respecting diversity</w:t>
            </w:r>
          </w:p>
        </w:tc>
        <w:tc>
          <w:tcPr>
            <w:tcW w:w="1507" w:type="dxa"/>
          </w:tcPr>
          <w:p w:rsidR="00AD10BA" w:rsidRPr="00557CBE" w:rsidRDefault="00AD10BA" w:rsidP="00AD10BA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382" w:type="dxa"/>
            <w:shd w:val="clear" w:color="auto" w:fill="auto"/>
          </w:tcPr>
          <w:p w:rsidR="00AD10BA" w:rsidRPr="00557CBE" w:rsidRDefault="00AD10BA" w:rsidP="00AD10BA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495" w:type="dxa"/>
          </w:tcPr>
          <w:p w:rsidR="00AD10BA" w:rsidRDefault="00AD10BA" w:rsidP="00AD10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 Christians believe that they should work for justice for all people because everyone has equal worth in the eyes of God</w:t>
            </w:r>
          </w:p>
          <w:p w:rsidR="00AD10BA" w:rsidRPr="00557CBE" w:rsidRDefault="00AD10BA" w:rsidP="00AD10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13. How British law </w:t>
            </w:r>
            <w:r w:rsidR="00716553">
              <w:rPr>
                <w:sz w:val="16"/>
                <w:szCs w:val="16"/>
              </w:rPr>
              <w:t>helps in</w:t>
            </w:r>
            <w:r>
              <w:rPr>
                <w:sz w:val="16"/>
                <w:szCs w:val="16"/>
              </w:rPr>
              <w:t xml:space="preserve"> protecting human rights</w:t>
            </w:r>
          </w:p>
        </w:tc>
        <w:tc>
          <w:tcPr>
            <w:tcW w:w="1323" w:type="dxa"/>
          </w:tcPr>
          <w:p w:rsidR="00AD10BA" w:rsidRPr="00557CBE" w:rsidRDefault="00AD10BA" w:rsidP="00AD10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RR the importance of respecting others</w:t>
            </w:r>
          </w:p>
        </w:tc>
      </w:tr>
      <w:tr w:rsidR="006E32FD" w:rsidRPr="00557CBE" w:rsidTr="00AD10BA">
        <w:trPr>
          <w:trHeight w:val="1266"/>
        </w:trPr>
        <w:tc>
          <w:tcPr>
            <w:tcW w:w="498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</w:tcPr>
          <w:p w:rsidR="006E32FD" w:rsidRPr="009E6962" w:rsidRDefault="006E32FD" w:rsidP="006E32FD">
            <w:pPr>
              <w:ind w:left="360"/>
              <w:rPr>
                <w:b/>
              </w:rPr>
            </w:pPr>
          </w:p>
        </w:tc>
        <w:tc>
          <w:tcPr>
            <w:tcW w:w="4226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:rsidR="006E32FD" w:rsidRDefault="006E32FD" w:rsidP="006E32FD">
            <w:pPr>
              <w:rPr>
                <w:b/>
                <w:u w:val="single"/>
              </w:rPr>
            </w:pPr>
            <w:r w:rsidRPr="002E0E5E">
              <w:rPr>
                <w:b/>
                <w:u w:val="single"/>
              </w:rPr>
              <w:t>Religious &amp; Specialist Vocabulary:</w:t>
            </w:r>
          </w:p>
          <w:p w:rsidR="006E32FD" w:rsidRPr="00AD10BA" w:rsidRDefault="006E32FD" w:rsidP="006E32FD">
            <w:pPr>
              <w:pStyle w:val="ListParagraph"/>
              <w:numPr>
                <w:ilvl w:val="0"/>
                <w:numId w:val="6"/>
              </w:numPr>
              <w:rPr>
                <w:b/>
                <w:u w:val="single"/>
              </w:rPr>
            </w:pPr>
            <w:r w:rsidRPr="002E0E5E">
              <w:t>Use religious vocabulary widely, accurately and appropriately</w:t>
            </w:r>
          </w:p>
        </w:tc>
        <w:tc>
          <w:tcPr>
            <w:tcW w:w="1776" w:type="dxa"/>
            <w:shd w:val="clear" w:color="auto" w:fill="FFF2CC" w:themeFill="accent4" w:themeFillTint="33"/>
          </w:tcPr>
          <w:p w:rsidR="006E32FD" w:rsidRPr="00557CBE" w:rsidRDefault="006E32FD" w:rsidP="006E32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Ongoing. Correct use of religious vocabulary should be developed throughout </w:t>
            </w:r>
          </w:p>
        </w:tc>
        <w:tc>
          <w:tcPr>
            <w:tcW w:w="1518" w:type="dxa"/>
          </w:tcPr>
          <w:p w:rsidR="006E32FD" w:rsidRPr="00557CBE" w:rsidRDefault="006E32FD" w:rsidP="006E32FD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384" w:type="dxa"/>
          </w:tcPr>
          <w:p w:rsidR="006E32FD" w:rsidRPr="00557CBE" w:rsidRDefault="006E32FD" w:rsidP="006E32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MW – having a varied vocab of words to help express experiences and feelings</w:t>
            </w: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:rsidR="006E32FD" w:rsidRPr="00557CBE" w:rsidRDefault="006E32FD" w:rsidP="006E32FD">
            <w:pPr>
              <w:rPr>
                <w:sz w:val="16"/>
                <w:szCs w:val="16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</w:tcPr>
          <w:p w:rsidR="006E32FD" w:rsidRPr="00557CBE" w:rsidRDefault="006E32FD" w:rsidP="006E32FD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6E32FD" w:rsidRPr="00A73413" w:rsidRDefault="006E32FD" w:rsidP="006E32FD">
            <w:pPr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6E32FD" w:rsidRPr="00557CBE" w:rsidRDefault="00AD10BA" w:rsidP="006E32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MW – having a varied vocab of words to help express experiences and feelings</w:t>
            </w:r>
          </w:p>
        </w:tc>
      </w:tr>
    </w:tbl>
    <w:p w:rsidR="00C3019E" w:rsidRDefault="00C3019E" w:rsidP="00C3019E"/>
    <w:tbl>
      <w:tblPr>
        <w:tblStyle w:val="TableGrid"/>
        <w:tblW w:w="15109" w:type="dxa"/>
        <w:tblInd w:w="279" w:type="dxa"/>
        <w:tblLook w:val="04A0" w:firstRow="1" w:lastRow="0" w:firstColumn="1" w:lastColumn="0" w:noHBand="0" w:noVBand="1"/>
      </w:tblPr>
      <w:tblGrid>
        <w:gridCol w:w="498"/>
        <w:gridCol w:w="2903"/>
        <w:gridCol w:w="141"/>
        <w:gridCol w:w="1816"/>
        <w:gridCol w:w="146"/>
        <w:gridCol w:w="1539"/>
        <w:gridCol w:w="184"/>
        <w:gridCol w:w="1502"/>
        <w:gridCol w:w="94"/>
        <w:gridCol w:w="1517"/>
        <w:gridCol w:w="7"/>
        <w:gridCol w:w="1465"/>
        <w:gridCol w:w="52"/>
        <w:gridCol w:w="1490"/>
        <w:gridCol w:w="28"/>
        <w:gridCol w:w="1727"/>
      </w:tblGrid>
      <w:tr w:rsidR="00C3019E" w:rsidRPr="004C3AB0" w:rsidTr="00C16B9F">
        <w:tc>
          <w:tcPr>
            <w:tcW w:w="5504" w:type="dxa"/>
            <w:gridSpan w:val="5"/>
            <w:shd w:val="clear" w:color="auto" w:fill="FFE599" w:themeFill="accent4" w:themeFillTint="66"/>
          </w:tcPr>
          <w:p w:rsidR="00C3019E" w:rsidRPr="004C3AB0" w:rsidRDefault="00C3019E" w:rsidP="001957DD">
            <w:pPr>
              <w:ind w:left="360"/>
              <w:jc w:val="center"/>
              <w:rPr>
                <w:b/>
                <w:sz w:val="28"/>
                <w:szCs w:val="28"/>
              </w:rPr>
            </w:pPr>
            <w:bookmarkStart w:id="0" w:name="_Hlk31466339"/>
            <w:r w:rsidRPr="004C3AB0">
              <w:rPr>
                <w:b/>
                <w:sz w:val="28"/>
                <w:szCs w:val="28"/>
              </w:rPr>
              <w:t xml:space="preserve">Phase </w:t>
            </w:r>
            <w:r>
              <w:rPr>
                <w:b/>
                <w:sz w:val="28"/>
                <w:szCs w:val="28"/>
              </w:rPr>
              <w:t>4</w:t>
            </w:r>
            <w:r w:rsidRPr="004C3AB0">
              <w:rPr>
                <w:b/>
                <w:sz w:val="28"/>
                <w:szCs w:val="28"/>
              </w:rPr>
              <w:t xml:space="preserve"> RE Objectives (KS</w:t>
            </w:r>
            <w:r>
              <w:rPr>
                <w:b/>
                <w:sz w:val="28"/>
                <w:szCs w:val="28"/>
              </w:rPr>
              <w:t>2</w:t>
            </w:r>
            <w:r w:rsidRPr="004C3AB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9</w:t>
            </w:r>
            <w:r w:rsidRPr="004C3AB0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11</w:t>
            </w:r>
            <w:proofErr w:type="gramStart"/>
            <w:r w:rsidRPr="004C3AB0">
              <w:rPr>
                <w:b/>
                <w:sz w:val="28"/>
                <w:szCs w:val="28"/>
              </w:rPr>
              <w:t xml:space="preserve">yrs)  </w:t>
            </w:r>
            <w:r w:rsidR="00716553" w:rsidRPr="00716553">
              <w:rPr>
                <w:b/>
                <w:color w:val="FF0000"/>
                <w:sz w:val="28"/>
                <w:szCs w:val="28"/>
              </w:rPr>
              <w:t>*</w:t>
            </w:r>
            <w:proofErr w:type="gramEnd"/>
            <w:r w:rsidRPr="004C3AB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605" w:type="dxa"/>
            <w:gridSpan w:val="11"/>
            <w:shd w:val="clear" w:color="auto" w:fill="auto"/>
          </w:tcPr>
          <w:p w:rsidR="00C3019E" w:rsidRPr="004C3AB0" w:rsidRDefault="00C3019E" w:rsidP="001957DD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4C3AB0">
              <w:rPr>
                <w:b/>
                <w:sz w:val="28"/>
                <w:szCs w:val="28"/>
              </w:rPr>
              <w:t>HRSE</w:t>
            </w:r>
          </w:p>
        </w:tc>
      </w:tr>
      <w:tr w:rsidR="00550C00" w:rsidRPr="009E6962" w:rsidTr="00C16B9F">
        <w:trPr>
          <w:trHeight w:val="806"/>
        </w:trPr>
        <w:tc>
          <w:tcPr>
            <w:tcW w:w="3542" w:type="dxa"/>
            <w:gridSpan w:val="3"/>
            <w:shd w:val="clear" w:color="auto" w:fill="FFE599" w:themeFill="accent4" w:themeFillTint="66"/>
          </w:tcPr>
          <w:p w:rsidR="00C3019E" w:rsidRPr="004C3AB0" w:rsidRDefault="00C3019E" w:rsidP="001957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AT 2   </w:t>
            </w:r>
            <w:r w:rsidRPr="004C3AB0">
              <w:rPr>
                <w:b/>
                <w:sz w:val="24"/>
                <w:szCs w:val="24"/>
              </w:rPr>
              <w:t>RE Objective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962" w:type="dxa"/>
            <w:gridSpan w:val="2"/>
            <w:shd w:val="clear" w:color="auto" w:fill="FFE599" w:themeFill="accent4" w:themeFillTint="66"/>
          </w:tcPr>
          <w:p w:rsidR="00C3019E" w:rsidRDefault="00C3019E" w:rsidP="001957DD">
            <w:pPr>
              <w:ind w:left="360"/>
              <w:rPr>
                <w:b/>
              </w:rPr>
            </w:pPr>
            <w:r>
              <w:rPr>
                <w:b/>
              </w:rPr>
              <w:t>Resources/</w:t>
            </w:r>
          </w:p>
          <w:p w:rsidR="00C3019E" w:rsidRPr="009E6962" w:rsidRDefault="00C3019E" w:rsidP="001957DD">
            <w:pPr>
              <w:ind w:left="360"/>
              <w:rPr>
                <w:b/>
              </w:rPr>
            </w:pPr>
            <w:r>
              <w:rPr>
                <w:b/>
              </w:rPr>
              <w:t>’Come &amp; See’ (C&amp;S) Links</w:t>
            </w:r>
          </w:p>
        </w:tc>
        <w:tc>
          <w:tcPr>
            <w:tcW w:w="1723" w:type="dxa"/>
            <w:gridSpan w:val="2"/>
          </w:tcPr>
          <w:p w:rsidR="00C3019E" w:rsidRPr="00AE00A5" w:rsidRDefault="00C3019E" w:rsidP="001957DD">
            <w:pPr>
              <w:rPr>
                <w:b/>
              </w:rPr>
            </w:pPr>
            <w:r w:rsidRPr="00AE00A5">
              <w:rPr>
                <w:b/>
              </w:rPr>
              <w:t>Core Theme 1</w:t>
            </w:r>
          </w:p>
          <w:p w:rsidR="00C3019E" w:rsidRPr="00AE00A5" w:rsidRDefault="00C3019E" w:rsidP="001957DD">
            <w:pPr>
              <w:rPr>
                <w:b/>
              </w:rPr>
            </w:pPr>
            <w:r w:rsidRPr="00AE00A5">
              <w:rPr>
                <w:b/>
              </w:rPr>
              <w:t>Diocese</w:t>
            </w:r>
          </w:p>
        </w:tc>
        <w:tc>
          <w:tcPr>
            <w:tcW w:w="1596" w:type="dxa"/>
            <w:gridSpan w:val="2"/>
          </w:tcPr>
          <w:p w:rsidR="00C3019E" w:rsidRPr="00AE00A5" w:rsidRDefault="00C3019E" w:rsidP="001957DD">
            <w:pPr>
              <w:rPr>
                <w:b/>
                <w:i/>
              </w:rPr>
            </w:pPr>
            <w:r w:rsidRPr="00AE00A5">
              <w:rPr>
                <w:b/>
                <w:i/>
              </w:rPr>
              <w:t>DfE Statutory</w:t>
            </w:r>
          </w:p>
        </w:tc>
        <w:tc>
          <w:tcPr>
            <w:tcW w:w="1517" w:type="dxa"/>
          </w:tcPr>
          <w:p w:rsidR="00C3019E" w:rsidRPr="00AE00A5" w:rsidRDefault="00C3019E" w:rsidP="001957DD">
            <w:pPr>
              <w:rPr>
                <w:b/>
              </w:rPr>
            </w:pPr>
            <w:r w:rsidRPr="00AE00A5">
              <w:rPr>
                <w:b/>
              </w:rPr>
              <w:t>Core Theme 2</w:t>
            </w:r>
          </w:p>
          <w:p w:rsidR="00C3019E" w:rsidRPr="00AE00A5" w:rsidRDefault="00C3019E" w:rsidP="001957DD">
            <w:pPr>
              <w:rPr>
                <w:b/>
              </w:rPr>
            </w:pPr>
            <w:r w:rsidRPr="00AE00A5">
              <w:rPr>
                <w:b/>
              </w:rPr>
              <w:t>Diocese</w:t>
            </w:r>
          </w:p>
        </w:tc>
        <w:tc>
          <w:tcPr>
            <w:tcW w:w="1524" w:type="dxa"/>
            <w:gridSpan w:val="3"/>
          </w:tcPr>
          <w:p w:rsidR="00C3019E" w:rsidRPr="00AE00A5" w:rsidRDefault="00C3019E" w:rsidP="001957DD">
            <w:pPr>
              <w:rPr>
                <w:b/>
                <w:i/>
              </w:rPr>
            </w:pPr>
            <w:r w:rsidRPr="00AE00A5">
              <w:rPr>
                <w:b/>
                <w:i/>
              </w:rPr>
              <w:t>DfE Statutory</w:t>
            </w:r>
          </w:p>
        </w:tc>
        <w:tc>
          <w:tcPr>
            <w:tcW w:w="1518" w:type="dxa"/>
            <w:gridSpan w:val="2"/>
          </w:tcPr>
          <w:p w:rsidR="00C3019E" w:rsidRPr="00AE00A5" w:rsidRDefault="00C3019E" w:rsidP="001957DD">
            <w:pPr>
              <w:rPr>
                <w:b/>
              </w:rPr>
            </w:pPr>
            <w:r w:rsidRPr="00AE00A5">
              <w:rPr>
                <w:b/>
              </w:rPr>
              <w:t>Core Theme 3</w:t>
            </w:r>
          </w:p>
          <w:p w:rsidR="00C3019E" w:rsidRPr="00AE00A5" w:rsidRDefault="00C3019E" w:rsidP="001957DD">
            <w:pPr>
              <w:rPr>
                <w:b/>
              </w:rPr>
            </w:pPr>
            <w:r w:rsidRPr="00AE00A5">
              <w:rPr>
                <w:b/>
              </w:rPr>
              <w:t>Diocese</w:t>
            </w:r>
          </w:p>
        </w:tc>
        <w:tc>
          <w:tcPr>
            <w:tcW w:w="1727" w:type="dxa"/>
          </w:tcPr>
          <w:p w:rsidR="00C3019E" w:rsidRPr="00AE00A5" w:rsidRDefault="00C3019E" w:rsidP="001957DD">
            <w:pPr>
              <w:rPr>
                <w:b/>
                <w:i/>
              </w:rPr>
            </w:pPr>
            <w:r w:rsidRPr="00AE00A5">
              <w:rPr>
                <w:b/>
                <w:i/>
              </w:rPr>
              <w:t>DfE Statutory</w:t>
            </w:r>
          </w:p>
        </w:tc>
      </w:tr>
      <w:bookmarkEnd w:id="0"/>
      <w:tr w:rsidR="00AB0ED3" w:rsidRPr="00557CBE" w:rsidTr="00C16B9F">
        <w:trPr>
          <w:cantSplit/>
          <w:trHeight w:val="3784"/>
        </w:trPr>
        <w:tc>
          <w:tcPr>
            <w:tcW w:w="498" w:type="dxa"/>
            <w:vMerge w:val="restart"/>
            <w:shd w:val="clear" w:color="auto" w:fill="C5E0B3" w:themeFill="accent6" w:themeFillTint="66"/>
            <w:textDirection w:val="btLr"/>
          </w:tcPr>
          <w:p w:rsidR="00AB0ED3" w:rsidRDefault="00AB0ED3" w:rsidP="00AB0ED3">
            <w:pPr>
              <w:ind w:left="113" w:right="113"/>
              <w:jc w:val="center"/>
              <w:rPr>
                <w:b/>
              </w:rPr>
            </w:pPr>
            <w:r w:rsidRPr="00A878A6">
              <w:rPr>
                <w:b/>
                <w:shd w:val="clear" w:color="auto" w:fill="C5E0B3" w:themeFill="accent6" w:themeFillTint="66"/>
              </w:rPr>
              <w:t xml:space="preserve">AT2   Engagement and </w:t>
            </w:r>
            <w:r w:rsidRPr="009E6962">
              <w:rPr>
                <w:b/>
              </w:rPr>
              <w:t>Response</w:t>
            </w:r>
          </w:p>
        </w:tc>
        <w:tc>
          <w:tcPr>
            <w:tcW w:w="3044" w:type="dxa"/>
            <w:gridSpan w:val="2"/>
            <w:shd w:val="clear" w:color="auto" w:fill="C5E0B3" w:themeFill="accent6" w:themeFillTint="66"/>
          </w:tcPr>
          <w:p w:rsidR="00AB0ED3" w:rsidRPr="00550C00" w:rsidRDefault="00AB0ED3" w:rsidP="00AB0ED3">
            <w:pPr>
              <w:rPr>
                <w:b/>
                <w:u w:val="single"/>
              </w:rPr>
            </w:pPr>
            <w:r w:rsidRPr="00550C00">
              <w:rPr>
                <w:b/>
                <w:u w:val="single"/>
              </w:rPr>
              <w:t>Beliefs &amp; Values:</w:t>
            </w:r>
          </w:p>
          <w:p w:rsidR="00AB0ED3" w:rsidRPr="003E0CE6" w:rsidRDefault="00AB0ED3" w:rsidP="00AB0ED3">
            <w:pPr>
              <w:pStyle w:val="ListParagraph"/>
              <w:numPr>
                <w:ilvl w:val="0"/>
                <w:numId w:val="7"/>
              </w:numPr>
            </w:pPr>
            <w:r w:rsidRPr="003E0CE6">
              <w:t>Compare their own and other people’s responses to questions about each of the areas of study, in relation to questions of meaning and purpose</w:t>
            </w:r>
          </w:p>
          <w:p w:rsidR="00AB0ED3" w:rsidRPr="001E00EB" w:rsidRDefault="00AB0ED3" w:rsidP="00AB0ED3">
            <w:pPr>
              <w:ind w:left="720"/>
              <w:rPr>
                <w:sz w:val="14"/>
                <w:szCs w:val="14"/>
              </w:rPr>
            </w:pPr>
          </w:p>
        </w:tc>
        <w:tc>
          <w:tcPr>
            <w:tcW w:w="1962" w:type="dxa"/>
            <w:gridSpan w:val="2"/>
            <w:vMerge w:val="restart"/>
            <w:shd w:val="clear" w:color="auto" w:fill="FFF2CC" w:themeFill="accent4" w:themeFillTint="33"/>
          </w:tcPr>
          <w:p w:rsidR="00AB0ED3" w:rsidRDefault="00AB0ED3" w:rsidP="00AB0E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CAFOD Universal Church Resources &amp; campaigns</w:t>
            </w:r>
          </w:p>
          <w:p w:rsidR="00AB0ED3" w:rsidRDefault="00AB0ED3" w:rsidP="00AB0E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‘Caritas in Action’ </w:t>
            </w:r>
          </w:p>
          <w:p w:rsidR="00AB0ED3" w:rsidRDefault="00AB0ED3" w:rsidP="00AB0E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themes - </w:t>
            </w:r>
          </w:p>
          <w:p w:rsidR="00AB0ED3" w:rsidRDefault="00AB0ED3" w:rsidP="00AB0E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Rights and Responsibilities,</w:t>
            </w:r>
          </w:p>
          <w:p w:rsidR="00AB0ED3" w:rsidRDefault="00AB0ED3" w:rsidP="00AB0E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Solidarity &amp; the Common Good,</w:t>
            </w:r>
          </w:p>
          <w:p w:rsidR="00AB0ED3" w:rsidRDefault="00AB0ED3" w:rsidP="00AB0E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Stewardship</w:t>
            </w:r>
          </w:p>
          <w:p w:rsidR="00AB0ED3" w:rsidRDefault="00AB0ED3" w:rsidP="00AB0ED3">
            <w:pPr>
              <w:rPr>
                <w:sz w:val="16"/>
                <w:szCs w:val="16"/>
              </w:rPr>
            </w:pPr>
          </w:p>
          <w:p w:rsidR="00AB0ED3" w:rsidRDefault="00AB0ED3" w:rsidP="00AB0E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Pope Francis encyclical ‘Laudate Si’</w:t>
            </w:r>
          </w:p>
          <w:p w:rsidR="00AB0ED3" w:rsidRDefault="00AB0ED3" w:rsidP="00AB0E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Work on Stewardship &amp; the Common Good (C&amp;S) see also Caritas in Action themes. Relate to scripture via Creation stories</w:t>
            </w:r>
          </w:p>
          <w:p w:rsidR="00AB0ED3" w:rsidRDefault="00AB0ED3" w:rsidP="00AB0ED3">
            <w:pPr>
              <w:rPr>
                <w:sz w:val="16"/>
                <w:szCs w:val="16"/>
              </w:rPr>
            </w:pPr>
          </w:p>
          <w:p w:rsidR="00AB0ED3" w:rsidRDefault="00AB0ED3" w:rsidP="00AB0E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Mission Together resources as above</w:t>
            </w:r>
          </w:p>
          <w:p w:rsidR="00AB0ED3" w:rsidRDefault="00AB0ED3" w:rsidP="00AB0ED3">
            <w:pPr>
              <w:rPr>
                <w:sz w:val="16"/>
                <w:szCs w:val="16"/>
              </w:rPr>
            </w:pPr>
          </w:p>
          <w:p w:rsidR="00AB0ED3" w:rsidRDefault="00AB0ED3" w:rsidP="00AB0E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we give ‘witness’ to our faith? How does it guide our actions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eg</w:t>
            </w:r>
            <w:proofErr w:type="spellEnd"/>
            <w:r>
              <w:rPr>
                <w:sz w:val="16"/>
                <w:szCs w:val="16"/>
              </w:rPr>
              <w:t xml:space="preserve"> C&amp;S Y5/6 Life choices &amp; Vocations </w:t>
            </w:r>
            <w:proofErr w:type="gramStart"/>
            <w:r>
              <w:rPr>
                <w:sz w:val="16"/>
                <w:szCs w:val="16"/>
              </w:rPr>
              <w:t>topics</w:t>
            </w:r>
            <w:proofErr w:type="gramEnd"/>
          </w:p>
          <w:p w:rsidR="00AB0ED3" w:rsidRDefault="00AB0ED3" w:rsidP="00AB0ED3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Also</w:t>
            </w:r>
            <w:proofErr w:type="gramEnd"/>
            <w:r>
              <w:rPr>
                <w:sz w:val="16"/>
                <w:szCs w:val="16"/>
              </w:rPr>
              <w:t xml:space="preserve"> Y6 – Witnesses topic</w:t>
            </w:r>
          </w:p>
          <w:p w:rsidR="00AB0ED3" w:rsidRDefault="00AB0ED3" w:rsidP="00AB0ED3">
            <w:pPr>
              <w:rPr>
                <w:sz w:val="16"/>
                <w:szCs w:val="16"/>
              </w:rPr>
            </w:pPr>
          </w:p>
          <w:p w:rsidR="00AB0ED3" w:rsidRDefault="00AB0ED3" w:rsidP="00AB0E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Lots to explore through Catholic Social Teaching and our fundamental beliefs (catechism)</w:t>
            </w:r>
          </w:p>
          <w:p w:rsidR="00AB0ED3" w:rsidRDefault="00AB0ED3" w:rsidP="00AB0ED3">
            <w:pPr>
              <w:rPr>
                <w:sz w:val="16"/>
                <w:szCs w:val="16"/>
              </w:rPr>
            </w:pPr>
          </w:p>
          <w:p w:rsidR="00AB0ED3" w:rsidRDefault="00AB0ED3" w:rsidP="00AB0E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commandments, Beatitudes, baptismal promises</w:t>
            </w:r>
          </w:p>
          <w:p w:rsidR="00AB0ED3" w:rsidRDefault="00AB0ED3" w:rsidP="00AB0E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Y5 C&amp;S topics; Freedom &amp; Responsibility &amp; Mission</w:t>
            </w:r>
          </w:p>
          <w:p w:rsidR="00A878A6" w:rsidRDefault="00A878A6" w:rsidP="00AB0ED3">
            <w:pPr>
              <w:rPr>
                <w:sz w:val="16"/>
                <w:szCs w:val="16"/>
              </w:rPr>
            </w:pPr>
          </w:p>
          <w:p w:rsidR="00A878A6" w:rsidRDefault="00A878A6" w:rsidP="00AB0E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Y5 C&amp;S topic Life Choices includes Marriage</w:t>
            </w:r>
          </w:p>
          <w:p w:rsidR="00A878A6" w:rsidRPr="00557CBE" w:rsidRDefault="00A878A6" w:rsidP="00AB0E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Y6 C&amp;S topic Vocation &amp; Commitment </w:t>
            </w:r>
          </w:p>
        </w:tc>
        <w:tc>
          <w:tcPr>
            <w:tcW w:w="1723" w:type="dxa"/>
            <w:gridSpan w:val="2"/>
          </w:tcPr>
          <w:p w:rsidR="00AB0ED3" w:rsidRDefault="00AB0ED3" w:rsidP="00AB0ED3">
            <w:pPr>
              <w:rPr>
                <w:w w:val="105"/>
                <w:sz w:val="16"/>
                <w:szCs w:val="16"/>
              </w:rPr>
            </w:pPr>
            <w:r w:rsidRPr="00557CBE">
              <w:rPr>
                <w:w w:val="105"/>
                <w:sz w:val="16"/>
                <w:szCs w:val="16"/>
              </w:rPr>
              <w:t>3. Be curious about themselves and their purpose in the world.</w:t>
            </w:r>
          </w:p>
          <w:p w:rsidR="00AB0ED3" w:rsidRDefault="00AB0ED3" w:rsidP="00AB0ED3">
            <w:pPr>
              <w:rPr>
                <w:w w:val="105"/>
                <w:sz w:val="16"/>
                <w:szCs w:val="16"/>
              </w:rPr>
            </w:pPr>
          </w:p>
          <w:p w:rsidR="00AB0ED3" w:rsidRDefault="00AB0ED3" w:rsidP="00AB0E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Understand that they can choose to have a relationship with God.</w:t>
            </w:r>
          </w:p>
          <w:p w:rsidR="00AB0ED3" w:rsidRPr="00557CBE" w:rsidRDefault="00AB0ED3" w:rsidP="00AB0E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Identify and respond appropriately to own and </w:t>
            </w:r>
            <w:proofErr w:type="gramStart"/>
            <w:r>
              <w:rPr>
                <w:sz w:val="16"/>
                <w:szCs w:val="16"/>
              </w:rPr>
              <w:t>others</w:t>
            </w:r>
            <w:proofErr w:type="gramEnd"/>
            <w:r>
              <w:rPr>
                <w:sz w:val="16"/>
                <w:szCs w:val="16"/>
              </w:rPr>
              <w:t xml:space="preserve"> feelings</w:t>
            </w:r>
          </w:p>
        </w:tc>
        <w:tc>
          <w:tcPr>
            <w:tcW w:w="1596" w:type="dxa"/>
            <w:gridSpan w:val="2"/>
          </w:tcPr>
          <w:p w:rsidR="00AB0ED3" w:rsidRDefault="00AB0ED3" w:rsidP="00AB0E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MW – recognise and talk about feelings and emotions, having the vocab to do so. </w:t>
            </w:r>
          </w:p>
          <w:p w:rsidR="00AB0ED3" w:rsidRDefault="00AB0ED3" w:rsidP="00AB0ED3">
            <w:pPr>
              <w:rPr>
                <w:sz w:val="16"/>
                <w:szCs w:val="16"/>
              </w:rPr>
            </w:pPr>
          </w:p>
          <w:p w:rsidR="00AB0ED3" w:rsidRPr="006629A9" w:rsidRDefault="00AB0ED3" w:rsidP="00AB0E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RR how stereotypes can be harmful</w:t>
            </w:r>
          </w:p>
        </w:tc>
        <w:tc>
          <w:tcPr>
            <w:tcW w:w="1517" w:type="dxa"/>
          </w:tcPr>
          <w:p w:rsidR="00AB0ED3" w:rsidRDefault="00AB0ED3" w:rsidP="00AB0E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&amp; 3. Know </w:t>
            </w:r>
            <w:r>
              <w:rPr>
                <w:sz w:val="16"/>
                <w:szCs w:val="16"/>
              </w:rPr>
              <w:t xml:space="preserve">and understand </w:t>
            </w:r>
            <w:r>
              <w:rPr>
                <w:sz w:val="16"/>
                <w:szCs w:val="16"/>
              </w:rPr>
              <w:t xml:space="preserve">about positive family relationships and friendships. </w:t>
            </w:r>
          </w:p>
          <w:p w:rsidR="00AB0ED3" w:rsidRDefault="00AB0ED3" w:rsidP="00AB0ED3">
            <w:pPr>
              <w:rPr>
                <w:sz w:val="16"/>
                <w:szCs w:val="16"/>
              </w:rPr>
            </w:pPr>
          </w:p>
          <w:p w:rsidR="00AB0ED3" w:rsidRDefault="00AB0ED3" w:rsidP="00AB0ED3">
            <w:pPr>
              <w:rPr>
                <w:sz w:val="16"/>
                <w:szCs w:val="16"/>
              </w:rPr>
            </w:pPr>
          </w:p>
          <w:p w:rsidR="00AB0ED3" w:rsidRDefault="00AB0ED3" w:rsidP="00AB0E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&amp; 5. Recognise, respect and value diversity </w:t>
            </w:r>
            <w:r w:rsidR="00A878A6">
              <w:rPr>
                <w:sz w:val="16"/>
                <w:szCs w:val="16"/>
              </w:rPr>
              <w:t xml:space="preserve">in all communities </w:t>
            </w:r>
            <w:proofErr w:type="spellStart"/>
            <w:r w:rsidR="00A878A6">
              <w:rPr>
                <w:sz w:val="16"/>
                <w:szCs w:val="16"/>
              </w:rPr>
              <w:t>eg.</w:t>
            </w:r>
            <w:proofErr w:type="spellEnd"/>
            <w:r w:rsidR="00A878A6">
              <w:rPr>
                <w:sz w:val="16"/>
                <w:szCs w:val="16"/>
              </w:rPr>
              <w:t xml:space="preserve"> national, regional, religious, ethnic</w:t>
            </w:r>
            <w:r>
              <w:rPr>
                <w:sz w:val="16"/>
                <w:szCs w:val="16"/>
              </w:rPr>
              <w:t xml:space="preserve"> </w:t>
            </w:r>
          </w:p>
          <w:p w:rsidR="00A878A6" w:rsidRPr="005C3B26" w:rsidRDefault="00A878A6" w:rsidP="00AB0E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Understanding the rights and responsibilities of communities and that rules and laws are there to protect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AB0ED3" w:rsidRDefault="00AB0ED3" w:rsidP="00AB0E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 – that stable, caring relationships are at the heart of happy families </w:t>
            </w:r>
          </w:p>
          <w:p w:rsidR="00AB0ED3" w:rsidRDefault="00AB0ED3" w:rsidP="00AB0ED3">
            <w:pPr>
              <w:rPr>
                <w:sz w:val="16"/>
                <w:szCs w:val="16"/>
              </w:rPr>
            </w:pPr>
          </w:p>
          <w:p w:rsidR="00AB0ED3" w:rsidRPr="00557CBE" w:rsidRDefault="00AB0ED3" w:rsidP="00AB0E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RR respecting the experiences and feelings of others, when they can be very different to their own.</w:t>
            </w:r>
            <w:r w:rsidR="00A878A6">
              <w:rPr>
                <w:sz w:val="16"/>
                <w:szCs w:val="16"/>
              </w:rPr>
              <w:t xml:space="preserve"> Importance of respecting others, even when they are very different from them, or make different choices, preferences or have diff beliefs</w:t>
            </w:r>
          </w:p>
        </w:tc>
        <w:tc>
          <w:tcPr>
            <w:tcW w:w="1518" w:type="dxa"/>
            <w:gridSpan w:val="2"/>
          </w:tcPr>
          <w:p w:rsidR="00AB0ED3" w:rsidRDefault="00AB0ED3" w:rsidP="00AB0E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That all people have worth and dignity as creations of God. All lives have a purpose and we are all created equal</w:t>
            </w:r>
          </w:p>
          <w:p w:rsidR="00FB5060" w:rsidRDefault="00FB5060" w:rsidP="00FB5060">
            <w:pPr>
              <w:rPr>
                <w:sz w:val="16"/>
                <w:szCs w:val="16"/>
              </w:rPr>
            </w:pPr>
          </w:p>
          <w:p w:rsidR="00FB5060" w:rsidRDefault="00FB5060" w:rsidP="00FB5060">
            <w:pPr>
              <w:rPr>
                <w:sz w:val="16"/>
                <w:szCs w:val="16"/>
              </w:rPr>
            </w:pPr>
          </w:p>
          <w:p w:rsidR="00FB5060" w:rsidRDefault="00FB5060" w:rsidP="00FB5060">
            <w:pPr>
              <w:rPr>
                <w:sz w:val="16"/>
                <w:szCs w:val="16"/>
              </w:rPr>
            </w:pPr>
          </w:p>
          <w:p w:rsidR="00FB5060" w:rsidRPr="00FB5060" w:rsidRDefault="00FB5060" w:rsidP="00FB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Recognise the effects of change and how they respond to it e.g. </w:t>
            </w:r>
            <w:proofErr w:type="spellStart"/>
            <w:r>
              <w:rPr>
                <w:sz w:val="16"/>
                <w:szCs w:val="16"/>
              </w:rPr>
              <w:t xml:space="preserve">transition </w:t>
            </w:r>
            <w:proofErr w:type="spellEnd"/>
            <w:r>
              <w:rPr>
                <w:sz w:val="16"/>
                <w:szCs w:val="16"/>
              </w:rPr>
              <w:t>to a new school</w:t>
            </w:r>
          </w:p>
        </w:tc>
        <w:tc>
          <w:tcPr>
            <w:tcW w:w="1727" w:type="dxa"/>
          </w:tcPr>
          <w:p w:rsidR="00AB0ED3" w:rsidRDefault="00AB0ED3" w:rsidP="00AB0E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Develop the ability to ask appropriate questions about their changing bodies</w:t>
            </w:r>
          </w:p>
          <w:p w:rsidR="00AB0ED3" w:rsidRDefault="00AB0ED3" w:rsidP="00AB0ED3">
            <w:pPr>
              <w:rPr>
                <w:sz w:val="16"/>
                <w:szCs w:val="16"/>
              </w:rPr>
            </w:pPr>
          </w:p>
          <w:p w:rsidR="00AB0ED3" w:rsidRDefault="00AB0ED3" w:rsidP="00AB0E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MW how to recognise and talk about their own emotions, using </w:t>
            </w:r>
            <w:proofErr w:type="gramStart"/>
            <w:r>
              <w:rPr>
                <w:sz w:val="16"/>
                <w:szCs w:val="16"/>
              </w:rPr>
              <w:t>increasing  range</w:t>
            </w:r>
            <w:proofErr w:type="gramEnd"/>
            <w:r>
              <w:rPr>
                <w:sz w:val="16"/>
                <w:szCs w:val="16"/>
              </w:rPr>
              <w:t xml:space="preserve"> of vocab</w:t>
            </w:r>
          </w:p>
          <w:p w:rsidR="00FB5060" w:rsidRDefault="00FB5060" w:rsidP="00AB0ED3">
            <w:pPr>
              <w:rPr>
                <w:sz w:val="16"/>
                <w:szCs w:val="16"/>
              </w:rPr>
            </w:pPr>
          </w:p>
          <w:p w:rsidR="00FB5060" w:rsidRPr="00557CBE" w:rsidRDefault="00FB5060" w:rsidP="00AB0E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MW – the importance of discussing their feelings with an adult and seeking support if they are worried, anxious, feel isolated or lonely</w:t>
            </w:r>
          </w:p>
        </w:tc>
      </w:tr>
      <w:tr w:rsidR="00AB0ED3" w:rsidRPr="00CF0C4C" w:rsidTr="00C16B9F">
        <w:trPr>
          <w:cantSplit/>
          <w:trHeight w:val="1967"/>
        </w:trPr>
        <w:tc>
          <w:tcPr>
            <w:tcW w:w="498" w:type="dxa"/>
            <w:vMerge/>
            <w:shd w:val="clear" w:color="auto" w:fill="C5E0B3" w:themeFill="accent6" w:themeFillTint="66"/>
            <w:textDirection w:val="btLr"/>
          </w:tcPr>
          <w:p w:rsidR="00AB0ED3" w:rsidRDefault="00AB0ED3" w:rsidP="00AB0ED3">
            <w:pPr>
              <w:ind w:left="360" w:right="113"/>
              <w:jc w:val="center"/>
            </w:pPr>
          </w:p>
        </w:tc>
        <w:tc>
          <w:tcPr>
            <w:tcW w:w="3044" w:type="dxa"/>
            <w:gridSpan w:val="2"/>
            <w:shd w:val="clear" w:color="auto" w:fill="C5E0B3" w:themeFill="accent6" w:themeFillTint="66"/>
          </w:tcPr>
          <w:p w:rsidR="00AB0ED3" w:rsidRDefault="00AB0ED3" w:rsidP="00AB0ED3">
            <w:pPr>
              <w:rPr>
                <w:b/>
                <w:u w:val="single"/>
              </w:rPr>
            </w:pPr>
            <w:r w:rsidRPr="00550C00">
              <w:rPr>
                <w:b/>
                <w:u w:val="single"/>
              </w:rPr>
              <w:t>Meaning &amp; Purpose:</w:t>
            </w:r>
          </w:p>
          <w:p w:rsidR="00AB0ED3" w:rsidRPr="00550C00" w:rsidRDefault="00AB0ED3" w:rsidP="00AB0ED3">
            <w:pPr>
              <w:rPr>
                <w:b/>
                <w:u w:val="single"/>
              </w:rPr>
            </w:pPr>
          </w:p>
          <w:p w:rsidR="00AB0ED3" w:rsidRDefault="00AB0ED3" w:rsidP="00AB0ED3">
            <w:r w:rsidRPr="003E0CE6">
              <w:t>Show understanding of how own and other’s decisions are informed by beliefs and moral values</w:t>
            </w:r>
          </w:p>
          <w:p w:rsidR="00AB0ED3" w:rsidRPr="003E0CE6" w:rsidRDefault="00AB0ED3" w:rsidP="00AB0ED3"/>
        </w:tc>
        <w:tc>
          <w:tcPr>
            <w:tcW w:w="1962" w:type="dxa"/>
            <w:gridSpan w:val="2"/>
            <w:vMerge/>
            <w:shd w:val="clear" w:color="auto" w:fill="FFF2CC" w:themeFill="accent4" w:themeFillTint="33"/>
          </w:tcPr>
          <w:p w:rsidR="00AB0ED3" w:rsidRPr="00557CBE" w:rsidRDefault="00AB0ED3" w:rsidP="00AB0ED3">
            <w:pPr>
              <w:rPr>
                <w:sz w:val="16"/>
                <w:szCs w:val="16"/>
              </w:rPr>
            </w:pPr>
          </w:p>
        </w:tc>
        <w:tc>
          <w:tcPr>
            <w:tcW w:w="1723" w:type="dxa"/>
            <w:gridSpan w:val="2"/>
          </w:tcPr>
          <w:p w:rsidR="00AB0ED3" w:rsidRDefault="00AB0ED3" w:rsidP="00AB0E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Understand that they can choose to have a friendship with God.</w:t>
            </w:r>
          </w:p>
          <w:p w:rsidR="00AB0ED3" w:rsidRDefault="00AB0ED3" w:rsidP="00AB0E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Identify and respond to feelings in themselves and others</w:t>
            </w:r>
          </w:p>
          <w:p w:rsidR="00AB0ED3" w:rsidRDefault="00AB0ED3" w:rsidP="00AB0ED3">
            <w:pPr>
              <w:rPr>
                <w:sz w:val="16"/>
                <w:szCs w:val="16"/>
              </w:rPr>
            </w:pPr>
          </w:p>
          <w:p w:rsidR="00AB0ED3" w:rsidRDefault="00AB0ED3" w:rsidP="00AB0E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Be thankful for their gifts of God</w:t>
            </w:r>
          </w:p>
          <w:p w:rsidR="00AB0ED3" w:rsidRDefault="00AB0ED3" w:rsidP="00AB0ED3">
            <w:pPr>
              <w:rPr>
                <w:sz w:val="16"/>
                <w:szCs w:val="16"/>
              </w:rPr>
            </w:pPr>
          </w:p>
          <w:p w:rsidR="00AB0ED3" w:rsidRDefault="00AB0ED3" w:rsidP="00AB0E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Recognise cause &amp; effect in their actions and their responsibility in this.</w:t>
            </w:r>
          </w:p>
          <w:p w:rsidR="00E1568F" w:rsidRDefault="00E1568F" w:rsidP="00AB0ED3">
            <w:pPr>
              <w:rPr>
                <w:sz w:val="16"/>
                <w:szCs w:val="16"/>
              </w:rPr>
            </w:pPr>
          </w:p>
          <w:p w:rsidR="00E1568F" w:rsidRPr="006F753E" w:rsidRDefault="00E1568F" w:rsidP="00AB0E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 Take increased responsibility for their safety and that of others</w:t>
            </w:r>
          </w:p>
        </w:tc>
        <w:tc>
          <w:tcPr>
            <w:tcW w:w="1596" w:type="dxa"/>
            <w:gridSpan w:val="2"/>
          </w:tcPr>
          <w:p w:rsidR="00AB0ED3" w:rsidRDefault="00AB0ED3" w:rsidP="00AB0ED3">
            <w:pPr>
              <w:pStyle w:val="TableParagraph"/>
              <w:spacing w:before="69"/>
              <w:ind w:right="319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MW – how to judge how they are </w:t>
            </w:r>
            <w:proofErr w:type="gramStart"/>
            <w:r>
              <w:rPr>
                <w:rFonts w:asciiTheme="minorHAnsi" w:hAnsiTheme="minorHAnsi"/>
                <w:sz w:val="16"/>
                <w:szCs w:val="16"/>
              </w:rPr>
              <w:t>feeling</w:t>
            </w:r>
            <w:proofErr w:type="gramEnd"/>
            <w:r>
              <w:rPr>
                <w:rFonts w:asciiTheme="minorHAnsi" w:hAnsiTheme="minorHAnsi"/>
                <w:sz w:val="16"/>
                <w:szCs w:val="16"/>
              </w:rPr>
              <w:t xml:space="preserve"> and behaving is appropriate and proportionate</w:t>
            </w:r>
          </w:p>
          <w:p w:rsidR="00AB0ED3" w:rsidRDefault="00AB0ED3" w:rsidP="00AB0ED3">
            <w:pPr>
              <w:pStyle w:val="TableParagraph"/>
              <w:spacing w:before="69"/>
              <w:ind w:right="319"/>
              <w:rPr>
                <w:rFonts w:asciiTheme="minorHAnsi" w:hAnsiTheme="minorHAnsi"/>
                <w:sz w:val="16"/>
                <w:szCs w:val="16"/>
              </w:rPr>
            </w:pPr>
          </w:p>
          <w:p w:rsidR="00AB0ED3" w:rsidRPr="00CF0C4C" w:rsidRDefault="00AB0ED3" w:rsidP="00AB0ED3">
            <w:pPr>
              <w:pStyle w:val="TableParagraph"/>
              <w:spacing w:before="69"/>
              <w:ind w:right="319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MW – how to seek support when their own or someone else’s ability to control their emotions causes worry or concern</w:t>
            </w:r>
          </w:p>
        </w:tc>
        <w:tc>
          <w:tcPr>
            <w:tcW w:w="1517" w:type="dxa"/>
          </w:tcPr>
          <w:p w:rsidR="00AB0ED3" w:rsidRDefault="00AB0ED3" w:rsidP="00AB0ED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Know how our religious beliefs shape our actions and behaviour </w:t>
            </w:r>
            <w:proofErr w:type="spellStart"/>
            <w:r>
              <w:rPr>
                <w:sz w:val="16"/>
                <w:szCs w:val="16"/>
              </w:rPr>
              <w:t>inc</w:t>
            </w:r>
            <w:proofErr w:type="spellEnd"/>
            <w:r>
              <w:rPr>
                <w:sz w:val="16"/>
                <w:szCs w:val="16"/>
              </w:rPr>
              <w:t xml:space="preserve"> rituals that are celebrated in Church </w:t>
            </w:r>
            <w:proofErr w:type="spellStart"/>
            <w:r>
              <w:rPr>
                <w:sz w:val="16"/>
                <w:szCs w:val="16"/>
              </w:rPr>
              <w:t>ie</w:t>
            </w:r>
            <w:proofErr w:type="spellEnd"/>
            <w:r>
              <w:rPr>
                <w:sz w:val="16"/>
                <w:szCs w:val="16"/>
              </w:rPr>
              <w:t xml:space="preserve"> Sacraments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inc</w:t>
            </w:r>
            <w:proofErr w:type="spellEnd"/>
            <w:r>
              <w:rPr>
                <w:sz w:val="16"/>
                <w:szCs w:val="16"/>
              </w:rPr>
              <w:t xml:space="preserve"> Marriage</w:t>
            </w:r>
          </w:p>
          <w:p w:rsidR="00A878A6" w:rsidRDefault="00A878A6" w:rsidP="00AB0ED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That marriage in Church is a sacrament and involves God in the loving relationship between the couple. It is based on mutual consent. </w:t>
            </w:r>
          </w:p>
          <w:p w:rsidR="00AB0ED3" w:rsidRDefault="00AB0ED3" w:rsidP="00AB0ED3">
            <w:pPr>
              <w:jc w:val="both"/>
              <w:rPr>
                <w:sz w:val="16"/>
                <w:szCs w:val="16"/>
              </w:rPr>
            </w:pPr>
          </w:p>
          <w:p w:rsidR="00AB0ED3" w:rsidRPr="00CF0C4C" w:rsidRDefault="00AB0ED3" w:rsidP="00AB0ED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Begin to understand the rights and responsibilities of a community and the rules and laws that are made to protect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AB0ED3" w:rsidRDefault="00AB0ED3" w:rsidP="00AB0ED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RR – as above. Behaviour that is appropriate and respectful</w:t>
            </w:r>
          </w:p>
          <w:p w:rsidR="00AB0ED3" w:rsidRDefault="00AB0ED3" w:rsidP="00AB0ED3">
            <w:pPr>
              <w:jc w:val="both"/>
              <w:rPr>
                <w:sz w:val="16"/>
                <w:szCs w:val="16"/>
              </w:rPr>
            </w:pPr>
          </w:p>
          <w:p w:rsidR="00AB0ED3" w:rsidRDefault="00AB0ED3" w:rsidP="00AB0ED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Pupils should know how to take care of and protect themselves and others well-being</w:t>
            </w:r>
          </w:p>
          <w:p w:rsidR="00AB0ED3" w:rsidRDefault="00AB0ED3" w:rsidP="00AB0ED3">
            <w:pPr>
              <w:jc w:val="both"/>
              <w:rPr>
                <w:sz w:val="16"/>
                <w:szCs w:val="16"/>
              </w:rPr>
            </w:pPr>
          </w:p>
          <w:p w:rsidR="00AB0ED3" w:rsidRDefault="00AB0ED3" w:rsidP="00AB0ED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CF that healthy friendships are positive and welcoming, not exclusive</w:t>
            </w:r>
          </w:p>
          <w:p w:rsidR="00AB0ED3" w:rsidRDefault="00AB0ED3" w:rsidP="00AB0ED3">
            <w:pPr>
              <w:jc w:val="both"/>
              <w:rPr>
                <w:sz w:val="16"/>
                <w:szCs w:val="16"/>
              </w:rPr>
            </w:pPr>
          </w:p>
          <w:p w:rsidR="00AB0ED3" w:rsidRPr="00CF0C4C" w:rsidRDefault="00AB0ED3" w:rsidP="00AB0ED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 – know the characteristics of healthy family life. Begin to understand the meaning of commitment</w:t>
            </w:r>
          </w:p>
        </w:tc>
        <w:tc>
          <w:tcPr>
            <w:tcW w:w="1518" w:type="dxa"/>
            <w:gridSpan w:val="2"/>
          </w:tcPr>
          <w:p w:rsidR="00AB0ED3" w:rsidRDefault="00AB0ED3" w:rsidP="00AB0ED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Being truthful and recognising times when not to keep a </w:t>
            </w:r>
            <w:proofErr w:type="gramStart"/>
            <w:r>
              <w:rPr>
                <w:sz w:val="16"/>
                <w:szCs w:val="16"/>
              </w:rPr>
              <w:t>secrets</w:t>
            </w:r>
            <w:proofErr w:type="gramEnd"/>
          </w:p>
          <w:p w:rsidR="00AB0ED3" w:rsidRDefault="00AB0ED3" w:rsidP="00AB0ED3">
            <w:pPr>
              <w:jc w:val="both"/>
              <w:rPr>
                <w:sz w:val="16"/>
                <w:szCs w:val="16"/>
              </w:rPr>
            </w:pPr>
          </w:p>
          <w:p w:rsidR="00AB0ED3" w:rsidRDefault="00AB0ED3" w:rsidP="00AB0ED3">
            <w:pPr>
              <w:jc w:val="both"/>
              <w:rPr>
                <w:sz w:val="16"/>
                <w:szCs w:val="16"/>
              </w:rPr>
            </w:pPr>
          </w:p>
          <w:p w:rsidR="00AB0ED3" w:rsidRDefault="00AB0ED3" w:rsidP="00AB0ED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Know when, how and who to ask for help to resist pressure to do something they believe to be dangerous or wrong.</w:t>
            </w:r>
          </w:p>
          <w:p w:rsidR="00AB0ED3" w:rsidRDefault="00AB0ED3" w:rsidP="00AB0ED3">
            <w:pPr>
              <w:jc w:val="both"/>
              <w:rPr>
                <w:sz w:val="16"/>
                <w:szCs w:val="16"/>
              </w:rPr>
            </w:pPr>
          </w:p>
          <w:p w:rsidR="00AB0ED3" w:rsidRDefault="00AB0ED3" w:rsidP="00AB0ED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 that relationships with others involve choices and these can have positive and negative consequences.</w:t>
            </w:r>
          </w:p>
          <w:p w:rsidR="005D2BA1" w:rsidRDefault="005D2BA1" w:rsidP="00AB0ED3">
            <w:pPr>
              <w:jc w:val="both"/>
              <w:rPr>
                <w:sz w:val="16"/>
                <w:szCs w:val="16"/>
              </w:rPr>
            </w:pPr>
          </w:p>
          <w:p w:rsidR="005D2BA1" w:rsidRPr="00CF0C4C" w:rsidRDefault="005D2BA1" w:rsidP="00AB0ED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How to manage personal safety</w:t>
            </w:r>
          </w:p>
        </w:tc>
        <w:tc>
          <w:tcPr>
            <w:tcW w:w="1727" w:type="dxa"/>
          </w:tcPr>
          <w:p w:rsidR="00AB0ED3" w:rsidRPr="0041666E" w:rsidRDefault="00AB0ED3" w:rsidP="00AB0ED3">
            <w:pPr>
              <w:pStyle w:val="TableParagraph"/>
              <w:spacing w:before="69"/>
              <w:ind w:right="319"/>
              <w:rPr>
                <w:rFonts w:asciiTheme="minorHAnsi" w:hAnsiTheme="minorHAnsi"/>
                <w:sz w:val="16"/>
                <w:szCs w:val="16"/>
              </w:rPr>
            </w:pPr>
            <w:r w:rsidRPr="0041666E">
              <w:rPr>
                <w:rFonts w:asciiTheme="minorHAnsi" w:hAnsiTheme="minorHAnsi"/>
                <w:sz w:val="16"/>
                <w:szCs w:val="16"/>
              </w:rPr>
              <w:t>CF – recognize who to trust and who not to trust and how some relationships make them feel.</w:t>
            </w:r>
          </w:p>
          <w:p w:rsidR="00AB0ED3" w:rsidRPr="0041666E" w:rsidRDefault="00AB0ED3" w:rsidP="00AB0ED3">
            <w:pPr>
              <w:pStyle w:val="TableParagraph"/>
              <w:spacing w:before="69"/>
              <w:ind w:right="319"/>
              <w:rPr>
                <w:rFonts w:asciiTheme="minorHAnsi" w:hAnsiTheme="minorHAnsi"/>
                <w:sz w:val="16"/>
                <w:szCs w:val="16"/>
              </w:rPr>
            </w:pPr>
          </w:p>
          <w:p w:rsidR="00AB0ED3" w:rsidRDefault="00AB0ED3" w:rsidP="00AB0ED3">
            <w:pPr>
              <w:pStyle w:val="TableParagraph"/>
              <w:spacing w:before="69"/>
              <w:ind w:right="319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MW – how and where to seek support if they are concerned by their own or another’s well-being or </w:t>
            </w:r>
            <w:r w:rsidR="00E03015">
              <w:rPr>
                <w:rFonts w:asciiTheme="minorHAnsi" w:hAnsiTheme="minorHAnsi"/>
                <w:sz w:val="16"/>
                <w:szCs w:val="16"/>
              </w:rPr>
              <w:t>behavior</w:t>
            </w:r>
          </w:p>
          <w:p w:rsidR="00E03015" w:rsidRPr="0041666E" w:rsidRDefault="00E03015" w:rsidP="00AB0ED3">
            <w:pPr>
              <w:pStyle w:val="TableParagraph"/>
              <w:spacing w:before="69"/>
              <w:ind w:right="319"/>
              <w:rPr>
                <w:rFonts w:asciiTheme="minorHAnsi" w:hAnsiTheme="minorHAnsi"/>
                <w:sz w:val="16"/>
                <w:szCs w:val="16"/>
              </w:rPr>
            </w:pPr>
          </w:p>
          <w:p w:rsidR="00AB0ED3" w:rsidRPr="0041666E" w:rsidRDefault="00AB0ED3" w:rsidP="00AB0ED3">
            <w:pPr>
              <w:pStyle w:val="TableParagraph"/>
              <w:spacing w:before="69"/>
              <w:ind w:right="319"/>
              <w:rPr>
                <w:rFonts w:asciiTheme="minorHAnsi" w:hAnsiTheme="minorHAnsi" w:cs="Arial"/>
                <w:sz w:val="16"/>
                <w:szCs w:val="16"/>
              </w:rPr>
            </w:pPr>
            <w:r w:rsidRPr="0041666E">
              <w:rPr>
                <w:rFonts w:asciiTheme="minorHAnsi" w:hAnsiTheme="minorHAnsi" w:cs="Arial"/>
                <w:sz w:val="16"/>
                <w:szCs w:val="16"/>
              </w:rPr>
              <w:t>Link with virtual relationships and the risks associated with online friendships</w:t>
            </w:r>
            <w:r w:rsidR="005D2BA1">
              <w:rPr>
                <w:rFonts w:asciiTheme="minorHAnsi" w:hAnsiTheme="minorHAnsi" w:cs="Arial"/>
                <w:sz w:val="16"/>
                <w:szCs w:val="16"/>
              </w:rPr>
              <w:t>. How to manage personal safety</w:t>
            </w:r>
          </w:p>
        </w:tc>
      </w:tr>
      <w:tr w:rsidR="003D340A" w:rsidRPr="004C3AB0" w:rsidTr="007C5F4C">
        <w:tc>
          <w:tcPr>
            <w:tcW w:w="5358" w:type="dxa"/>
            <w:gridSpan w:val="4"/>
            <w:shd w:val="clear" w:color="auto" w:fill="FFE599" w:themeFill="accent4" w:themeFillTint="66"/>
          </w:tcPr>
          <w:p w:rsidR="003D340A" w:rsidRPr="004C3AB0" w:rsidRDefault="003D340A" w:rsidP="00677225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4C3AB0">
              <w:rPr>
                <w:b/>
                <w:sz w:val="28"/>
                <w:szCs w:val="28"/>
              </w:rPr>
              <w:lastRenderedPageBreak/>
              <w:t xml:space="preserve">Phase </w:t>
            </w:r>
            <w:r>
              <w:rPr>
                <w:b/>
                <w:sz w:val="28"/>
                <w:szCs w:val="28"/>
              </w:rPr>
              <w:t>3</w:t>
            </w:r>
            <w:r w:rsidRPr="004C3AB0">
              <w:rPr>
                <w:b/>
                <w:sz w:val="28"/>
                <w:szCs w:val="28"/>
              </w:rPr>
              <w:t xml:space="preserve"> RE Objectives (</w:t>
            </w:r>
            <w:r>
              <w:rPr>
                <w:b/>
                <w:sz w:val="28"/>
                <w:szCs w:val="28"/>
              </w:rPr>
              <w:t>L</w:t>
            </w:r>
            <w:r w:rsidRPr="004C3AB0">
              <w:rPr>
                <w:b/>
                <w:sz w:val="28"/>
                <w:szCs w:val="28"/>
              </w:rPr>
              <w:t xml:space="preserve">KS1 </w:t>
            </w:r>
            <w:r>
              <w:rPr>
                <w:b/>
                <w:sz w:val="28"/>
                <w:szCs w:val="28"/>
              </w:rPr>
              <w:t>7</w:t>
            </w:r>
            <w:r w:rsidRPr="004C3AB0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9</w:t>
            </w:r>
            <w:proofErr w:type="gramStart"/>
            <w:r w:rsidRPr="004C3AB0">
              <w:rPr>
                <w:b/>
                <w:sz w:val="28"/>
                <w:szCs w:val="28"/>
              </w:rPr>
              <w:t xml:space="preserve">yrs)  </w:t>
            </w:r>
            <w:r w:rsidRPr="00783637">
              <w:rPr>
                <w:b/>
                <w:color w:val="FF0000"/>
                <w:sz w:val="28"/>
                <w:szCs w:val="28"/>
              </w:rPr>
              <w:t>*</w:t>
            </w:r>
            <w:proofErr w:type="gramEnd"/>
            <w:r w:rsidRPr="004C3AB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751" w:type="dxa"/>
            <w:gridSpan w:val="12"/>
            <w:shd w:val="clear" w:color="auto" w:fill="auto"/>
          </w:tcPr>
          <w:p w:rsidR="003D340A" w:rsidRPr="004C3AB0" w:rsidRDefault="003D340A" w:rsidP="00677225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4C3AB0">
              <w:rPr>
                <w:b/>
                <w:sz w:val="28"/>
                <w:szCs w:val="28"/>
              </w:rPr>
              <w:t>HRSE</w:t>
            </w:r>
          </w:p>
        </w:tc>
      </w:tr>
      <w:tr w:rsidR="003D340A" w:rsidRPr="009E6962" w:rsidTr="007C5F4C">
        <w:trPr>
          <w:trHeight w:val="495"/>
        </w:trPr>
        <w:tc>
          <w:tcPr>
            <w:tcW w:w="3401" w:type="dxa"/>
            <w:gridSpan w:val="2"/>
            <w:shd w:val="clear" w:color="auto" w:fill="FFE599" w:themeFill="accent4" w:themeFillTint="66"/>
          </w:tcPr>
          <w:p w:rsidR="003D340A" w:rsidRPr="004C3AB0" w:rsidRDefault="003D340A" w:rsidP="006772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AT 3   </w:t>
            </w:r>
            <w:r w:rsidRPr="004C3AB0">
              <w:rPr>
                <w:b/>
                <w:sz w:val="24"/>
                <w:szCs w:val="24"/>
              </w:rPr>
              <w:t>RE Objective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957" w:type="dxa"/>
            <w:gridSpan w:val="2"/>
            <w:shd w:val="clear" w:color="auto" w:fill="FFE599" w:themeFill="accent4" w:themeFillTint="66"/>
          </w:tcPr>
          <w:p w:rsidR="003D340A" w:rsidRPr="00F87F35" w:rsidRDefault="003D340A" w:rsidP="00677225">
            <w:pPr>
              <w:jc w:val="both"/>
              <w:rPr>
                <w:b/>
                <w:sz w:val="20"/>
                <w:szCs w:val="20"/>
              </w:rPr>
            </w:pPr>
            <w:r w:rsidRPr="00F87F35">
              <w:rPr>
                <w:b/>
                <w:sz w:val="20"/>
                <w:szCs w:val="20"/>
              </w:rPr>
              <w:t>Resources/(C&amp;S)</w:t>
            </w:r>
          </w:p>
          <w:p w:rsidR="003D340A" w:rsidRPr="009E6962" w:rsidRDefault="003D340A" w:rsidP="00677225">
            <w:pPr>
              <w:jc w:val="both"/>
              <w:rPr>
                <w:b/>
              </w:rPr>
            </w:pPr>
            <w:r w:rsidRPr="00F87F35">
              <w:rPr>
                <w:b/>
                <w:sz w:val="20"/>
                <w:szCs w:val="20"/>
              </w:rPr>
              <w:t>’Come &amp; See’ Links</w:t>
            </w:r>
          </w:p>
        </w:tc>
        <w:tc>
          <w:tcPr>
            <w:tcW w:w="1685" w:type="dxa"/>
            <w:gridSpan w:val="2"/>
          </w:tcPr>
          <w:p w:rsidR="003D340A" w:rsidRPr="00AE00A5" w:rsidRDefault="003D340A" w:rsidP="00677225">
            <w:pPr>
              <w:rPr>
                <w:b/>
              </w:rPr>
            </w:pPr>
            <w:r w:rsidRPr="00AE00A5">
              <w:rPr>
                <w:b/>
              </w:rPr>
              <w:t>Core Theme 1</w:t>
            </w:r>
          </w:p>
          <w:p w:rsidR="003D340A" w:rsidRPr="00AE00A5" w:rsidRDefault="003D340A" w:rsidP="00677225">
            <w:pPr>
              <w:rPr>
                <w:b/>
              </w:rPr>
            </w:pPr>
            <w:r w:rsidRPr="00AE00A5">
              <w:rPr>
                <w:b/>
              </w:rPr>
              <w:t>Diocese</w:t>
            </w:r>
          </w:p>
        </w:tc>
        <w:tc>
          <w:tcPr>
            <w:tcW w:w="1686" w:type="dxa"/>
            <w:gridSpan w:val="2"/>
          </w:tcPr>
          <w:p w:rsidR="003D340A" w:rsidRPr="00AE00A5" w:rsidRDefault="003D340A" w:rsidP="00677225">
            <w:pPr>
              <w:rPr>
                <w:b/>
                <w:i/>
              </w:rPr>
            </w:pPr>
            <w:r w:rsidRPr="00AE00A5">
              <w:rPr>
                <w:b/>
                <w:i/>
              </w:rPr>
              <w:t>DfE Statutory</w:t>
            </w:r>
          </w:p>
        </w:tc>
        <w:tc>
          <w:tcPr>
            <w:tcW w:w="1618" w:type="dxa"/>
            <w:gridSpan w:val="3"/>
          </w:tcPr>
          <w:p w:rsidR="003D340A" w:rsidRPr="00AE00A5" w:rsidRDefault="003D340A" w:rsidP="00677225">
            <w:pPr>
              <w:rPr>
                <w:b/>
              </w:rPr>
            </w:pPr>
            <w:r w:rsidRPr="00AE00A5">
              <w:rPr>
                <w:b/>
              </w:rPr>
              <w:t>Core Theme 2</w:t>
            </w:r>
          </w:p>
          <w:p w:rsidR="003D340A" w:rsidRPr="00AE00A5" w:rsidRDefault="003D340A" w:rsidP="00677225">
            <w:pPr>
              <w:rPr>
                <w:b/>
              </w:rPr>
            </w:pPr>
            <w:r w:rsidRPr="00AE00A5">
              <w:rPr>
                <w:b/>
              </w:rPr>
              <w:t>Diocese</w:t>
            </w:r>
          </w:p>
        </w:tc>
        <w:tc>
          <w:tcPr>
            <w:tcW w:w="1465" w:type="dxa"/>
          </w:tcPr>
          <w:p w:rsidR="003D340A" w:rsidRPr="00AE00A5" w:rsidRDefault="003D340A" w:rsidP="00677225">
            <w:pPr>
              <w:rPr>
                <w:b/>
                <w:i/>
              </w:rPr>
            </w:pPr>
            <w:r w:rsidRPr="00AE00A5">
              <w:rPr>
                <w:b/>
                <w:i/>
              </w:rPr>
              <w:t>DfE Statutory</w:t>
            </w:r>
          </w:p>
        </w:tc>
        <w:tc>
          <w:tcPr>
            <w:tcW w:w="1542" w:type="dxa"/>
            <w:gridSpan w:val="2"/>
          </w:tcPr>
          <w:p w:rsidR="003D340A" w:rsidRPr="00AE00A5" w:rsidRDefault="003D340A" w:rsidP="00677225">
            <w:pPr>
              <w:rPr>
                <w:b/>
              </w:rPr>
            </w:pPr>
            <w:r w:rsidRPr="00AE00A5">
              <w:rPr>
                <w:b/>
              </w:rPr>
              <w:t>Core Theme 3</w:t>
            </w:r>
          </w:p>
          <w:p w:rsidR="003D340A" w:rsidRPr="00AE00A5" w:rsidRDefault="003D340A" w:rsidP="00677225">
            <w:pPr>
              <w:rPr>
                <w:b/>
              </w:rPr>
            </w:pPr>
            <w:r w:rsidRPr="00AE00A5">
              <w:rPr>
                <w:b/>
              </w:rPr>
              <w:t>Diocese</w:t>
            </w:r>
          </w:p>
        </w:tc>
        <w:tc>
          <w:tcPr>
            <w:tcW w:w="1755" w:type="dxa"/>
            <w:gridSpan w:val="2"/>
          </w:tcPr>
          <w:p w:rsidR="003D340A" w:rsidRPr="00AE00A5" w:rsidRDefault="003D340A" w:rsidP="00677225">
            <w:pPr>
              <w:rPr>
                <w:b/>
                <w:i/>
              </w:rPr>
            </w:pPr>
            <w:r w:rsidRPr="00AE00A5">
              <w:rPr>
                <w:b/>
                <w:i/>
              </w:rPr>
              <w:t>DfE Statutory</w:t>
            </w:r>
          </w:p>
        </w:tc>
      </w:tr>
      <w:tr w:rsidR="00FB5060" w:rsidRPr="00557CBE" w:rsidTr="007C5F4C">
        <w:trPr>
          <w:cantSplit/>
          <w:trHeight w:val="409"/>
        </w:trPr>
        <w:tc>
          <w:tcPr>
            <w:tcW w:w="498" w:type="dxa"/>
            <w:vMerge w:val="restart"/>
            <w:shd w:val="clear" w:color="auto" w:fill="F4B083" w:themeFill="accent2" w:themeFillTint="99"/>
            <w:textDirection w:val="btLr"/>
          </w:tcPr>
          <w:p w:rsidR="00FB5060" w:rsidRDefault="00FB5060" w:rsidP="00677225">
            <w:pPr>
              <w:ind w:left="113" w:right="113"/>
              <w:jc w:val="center"/>
              <w:rPr>
                <w:b/>
              </w:rPr>
            </w:pPr>
            <w:r w:rsidRPr="009E6962">
              <w:rPr>
                <w:b/>
              </w:rPr>
              <w:t>AT</w:t>
            </w:r>
            <w:proofErr w:type="gramStart"/>
            <w:r>
              <w:rPr>
                <w:b/>
              </w:rPr>
              <w:t>3  Analysis</w:t>
            </w:r>
            <w:proofErr w:type="gramEnd"/>
            <w:r>
              <w:rPr>
                <w:b/>
              </w:rPr>
              <w:t xml:space="preserve"> &amp; Evaluation</w:t>
            </w:r>
          </w:p>
        </w:tc>
        <w:tc>
          <w:tcPr>
            <w:tcW w:w="2903" w:type="dxa"/>
            <w:shd w:val="clear" w:color="auto" w:fill="F4B083" w:themeFill="accent2" w:themeFillTint="99"/>
          </w:tcPr>
          <w:p w:rsidR="00FB5060" w:rsidRDefault="00FB5060" w:rsidP="00677225">
            <w:pPr>
              <w:rPr>
                <w:b/>
                <w:sz w:val="24"/>
                <w:szCs w:val="24"/>
                <w:u w:val="single"/>
              </w:rPr>
            </w:pPr>
            <w:r w:rsidRPr="00EA3C08">
              <w:rPr>
                <w:b/>
                <w:sz w:val="24"/>
                <w:szCs w:val="24"/>
                <w:u w:val="single"/>
              </w:rPr>
              <w:t>Use of Sources as Evidence:</w:t>
            </w:r>
          </w:p>
          <w:p w:rsidR="00FB5060" w:rsidRDefault="00FB5060" w:rsidP="00677225">
            <w:pPr>
              <w:rPr>
                <w:sz w:val="24"/>
                <w:szCs w:val="24"/>
              </w:rPr>
            </w:pPr>
            <w:r w:rsidRPr="00EA3C08">
              <w:rPr>
                <w:sz w:val="24"/>
                <w:szCs w:val="24"/>
              </w:rPr>
              <w:t>Use a given source to support a point of view</w:t>
            </w:r>
          </w:p>
          <w:p w:rsidR="00FB5060" w:rsidRDefault="00FB5060" w:rsidP="00677225">
            <w:pPr>
              <w:rPr>
                <w:sz w:val="24"/>
                <w:szCs w:val="24"/>
              </w:rPr>
            </w:pPr>
          </w:p>
          <w:p w:rsidR="00FB5060" w:rsidRDefault="00FB5060" w:rsidP="00677225">
            <w:pPr>
              <w:rPr>
                <w:sz w:val="24"/>
                <w:szCs w:val="24"/>
              </w:rPr>
            </w:pPr>
          </w:p>
          <w:p w:rsidR="00FB5060" w:rsidRDefault="00FB5060" w:rsidP="00677225">
            <w:pPr>
              <w:rPr>
                <w:sz w:val="24"/>
                <w:szCs w:val="24"/>
              </w:rPr>
            </w:pPr>
          </w:p>
          <w:p w:rsidR="00FB5060" w:rsidRPr="00EA3C08" w:rsidRDefault="00FB5060" w:rsidP="00677225">
            <w:pPr>
              <w:rPr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vMerge w:val="restart"/>
            <w:shd w:val="clear" w:color="auto" w:fill="FFF2CC" w:themeFill="accent4" w:themeFillTint="33"/>
          </w:tcPr>
          <w:p w:rsidR="00FB5060" w:rsidRDefault="00FB5060" w:rsidP="00677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Sources should include Scripture (NT &amp; OT), Parts of the Mass, Prayers Catechism, commandments, Beatitudes,</w:t>
            </w:r>
          </w:p>
          <w:p w:rsidR="00FB5060" w:rsidRDefault="00FB5060" w:rsidP="00677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Catholic Social Teaching - see CAFOD Universal Church Resources &amp; campaigns.</w:t>
            </w:r>
          </w:p>
          <w:p w:rsidR="00FB5060" w:rsidRDefault="00FB5060" w:rsidP="00677225">
            <w:pPr>
              <w:rPr>
                <w:sz w:val="16"/>
                <w:szCs w:val="16"/>
              </w:rPr>
            </w:pPr>
          </w:p>
          <w:p w:rsidR="00FB5060" w:rsidRDefault="00FB5060" w:rsidP="00677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Also ‘Caritas in Action’ themes - </w:t>
            </w:r>
          </w:p>
          <w:p w:rsidR="00FB5060" w:rsidRDefault="00FB5060" w:rsidP="00677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Rights and Responsibilities,</w:t>
            </w:r>
          </w:p>
          <w:p w:rsidR="00FB5060" w:rsidRDefault="00FB5060" w:rsidP="00677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Solidarity &amp; the Common Good, Stewardship</w:t>
            </w:r>
          </w:p>
          <w:p w:rsidR="00FB5060" w:rsidRDefault="00FB5060" w:rsidP="00677225">
            <w:pPr>
              <w:rPr>
                <w:sz w:val="16"/>
                <w:szCs w:val="16"/>
              </w:rPr>
            </w:pPr>
          </w:p>
          <w:p w:rsidR="00FB5060" w:rsidRDefault="00FB5060" w:rsidP="00677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Pope Francis encyclicals e.g. ‘Laudate Si’</w:t>
            </w:r>
          </w:p>
          <w:p w:rsidR="00FB5060" w:rsidRDefault="00FB5060" w:rsidP="00677225">
            <w:pPr>
              <w:rPr>
                <w:sz w:val="16"/>
                <w:szCs w:val="16"/>
              </w:rPr>
            </w:pPr>
          </w:p>
          <w:p w:rsidR="00FB5060" w:rsidRDefault="00FB5060" w:rsidP="00677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Mission Together resources</w:t>
            </w:r>
          </w:p>
          <w:p w:rsidR="00FB5060" w:rsidRDefault="00FB5060" w:rsidP="00677225">
            <w:pPr>
              <w:rPr>
                <w:sz w:val="16"/>
                <w:szCs w:val="16"/>
              </w:rPr>
            </w:pPr>
          </w:p>
          <w:p w:rsidR="00FB5060" w:rsidRDefault="00FB5060" w:rsidP="00677225">
            <w:pPr>
              <w:rPr>
                <w:sz w:val="16"/>
                <w:szCs w:val="16"/>
              </w:rPr>
            </w:pPr>
          </w:p>
          <w:p w:rsidR="00FB5060" w:rsidRDefault="00FB5060" w:rsidP="00677225">
            <w:pPr>
              <w:rPr>
                <w:sz w:val="16"/>
                <w:szCs w:val="16"/>
              </w:rPr>
            </w:pPr>
          </w:p>
          <w:p w:rsidR="00FB5060" w:rsidRDefault="00FB5060" w:rsidP="00677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Encourage children to use the sources (i.e. scripture passage, 10 commandments, parable, psalm, etc) to support their arguments</w:t>
            </w:r>
            <w:r>
              <w:rPr>
                <w:sz w:val="16"/>
                <w:szCs w:val="16"/>
              </w:rPr>
              <w:t xml:space="preserve"> as well as resources from faith groups such as Caritas, CAFOD, CAN, </w:t>
            </w:r>
            <w:proofErr w:type="spellStart"/>
            <w:r>
              <w:rPr>
                <w:sz w:val="16"/>
                <w:szCs w:val="16"/>
              </w:rPr>
              <w:t>Missio</w:t>
            </w:r>
            <w:proofErr w:type="spellEnd"/>
          </w:p>
          <w:p w:rsidR="00FB5060" w:rsidRDefault="00FB5060" w:rsidP="00677225">
            <w:pPr>
              <w:rPr>
                <w:sz w:val="16"/>
                <w:szCs w:val="16"/>
              </w:rPr>
            </w:pPr>
          </w:p>
          <w:p w:rsidR="00FB5060" w:rsidRPr="007C5F4C" w:rsidRDefault="00FB5060" w:rsidP="007C5F4C">
            <w:pPr>
              <w:rPr>
                <w:sz w:val="16"/>
                <w:szCs w:val="16"/>
              </w:rPr>
            </w:pPr>
          </w:p>
          <w:p w:rsidR="00FB5060" w:rsidRPr="007C5F4C" w:rsidRDefault="00FB5060" w:rsidP="007C5F4C">
            <w:pPr>
              <w:rPr>
                <w:sz w:val="16"/>
                <w:szCs w:val="16"/>
              </w:rPr>
            </w:pPr>
          </w:p>
          <w:p w:rsidR="00FB5060" w:rsidRDefault="00FB5060" w:rsidP="007C5F4C">
            <w:pPr>
              <w:rPr>
                <w:sz w:val="16"/>
                <w:szCs w:val="16"/>
              </w:rPr>
            </w:pPr>
          </w:p>
          <w:p w:rsidR="00FB5060" w:rsidRPr="007C5F4C" w:rsidRDefault="00FB5060" w:rsidP="007C5F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Think also of the 17 Sustainable Development Goals (SDGs). Link with Global Learning</w:t>
            </w:r>
          </w:p>
        </w:tc>
        <w:tc>
          <w:tcPr>
            <w:tcW w:w="1685" w:type="dxa"/>
            <w:gridSpan w:val="2"/>
          </w:tcPr>
          <w:p w:rsidR="00FB5060" w:rsidRPr="00557CBE" w:rsidRDefault="00FB5060" w:rsidP="00677225">
            <w:pPr>
              <w:rPr>
                <w:sz w:val="16"/>
                <w:szCs w:val="16"/>
              </w:rPr>
            </w:pPr>
          </w:p>
        </w:tc>
        <w:tc>
          <w:tcPr>
            <w:tcW w:w="1686" w:type="dxa"/>
            <w:gridSpan w:val="2"/>
          </w:tcPr>
          <w:p w:rsidR="00FB5060" w:rsidRPr="00557CBE" w:rsidRDefault="00FB5060" w:rsidP="00677225">
            <w:pPr>
              <w:rPr>
                <w:sz w:val="16"/>
                <w:szCs w:val="16"/>
              </w:rPr>
            </w:pPr>
          </w:p>
        </w:tc>
        <w:tc>
          <w:tcPr>
            <w:tcW w:w="1618" w:type="dxa"/>
            <w:gridSpan w:val="3"/>
          </w:tcPr>
          <w:p w:rsidR="00FB5060" w:rsidRDefault="00FB5060" w:rsidP="00677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Develop knowledge of the rituals </w:t>
            </w:r>
            <w:r>
              <w:rPr>
                <w:sz w:val="16"/>
                <w:szCs w:val="16"/>
              </w:rPr>
              <w:t xml:space="preserve">&amp; Sacraments </w:t>
            </w:r>
            <w:r>
              <w:rPr>
                <w:sz w:val="16"/>
                <w:szCs w:val="16"/>
              </w:rPr>
              <w:t>celebrated in Church &amp; associated teachings</w:t>
            </w:r>
          </w:p>
          <w:p w:rsidR="00FB5060" w:rsidRPr="00557CBE" w:rsidRDefault="00FB5060" w:rsidP="00677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Develop understanding of the rights and responsibilities of communities and the laws and rules needed to guide and protect</w:t>
            </w:r>
          </w:p>
        </w:tc>
        <w:tc>
          <w:tcPr>
            <w:tcW w:w="1465" w:type="dxa"/>
            <w:shd w:val="clear" w:color="auto" w:fill="auto"/>
          </w:tcPr>
          <w:p w:rsidR="00FB5060" w:rsidRPr="00557CBE" w:rsidRDefault="00FB5060" w:rsidP="00677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RR that in wider society as in school, they can expect to be treated with respect and that they should show respect to others</w:t>
            </w:r>
          </w:p>
        </w:tc>
        <w:tc>
          <w:tcPr>
            <w:tcW w:w="1542" w:type="dxa"/>
            <w:gridSpan w:val="2"/>
          </w:tcPr>
          <w:p w:rsidR="00FB5060" w:rsidRPr="007C5F4C" w:rsidRDefault="00FB5060" w:rsidP="00677225">
            <w:pPr>
              <w:rPr>
                <w:sz w:val="15"/>
                <w:szCs w:val="15"/>
              </w:rPr>
            </w:pPr>
            <w:r w:rsidRPr="007C5F4C">
              <w:rPr>
                <w:sz w:val="15"/>
                <w:szCs w:val="15"/>
              </w:rPr>
              <w:t>11. To know that some rights are universal, these are human rights</w:t>
            </w:r>
          </w:p>
          <w:p w:rsidR="00FB5060" w:rsidRPr="007C5F4C" w:rsidRDefault="00FB5060" w:rsidP="00677225">
            <w:pPr>
              <w:rPr>
                <w:sz w:val="15"/>
                <w:szCs w:val="15"/>
              </w:rPr>
            </w:pPr>
            <w:r w:rsidRPr="007C5F4C">
              <w:rPr>
                <w:sz w:val="15"/>
                <w:szCs w:val="15"/>
              </w:rPr>
              <w:t>12. Christians believe that they should work for justice for all people because everyone has equal worth in the eyes of God.</w:t>
            </w:r>
          </w:p>
          <w:p w:rsidR="00FB5060" w:rsidRPr="00557CBE" w:rsidRDefault="00FB5060" w:rsidP="00677225">
            <w:pPr>
              <w:rPr>
                <w:sz w:val="16"/>
                <w:szCs w:val="16"/>
              </w:rPr>
            </w:pPr>
            <w:r w:rsidRPr="007C5F4C">
              <w:rPr>
                <w:sz w:val="15"/>
                <w:szCs w:val="15"/>
              </w:rPr>
              <w:t>13 How British law plays a role in protecting human rights</w:t>
            </w:r>
          </w:p>
        </w:tc>
        <w:tc>
          <w:tcPr>
            <w:tcW w:w="1755" w:type="dxa"/>
            <w:gridSpan w:val="2"/>
          </w:tcPr>
          <w:p w:rsidR="00FB5060" w:rsidRPr="00557CBE" w:rsidRDefault="00FB5060" w:rsidP="00677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CF/BS – how to recognise a source or person they can trust, </w:t>
            </w:r>
          </w:p>
        </w:tc>
      </w:tr>
      <w:tr w:rsidR="00FB5060" w:rsidRPr="00557CBE" w:rsidTr="007C5F4C">
        <w:trPr>
          <w:cantSplit/>
          <w:trHeight w:val="2816"/>
        </w:trPr>
        <w:tc>
          <w:tcPr>
            <w:tcW w:w="498" w:type="dxa"/>
            <w:vMerge/>
            <w:shd w:val="clear" w:color="auto" w:fill="F4B083" w:themeFill="accent2" w:themeFillTint="99"/>
            <w:textDirection w:val="btLr"/>
          </w:tcPr>
          <w:p w:rsidR="00FB5060" w:rsidRDefault="00FB5060" w:rsidP="00677225">
            <w:pPr>
              <w:ind w:left="360" w:right="113"/>
              <w:jc w:val="center"/>
            </w:pPr>
          </w:p>
        </w:tc>
        <w:tc>
          <w:tcPr>
            <w:tcW w:w="2903" w:type="dxa"/>
            <w:shd w:val="clear" w:color="auto" w:fill="F4B083" w:themeFill="accent2" w:themeFillTint="99"/>
          </w:tcPr>
          <w:p w:rsidR="00FB5060" w:rsidRDefault="00FB5060" w:rsidP="00677225">
            <w:pPr>
              <w:rPr>
                <w:b/>
                <w:sz w:val="24"/>
                <w:szCs w:val="24"/>
                <w:u w:val="single"/>
              </w:rPr>
            </w:pPr>
            <w:r w:rsidRPr="00EA3C08">
              <w:rPr>
                <w:b/>
                <w:sz w:val="24"/>
                <w:szCs w:val="24"/>
                <w:u w:val="single"/>
              </w:rPr>
              <w:t>Construct Arguments:</w:t>
            </w:r>
          </w:p>
          <w:p w:rsidR="00FB5060" w:rsidRDefault="00FB5060" w:rsidP="00677225">
            <w:pPr>
              <w:rPr>
                <w:sz w:val="24"/>
                <w:szCs w:val="24"/>
              </w:rPr>
            </w:pPr>
            <w:r w:rsidRPr="00EA3C08">
              <w:rPr>
                <w:sz w:val="24"/>
                <w:szCs w:val="24"/>
              </w:rPr>
              <w:t>Express a point of view</w:t>
            </w:r>
            <w:r>
              <w:rPr>
                <w:sz w:val="24"/>
                <w:szCs w:val="24"/>
              </w:rPr>
              <w:t xml:space="preserve"> and give reasons for it</w:t>
            </w:r>
          </w:p>
          <w:p w:rsidR="00FB5060" w:rsidRDefault="00FB5060" w:rsidP="00677225">
            <w:pPr>
              <w:rPr>
                <w:sz w:val="24"/>
                <w:szCs w:val="24"/>
              </w:rPr>
            </w:pPr>
          </w:p>
          <w:p w:rsidR="00FB5060" w:rsidRDefault="00FB5060" w:rsidP="00677225">
            <w:pPr>
              <w:rPr>
                <w:sz w:val="24"/>
                <w:szCs w:val="24"/>
              </w:rPr>
            </w:pPr>
          </w:p>
          <w:p w:rsidR="00FB5060" w:rsidRDefault="00FB5060" w:rsidP="00677225">
            <w:pPr>
              <w:rPr>
                <w:sz w:val="24"/>
                <w:szCs w:val="24"/>
              </w:rPr>
            </w:pPr>
          </w:p>
          <w:p w:rsidR="00FB5060" w:rsidRDefault="00FB5060" w:rsidP="00677225">
            <w:pPr>
              <w:rPr>
                <w:sz w:val="24"/>
                <w:szCs w:val="24"/>
              </w:rPr>
            </w:pPr>
          </w:p>
          <w:p w:rsidR="00FB5060" w:rsidRDefault="00FB5060" w:rsidP="00677225">
            <w:pPr>
              <w:rPr>
                <w:sz w:val="24"/>
                <w:szCs w:val="24"/>
              </w:rPr>
            </w:pPr>
          </w:p>
          <w:p w:rsidR="00FB5060" w:rsidRDefault="00FB5060" w:rsidP="00677225">
            <w:pPr>
              <w:rPr>
                <w:sz w:val="24"/>
                <w:szCs w:val="24"/>
              </w:rPr>
            </w:pPr>
          </w:p>
          <w:p w:rsidR="00FB5060" w:rsidRDefault="00FB5060" w:rsidP="00677225">
            <w:pPr>
              <w:rPr>
                <w:sz w:val="24"/>
                <w:szCs w:val="24"/>
              </w:rPr>
            </w:pPr>
          </w:p>
          <w:p w:rsidR="00FB5060" w:rsidRPr="00EA3C08" w:rsidRDefault="00FB5060" w:rsidP="00677225">
            <w:pPr>
              <w:rPr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vMerge/>
            <w:shd w:val="clear" w:color="auto" w:fill="FFF2CC" w:themeFill="accent4" w:themeFillTint="33"/>
          </w:tcPr>
          <w:p w:rsidR="00FB5060" w:rsidRPr="00557CBE" w:rsidRDefault="00FB5060" w:rsidP="007C5F4C">
            <w:pPr>
              <w:rPr>
                <w:sz w:val="16"/>
                <w:szCs w:val="16"/>
              </w:rPr>
            </w:pPr>
          </w:p>
        </w:tc>
        <w:tc>
          <w:tcPr>
            <w:tcW w:w="1685" w:type="dxa"/>
            <w:gridSpan w:val="2"/>
          </w:tcPr>
          <w:p w:rsidR="00FB5060" w:rsidRPr="00557CBE" w:rsidRDefault="00FB5060" w:rsidP="00677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Identify, name and respond appropriately to a wide range of feelings in themselves and others</w:t>
            </w:r>
          </w:p>
        </w:tc>
        <w:tc>
          <w:tcPr>
            <w:tcW w:w="1686" w:type="dxa"/>
            <w:gridSpan w:val="2"/>
          </w:tcPr>
          <w:p w:rsidR="00FB5060" w:rsidRDefault="00FB5060" w:rsidP="00677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MW – how to recognise and talk about their emotions, thoughts and feelings, using appropriate vocab</w:t>
            </w:r>
          </w:p>
          <w:p w:rsidR="00FB5060" w:rsidRDefault="00FB5060" w:rsidP="00677225">
            <w:pPr>
              <w:rPr>
                <w:sz w:val="16"/>
                <w:szCs w:val="16"/>
              </w:rPr>
            </w:pPr>
          </w:p>
          <w:p w:rsidR="00FB5060" w:rsidRDefault="00FB5060" w:rsidP="00677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RR – express a point of view whilst avoiding stereotypes. Appreciation of how these can be harmful</w:t>
            </w:r>
          </w:p>
          <w:p w:rsidR="00FB5060" w:rsidRDefault="00FB5060" w:rsidP="00677225">
            <w:pPr>
              <w:rPr>
                <w:sz w:val="16"/>
                <w:szCs w:val="16"/>
              </w:rPr>
            </w:pPr>
          </w:p>
          <w:p w:rsidR="00FB5060" w:rsidRPr="00557CBE" w:rsidRDefault="00FB5060" w:rsidP="00677225">
            <w:pPr>
              <w:rPr>
                <w:sz w:val="16"/>
                <w:szCs w:val="16"/>
              </w:rPr>
            </w:pPr>
          </w:p>
        </w:tc>
        <w:tc>
          <w:tcPr>
            <w:tcW w:w="1618" w:type="dxa"/>
            <w:gridSpan w:val="3"/>
          </w:tcPr>
          <w:p w:rsidR="00FB5060" w:rsidRPr="00557CBE" w:rsidRDefault="00FB5060" w:rsidP="00677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recognise and respect the diversity of national, regional, religious and ethnic identities in the UK and beyond</w:t>
            </w:r>
          </w:p>
        </w:tc>
        <w:tc>
          <w:tcPr>
            <w:tcW w:w="1465" w:type="dxa"/>
            <w:shd w:val="clear" w:color="auto" w:fill="auto"/>
          </w:tcPr>
          <w:p w:rsidR="00FB5060" w:rsidRDefault="00FB5060" w:rsidP="00677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RR – the importance of respecting others</w:t>
            </w:r>
          </w:p>
          <w:p w:rsidR="00FB5060" w:rsidRDefault="00FB5060" w:rsidP="00677225">
            <w:pPr>
              <w:rPr>
                <w:sz w:val="16"/>
                <w:szCs w:val="16"/>
              </w:rPr>
            </w:pPr>
          </w:p>
          <w:p w:rsidR="00FB5060" w:rsidRDefault="00FB5060" w:rsidP="00677225">
            <w:pPr>
              <w:rPr>
                <w:sz w:val="16"/>
                <w:szCs w:val="16"/>
              </w:rPr>
            </w:pPr>
          </w:p>
          <w:p w:rsidR="00FB5060" w:rsidRPr="00557CBE" w:rsidRDefault="00FB5060" w:rsidP="00677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RR – the importance of respecting a different point of view</w:t>
            </w:r>
          </w:p>
        </w:tc>
        <w:tc>
          <w:tcPr>
            <w:tcW w:w="1542" w:type="dxa"/>
            <w:gridSpan w:val="2"/>
          </w:tcPr>
          <w:p w:rsidR="00FB5060" w:rsidRDefault="00FB5060" w:rsidP="00677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 Know how to ask for help and how to resist pressure to do something, against their will, or dangerous or they believe to be wrong</w:t>
            </w:r>
          </w:p>
          <w:p w:rsidR="00FB5060" w:rsidRPr="00557CBE" w:rsidRDefault="00FB5060" w:rsidP="00677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 To extend their vocab of emotion, to explain both the range and intensity of feelings and to recognise that they may experience conflicting emotions and how to respond</w:t>
            </w:r>
          </w:p>
        </w:tc>
        <w:tc>
          <w:tcPr>
            <w:tcW w:w="1755" w:type="dxa"/>
            <w:gridSpan w:val="2"/>
          </w:tcPr>
          <w:p w:rsidR="00FB5060" w:rsidRDefault="00FB5060" w:rsidP="00677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MW – where and how to seek support if they need it, are anxious or worried about something</w:t>
            </w:r>
          </w:p>
          <w:p w:rsidR="00FB5060" w:rsidRDefault="00FB5060" w:rsidP="00677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BS how to best express a point of view or report concerns about something and the confidence to do so</w:t>
            </w:r>
          </w:p>
          <w:p w:rsidR="00FB5060" w:rsidRPr="00557CBE" w:rsidRDefault="00FB5060" w:rsidP="00677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MW – how to recognise and talk about their emotions, using a varied and appropriate vocab</w:t>
            </w:r>
          </w:p>
        </w:tc>
      </w:tr>
      <w:tr w:rsidR="00FB5060" w:rsidRPr="00CF0C4C" w:rsidTr="00FB5060">
        <w:trPr>
          <w:cantSplit/>
          <w:trHeight w:val="1612"/>
        </w:trPr>
        <w:tc>
          <w:tcPr>
            <w:tcW w:w="498" w:type="dxa"/>
            <w:vMerge/>
            <w:shd w:val="clear" w:color="auto" w:fill="F4B083" w:themeFill="accent2" w:themeFillTint="99"/>
            <w:textDirection w:val="btLr"/>
          </w:tcPr>
          <w:p w:rsidR="00FB5060" w:rsidRDefault="00FB5060" w:rsidP="00677225">
            <w:pPr>
              <w:ind w:left="360" w:right="113"/>
              <w:jc w:val="center"/>
            </w:pPr>
          </w:p>
        </w:tc>
        <w:tc>
          <w:tcPr>
            <w:tcW w:w="2903" w:type="dxa"/>
            <w:shd w:val="clear" w:color="auto" w:fill="F4B083" w:themeFill="accent2" w:themeFillTint="99"/>
          </w:tcPr>
          <w:p w:rsidR="00FB5060" w:rsidRDefault="00FB5060" w:rsidP="00677225">
            <w:pPr>
              <w:rPr>
                <w:b/>
                <w:sz w:val="24"/>
                <w:szCs w:val="24"/>
                <w:u w:val="single"/>
              </w:rPr>
            </w:pPr>
            <w:r w:rsidRPr="00EA3C08">
              <w:rPr>
                <w:b/>
                <w:sz w:val="24"/>
                <w:szCs w:val="24"/>
                <w:u w:val="single"/>
              </w:rPr>
              <w:t>Make Arguments:</w:t>
            </w:r>
          </w:p>
          <w:p w:rsidR="00FB5060" w:rsidRPr="007C5F4C" w:rsidRDefault="00FB5060" w:rsidP="007C5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Arrive at judgements</w:t>
            </w:r>
          </w:p>
        </w:tc>
        <w:tc>
          <w:tcPr>
            <w:tcW w:w="1957" w:type="dxa"/>
            <w:gridSpan w:val="2"/>
            <w:vMerge/>
            <w:shd w:val="clear" w:color="auto" w:fill="FFF2CC" w:themeFill="accent4" w:themeFillTint="33"/>
          </w:tcPr>
          <w:p w:rsidR="00FB5060" w:rsidRPr="00557CBE" w:rsidRDefault="00FB5060" w:rsidP="007C5F4C">
            <w:pPr>
              <w:rPr>
                <w:sz w:val="16"/>
                <w:szCs w:val="16"/>
              </w:rPr>
            </w:pPr>
          </w:p>
        </w:tc>
        <w:tc>
          <w:tcPr>
            <w:tcW w:w="1685" w:type="dxa"/>
            <w:gridSpan w:val="2"/>
          </w:tcPr>
          <w:p w:rsidR="00FB5060" w:rsidRDefault="00FB5060" w:rsidP="00677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6.Recognise the cause and effect in their actions and take personal responsibility</w:t>
            </w:r>
            <w:bookmarkStart w:id="1" w:name="_GoBack"/>
            <w:bookmarkEnd w:id="1"/>
          </w:p>
          <w:p w:rsidR="00FB5060" w:rsidRPr="007C5F4C" w:rsidRDefault="00FB5060" w:rsidP="007C5F4C">
            <w:pPr>
              <w:rPr>
                <w:sz w:val="16"/>
                <w:szCs w:val="16"/>
              </w:rPr>
            </w:pPr>
          </w:p>
          <w:p w:rsidR="00FB5060" w:rsidRDefault="00FB5060" w:rsidP="007C5F4C">
            <w:pPr>
              <w:rPr>
                <w:sz w:val="16"/>
                <w:szCs w:val="16"/>
              </w:rPr>
            </w:pPr>
          </w:p>
          <w:p w:rsidR="00FB5060" w:rsidRPr="007C5F4C" w:rsidRDefault="00FB5060" w:rsidP="007C5F4C">
            <w:pPr>
              <w:rPr>
                <w:sz w:val="16"/>
                <w:szCs w:val="16"/>
              </w:rPr>
            </w:pPr>
          </w:p>
        </w:tc>
        <w:tc>
          <w:tcPr>
            <w:tcW w:w="1686" w:type="dxa"/>
            <w:gridSpan w:val="2"/>
          </w:tcPr>
          <w:p w:rsidR="00FB5060" w:rsidRDefault="00FB5060" w:rsidP="00677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RR – express a point of view whilst avoiding </w:t>
            </w:r>
            <w:proofErr w:type="spellStart"/>
            <w:r>
              <w:rPr>
                <w:sz w:val="16"/>
                <w:szCs w:val="16"/>
              </w:rPr>
              <w:t>sterotypes</w:t>
            </w:r>
            <w:proofErr w:type="spellEnd"/>
            <w:r>
              <w:rPr>
                <w:sz w:val="16"/>
                <w:szCs w:val="16"/>
              </w:rPr>
              <w:t>. Appreciation of how these can be harmful.</w:t>
            </w:r>
          </w:p>
          <w:p w:rsidR="00FB5060" w:rsidRDefault="00FB5060" w:rsidP="00677225">
            <w:pPr>
              <w:rPr>
                <w:lang w:val="en-US"/>
              </w:rPr>
            </w:pPr>
          </w:p>
          <w:p w:rsidR="00FB5060" w:rsidRPr="007C5F4C" w:rsidRDefault="00FB5060" w:rsidP="007C5F4C">
            <w:pPr>
              <w:rPr>
                <w:lang w:val="en-US"/>
              </w:rPr>
            </w:pPr>
          </w:p>
        </w:tc>
        <w:tc>
          <w:tcPr>
            <w:tcW w:w="1618" w:type="dxa"/>
            <w:gridSpan w:val="3"/>
          </w:tcPr>
          <w:p w:rsidR="00FB5060" w:rsidRDefault="00FB5060" w:rsidP="006772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&amp; 5 As above, using sources to back up argument and respecting those of others</w:t>
            </w:r>
          </w:p>
          <w:p w:rsidR="00FB5060" w:rsidRPr="007C5F4C" w:rsidRDefault="00FB5060" w:rsidP="007C5F4C">
            <w:pPr>
              <w:rPr>
                <w:sz w:val="16"/>
                <w:szCs w:val="16"/>
              </w:rPr>
            </w:pPr>
          </w:p>
          <w:p w:rsidR="00FB5060" w:rsidRDefault="00FB5060" w:rsidP="007C5F4C">
            <w:pPr>
              <w:rPr>
                <w:sz w:val="16"/>
                <w:szCs w:val="16"/>
              </w:rPr>
            </w:pPr>
          </w:p>
          <w:p w:rsidR="00FB5060" w:rsidRPr="007C5F4C" w:rsidRDefault="00FB5060" w:rsidP="007C5F4C">
            <w:pPr>
              <w:rPr>
                <w:sz w:val="16"/>
                <w:szCs w:val="16"/>
              </w:rPr>
            </w:pPr>
          </w:p>
        </w:tc>
        <w:tc>
          <w:tcPr>
            <w:tcW w:w="1465" w:type="dxa"/>
            <w:shd w:val="clear" w:color="auto" w:fill="auto"/>
          </w:tcPr>
          <w:p w:rsidR="00FB5060" w:rsidRDefault="00FB5060" w:rsidP="00677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RR – the importance of respecting others</w:t>
            </w:r>
          </w:p>
          <w:p w:rsidR="00FB5060" w:rsidRPr="007C5F4C" w:rsidRDefault="00FB5060" w:rsidP="007C5F4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RR – the importance of respecting a different point of view</w:t>
            </w:r>
          </w:p>
        </w:tc>
        <w:tc>
          <w:tcPr>
            <w:tcW w:w="1542" w:type="dxa"/>
            <w:gridSpan w:val="2"/>
          </w:tcPr>
          <w:p w:rsidR="00FB5060" w:rsidRDefault="00FB5060" w:rsidP="006772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 above</w:t>
            </w:r>
          </w:p>
          <w:p w:rsidR="00FB5060" w:rsidRPr="007C5F4C" w:rsidRDefault="00FB5060" w:rsidP="007C5F4C">
            <w:pPr>
              <w:rPr>
                <w:sz w:val="16"/>
                <w:szCs w:val="16"/>
              </w:rPr>
            </w:pPr>
          </w:p>
          <w:p w:rsidR="00FB5060" w:rsidRPr="007C5F4C" w:rsidRDefault="00FB5060" w:rsidP="007C5F4C">
            <w:pPr>
              <w:rPr>
                <w:sz w:val="16"/>
                <w:szCs w:val="16"/>
              </w:rPr>
            </w:pPr>
          </w:p>
          <w:p w:rsidR="00FB5060" w:rsidRPr="007C5F4C" w:rsidRDefault="00FB5060" w:rsidP="007C5F4C">
            <w:pPr>
              <w:rPr>
                <w:sz w:val="16"/>
                <w:szCs w:val="16"/>
              </w:rPr>
            </w:pPr>
          </w:p>
          <w:p w:rsidR="00FB5060" w:rsidRDefault="00FB5060" w:rsidP="007C5F4C">
            <w:pPr>
              <w:rPr>
                <w:sz w:val="16"/>
                <w:szCs w:val="16"/>
              </w:rPr>
            </w:pPr>
          </w:p>
          <w:p w:rsidR="00FB5060" w:rsidRPr="007C5F4C" w:rsidRDefault="00FB5060" w:rsidP="007C5F4C">
            <w:pPr>
              <w:rPr>
                <w:sz w:val="16"/>
                <w:szCs w:val="16"/>
              </w:rPr>
            </w:pPr>
          </w:p>
          <w:p w:rsidR="00FB5060" w:rsidRDefault="00FB5060" w:rsidP="007C5F4C">
            <w:pPr>
              <w:rPr>
                <w:sz w:val="16"/>
                <w:szCs w:val="16"/>
              </w:rPr>
            </w:pPr>
          </w:p>
          <w:p w:rsidR="00FB5060" w:rsidRPr="007C5F4C" w:rsidRDefault="00FB5060" w:rsidP="007C5F4C">
            <w:pPr>
              <w:rPr>
                <w:sz w:val="16"/>
                <w:szCs w:val="16"/>
              </w:rPr>
            </w:pPr>
          </w:p>
        </w:tc>
        <w:tc>
          <w:tcPr>
            <w:tcW w:w="1755" w:type="dxa"/>
            <w:gridSpan w:val="2"/>
          </w:tcPr>
          <w:p w:rsidR="00FB5060" w:rsidRDefault="00FB5060" w:rsidP="006772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BS/MW how to express themselves with confidence</w:t>
            </w:r>
          </w:p>
          <w:p w:rsidR="00FB5060" w:rsidRDefault="00FB5060" w:rsidP="00677225">
            <w:pPr>
              <w:rPr>
                <w:sz w:val="16"/>
                <w:szCs w:val="16"/>
              </w:rPr>
            </w:pPr>
          </w:p>
          <w:p w:rsidR="00FB5060" w:rsidRPr="007C5F4C" w:rsidRDefault="00FB5060" w:rsidP="007C5F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BS - </w:t>
            </w:r>
            <w:r>
              <w:rPr>
                <w:sz w:val="16"/>
                <w:szCs w:val="16"/>
              </w:rPr>
              <w:t>how to judge when something or someone is making them feel uncomfortable</w:t>
            </w:r>
          </w:p>
        </w:tc>
      </w:tr>
      <w:tr w:rsidR="00FB5060" w:rsidRPr="00CF0C4C" w:rsidTr="00FB5060">
        <w:trPr>
          <w:cantSplit/>
          <w:trHeight w:val="1110"/>
        </w:trPr>
        <w:tc>
          <w:tcPr>
            <w:tcW w:w="498" w:type="dxa"/>
            <w:shd w:val="clear" w:color="auto" w:fill="F4B083" w:themeFill="accent2" w:themeFillTint="99"/>
            <w:textDirection w:val="btLr"/>
          </w:tcPr>
          <w:p w:rsidR="00FB5060" w:rsidRDefault="00FB5060" w:rsidP="007C5F4C">
            <w:pPr>
              <w:ind w:left="360" w:right="113"/>
              <w:jc w:val="center"/>
            </w:pPr>
          </w:p>
        </w:tc>
        <w:tc>
          <w:tcPr>
            <w:tcW w:w="2903" w:type="dxa"/>
            <w:shd w:val="clear" w:color="auto" w:fill="F4B083" w:themeFill="accent2" w:themeFillTint="99"/>
          </w:tcPr>
          <w:p w:rsidR="00FB5060" w:rsidRDefault="00FB5060" w:rsidP="007C5F4C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Recognise Diversity</w:t>
            </w:r>
          </w:p>
          <w:p w:rsidR="00FB5060" w:rsidRPr="003D340A" w:rsidRDefault="00FB5060" w:rsidP="007C5F4C">
            <w:pPr>
              <w:rPr>
                <w:sz w:val="24"/>
                <w:szCs w:val="24"/>
              </w:rPr>
            </w:pPr>
            <w:r w:rsidRPr="003D340A">
              <w:rPr>
                <w:sz w:val="24"/>
                <w:szCs w:val="24"/>
              </w:rPr>
              <w:t xml:space="preserve">Recognise difference, </w:t>
            </w:r>
            <w:proofErr w:type="gramStart"/>
            <w:r w:rsidRPr="003D340A">
              <w:rPr>
                <w:sz w:val="24"/>
                <w:szCs w:val="24"/>
              </w:rPr>
              <w:t>comparing and contrasting</w:t>
            </w:r>
            <w:proofErr w:type="gramEnd"/>
            <w:r w:rsidRPr="003D340A">
              <w:rPr>
                <w:sz w:val="24"/>
                <w:szCs w:val="24"/>
              </w:rPr>
              <w:t xml:space="preserve"> different points of view</w:t>
            </w:r>
          </w:p>
        </w:tc>
        <w:tc>
          <w:tcPr>
            <w:tcW w:w="1957" w:type="dxa"/>
            <w:gridSpan w:val="2"/>
            <w:vMerge/>
            <w:shd w:val="clear" w:color="auto" w:fill="FFF2CC" w:themeFill="accent4" w:themeFillTint="33"/>
          </w:tcPr>
          <w:p w:rsidR="00FB5060" w:rsidRPr="00557CBE" w:rsidRDefault="00FB5060" w:rsidP="007C5F4C">
            <w:pPr>
              <w:rPr>
                <w:sz w:val="16"/>
                <w:szCs w:val="16"/>
              </w:rPr>
            </w:pPr>
          </w:p>
        </w:tc>
        <w:tc>
          <w:tcPr>
            <w:tcW w:w="1685" w:type="dxa"/>
            <w:gridSpan w:val="2"/>
          </w:tcPr>
          <w:p w:rsidR="00FB5060" w:rsidRDefault="00FB5060" w:rsidP="007C5F4C">
            <w:pPr>
              <w:rPr>
                <w:sz w:val="16"/>
                <w:szCs w:val="16"/>
              </w:rPr>
            </w:pPr>
          </w:p>
        </w:tc>
        <w:tc>
          <w:tcPr>
            <w:tcW w:w="1686" w:type="dxa"/>
            <w:gridSpan w:val="2"/>
          </w:tcPr>
          <w:p w:rsidR="00FB5060" w:rsidRDefault="00FB5060" w:rsidP="007C5F4C">
            <w:pPr>
              <w:rPr>
                <w:rFonts w:eastAsia="Tahoma" w:cs="Tahoma"/>
                <w:sz w:val="16"/>
                <w:szCs w:val="16"/>
                <w:lang w:val="en-US"/>
              </w:rPr>
            </w:pPr>
          </w:p>
        </w:tc>
        <w:tc>
          <w:tcPr>
            <w:tcW w:w="1618" w:type="dxa"/>
            <w:gridSpan w:val="3"/>
          </w:tcPr>
          <w:p w:rsidR="00FB5060" w:rsidRPr="00557CBE" w:rsidRDefault="00FB5060" w:rsidP="007C5F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recognise and respect the diversity of national, regional, religious and ethnic identities in the UK and beyond</w:t>
            </w:r>
          </w:p>
        </w:tc>
        <w:tc>
          <w:tcPr>
            <w:tcW w:w="1465" w:type="dxa"/>
            <w:shd w:val="clear" w:color="auto" w:fill="auto"/>
          </w:tcPr>
          <w:p w:rsidR="00FB5060" w:rsidRPr="00FB5060" w:rsidRDefault="00FB5060" w:rsidP="007C5F4C">
            <w:pPr>
              <w:rPr>
                <w:sz w:val="15"/>
                <w:szCs w:val="15"/>
              </w:rPr>
            </w:pPr>
            <w:r w:rsidRPr="00FB5060">
              <w:rPr>
                <w:sz w:val="15"/>
                <w:szCs w:val="15"/>
              </w:rPr>
              <w:t>RR – the importance of respecting others</w:t>
            </w:r>
          </w:p>
          <w:p w:rsidR="00FB5060" w:rsidRDefault="00FB5060" w:rsidP="007C5F4C">
            <w:pPr>
              <w:rPr>
                <w:sz w:val="16"/>
                <w:szCs w:val="16"/>
              </w:rPr>
            </w:pPr>
            <w:r w:rsidRPr="00FB5060">
              <w:rPr>
                <w:sz w:val="15"/>
                <w:szCs w:val="15"/>
              </w:rPr>
              <w:t>RR – the importance of respecting a different point of view</w:t>
            </w:r>
          </w:p>
        </w:tc>
        <w:tc>
          <w:tcPr>
            <w:tcW w:w="1542" w:type="dxa"/>
            <w:gridSpan w:val="2"/>
          </w:tcPr>
          <w:p w:rsidR="00FB5060" w:rsidRDefault="00FB5060" w:rsidP="007C5F4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55" w:type="dxa"/>
            <w:gridSpan w:val="2"/>
          </w:tcPr>
          <w:p w:rsidR="00FB5060" w:rsidRDefault="00FB5060" w:rsidP="007C5F4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RR the importance of respecting others, even when they are very different from them or make different choices or have different beliefs</w:t>
            </w:r>
          </w:p>
        </w:tc>
      </w:tr>
    </w:tbl>
    <w:p w:rsidR="00C16B9F" w:rsidRPr="00FB5060" w:rsidRDefault="00FB5060">
      <w:pPr>
        <w:rPr>
          <w:b/>
          <w:color w:val="FF0000"/>
        </w:rPr>
      </w:pPr>
      <w:r w:rsidRPr="00FA1030">
        <w:rPr>
          <w:b/>
          <w:color w:val="FF0000"/>
        </w:rPr>
        <w:t xml:space="preserve">* PLEASE NOTE – both Diocesan and DfE </w:t>
      </w:r>
      <w:r>
        <w:rPr>
          <w:b/>
          <w:color w:val="FF0000"/>
        </w:rPr>
        <w:t xml:space="preserve">HRSE </w:t>
      </w:r>
      <w:r w:rsidRPr="00FA1030">
        <w:rPr>
          <w:b/>
          <w:color w:val="FF0000"/>
        </w:rPr>
        <w:t xml:space="preserve">guidance is relevant to the whole of KS2. Differentiation of LKS2 &amp; UKS2 is linked very much to the age-appropriateness of </w:t>
      </w:r>
      <w:r>
        <w:rPr>
          <w:b/>
          <w:color w:val="FF0000"/>
        </w:rPr>
        <w:t xml:space="preserve">experiences and </w:t>
      </w:r>
      <w:r w:rsidRPr="00FA1030">
        <w:rPr>
          <w:b/>
          <w:color w:val="FF0000"/>
        </w:rPr>
        <w:t>responses</w:t>
      </w:r>
      <w:r>
        <w:rPr>
          <w:b/>
          <w:color w:val="FF0000"/>
        </w:rPr>
        <w:t>.</w:t>
      </w:r>
    </w:p>
    <w:p w:rsidR="00C16B9F" w:rsidRDefault="00C16B9F"/>
    <w:p w:rsidR="00C16B9F" w:rsidRDefault="00C16B9F"/>
    <w:p w:rsidR="00C16B9F" w:rsidRDefault="00C16B9F"/>
    <w:p w:rsidR="00C16B9F" w:rsidRDefault="00C16B9F"/>
    <w:p w:rsidR="00C16B9F" w:rsidRDefault="00C16B9F"/>
    <w:p w:rsidR="00C16B9F" w:rsidRDefault="00C16B9F"/>
    <w:p w:rsidR="00C16B9F" w:rsidRDefault="00C16B9F"/>
    <w:p w:rsidR="00C16B9F" w:rsidRDefault="00C16B9F"/>
    <w:p w:rsidR="00C16B9F" w:rsidRDefault="00C16B9F"/>
    <w:sectPr w:rsidR="00C16B9F" w:rsidSect="00C301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81A" w:rsidRDefault="0024181A" w:rsidP="007C5F4C">
      <w:pPr>
        <w:spacing w:after="0" w:line="240" w:lineRule="auto"/>
      </w:pPr>
      <w:r>
        <w:separator/>
      </w:r>
    </w:p>
  </w:endnote>
  <w:endnote w:type="continuationSeparator" w:id="0">
    <w:p w:rsidR="0024181A" w:rsidRDefault="0024181A" w:rsidP="007C5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81A" w:rsidRDefault="0024181A" w:rsidP="007C5F4C">
      <w:pPr>
        <w:spacing w:after="0" w:line="240" w:lineRule="auto"/>
      </w:pPr>
      <w:r>
        <w:separator/>
      </w:r>
    </w:p>
  </w:footnote>
  <w:footnote w:type="continuationSeparator" w:id="0">
    <w:p w:rsidR="0024181A" w:rsidRDefault="0024181A" w:rsidP="007C5F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446C0"/>
    <w:multiLevelType w:val="hybridMultilevel"/>
    <w:tmpl w:val="C846C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D14D300">
      <w:start w:val="1"/>
      <w:numFmt w:val="bullet"/>
      <w:lvlText w:val="‐"/>
      <w:lvlJc w:val="left"/>
      <w:pPr>
        <w:ind w:left="108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4D02BE"/>
    <w:multiLevelType w:val="hybridMultilevel"/>
    <w:tmpl w:val="D9D68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32DF4"/>
    <w:multiLevelType w:val="hybridMultilevel"/>
    <w:tmpl w:val="6E74B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62FDA"/>
    <w:multiLevelType w:val="hybridMultilevel"/>
    <w:tmpl w:val="070826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3C64A7"/>
    <w:multiLevelType w:val="hybridMultilevel"/>
    <w:tmpl w:val="6B96B4F0"/>
    <w:lvl w:ilvl="0" w:tplc="8D14D300">
      <w:start w:val="1"/>
      <w:numFmt w:val="bullet"/>
      <w:lvlText w:val="‐"/>
      <w:lvlJc w:val="left"/>
      <w:pPr>
        <w:ind w:left="36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8B7451"/>
    <w:multiLevelType w:val="hybridMultilevel"/>
    <w:tmpl w:val="0F64EF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0E1C61"/>
    <w:multiLevelType w:val="hybridMultilevel"/>
    <w:tmpl w:val="E1C4B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19E"/>
    <w:rsid w:val="0024181A"/>
    <w:rsid w:val="002C4775"/>
    <w:rsid w:val="002E0E5E"/>
    <w:rsid w:val="003D340A"/>
    <w:rsid w:val="003E0CE6"/>
    <w:rsid w:val="00550C00"/>
    <w:rsid w:val="005C0B3C"/>
    <w:rsid w:val="005D2BA1"/>
    <w:rsid w:val="006E32FD"/>
    <w:rsid w:val="00715219"/>
    <w:rsid w:val="00716553"/>
    <w:rsid w:val="00757302"/>
    <w:rsid w:val="007C5F4C"/>
    <w:rsid w:val="00885C53"/>
    <w:rsid w:val="00A878A6"/>
    <w:rsid w:val="00A921EA"/>
    <w:rsid w:val="00AB0ED3"/>
    <w:rsid w:val="00AC7F67"/>
    <w:rsid w:val="00AD10BA"/>
    <w:rsid w:val="00C16B9F"/>
    <w:rsid w:val="00C3019E"/>
    <w:rsid w:val="00DD1F5D"/>
    <w:rsid w:val="00E03015"/>
    <w:rsid w:val="00E1568F"/>
    <w:rsid w:val="00FB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A77D4"/>
  <w15:chartTrackingRefBased/>
  <w15:docId w15:val="{9FACF6A9-1F03-4FB6-B2A7-75104710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01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0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019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3019E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C5F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F4C"/>
  </w:style>
  <w:style w:type="paragraph" w:styleId="Footer">
    <w:name w:val="footer"/>
    <w:basedOn w:val="Normal"/>
    <w:link w:val="FooterChar"/>
    <w:uiPriority w:val="99"/>
    <w:unhideWhenUsed/>
    <w:rsid w:val="007C5F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1797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Bisby</dc:creator>
  <cp:keywords/>
  <dc:description/>
  <cp:lastModifiedBy>Helen Bisby</cp:lastModifiedBy>
  <cp:revision>2</cp:revision>
  <dcterms:created xsi:type="dcterms:W3CDTF">2020-02-01T17:23:00Z</dcterms:created>
  <dcterms:modified xsi:type="dcterms:W3CDTF">2020-02-01T17:23:00Z</dcterms:modified>
</cp:coreProperties>
</file>