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81E" w:rsidRDefault="00034CB7">
      <w:r>
        <w:rPr>
          <w:rFonts w:ascii="Arial" w:eastAsia="Times New Roman" w:hAnsi="Arial" w:cs="Arial"/>
          <w:noProof/>
          <w:color w:val="000000"/>
          <w:lang w:eastAsia="en-GB"/>
        </w:rPr>
        <w:drawing>
          <wp:inline distT="0" distB="0" distL="0" distR="0">
            <wp:extent cx="5334000" cy="1066800"/>
            <wp:effectExtent l="0" t="0" r="0" b="0"/>
            <wp:docPr id="1" name="Picture 1" descr="https://kajabi-storefronts-production.kajabi-cdn.com/kajabi-storefronts-production/file-uploads/themes/2164388595/settings_images/484edec-ef4c-327-f68a-78de62c87e88_Safeguarding_Briefing_Header_January_2026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kajabi-storefronts-production.kajabi-cdn.com/kajabi-storefronts-production/file-uploads/themes/2164388595/settings_images/484edec-ef4c-327-f68a-78de62c87e88_Safeguarding_Briefing_Header_January_2026_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34000" cy="1066800"/>
                    </a:xfrm>
                    <a:prstGeom prst="rect">
                      <a:avLst/>
                    </a:prstGeom>
                    <a:noFill/>
                    <a:ln>
                      <a:noFill/>
                    </a:ln>
                  </pic:spPr>
                </pic:pic>
              </a:graphicData>
            </a:graphic>
          </wp:inline>
        </w:drawing>
      </w:r>
    </w:p>
    <w:p w:rsidR="00034CB7" w:rsidRDefault="00034CB7"/>
    <w:tbl>
      <w:tblPr>
        <w:tblW w:w="0" w:type="auto"/>
        <w:jc w:val="center"/>
        <w:tblCellMar>
          <w:left w:w="0" w:type="dxa"/>
          <w:right w:w="0" w:type="dxa"/>
        </w:tblCellMar>
        <w:tblLook w:val="04A0" w:firstRow="1" w:lastRow="0" w:firstColumn="1" w:lastColumn="0" w:noHBand="0" w:noVBand="1"/>
      </w:tblPr>
      <w:tblGrid>
        <w:gridCol w:w="9026"/>
      </w:tblGrid>
      <w:tr w:rsidR="00034CB7" w:rsidRPr="00034CB7" w:rsidTr="00034CB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600"/>
              <w:gridCol w:w="7826"/>
              <w:gridCol w:w="600"/>
            </w:tblGrid>
            <w:tr w:rsidR="00034CB7" w:rsidRPr="00034CB7">
              <w:trPr>
                <w:jc w:val="center"/>
              </w:trPr>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drawing>
                      <wp:inline distT="0" distB="0" distL="0" distR="0">
                        <wp:extent cx="381000" cy="7620"/>
                        <wp:effectExtent l="0" t="0" r="0" b="0"/>
                        <wp:docPr id="19" name="Picture 19"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c>
                <w:tcPr>
                  <w:tcW w:w="8400" w:type="dxa"/>
                  <w:vAlign w:val="center"/>
                  <w:hideMark/>
                </w:tcPr>
                <w:tbl>
                  <w:tblPr>
                    <w:tblW w:w="5000" w:type="pct"/>
                    <w:tblCellMar>
                      <w:left w:w="0" w:type="dxa"/>
                      <w:right w:w="0" w:type="dxa"/>
                    </w:tblCellMar>
                    <w:tblLook w:val="04A0" w:firstRow="1" w:lastRow="0" w:firstColumn="1" w:lastColumn="0" w:noHBand="0" w:noVBand="1"/>
                  </w:tblPr>
                  <w:tblGrid>
                    <w:gridCol w:w="7826"/>
                  </w:tblGrid>
                  <w:tr w:rsidR="00034CB7" w:rsidRPr="00034CB7">
                    <w:tc>
                      <w:tcPr>
                        <w:tcW w:w="0" w:type="auto"/>
                        <w:hideMark/>
                      </w:tcPr>
                      <w:p w:rsidR="00034CB7" w:rsidRPr="00034CB7" w:rsidRDefault="00034CB7" w:rsidP="00034CB7">
                        <w:pPr>
                          <w:pStyle w:val="Heading3"/>
                          <w:spacing w:before="0" w:after="0" w:line="276" w:lineRule="auto"/>
                          <w:jc w:val="center"/>
                          <w:rPr>
                            <w:rFonts w:ascii="Century Gothic" w:eastAsia="Times New Roman" w:hAnsi="Century Gothic"/>
                            <w:sz w:val="22"/>
                            <w:szCs w:val="22"/>
                          </w:rPr>
                        </w:pPr>
                        <w:r w:rsidRPr="00034CB7">
                          <w:rPr>
                            <w:rStyle w:val="Strong"/>
                            <w:rFonts w:ascii="Century Gothic" w:eastAsia="Times New Roman" w:hAnsi="Century Gothic"/>
                            <w:b/>
                            <w:bCs/>
                            <w:color w:val="444583"/>
                            <w:sz w:val="22"/>
                            <w:szCs w:val="22"/>
                          </w:rPr>
                          <w:t>Monday 19th October 2026</w:t>
                        </w:r>
                      </w:p>
                    </w:tc>
                  </w:tr>
                </w:tbl>
                <w:p w:rsidR="00034CB7" w:rsidRPr="00034CB7" w:rsidRDefault="00034CB7" w:rsidP="00034CB7">
                  <w:pPr>
                    <w:spacing w:after="0" w:line="276" w:lineRule="auto"/>
                    <w:rPr>
                      <w:rFonts w:ascii="Century Gothic" w:eastAsia="Times New Roman" w:hAnsi="Century Gothic"/>
                    </w:rPr>
                  </w:pPr>
                </w:p>
              </w:tc>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drawing>
                      <wp:inline distT="0" distB="0" distL="0" distR="0">
                        <wp:extent cx="381000" cy="7620"/>
                        <wp:effectExtent l="0" t="0" r="0" b="0"/>
                        <wp:docPr id="18" name="Picture 18"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r>
          </w:tbl>
          <w:p w:rsidR="00034CB7" w:rsidRPr="00034CB7" w:rsidRDefault="00034CB7" w:rsidP="00034CB7">
            <w:pPr>
              <w:spacing w:after="0" w:line="276" w:lineRule="auto"/>
              <w:jc w:val="center"/>
              <w:rPr>
                <w:rFonts w:ascii="Century Gothic" w:eastAsia="Times New Roman" w:hAnsi="Century Gothic" w:cs="Times New Roman"/>
              </w:rPr>
            </w:pPr>
          </w:p>
        </w:tc>
      </w:tr>
    </w:tbl>
    <w:p w:rsidR="00034CB7" w:rsidRPr="00034CB7" w:rsidRDefault="00034CB7" w:rsidP="00034CB7">
      <w:pPr>
        <w:spacing w:after="0" w:line="276" w:lineRule="auto"/>
        <w:jc w:val="center"/>
        <w:rPr>
          <w:rFonts w:ascii="Century Gothic" w:eastAsia="Times New Roman" w:hAnsi="Century Gothic" w:cs="Arial"/>
          <w:vanish/>
          <w:color w:val="000000"/>
        </w:rPr>
      </w:pPr>
    </w:p>
    <w:tbl>
      <w:tblPr>
        <w:tblW w:w="0" w:type="auto"/>
        <w:jc w:val="center"/>
        <w:tblCellMar>
          <w:left w:w="0" w:type="dxa"/>
          <w:right w:w="0" w:type="dxa"/>
        </w:tblCellMar>
        <w:tblLook w:val="04A0" w:firstRow="1" w:lastRow="0" w:firstColumn="1" w:lastColumn="0" w:noHBand="0" w:noVBand="1"/>
      </w:tblPr>
      <w:tblGrid>
        <w:gridCol w:w="9026"/>
      </w:tblGrid>
      <w:tr w:rsidR="00034CB7" w:rsidRPr="00034CB7" w:rsidTr="00034CB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562"/>
              <w:gridCol w:w="7864"/>
              <w:gridCol w:w="600"/>
            </w:tblGrid>
            <w:tr w:rsidR="00034CB7" w:rsidRPr="00034CB7" w:rsidTr="00034CB7">
              <w:trPr>
                <w:jc w:val="center"/>
              </w:trPr>
              <w:tc>
                <w:tcPr>
                  <w:tcW w:w="600" w:type="dxa"/>
                  <w:vAlign w:val="center"/>
                </w:tcPr>
                <w:p w:rsidR="00034CB7" w:rsidRPr="00034CB7" w:rsidRDefault="00034CB7" w:rsidP="00034CB7">
                  <w:pPr>
                    <w:spacing w:after="0" w:line="276" w:lineRule="auto"/>
                    <w:jc w:val="center"/>
                    <w:rPr>
                      <w:rFonts w:ascii="Century Gothic" w:eastAsia="Times New Roman" w:hAnsi="Century Gothic" w:cs="Arial"/>
                      <w:color w:val="000000"/>
                    </w:rPr>
                  </w:pPr>
                </w:p>
              </w:tc>
              <w:tc>
                <w:tcPr>
                  <w:tcW w:w="8400" w:type="dxa"/>
                  <w:vAlign w:val="center"/>
                </w:tcPr>
                <w:p w:rsidR="00034CB7" w:rsidRPr="00034CB7" w:rsidRDefault="00034CB7" w:rsidP="00034CB7">
                  <w:pPr>
                    <w:spacing w:after="0" w:line="276" w:lineRule="auto"/>
                    <w:rPr>
                      <w:rFonts w:ascii="Century Gothic" w:eastAsia="Times New Roman" w:hAnsi="Century Gothic" w:cs="Times New Roman"/>
                    </w:rPr>
                  </w:pPr>
                </w:p>
              </w:tc>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drawing>
                      <wp:inline distT="0" distB="0" distL="0" distR="0">
                        <wp:extent cx="381000" cy="7620"/>
                        <wp:effectExtent l="0" t="0" r="0" b="0"/>
                        <wp:docPr id="16" name="Picture 16"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r>
          </w:tbl>
          <w:p w:rsidR="00034CB7" w:rsidRPr="00034CB7" w:rsidRDefault="00034CB7" w:rsidP="00034CB7">
            <w:pPr>
              <w:spacing w:after="0" w:line="276" w:lineRule="auto"/>
              <w:jc w:val="center"/>
              <w:rPr>
                <w:rFonts w:ascii="Century Gothic" w:eastAsia="Times New Roman" w:hAnsi="Century Gothic" w:cs="Times New Roman"/>
              </w:rPr>
            </w:pPr>
          </w:p>
        </w:tc>
      </w:tr>
      <w:tr w:rsidR="00034CB7" w:rsidRPr="00034CB7" w:rsidTr="00034CB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600"/>
              <w:gridCol w:w="7826"/>
              <w:gridCol w:w="600"/>
            </w:tblGrid>
            <w:tr w:rsidR="00034CB7" w:rsidRPr="00034CB7">
              <w:trPr>
                <w:jc w:val="center"/>
              </w:trPr>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drawing>
                      <wp:inline distT="0" distB="0" distL="0" distR="0">
                        <wp:extent cx="381000" cy="7620"/>
                        <wp:effectExtent l="0" t="0" r="0" b="0"/>
                        <wp:docPr id="15" name="Picture 15"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c>
                <w:tcPr>
                  <w:tcW w:w="8400" w:type="dxa"/>
                  <w:vAlign w:val="center"/>
                  <w:hideMark/>
                </w:tcPr>
                <w:tbl>
                  <w:tblPr>
                    <w:tblW w:w="5000" w:type="pct"/>
                    <w:tblCellMar>
                      <w:left w:w="0" w:type="dxa"/>
                      <w:right w:w="0" w:type="dxa"/>
                    </w:tblCellMar>
                    <w:tblLook w:val="04A0" w:firstRow="1" w:lastRow="0" w:firstColumn="1" w:lastColumn="0" w:noHBand="0" w:noVBand="1"/>
                  </w:tblPr>
                  <w:tblGrid>
                    <w:gridCol w:w="7826"/>
                  </w:tblGrid>
                  <w:tr w:rsidR="00034CB7" w:rsidRPr="00034CB7">
                    <w:tc>
                      <w:tcPr>
                        <w:tcW w:w="0" w:type="auto"/>
                        <w:hideMark/>
                      </w:tcPr>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b/>
                            <w:bCs/>
                            <w:color w:val="444583"/>
                            <w:sz w:val="22"/>
                            <w:szCs w:val="22"/>
                          </w:rPr>
                          <w:t>Child Financial Exploitation - Fearless</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When we talk about child exploitation, we usually focus on the making and sharing of illegal images and videos of children or we talk about children being forced into moving drugs, as in County Lines. Child Financial Exploitation, or CFE, gets far less attention.</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It can seem odd at first. Many parents and teachers assume their pupils have no money to be exploited. Although many children have little income, that does not stop them being drawn into schemes that use their bank accounts to move dirty money into clean ones. A child’s or young person’s account makes the transfers look legitimate. The same transfers sent to an adult’s account may well be flagged as suspicious by the bank.</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Fearless, part of Crimestoppers, has produced a resource pack on this topic.</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You can download it here:</w:t>
                        </w:r>
                        <w:r w:rsidRPr="00034CB7">
                          <w:rPr>
                            <w:rFonts w:ascii="Century Gothic" w:hAnsi="Century Gothic" w:cs="Arial"/>
                            <w:color w:val="000000"/>
                            <w:sz w:val="22"/>
                            <w:szCs w:val="22"/>
                          </w:rPr>
                          <w:br/>
                        </w:r>
                        <w:hyperlink r:id="rId7" w:tgtFrame="_blank" w:history="1">
                          <w:r w:rsidRPr="00034CB7">
                            <w:rPr>
                              <w:rStyle w:val="Hyperlink"/>
                              <w:rFonts w:ascii="Century Gothic" w:hAnsi="Century Gothic"/>
                              <w:sz w:val="22"/>
                              <w:szCs w:val="22"/>
                            </w:rPr>
                            <w:t>https://crimestoppers-uk.org/fearless/professionals/resources</w:t>
                          </w:r>
                        </w:hyperlink>
                      </w:p>
                      <w:p w:rsidR="00034CB7" w:rsidRPr="00034CB7" w:rsidRDefault="00034CB7" w:rsidP="00034CB7">
                        <w:pPr>
                          <w:spacing w:after="0" w:line="276" w:lineRule="auto"/>
                          <w:jc w:val="center"/>
                          <w:rPr>
                            <w:rFonts w:ascii="Century Gothic" w:eastAsia="Times New Roman" w:hAnsi="Century Gothic" w:cs="Arial"/>
                            <w:color w:val="000000"/>
                          </w:rPr>
                        </w:pPr>
                      </w:p>
                    </w:tc>
                  </w:tr>
                </w:tbl>
                <w:p w:rsidR="00034CB7" w:rsidRPr="00034CB7" w:rsidRDefault="00034CB7" w:rsidP="00034CB7">
                  <w:pPr>
                    <w:spacing w:after="0" w:line="276" w:lineRule="auto"/>
                    <w:rPr>
                      <w:rFonts w:ascii="Century Gothic" w:eastAsia="Times New Roman" w:hAnsi="Century Gothic" w:cs="Times New Roman"/>
                    </w:rPr>
                  </w:pPr>
                </w:p>
              </w:tc>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drawing>
                      <wp:inline distT="0" distB="0" distL="0" distR="0">
                        <wp:extent cx="381000" cy="7620"/>
                        <wp:effectExtent l="0" t="0" r="0" b="0"/>
                        <wp:docPr id="14" name="Picture 14"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r>
          </w:tbl>
          <w:p w:rsidR="00034CB7" w:rsidRPr="00034CB7" w:rsidRDefault="00034CB7" w:rsidP="00034CB7">
            <w:pPr>
              <w:spacing w:after="0" w:line="276" w:lineRule="auto"/>
              <w:jc w:val="center"/>
              <w:rPr>
                <w:rFonts w:ascii="Century Gothic" w:eastAsia="Times New Roman" w:hAnsi="Century Gothic" w:cs="Times New Roman"/>
              </w:rPr>
            </w:pPr>
          </w:p>
        </w:tc>
      </w:tr>
    </w:tbl>
    <w:p w:rsidR="00034CB7" w:rsidRPr="00034CB7" w:rsidRDefault="00034CB7" w:rsidP="00034CB7">
      <w:pPr>
        <w:spacing w:after="0" w:line="276" w:lineRule="auto"/>
        <w:jc w:val="center"/>
        <w:rPr>
          <w:rFonts w:ascii="Century Gothic" w:eastAsia="Times New Roman" w:hAnsi="Century Gothic" w:cs="Arial"/>
          <w:vanish/>
          <w:color w:val="000000"/>
        </w:rPr>
      </w:pPr>
    </w:p>
    <w:tbl>
      <w:tblPr>
        <w:tblW w:w="0" w:type="auto"/>
        <w:jc w:val="center"/>
        <w:tblCellMar>
          <w:left w:w="0" w:type="dxa"/>
          <w:right w:w="0" w:type="dxa"/>
        </w:tblCellMar>
        <w:tblLook w:val="04A0" w:firstRow="1" w:lastRow="0" w:firstColumn="1" w:lastColumn="0" w:noHBand="0" w:noVBand="1"/>
      </w:tblPr>
      <w:tblGrid>
        <w:gridCol w:w="9026"/>
      </w:tblGrid>
      <w:tr w:rsidR="00034CB7" w:rsidRPr="00034CB7" w:rsidTr="00034CB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600"/>
              <w:gridCol w:w="7826"/>
              <w:gridCol w:w="600"/>
            </w:tblGrid>
            <w:tr w:rsidR="00034CB7" w:rsidRPr="00034CB7">
              <w:trPr>
                <w:jc w:val="center"/>
              </w:trPr>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drawing>
                      <wp:inline distT="0" distB="0" distL="0" distR="0">
                        <wp:extent cx="381000" cy="7620"/>
                        <wp:effectExtent l="0" t="0" r="0" b="0"/>
                        <wp:docPr id="13" name="Picture 13"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c>
                <w:tcPr>
                  <w:tcW w:w="8400" w:type="dxa"/>
                  <w:vAlign w:val="center"/>
                  <w:hideMark/>
                </w:tcPr>
                <w:tbl>
                  <w:tblPr>
                    <w:tblW w:w="5000" w:type="pct"/>
                    <w:tblCellMar>
                      <w:left w:w="0" w:type="dxa"/>
                      <w:right w:w="0" w:type="dxa"/>
                    </w:tblCellMar>
                    <w:tblLook w:val="04A0" w:firstRow="1" w:lastRow="0" w:firstColumn="1" w:lastColumn="0" w:noHBand="0" w:noVBand="1"/>
                  </w:tblPr>
                  <w:tblGrid>
                    <w:gridCol w:w="7826"/>
                  </w:tblGrid>
                  <w:tr w:rsidR="00034CB7" w:rsidRPr="00034CB7">
                    <w:tc>
                      <w:tcPr>
                        <w:tcW w:w="0" w:type="auto"/>
                        <w:hideMark/>
                      </w:tcPr>
                      <w:p w:rsidR="00034CB7" w:rsidRPr="00034CB7" w:rsidRDefault="00034CB7" w:rsidP="00034CB7">
                        <w:pPr>
                          <w:spacing w:after="0" w:line="276" w:lineRule="auto"/>
                          <w:rPr>
                            <w:rFonts w:ascii="Century Gothic" w:eastAsia="Times New Roman" w:hAnsi="Century Gothic" w:cs="Arial"/>
                            <w:color w:val="000000"/>
                          </w:rPr>
                        </w:pPr>
                        <w:r w:rsidRPr="00034CB7">
                          <w:rPr>
                            <w:rStyle w:val="Strong"/>
                            <w:rFonts w:ascii="Century Gothic" w:eastAsia="Times New Roman" w:hAnsi="Century Gothic" w:cs="Arial"/>
                            <w:color w:val="444583"/>
                          </w:rPr>
                          <w:t>NEW VIDEO Information Sharing - September 2026</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 xml:space="preserve">Important changes came into force on the 30th of September 2026 regarding information sharing between agencies. The Children’s Wellbeing and Schools Act 2026 has created a new statutory duty in section 16LA of the Children Act 2004. </w:t>
                        </w:r>
                        <w:r w:rsidRPr="00034CB7">
                          <w:rPr>
                            <w:rFonts w:ascii="Century Gothic" w:hAnsi="Century Gothic" w:cs="Arial"/>
                            <w:color w:val="000000"/>
                            <w:sz w:val="22"/>
                            <w:szCs w:val="22"/>
                            <w:highlight w:val="yellow"/>
                          </w:rPr>
                          <w:t>Sharing relevant safeguarding information is no longer simply something you are permitted to do. If you consider the information you have is relevant to a child’s welfare, and that it may help another agency assess need or risk, you have a duty to share it.</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Download the Information Sharing Statutory Guidance here:</w:t>
                        </w:r>
                        <w:r w:rsidRPr="00034CB7">
                          <w:rPr>
                            <w:rFonts w:ascii="Century Gothic" w:hAnsi="Century Gothic" w:cs="Arial"/>
                            <w:color w:val="000000"/>
                            <w:sz w:val="22"/>
                            <w:szCs w:val="22"/>
                          </w:rPr>
                          <w:br/>
                        </w:r>
                        <w:hyperlink r:id="rId8" w:tgtFrame="_blank" w:history="1">
                          <w:r w:rsidRPr="00034CB7">
                            <w:rPr>
                              <w:rStyle w:val="Hyperlink"/>
                              <w:rFonts w:ascii="Century Gothic" w:hAnsi="Century Gothic"/>
                              <w:sz w:val="22"/>
                              <w:szCs w:val="22"/>
                            </w:rPr>
                            <w:t>https://www.gov.uk/government/publications/information-sharing-to-safeguard-children-and-young-people</w:t>
                          </w:r>
                        </w:hyperlink>
                      </w:p>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color w:val="000000"/>
                          </w:rPr>
                          <w:pict>
                            <v:rect id="_x0000_i1035" style="width:451.3pt;height:1.8pt" o:hralign="center" o:hrstd="t" o:hr="t" fillcolor="#a0a0a0" stroked="f"/>
                          </w:pict>
                        </w:r>
                      </w:p>
                    </w:tc>
                  </w:tr>
                </w:tbl>
                <w:p w:rsidR="00034CB7" w:rsidRPr="00034CB7" w:rsidRDefault="00034CB7" w:rsidP="00034CB7">
                  <w:pPr>
                    <w:spacing w:after="0" w:line="276" w:lineRule="auto"/>
                    <w:rPr>
                      <w:rFonts w:ascii="Century Gothic" w:eastAsia="Times New Roman" w:hAnsi="Century Gothic" w:cs="Times New Roman"/>
                    </w:rPr>
                  </w:pPr>
                </w:p>
              </w:tc>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drawing>
                      <wp:inline distT="0" distB="0" distL="0" distR="0">
                        <wp:extent cx="381000" cy="7620"/>
                        <wp:effectExtent l="0" t="0" r="0" b="0"/>
                        <wp:docPr id="12" name="Picture 12"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r>
          </w:tbl>
          <w:p w:rsidR="00034CB7" w:rsidRPr="00034CB7" w:rsidRDefault="00034CB7" w:rsidP="00034CB7">
            <w:pPr>
              <w:spacing w:after="0" w:line="276" w:lineRule="auto"/>
              <w:jc w:val="center"/>
              <w:rPr>
                <w:rFonts w:ascii="Century Gothic" w:eastAsia="Times New Roman" w:hAnsi="Century Gothic" w:cs="Times New Roman"/>
              </w:rPr>
            </w:pPr>
          </w:p>
        </w:tc>
      </w:tr>
      <w:tr w:rsidR="00034CB7" w:rsidRPr="00034CB7" w:rsidTr="00034CB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600"/>
              <w:gridCol w:w="7826"/>
              <w:gridCol w:w="600"/>
            </w:tblGrid>
            <w:tr w:rsidR="00034CB7" w:rsidRPr="00034CB7">
              <w:trPr>
                <w:jc w:val="center"/>
              </w:trPr>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drawing>
                      <wp:inline distT="0" distB="0" distL="0" distR="0">
                        <wp:extent cx="381000" cy="7620"/>
                        <wp:effectExtent l="0" t="0" r="0" b="0"/>
                        <wp:docPr id="11" name="Picture 11"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c>
                <w:tcPr>
                  <w:tcW w:w="8400" w:type="dxa"/>
                  <w:vAlign w:val="center"/>
                  <w:hideMark/>
                </w:tcPr>
                <w:tbl>
                  <w:tblPr>
                    <w:tblW w:w="5000" w:type="pct"/>
                    <w:tblCellMar>
                      <w:left w:w="0" w:type="dxa"/>
                      <w:right w:w="0" w:type="dxa"/>
                    </w:tblCellMar>
                    <w:tblLook w:val="04A0" w:firstRow="1" w:lastRow="0" w:firstColumn="1" w:lastColumn="0" w:noHBand="0" w:noVBand="1"/>
                  </w:tblPr>
                  <w:tblGrid>
                    <w:gridCol w:w="7826"/>
                  </w:tblGrid>
                  <w:tr w:rsidR="00034CB7" w:rsidRPr="00034CB7">
                    <w:tc>
                      <w:tcPr>
                        <w:tcW w:w="0" w:type="auto"/>
                        <w:hideMark/>
                      </w:tcPr>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rPr>
                          <w:t>Com Groups - Safeline</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Online abuse of children is not limited to the lone offender, such as an angry ex-boyfriend, or to the third party, such as a hacker on the other side of the world after intimate images. Technology has made it far easier for people to organise online around a shared purpose, and in this case that purpose is targeted manipulation of children. These networks are known as Com groups. The name sounds dull, although the abuse is anything but, and child protection has not faced anything quite like it before.</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highlight w:val="yellow"/>
                          </w:rPr>
                          <w:lastRenderedPageBreak/>
                          <w:t>Com groups operate mainly on gaming servers, in private chat groups and on mass messaging apps such as Telegram.</w:t>
                        </w:r>
                        <w:r w:rsidRPr="00034CB7">
                          <w:rPr>
                            <w:rFonts w:ascii="Century Gothic" w:hAnsi="Century Gothic" w:cs="Arial"/>
                            <w:color w:val="000000"/>
                            <w:sz w:val="22"/>
                            <w:szCs w:val="22"/>
                          </w:rPr>
                          <w:t xml:space="preserve"> </w:t>
                        </w:r>
                        <w:r w:rsidRPr="00034CB7">
                          <w:rPr>
                            <w:rFonts w:ascii="Century Gothic" w:hAnsi="Century Gothic" w:cs="Arial"/>
                            <w:color w:val="000000"/>
                            <w:sz w:val="22"/>
                            <w:szCs w:val="22"/>
                            <w:highlight w:val="yellow"/>
                          </w:rPr>
                          <w:t>They target young, impressionable users and manipulate them into harming themselves and others. Once a child is drawn in, they can be forced to film incriminating videos, hand over sensitive information and even self-harm, all backed by organised blackmail. The risk is hard to overstate.</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If you want to know more, follow the link below:</w:t>
                        </w:r>
                      </w:p>
                      <w:p w:rsidR="00034CB7" w:rsidRPr="00034CB7" w:rsidRDefault="00034CB7" w:rsidP="00034CB7">
                        <w:pPr>
                          <w:pStyle w:val="NormalWeb"/>
                          <w:spacing w:before="0" w:after="0" w:line="276" w:lineRule="auto"/>
                          <w:rPr>
                            <w:rFonts w:ascii="Century Gothic" w:hAnsi="Century Gothic" w:cs="Arial"/>
                            <w:color w:val="000000"/>
                            <w:sz w:val="22"/>
                            <w:szCs w:val="22"/>
                          </w:rPr>
                        </w:pPr>
                        <w:hyperlink r:id="rId9" w:tgtFrame="_blank" w:history="1">
                          <w:r w:rsidRPr="00034CB7">
                            <w:rPr>
                              <w:rStyle w:val="Hyperlink"/>
                              <w:rFonts w:ascii="Century Gothic" w:hAnsi="Century Gothic"/>
                              <w:sz w:val="22"/>
                              <w:szCs w:val="22"/>
                            </w:rPr>
                            <w:t>https://safeline.org.uk/resources/information-for-family-friends/com-groups-what-parents-need-to-know/</w:t>
                          </w:r>
                        </w:hyperlink>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rPr>
                          <w:t>Further information</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 xml:space="preserve">Sky News have created a documentary about Com Networks and can be found on YouTube here (Graphic content warning): </w:t>
                        </w:r>
                        <w:hyperlink r:id="rId10" w:tgtFrame="_blank" w:history="1">
                          <w:r w:rsidRPr="00034CB7">
                            <w:rPr>
                              <w:rStyle w:val="Hyperlink"/>
                              <w:rFonts w:ascii="Century Gothic" w:hAnsi="Century Gothic"/>
                              <w:sz w:val="22"/>
                              <w:szCs w:val="22"/>
                            </w:rPr>
                            <w:t>https://news.sky.com/share/13589009</w:t>
                          </w:r>
                        </w:hyperlink>
                      </w:p>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color w:val="000000"/>
                          </w:rPr>
                          <w:pict>
                            <v:rect id="_x0000_i1038" style="width:451.3pt;height:1.8pt" o:hralign="center" o:hrstd="t" o:hr="t" fillcolor="#a0a0a0" stroked="f"/>
                          </w:pict>
                        </w:r>
                      </w:p>
                    </w:tc>
                  </w:tr>
                </w:tbl>
                <w:p w:rsidR="00034CB7" w:rsidRPr="00034CB7" w:rsidRDefault="00034CB7" w:rsidP="00034CB7">
                  <w:pPr>
                    <w:spacing w:after="0" w:line="276" w:lineRule="auto"/>
                    <w:rPr>
                      <w:rFonts w:ascii="Century Gothic" w:eastAsia="Times New Roman" w:hAnsi="Century Gothic" w:cs="Times New Roman"/>
                    </w:rPr>
                  </w:pPr>
                </w:p>
              </w:tc>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lastRenderedPageBreak/>
                    <w:drawing>
                      <wp:inline distT="0" distB="0" distL="0" distR="0">
                        <wp:extent cx="381000" cy="7620"/>
                        <wp:effectExtent l="0" t="0" r="0" b="0"/>
                        <wp:docPr id="10" name="Picture 10"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r>
          </w:tbl>
          <w:p w:rsidR="00034CB7" w:rsidRPr="00034CB7" w:rsidRDefault="00034CB7" w:rsidP="00034CB7">
            <w:pPr>
              <w:spacing w:after="0" w:line="276" w:lineRule="auto"/>
              <w:jc w:val="center"/>
              <w:rPr>
                <w:rFonts w:ascii="Century Gothic" w:eastAsia="Times New Roman" w:hAnsi="Century Gothic" w:cs="Times New Roman"/>
              </w:rPr>
            </w:pPr>
          </w:p>
        </w:tc>
      </w:tr>
    </w:tbl>
    <w:p w:rsidR="00034CB7" w:rsidRPr="00034CB7" w:rsidRDefault="00034CB7" w:rsidP="00034CB7">
      <w:pPr>
        <w:spacing w:after="0" w:line="276" w:lineRule="auto"/>
        <w:jc w:val="center"/>
        <w:rPr>
          <w:rFonts w:ascii="Century Gothic" w:eastAsia="Times New Roman" w:hAnsi="Century Gothic" w:cs="Arial"/>
          <w:vanish/>
          <w:color w:val="000000"/>
        </w:rPr>
      </w:pPr>
    </w:p>
    <w:tbl>
      <w:tblPr>
        <w:tblW w:w="0" w:type="auto"/>
        <w:jc w:val="center"/>
        <w:tblCellMar>
          <w:left w:w="0" w:type="dxa"/>
          <w:right w:w="0" w:type="dxa"/>
        </w:tblCellMar>
        <w:tblLook w:val="04A0" w:firstRow="1" w:lastRow="0" w:firstColumn="1" w:lastColumn="0" w:noHBand="0" w:noVBand="1"/>
      </w:tblPr>
      <w:tblGrid>
        <w:gridCol w:w="9026"/>
      </w:tblGrid>
      <w:tr w:rsidR="00034CB7" w:rsidRPr="00034CB7" w:rsidTr="00034CB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600"/>
              <w:gridCol w:w="7826"/>
              <w:gridCol w:w="600"/>
            </w:tblGrid>
            <w:tr w:rsidR="00034CB7" w:rsidRPr="00034CB7">
              <w:trPr>
                <w:jc w:val="center"/>
              </w:trPr>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drawing>
                      <wp:inline distT="0" distB="0" distL="0" distR="0">
                        <wp:extent cx="381000" cy="7620"/>
                        <wp:effectExtent l="0" t="0" r="0" b="0"/>
                        <wp:docPr id="9" name="Picture 9"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c>
                <w:tcPr>
                  <w:tcW w:w="8400" w:type="dxa"/>
                  <w:vAlign w:val="center"/>
                  <w:hideMark/>
                </w:tcPr>
                <w:tbl>
                  <w:tblPr>
                    <w:tblW w:w="5000" w:type="pct"/>
                    <w:tblCellMar>
                      <w:left w:w="0" w:type="dxa"/>
                      <w:right w:w="0" w:type="dxa"/>
                    </w:tblCellMar>
                    <w:tblLook w:val="04A0" w:firstRow="1" w:lastRow="0" w:firstColumn="1" w:lastColumn="0" w:noHBand="0" w:noVBand="1"/>
                  </w:tblPr>
                  <w:tblGrid>
                    <w:gridCol w:w="7826"/>
                  </w:tblGrid>
                  <w:tr w:rsidR="00034CB7" w:rsidRPr="00034CB7">
                    <w:tc>
                      <w:tcPr>
                        <w:tcW w:w="0" w:type="auto"/>
                        <w:hideMark/>
                      </w:tcPr>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b/>
                            <w:bCs/>
                            <w:color w:val="444583"/>
                            <w:sz w:val="22"/>
                            <w:szCs w:val="22"/>
                          </w:rPr>
                          <w:t>Work experience and DBS checks</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 xml:space="preserve">Recent media reporting has suggested that changes in the Crime and Policing Act 2026 will reduce the number of employers willing to accept work experience students. Although this may happen, I think the reasons being suggested overstate what has changed. </w:t>
                        </w:r>
                        <w:r w:rsidRPr="00034CB7">
                          <w:rPr>
                            <w:rFonts w:ascii="Century Gothic" w:hAnsi="Century Gothic" w:cs="Arial"/>
                            <w:color w:val="000000"/>
                            <w:sz w:val="22"/>
                            <w:szCs w:val="22"/>
                            <w:highlight w:val="yellow"/>
                          </w:rPr>
                          <w:t>There is nothing new to prevent schools from arranging work experience and there is nothing new in whether any DBS checks are required</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rPr>
                          <w:t>What was the change and what does it mean?</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 xml:space="preserve">The Crime and Policing Act 2026 removed </w:t>
                        </w:r>
                        <w:r w:rsidRPr="00034CB7">
                          <w:rPr>
                            <w:rFonts w:ascii="Century Gothic" w:hAnsi="Century Gothic" w:cs="Arial"/>
                            <w:color w:val="000000"/>
                            <w:sz w:val="22"/>
                            <w:szCs w:val="22"/>
                            <w:highlight w:val="yellow"/>
                          </w:rPr>
                          <w:t>the supervision exemption from regulated activity</w:t>
                        </w:r>
                        <w:r w:rsidRPr="00034CB7">
                          <w:rPr>
                            <w:rFonts w:ascii="Century Gothic" w:hAnsi="Century Gothic" w:cs="Arial"/>
                            <w:color w:val="000000"/>
                            <w:sz w:val="22"/>
                            <w:szCs w:val="22"/>
                          </w:rPr>
                          <w:t xml:space="preserve">. </w:t>
                        </w:r>
                        <w:r w:rsidRPr="00034CB7">
                          <w:rPr>
                            <w:rFonts w:ascii="Century Gothic" w:hAnsi="Century Gothic" w:cs="Arial"/>
                            <w:color w:val="000000"/>
                            <w:sz w:val="22"/>
                            <w:szCs w:val="22"/>
                            <w:highlight w:val="yellow"/>
                          </w:rPr>
                          <w:t>Before 1st September 2026, a person who was regularly supervised day to day by someone else could fall outside the definition, and the person supervising them was the one in regulated activity.</w:t>
                        </w:r>
                        <w:r w:rsidRPr="00034CB7">
                          <w:rPr>
                            <w:rFonts w:ascii="Century Gothic" w:hAnsi="Century Gothic" w:cs="Arial"/>
                            <w:color w:val="000000"/>
                            <w:sz w:val="22"/>
                            <w:szCs w:val="22"/>
                          </w:rPr>
                          <w:t xml:space="preserve"> Although that has changed who is in regulated activity, it does not create a new legal requirement to carry out checks.</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The government wants more work experience opportunities for 14 to 16 year olds, which includes the under 16s, where the person working with the student may be in regulated activity.</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We need to think about work experience in two ways: whether the workplace is a specified place under the Safeguarding Vulnerable Groups legislation, and the age of the student.</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highlight w:val="yellow"/>
                          </w:rPr>
                          <w:t>In a specified place</w:t>
                        </w:r>
                        <w:r w:rsidRPr="00034CB7">
                          <w:rPr>
                            <w:rFonts w:ascii="Century Gothic" w:hAnsi="Century Gothic" w:cs="Arial"/>
                            <w:color w:val="000000"/>
                            <w:sz w:val="22"/>
                            <w:szCs w:val="22"/>
                            <w:highlight w:val="yellow"/>
                          </w:rPr>
                          <w:t>, such as a school or nursery, the workers there are already in regulated activity, and so have had an enhanced DBS check including a children’s barred list check. What has changed is the student. A student aged 16 or over who was supervised by someone in regulated activity used to be outside the definition. Now they may be in regulated activity themselves, and the setting should consider whether an enhanced check is needed for them (KCSIE 2026 paragraph 410).</w:t>
                        </w:r>
                        <w:r w:rsidRPr="00034CB7">
                          <w:rPr>
                            <w:rFonts w:ascii="Century Gothic" w:hAnsi="Century Gothic" w:cs="Arial"/>
                            <w:color w:val="000000"/>
                            <w:sz w:val="22"/>
                            <w:szCs w:val="22"/>
                          </w:rPr>
                          <w:t xml:space="preserve"> Students under 16 cannot be checked.</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rPr>
                          <w:t>In a workplace that is not a specified place</w:t>
                        </w:r>
                        <w:r w:rsidRPr="00034CB7">
                          <w:rPr>
                            <w:rFonts w:ascii="Century Gothic" w:hAnsi="Century Gothic" w:cs="Arial"/>
                            <w:color w:val="000000"/>
                            <w:sz w:val="22"/>
                            <w:szCs w:val="22"/>
                          </w:rPr>
                          <w:t>, the answer depends on the student’s age.</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rPr>
                          <w:t>For students under 16</w:t>
                        </w:r>
                        <w:r w:rsidRPr="00034CB7">
                          <w:rPr>
                            <w:rFonts w:ascii="Century Gothic" w:hAnsi="Century Gothic" w:cs="Arial"/>
                            <w:color w:val="000000"/>
                            <w:sz w:val="22"/>
                            <w:szCs w:val="22"/>
                          </w:rPr>
                          <w:t xml:space="preserve">, the person working with them may be in regulated activity if they are teaching, training, supervising or caring for the student on more than three days in a 30-day period. The change is that this can no longer be covered by their own supervisor. The person working </w:t>
                        </w:r>
                        <w:r w:rsidRPr="00034CB7">
                          <w:rPr>
                            <w:rFonts w:ascii="Century Gothic" w:hAnsi="Century Gothic" w:cs="Arial"/>
                            <w:color w:val="000000"/>
                            <w:sz w:val="22"/>
                            <w:szCs w:val="22"/>
                          </w:rPr>
                          <w:lastRenderedPageBreak/>
                          <w:t>directly with the student can be in regulated activity, even if someone is supervising them, and so may be the person who regularly supervises the student day to day. If they are in regulated activity, the law has long said they must not be a barred person. An enhanced check with children’s barred list information is how an employer would find out. KCSIE 2026 doesn’t require schools to ask for one, and the DBS says the Act creates no new legal requirement to carry out checks. It remains for the employer to decide. The children’s barred list check can only be requested where the role is in regulated activity.</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rPr>
                          <w:t>For example</w:t>
                        </w:r>
                        <w:r w:rsidRPr="00034CB7">
                          <w:rPr>
                            <w:rFonts w:ascii="Century Gothic" w:hAnsi="Century Gothic" w:cs="Arial"/>
                            <w:color w:val="000000"/>
                            <w:sz w:val="22"/>
                            <w:szCs w:val="22"/>
                          </w:rPr>
                          <w:t>, a 15 year old goes on a work experience placement in an ice cream factory. The student spends the week with one worker who shows them how things are done. That is more than three days in a 30-day period, so that worker may be in regulated activity, and the law says they must not be a barred person. It doesn’t matter who supervises the worker. Before 1st September 2026, the person supervising the worker may have been the one in regulated activity.</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The factory can choose to carry out an enhanced DBS check on that worker. If the worker is in regulated activity, the check can include children’s barred list information. Other staff in the factory who do not teach, train or supervise the student are not in regulated activity (KCSIE 2026 paragraph 408). KCSIE 2026 says providers may seek other levels of DBS check for people in contact with children who are not in regulated activity, if they consider them necessary (KCSIE footnote 123).</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rPr>
                          <w:t>For students aged 16 and 17</w:t>
                        </w:r>
                        <w:r w:rsidRPr="00034CB7">
                          <w:rPr>
                            <w:rFonts w:ascii="Century Gothic" w:hAnsi="Century Gothic" w:cs="Arial"/>
                            <w:color w:val="000000"/>
                            <w:sz w:val="22"/>
                            <w:szCs w:val="22"/>
                          </w:rPr>
                          <w:t>, as I understand it, the adult supervising them in a workplace is generally not in regulated activity, because paragraph 2(2) of Schedule 4 to the Safeguarding Vulnerable Groups Act 2006 excludes supervision of a child in the course of employment, and that exclusion still applies to this age group. That adult is not eligible for an enhanced DBS check with a children’s barred list check, and KCSIE 2026 paragraph 409 says schools cannot ask for one.</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 xml:space="preserve">Although KCSIE 2026 is clear that schools cannot ask for DBS checks for people supervising 16 and 17 year olds, I have not found any government guidance on DBS checks for the people specifically supervising under 16s. This is my interpretation, and when you dig into it, it is a good deal more complex than I am stating here. The DBS Regional Outreach team can advise on a specific workplace. Their contact details are at </w:t>
                        </w:r>
                        <w:hyperlink r:id="rId11" w:tgtFrame="_blank" w:history="1">
                          <w:r w:rsidRPr="00034CB7">
                            <w:rPr>
                              <w:rStyle w:val="Hyperlink"/>
                              <w:rFonts w:ascii="Century Gothic" w:hAnsi="Century Gothic"/>
                              <w:sz w:val="22"/>
                              <w:szCs w:val="22"/>
                            </w:rPr>
                            <w:t>https://www.gov.uk/guidance/the-dbs-regional-outreach-service</w:t>
                          </w:r>
                        </w:hyperlink>
                        <w:r w:rsidRPr="00034CB7">
                          <w:rPr>
                            <w:rFonts w:ascii="Century Gothic" w:hAnsi="Century Gothic" w:cs="Arial"/>
                            <w:color w:val="000000"/>
                            <w:sz w:val="22"/>
                            <w:szCs w:val="22"/>
                          </w:rPr>
                          <w:t>.</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For schools, KCSIE 2026 paragraph 406 says that schools organising work experience placements should ensure that the placement provider has policies and procedures in place to protect children from harm. Your own position as the school is in KCSIE 2026 paragraphs 406 to 410.</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rPr>
                          <w:t>Do people supervising children on work experience need an enhanced DBS check with the children’s barred list?</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 xml:space="preserve">No, nothing in law or guidance requires it. For students under 16, the person working directly with them may be in regulated activity if it is more than three days in a 30-day period, so they must not be a barred person, and it is for the employer to decide whether to check. For students aged 16 and 17, as I understand it, the supervisor is generally not eligible, and </w:t>
                        </w:r>
                        <w:r w:rsidRPr="00034CB7">
                          <w:rPr>
                            <w:rFonts w:ascii="Century Gothic" w:hAnsi="Century Gothic" w:cs="Arial"/>
                            <w:color w:val="000000"/>
                            <w:sz w:val="22"/>
                            <w:szCs w:val="22"/>
                          </w:rPr>
                          <w:lastRenderedPageBreak/>
                          <w:t>schools cannot ask for one. In a school or nursery, the staff have already had the check.</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rPr>
                          <w:t>Health and safety</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In my view, the greater risks for students on most placements are about health and safety. The HSE is clear that the employer is responsible for workplace health and safety. Schools should check that the employer has risk management arrangements in place, and KCSIE 2026 paragraph 406 points schools to the HSE guidance for employers hosting work experience students.</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rPr>
                          <w:t>More information:</w:t>
                        </w:r>
                      </w:p>
                      <w:p w:rsidR="00034CB7" w:rsidRPr="00034CB7" w:rsidRDefault="00034CB7" w:rsidP="00034CB7">
                        <w:pPr>
                          <w:pStyle w:val="NormalWeb"/>
                          <w:spacing w:before="0" w:after="0" w:line="276" w:lineRule="auto"/>
                          <w:rPr>
                            <w:rFonts w:ascii="Century Gothic" w:hAnsi="Century Gothic" w:cs="Arial"/>
                            <w:color w:val="000000"/>
                            <w:sz w:val="22"/>
                            <w:szCs w:val="22"/>
                          </w:rPr>
                        </w:pPr>
                        <w:hyperlink r:id="rId12" w:tgtFrame="_blank" w:history="1">
                          <w:r w:rsidRPr="00034CB7">
                            <w:rPr>
                              <w:rStyle w:val="Hyperlink"/>
                              <w:rFonts w:ascii="Century Gothic" w:hAnsi="Century Gothic"/>
                              <w:sz w:val="22"/>
                              <w:szCs w:val="22"/>
                            </w:rPr>
                            <w:t>https://www.gov.uk/government/news/regulated-activity-with-children-common-misconceptions-about-the-sept-2026-supervision-exemption-changes</w:t>
                          </w:r>
                        </w:hyperlink>
                      </w:p>
                      <w:p w:rsidR="00034CB7" w:rsidRPr="00034CB7" w:rsidRDefault="00034CB7" w:rsidP="00034CB7">
                        <w:pPr>
                          <w:pStyle w:val="NormalWeb"/>
                          <w:spacing w:before="0" w:after="0" w:line="276" w:lineRule="auto"/>
                          <w:rPr>
                            <w:rFonts w:ascii="Century Gothic" w:hAnsi="Century Gothic" w:cs="Arial"/>
                            <w:color w:val="000000"/>
                            <w:sz w:val="22"/>
                            <w:szCs w:val="22"/>
                          </w:rPr>
                        </w:pPr>
                        <w:hyperlink r:id="rId13" w:tgtFrame="_blank" w:history="1">
                          <w:r w:rsidRPr="00034CB7">
                            <w:rPr>
                              <w:rStyle w:val="Hyperlink"/>
                              <w:rFonts w:ascii="Century Gothic" w:hAnsi="Century Gothic"/>
                              <w:sz w:val="22"/>
                              <w:szCs w:val="22"/>
                            </w:rPr>
                            <w:t>https://www.gov.uk/government/news/change-to-the-definition-of-regulated-activity-with-children-from-1-september-2026</w:t>
                          </w:r>
                        </w:hyperlink>
                      </w:p>
                      <w:p w:rsidR="00034CB7" w:rsidRPr="00034CB7" w:rsidRDefault="00034CB7" w:rsidP="00034CB7">
                        <w:pPr>
                          <w:pStyle w:val="NormalWeb"/>
                          <w:spacing w:before="0" w:after="0" w:line="276" w:lineRule="auto"/>
                          <w:rPr>
                            <w:rFonts w:ascii="Century Gothic" w:hAnsi="Century Gothic" w:cs="Arial"/>
                            <w:color w:val="000000"/>
                            <w:sz w:val="22"/>
                            <w:szCs w:val="22"/>
                          </w:rPr>
                        </w:pPr>
                        <w:hyperlink r:id="rId14" w:tgtFrame="_blank" w:history="1">
                          <w:r w:rsidRPr="00034CB7">
                            <w:rPr>
                              <w:rStyle w:val="Hyperlink"/>
                              <w:rFonts w:ascii="Century Gothic" w:hAnsi="Century Gothic"/>
                              <w:sz w:val="22"/>
                              <w:szCs w:val="22"/>
                            </w:rPr>
                            <w:t>https://www.gov.uk/government/publications/eligibility-for-enhanced-with-barred-list-dbs-checks-with-children/eligibility-for-enhanced-with-barred-list-dbs-checks-with-children</w:t>
                          </w:r>
                        </w:hyperlink>
                      </w:p>
                      <w:p w:rsidR="00034CB7" w:rsidRPr="00034CB7" w:rsidRDefault="00034CB7" w:rsidP="00034CB7">
                        <w:pPr>
                          <w:pStyle w:val="NormalWeb"/>
                          <w:spacing w:before="0" w:after="0" w:line="276" w:lineRule="auto"/>
                          <w:rPr>
                            <w:rFonts w:ascii="Century Gothic" w:hAnsi="Century Gothic" w:cs="Arial"/>
                            <w:color w:val="000000"/>
                            <w:sz w:val="22"/>
                            <w:szCs w:val="22"/>
                          </w:rPr>
                        </w:pPr>
                        <w:hyperlink r:id="rId15" w:tgtFrame="_blank" w:history="1">
                          <w:r w:rsidRPr="00034CB7">
                            <w:rPr>
                              <w:rStyle w:val="Hyperlink"/>
                              <w:rFonts w:ascii="Century Gothic" w:hAnsi="Century Gothic"/>
                              <w:sz w:val="22"/>
                              <w:szCs w:val="22"/>
                            </w:rPr>
                            <w:t>https://www.hse.gov.uk/young-workers/employer/work-experience.htm</w:t>
                          </w:r>
                        </w:hyperlink>
                      </w:p>
                      <w:p w:rsidR="00034CB7" w:rsidRPr="00034CB7" w:rsidRDefault="00034CB7" w:rsidP="00034CB7">
                        <w:pPr>
                          <w:pStyle w:val="NormalWeb"/>
                          <w:spacing w:before="0" w:after="0" w:line="276" w:lineRule="auto"/>
                          <w:rPr>
                            <w:rFonts w:ascii="Century Gothic" w:hAnsi="Century Gothic" w:cs="Arial"/>
                            <w:color w:val="000000"/>
                            <w:sz w:val="22"/>
                            <w:szCs w:val="22"/>
                          </w:rPr>
                        </w:pPr>
                        <w:hyperlink r:id="rId16" w:tgtFrame="_blank" w:history="1">
                          <w:r w:rsidRPr="00034CB7">
                            <w:rPr>
                              <w:rStyle w:val="Hyperlink"/>
                              <w:rFonts w:ascii="Century Gothic" w:hAnsi="Century Gothic"/>
                              <w:sz w:val="22"/>
                              <w:szCs w:val="22"/>
                            </w:rPr>
                            <w:t>https://www.hse.gov.uk/young-workers/schools-colleges.htm</w:t>
                          </w:r>
                        </w:hyperlink>
                      </w:p>
                      <w:p w:rsidR="00034CB7" w:rsidRPr="00034CB7" w:rsidRDefault="00034CB7" w:rsidP="00034CB7">
                        <w:pPr>
                          <w:pStyle w:val="NormalWeb"/>
                          <w:spacing w:before="0" w:after="0" w:line="276" w:lineRule="auto"/>
                          <w:rPr>
                            <w:rFonts w:ascii="Century Gothic" w:hAnsi="Century Gothic" w:cs="Arial"/>
                            <w:color w:val="000000"/>
                            <w:sz w:val="22"/>
                            <w:szCs w:val="22"/>
                          </w:rPr>
                        </w:pPr>
                        <w:hyperlink r:id="rId17" w:tgtFrame="_blank" w:history="1">
                          <w:r w:rsidRPr="00034CB7">
                            <w:rPr>
                              <w:rStyle w:val="Hyperlink"/>
                              <w:rFonts w:ascii="Century Gothic" w:hAnsi="Century Gothic"/>
                              <w:sz w:val="22"/>
                              <w:szCs w:val="22"/>
                            </w:rPr>
                            <w:t>https://www.legislation.gov.uk/ukpga/2006/47/schedule/4</w:t>
                          </w:r>
                        </w:hyperlink>
                      </w:p>
                      <w:p w:rsidR="00034CB7" w:rsidRPr="00034CB7" w:rsidRDefault="00034CB7" w:rsidP="00034CB7">
                        <w:pPr>
                          <w:pStyle w:val="NormalWeb"/>
                          <w:spacing w:before="0" w:after="0" w:line="276" w:lineRule="auto"/>
                          <w:rPr>
                            <w:rFonts w:ascii="Century Gothic" w:hAnsi="Century Gothic" w:cs="Arial"/>
                            <w:color w:val="000000"/>
                            <w:sz w:val="22"/>
                            <w:szCs w:val="22"/>
                          </w:rPr>
                        </w:pPr>
                        <w:hyperlink r:id="rId18" w:tgtFrame="_blank" w:history="1">
                          <w:r w:rsidRPr="00034CB7">
                            <w:rPr>
                              <w:rStyle w:val="Hyperlink"/>
                              <w:rFonts w:ascii="Century Gothic" w:hAnsi="Century Gothic"/>
                              <w:sz w:val="22"/>
                              <w:szCs w:val="22"/>
                            </w:rPr>
                            <w:t>https://www.legislation.gov.uk/ukpga/2006/47/schedule/4/2026-08-31</w:t>
                          </w:r>
                        </w:hyperlink>
                      </w:p>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color w:val="000000"/>
                          </w:rPr>
                          <w:pict>
                            <v:rect id="_x0000_i1041" style="width:451.3pt;height:1.8pt" o:hralign="center" o:hrstd="t" o:hr="t" fillcolor="#a0a0a0" stroked="f"/>
                          </w:pict>
                        </w:r>
                      </w:p>
                    </w:tc>
                  </w:tr>
                </w:tbl>
                <w:p w:rsidR="00034CB7" w:rsidRPr="00034CB7" w:rsidRDefault="00034CB7" w:rsidP="00034CB7">
                  <w:pPr>
                    <w:spacing w:after="0" w:line="276" w:lineRule="auto"/>
                    <w:rPr>
                      <w:rFonts w:ascii="Century Gothic" w:eastAsia="Times New Roman" w:hAnsi="Century Gothic" w:cs="Times New Roman"/>
                    </w:rPr>
                  </w:pPr>
                </w:p>
              </w:tc>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lastRenderedPageBreak/>
                    <w:drawing>
                      <wp:inline distT="0" distB="0" distL="0" distR="0">
                        <wp:extent cx="381000" cy="7620"/>
                        <wp:effectExtent l="0" t="0" r="0" b="0"/>
                        <wp:docPr id="8" name="Picture 8"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r>
          </w:tbl>
          <w:p w:rsidR="00034CB7" w:rsidRPr="00034CB7" w:rsidRDefault="00034CB7" w:rsidP="00034CB7">
            <w:pPr>
              <w:spacing w:after="0" w:line="276" w:lineRule="auto"/>
              <w:jc w:val="center"/>
              <w:rPr>
                <w:rFonts w:ascii="Century Gothic" w:eastAsia="Times New Roman" w:hAnsi="Century Gothic" w:cs="Times New Roman"/>
              </w:rPr>
            </w:pPr>
          </w:p>
        </w:tc>
      </w:tr>
      <w:tr w:rsidR="00034CB7" w:rsidRPr="00034CB7" w:rsidTr="00034CB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600"/>
              <w:gridCol w:w="7826"/>
              <w:gridCol w:w="600"/>
            </w:tblGrid>
            <w:tr w:rsidR="00034CB7" w:rsidRPr="00034CB7">
              <w:trPr>
                <w:jc w:val="center"/>
              </w:trPr>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lastRenderedPageBreak/>
                    <w:drawing>
                      <wp:inline distT="0" distB="0" distL="0" distR="0">
                        <wp:extent cx="381000" cy="7620"/>
                        <wp:effectExtent l="0" t="0" r="0" b="0"/>
                        <wp:docPr id="7" name="Picture 7"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c>
                <w:tcPr>
                  <w:tcW w:w="8400" w:type="dxa"/>
                  <w:vAlign w:val="center"/>
                  <w:hideMark/>
                </w:tcPr>
                <w:tbl>
                  <w:tblPr>
                    <w:tblW w:w="5000" w:type="pct"/>
                    <w:tblCellMar>
                      <w:left w:w="0" w:type="dxa"/>
                      <w:right w:w="0" w:type="dxa"/>
                    </w:tblCellMar>
                    <w:tblLook w:val="04A0" w:firstRow="1" w:lastRow="0" w:firstColumn="1" w:lastColumn="0" w:noHBand="0" w:noVBand="1"/>
                  </w:tblPr>
                  <w:tblGrid>
                    <w:gridCol w:w="7826"/>
                  </w:tblGrid>
                  <w:tr w:rsidR="00034CB7" w:rsidRPr="00034CB7">
                    <w:tc>
                      <w:tcPr>
                        <w:tcW w:w="0" w:type="auto"/>
                        <w:hideMark/>
                      </w:tcPr>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rPr>
                          <w:t>Question of the Week</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rPr>
                          <w:t>Question</w:t>
                        </w:r>
                      </w:p>
                      <w:p w:rsidR="00034CB7" w:rsidRPr="00034CB7" w:rsidRDefault="00034CB7" w:rsidP="00034CB7">
                        <w:pPr>
                          <w:pStyle w:val="NormalWeb"/>
                          <w:spacing w:before="0" w:after="0" w:line="276" w:lineRule="auto"/>
                          <w:rPr>
                            <w:rFonts w:ascii="Century Gothic" w:hAnsi="Century Gothic" w:cs="Arial"/>
                            <w:color w:val="000000"/>
                            <w:sz w:val="22"/>
                            <w:szCs w:val="22"/>
                            <w:highlight w:val="yellow"/>
                          </w:rPr>
                        </w:pPr>
                        <w:r w:rsidRPr="00034CB7">
                          <w:rPr>
                            <w:rStyle w:val="Emphasis"/>
                            <w:rFonts w:ascii="Century Gothic" w:hAnsi="Century Gothic" w:cs="Arial"/>
                            <w:color w:val="000000"/>
                            <w:sz w:val="22"/>
                            <w:szCs w:val="22"/>
                            <w:highlight w:val="yellow"/>
                          </w:rPr>
                          <w:t>If you saw a colleague do something that made you uneasy, but it wasn’t serious enough to be a safeguarding allegation, what should you do?</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Emphasis"/>
                            <w:rFonts w:ascii="Century Gothic" w:hAnsi="Century Gothic" w:cs="Arial"/>
                            <w:color w:val="000000"/>
                            <w:sz w:val="22"/>
                            <w:szCs w:val="22"/>
                            <w:highlight w:val="yellow"/>
                          </w:rPr>
                          <w:t>B. Talk with the person next to you. What might a low-level concern actually look like in our school? Think of things you have seen, or could imagine seeing, however small they seem. Where might they happen, and who might be involved?</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Style w:val="Strong"/>
                            <w:rFonts w:ascii="Century Gothic" w:hAnsi="Century Gothic" w:cs="Arial"/>
                            <w:color w:val="444583"/>
                            <w:sz w:val="22"/>
                            <w:szCs w:val="22"/>
                          </w:rPr>
                          <w:t>Answer</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The term “low-level” doesn’t mean insignificant. KCSIE defines a low-level concern as any concern, no matter how small, even if it is no more than a sense of unease or a “nagging doubt”, that an adult may have acted in a way that is inconsistent with our staff code of conduct (including inappropriate conduct outside of work) and doesn’t meet the harm threshold for a referral to the LADO.</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KCSIE gives examples:</w:t>
                        </w:r>
                      </w:p>
                      <w:p w:rsidR="00034CB7" w:rsidRPr="00034CB7" w:rsidRDefault="00034CB7" w:rsidP="00034CB7">
                        <w:pPr>
                          <w:numPr>
                            <w:ilvl w:val="0"/>
                            <w:numId w:val="1"/>
                          </w:numPr>
                          <w:spacing w:after="0" w:line="276" w:lineRule="auto"/>
                          <w:ind w:left="0"/>
                          <w:rPr>
                            <w:rFonts w:ascii="Century Gothic" w:eastAsia="Times New Roman" w:hAnsi="Century Gothic" w:cs="Arial"/>
                            <w:color w:val="000000"/>
                            <w:highlight w:val="yellow"/>
                          </w:rPr>
                        </w:pPr>
                        <w:r w:rsidRPr="00034CB7">
                          <w:rPr>
                            <w:rFonts w:ascii="Century Gothic" w:eastAsia="Times New Roman" w:hAnsi="Century Gothic" w:cs="Arial"/>
                            <w:color w:val="000000"/>
                            <w:highlight w:val="yellow"/>
                          </w:rPr>
                          <w:t>Being overfriendly with children</w:t>
                        </w:r>
                      </w:p>
                      <w:p w:rsidR="00034CB7" w:rsidRPr="00034CB7" w:rsidRDefault="00034CB7" w:rsidP="00034CB7">
                        <w:pPr>
                          <w:numPr>
                            <w:ilvl w:val="0"/>
                            <w:numId w:val="1"/>
                          </w:numPr>
                          <w:spacing w:after="0" w:line="276" w:lineRule="auto"/>
                          <w:ind w:left="0"/>
                          <w:rPr>
                            <w:rFonts w:ascii="Century Gothic" w:eastAsia="Times New Roman" w:hAnsi="Century Gothic" w:cs="Arial"/>
                            <w:color w:val="000000"/>
                            <w:highlight w:val="yellow"/>
                          </w:rPr>
                        </w:pPr>
                        <w:r w:rsidRPr="00034CB7">
                          <w:rPr>
                            <w:rFonts w:ascii="Century Gothic" w:eastAsia="Times New Roman" w:hAnsi="Century Gothic" w:cs="Arial"/>
                            <w:color w:val="000000"/>
                            <w:highlight w:val="yellow"/>
                          </w:rPr>
                          <w:t>Having favourites</w:t>
                        </w:r>
                      </w:p>
                      <w:p w:rsidR="00034CB7" w:rsidRPr="00034CB7" w:rsidRDefault="00034CB7" w:rsidP="00034CB7">
                        <w:pPr>
                          <w:numPr>
                            <w:ilvl w:val="0"/>
                            <w:numId w:val="1"/>
                          </w:numPr>
                          <w:spacing w:after="0" w:line="276" w:lineRule="auto"/>
                          <w:ind w:left="0"/>
                          <w:rPr>
                            <w:rFonts w:ascii="Century Gothic" w:eastAsia="Times New Roman" w:hAnsi="Century Gothic" w:cs="Arial"/>
                            <w:color w:val="000000"/>
                            <w:highlight w:val="yellow"/>
                          </w:rPr>
                        </w:pPr>
                        <w:r w:rsidRPr="00034CB7">
                          <w:rPr>
                            <w:rFonts w:ascii="Century Gothic" w:eastAsia="Times New Roman" w:hAnsi="Century Gothic" w:cs="Arial"/>
                            <w:color w:val="000000"/>
                            <w:highlight w:val="yellow"/>
                          </w:rPr>
                          <w:t>Taking photographs of children on a personal phone, contrary to school policy</w:t>
                        </w:r>
                      </w:p>
                      <w:p w:rsidR="00034CB7" w:rsidRPr="00034CB7" w:rsidRDefault="00034CB7" w:rsidP="00034CB7">
                        <w:pPr>
                          <w:numPr>
                            <w:ilvl w:val="0"/>
                            <w:numId w:val="1"/>
                          </w:numPr>
                          <w:spacing w:after="0" w:line="276" w:lineRule="auto"/>
                          <w:ind w:left="0"/>
                          <w:rPr>
                            <w:rFonts w:ascii="Century Gothic" w:eastAsia="Times New Roman" w:hAnsi="Century Gothic" w:cs="Arial"/>
                            <w:color w:val="000000"/>
                            <w:highlight w:val="yellow"/>
                          </w:rPr>
                        </w:pPr>
                        <w:r w:rsidRPr="00034CB7">
                          <w:rPr>
                            <w:rFonts w:ascii="Century Gothic" w:eastAsia="Times New Roman" w:hAnsi="Century Gothic" w:cs="Arial"/>
                            <w:color w:val="000000"/>
                            <w:highlight w:val="yellow"/>
                          </w:rPr>
                          <w:t>Being alone with a child in a secluded area or behind a closed door</w:t>
                        </w:r>
                      </w:p>
                      <w:p w:rsidR="00034CB7" w:rsidRPr="00034CB7" w:rsidRDefault="00034CB7" w:rsidP="00034CB7">
                        <w:pPr>
                          <w:numPr>
                            <w:ilvl w:val="0"/>
                            <w:numId w:val="1"/>
                          </w:numPr>
                          <w:spacing w:after="0" w:line="276" w:lineRule="auto"/>
                          <w:ind w:left="0"/>
                          <w:rPr>
                            <w:rFonts w:ascii="Century Gothic" w:eastAsia="Times New Roman" w:hAnsi="Century Gothic" w:cs="Arial"/>
                            <w:color w:val="000000"/>
                            <w:highlight w:val="yellow"/>
                          </w:rPr>
                        </w:pPr>
                        <w:r w:rsidRPr="00034CB7">
                          <w:rPr>
                            <w:rFonts w:ascii="Century Gothic" w:eastAsia="Times New Roman" w:hAnsi="Century Gothic" w:cs="Arial"/>
                            <w:color w:val="000000"/>
                            <w:highlight w:val="yellow"/>
                          </w:rPr>
                          <w:t>Humiliating children</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 xml:space="preserve">You don’t have to decide whether it’s serious or what it means. The behaviour might be thoughtless or innocent, or it might be an early sign </w:t>
                        </w:r>
                        <w:r w:rsidRPr="00034CB7">
                          <w:rPr>
                            <w:rFonts w:ascii="Century Gothic" w:hAnsi="Century Gothic" w:cs="Arial"/>
                            <w:color w:val="000000"/>
                            <w:sz w:val="22"/>
                            <w:szCs w:val="22"/>
                          </w:rPr>
                          <w:lastRenderedPageBreak/>
                          <w:t>of something worse. KCSIE says it sits on a wide spectrum, and that’s exactly why it needs to be shared. Your job is to pass it on, not to judge it.</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Here is what you should do and what will happen:</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Tell [name the person or role who receives low-level concerns in your school]. If you’re not sure whether something counts, share it anyway.</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It will be recorded in writing, including the concern, the context and the action taken. Your name will be noted, but if you want to remain anonymous, that should be respected as far as reasonably possible.</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The headteacher is the ultimate decision maker. Records are kept confidential and reviewed so patterns can be spotted.</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If it turns out to meet the harm threshold, it goes to the LADO.</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This also protects you. KCSIE says handling concerns properly protects staff from false concerns and misunderstandings. It also encourages you to self-refer if you’ve found yourself in a situation that could be misinterpreted, or if you think you’ve fallen below the standards we expect. That includes realising you took a photo on your own phone at a trip, or ended up alone with a pupil behind a closed door.</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The aim is a culture where raising a concern is normal and nobody is made to feel they are “reporting” a colleague.</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 xml:space="preserve">Source: </w:t>
                        </w:r>
                        <w:hyperlink r:id="rId19" w:tgtFrame="_blank" w:history="1">
                          <w:r w:rsidRPr="00034CB7">
                            <w:rPr>
                              <w:rStyle w:val="Hyperlink"/>
                              <w:rFonts w:ascii="Century Gothic" w:hAnsi="Century Gothic"/>
                              <w:sz w:val="22"/>
                              <w:szCs w:val="22"/>
                            </w:rPr>
                            <w:t>Keeping Children Safe in Education 2026, paragraphs</w:t>
                          </w:r>
                        </w:hyperlink>
                        <w:r w:rsidRPr="00034CB7">
                          <w:rPr>
                            <w:rFonts w:ascii="Century Gothic" w:hAnsi="Century Gothic" w:cs="Arial"/>
                            <w:color w:val="000000"/>
                            <w:sz w:val="22"/>
                            <w:szCs w:val="22"/>
                          </w:rPr>
                          <w:t xml:space="preserve"> 507 to 523.</w:t>
                        </w:r>
                      </w:p>
                      <w:p w:rsidR="00034CB7" w:rsidRPr="00034CB7" w:rsidRDefault="00034CB7" w:rsidP="00034CB7">
                        <w:pPr>
                          <w:spacing w:after="0" w:line="276" w:lineRule="auto"/>
                          <w:jc w:val="center"/>
                          <w:rPr>
                            <w:rFonts w:ascii="Century Gothic" w:eastAsia="Times New Roman" w:hAnsi="Century Gothic" w:cs="Arial"/>
                            <w:color w:val="000000"/>
                          </w:rPr>
                        </w:pPr>
                      </w:p>
                    </w:tc>
                  </w:tr>
                </w:tbl>
                <w:p w:rsidR="00034CB7" w:rsidRPr="00034CB7" w:rsidRDefault="00034CB7" w:rsidP="00034CB7">
                  <w:pPr>
                    <w:spacing w:after="0" w:line="276" w:lineRule="auto"/>
                    <w:rPr>
                      <w:rFonts w:ascii="Century Gothic" w:eastAsia="Times New Roman" w:hAnsi="Century Gothic" w:cs="Times New Roman"/>
                    </w:rPr>
                  </w:pPr>
                </w:p>
              </w:tc>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lastRenderedPageBreak/>
                    <w:drawing>
                      <wp:inline distT="0" distB="0" distL="0" distR="0">
                        <wp:extent cx="381000" cy="7620"/>
                        <wp:effectExtent l="0" t="0" r="0" b="0"/>
                        <wp:docPr id="6" name="Picture 6"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r>
          </w:tbl>
          <w:p w:rsidR="00034CB7" w:rsidRPr="00034CB7" w:rsidRDefault="00034CB7" w:rsidP="00034CB7">
            <w:pPr>
              <w:spacing w:after="0" w:line="276" w:lineRule="auto"/>
              <w:jc w:val="center"/>
              <w:rPr>
                <w:rFonts w:ascii="Century Gothic" w:eastAsia="Times New Roman" w:hAnsi="Century Gothic" w:cs="Times New Roman"/>
              </w:rPr>
            </w:pPr>
          </w:p>
        </w:tc>
      </w:tr>
    </w:tbl>
    <w:p w:rsidR="00034CB7" w:rsidRPr="00034CB7" w:rsidRDefault="00034CB7" w:rsidP="00034CB7">
      <w:pPr>
        <w:spacing w:after="0" w:line="276" w:lineRule="auto"/>
        <w:jc w:val="center"/>
        <w:rPr>
          <w:rFonts w:ascii="Century Gothic" w:eastAsia="Times New Roman" w:hAnsi="Century Gothic" w:cs="Arial"/>
          <w:vanish/>
          <w:color w:val="000000"/>
        </w:rPr>
      </w:pPr>
    </w:p>
    <w:tbl>
      <w:tblPr>
        <w:tblW w:w="0" w:type="auto"/>
        <w:jc w:val="center"/>
        <w:tblCellMar>
          <w:left w:w="0" w:type="dxa"/>
          <w:right w:w="0" w:type="dxa"/>
        </w:tblCellMar>
        <w:tblLook w:val="04A0" w:firstRow="1" w:lastRow="0" w:firstColumn="1" w:lastColumn="0" w:noHBand="0" w:noVBand="1"/>
      </w:tblPr>
      <w:tblGrid>
        <w:gridCol w:w="9026"/>
      </w:tblGrid>
      <w:tr w:rsidR="00034CB7" w:rsidRPr="00034CB7" w:rsidTr="00034CB7">
        <w:trPr>
          <w:jc w:val="center"/>
        </w:trPr>
        <w:tc>
          <w:tcPr>
            <w:tcW w:w="0" w:type="auto"/>
            <w:hideMark/>
          </w:tcPr>
          <w:p w:rsidR="00034CB7" w:rsidRPr="00034CB7" w:rsidRDefault="00034CB7" w:rsidP="00034CB7">
            <w:pPr>
              <w:spacing w:after="0" w:line="276" w:lineRule="auto"/>
              <w:jc w:val="center"/>
              <w:rPr>
                <w:rFonts w:ascii="Century Gothic" w:eastAsia="Times New Roman" w:hAnsi="Century Gothic" w:cs="Times New Roman"/>
              </w:rPr>
            </w:pPr>
          </w:p>
        </w:tc>
      </w:tr>
      <w:tr w:rsidR="00034CB7" w:rsidRPr="00034CB7" w:rsidTr="00034CB7">
        <w:trPr>
          <w:jc w:val="center"/>
        </w:trPr>
        <w:tc>
          <w:tcPr>
            <w:tcW w:w="0" w:type="auto"/>
            <w:hideMark/>
          </w:tcPr>
          <w:tbl>
            <w:tblPr>
              <w:tblW w:w="5000" w:type="pct"/>
              <w:jc w:val="center"/>
              <w:tblCellMar>
                <w:left w:w="0" w:type="dxa"/>
                <w:right w:w="0" w:type="dxa"/>
              </w:tblCellMar>
              <w:tblLook w:val="04A0" w:firstRow="1" w:lastRow="0" w:firstColumn="1" w:lastColumn="0" w:noHBand="0" w:noVBand="1"/>
            </w:tblPr>
            <w:tblGrid>
              <w:gridCol w:w="600"/>
              <w:gridCol w:w="7826"/>
              <w:gridCol w:w="600"/>
            </w:tblGrid>
            <w:tr w:rsidR="00034CB7" w:rsidRPr="00034CB7">
              <w:trPr>
                <w:jc w:val="center"/>
              </w:trPr>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drawing>
                      <wp:inline distT="0" distB="0" distL="0" distR="0">
                        <wp:extent cx="381000" cy="7620"/>
                        <wp:effectExtent l="0" t="0" r="0" b="0"/>
                        <wp:docPr id="3" name="Picture 3"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c>
                <w:tcPr>
                  <w:tcW w:w="8400" w:type="dxa"/>
                  <w:vAlign w:val="center"/>
                  <w:hideMark/>
                </w:tcPr>
                <w:tbl>
                  <w:tblPr>
                    <w:tblW w:w="5000" w:type="pct"/>
                    <w:tblCellMar>
                      <w:left w:w="0" w:type="dxa"/>
                      <w:right w:w="0" w:type="dxa"/>
                    </w:tblCellMar>
                    <w:tblLook w:val="04A0" w:firstRow="1" w:lastRow="0" w:firstColumn="1" w:lastColumn="0" w:noHBand="0" w:noVBand="1"/>
                  </w:tblPr>
                  <w:tblGrid>
                    <w:gridCol w:w="7826"/>
                  </w:tblGrid>
                  <w:tr w:rsidR="00034CB7" w:rsidRPr="00034CB7">
                    <w:tc>
                      <w:tcPr>
                        <w:tcW w:w="0" w:type="auto"/>
                        <w:hideMark/>
                      </w:tcPr>
                      <w:p w:rsidR="00034CB7" w:rsidRPr="00034CB7" w:rsidRDefault="00034CB7" w:rsidP="00034CB7">
                        <w:pPr>
                          <w:pStyle w:val="NormalWeb"/>
                          <w:spacing w:before="0" w:after="0" w:line="276" w:lineRule="auto"/>
                          <w:rPr>
                            <w:rFonts w:ascii="Century Gothic" w:hAnsi="Century Gothic" w:cs="Arial"/>
                            <w:color w:val="000000"/>
                            <w:sz w:val="22"/>
                            <w:szCs w:val="22"/>
                          </w:rPr>
                        </w:pP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Until next time, keep safe,</w:t>
                        </w:r>
                      </w:p>
                      <w:p w:rsidR="00034CB7" w:rsidRPr="00034CB7" w:rsidRDefault="00034CB7" w:rsidP="00034CB7">
                        <w:pPr>
                          <w:pStyle w:val="NormalWeb"/>
                          <w:spacing w:before="0" w:after="0" w:line="276" w:lineRule="auto"/>
                          <w:rPr>
                            <w:rFonts w:ascii="Century Gothic" w:hAnsi="Century Gothic" w:cs="Arial"/>
                            <w:color w:val="000000"/>
                            <w:sz w:val="22"/>
                            <w:szCs w:val="22"/>
                          </w:rPr>
                        </w:pPr>
                        <w:r w:rsidRPr="00034CB7">
                          <w:rPr>
                            <w:rFonts w:ascii="Century Gothic" w:hAnsi="Century Gothic" w:cs="Arial"/>
                            <w:color w:val="000000"/>
                            <w:sz w:val="22"/>
                            <w:szCs w:val="22"/>
                          </w:rPr>
                          <w:t>Andrew Hall</w:t>
                        </w:r>
                        <w:r w:rsidRPr="00034CB7">
                          <w:rPr>
                            <w:rFonts w:ascii="Century Gothic" w:hAnsi="Century Gothic" w:cs="Arial"/>
                            <w:color w:val="000000"/>
                            <w:sz w:val="22"/>
                            <w:szCs w:val="22"/>
                          </w:rPr>
                          <w:br/>
                          <w:t>Specialist Safeguarding Consultant </w:t>
                        </w:r>
                      </w:p>
                    </w:tc>
                  </w:tr>
                </w:tbl>
                <w:p w:rsidR="00034CB7" w:rsidRPr="00034CB7" w:rsidRDefault="00034CB7" w:rsidP="00034CB7">
                  <w:pPr>
                    <w:spacing w:after="0" w:line="276" w:lineRule="auto"/>
                    <w:rPr>
                      <w:rFonts w:ascii="Century Gothic" w:eastAsia="Times New Roman" w:hAnsi="Century Gothic" w:cs="Times New Roman"/>
                    </w:rPr>
                  </w:pPr>
                </w:p>
              </w:tc>
              <w:tc>
                <w:tcPr>
                  <w:tcW w:w="600" w:type="dxa"/>
                  <w:vAlign w:val="center"/>
                  <w:hideMark/>
                </w:tcPr>
                <w:p w:rsidR="00034CB7" w:rsidRPr="00034CB7" w:rsidRDefault="00034CB7" w:rsidP="00034CB7">
                  <w:pPr>
                    <w:spacing w:after="0" w:line="276" w:lineRule="auto"/>
                    <w:jc w:val="center"/>
                    <w:rPr>
                      <w:rFonts w:ascii="Century Gothic" w:eastAsia="Times New Roman" w:hAnsi="Century Gothic" w:cs="Arial"/>
                      <w:color w:val="000000"/>
                    </w:rPr>
                  </w:pPr>
                  <w:r w:rsidRPr="00034CB7">
                    <w:rPr>
                      <w:rFonts w:ascii="Century Gothic" w:eastAsia="Times New Roman" w:hAnsi="Century Gothic" w:cs="Arial"/>
                      <w:noProof/>
                      <w:color w:val="000000"/>
                      <w:lang w:eastAsia="en-GB"/>
                    </w:rPr>
                    <w:drawing>
                      <wp:inline distT="0" distB="0" distL="0" distR="0">
                        <wp:extent cx="381000" cy="7620"/>
                        <wp:effectExtent l="0" t="0" r="0" b="0"/>
                        <wp:docPr id="2" name="Picture 2" descr="https://a.kajabi.com/9/9d08e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a.kajabi.com/9/9d08eac.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 cy="7620"/>
                                </a:xfrm>
                                <a:prstGeom prst="rect">
                                  <a:avLst/>
                                </a:prstGeom>
                                <a:noFill/>
                                <a:ln>
                                  <a:noFill/>
                                </a:ln>
                              </pic:spPr>
                            </pic:pic>
                          </a:graphicData>
                        </a:graphic>
                      </wp:inline>
                    </w:drawing>
                  </w:r>
                </w:p>
              </w:tc>
            </w:tr>
          </w:tbl>
          <w:p w:rsidR="00034CB7" w:rsidRPr="00034CB7" w:rsidRDefault="00034CB7" w:rsidP="00034CB7">
            <w:pPr>
              <w:spacing w:after="0" w:line="276" w:lineRule="auto"/>
              <w:jc w:val="center"/>
              <w:rPr>
                <w:rFonts w:ascii="Century Gothic" w:eastAsia="Times New Roman" w:hAnsi="Century Gothic" w:cs="Times New Roman"/>
              </w:rPr>
            </w:pPr>
          </w:p>
        </w:tc>
      </w:tr>
    </w:tbl>
    <w:p w:rsidR="00034CB7" w:rsidRDefault="00034CB7">
      <w:bookmarkStart w:id="0" w:name="_GoBack"/>
      <w:bookmarkEnd w:id="0"/>
    </w:p>
    <w:sectPr w:rsidR="00034CB7" w:rsidSect="00034CB7">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F63DDE"/>
    <w:multiLevelType w:val="multilevel"/>
    <w:tmpl w:val="52E8E3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CB7"/>
    <w:rsid w:val="00034CB7"/>
    <w:rsid w:val="00821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8EC8D"/>
  <w15:chartTrackingRefBased/>
  <w15:docId w15:val="{01B07BE9-7EE5-4C71-88FE-878524318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semiHidden/>
    <w:unhideWhenUsed/>
    <w:qFormat/>
    <w:rsid w:val="00034CB7"/>
    <w:pPr>
      <w:spacing w:before="150" w:after="150" w:line="228" w:lineRule="auto"/>
      <w:outlineLvl w:val="2"/>
    </w:pPr>
    <w:rPr>
      <w:rFonts w:ascii="Arial" w:hAnsi="Arial" w:cs="Arial"/>
      <w:b/>
      <w:bCs/>
      <w:color w:val="000000"/>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034CB7"/>
    <w:rPr>
      <w:rFonts w:ascii="Arial" w:hAnsi="Arial" w:cs="Arial"/>
      <w:b/>
      <w:bCs/>
      <w:color w:val="000000"/>
      <w:sz w:val="36"/>
      <w:szCs w:val="36"/>
      <w:lang w:eastAsia="en-GB"/>
    </w:rPr>
  </w:style>
  <w:style w:type="character" w:styleId="Hyperlink">
    <w:name w:val="Hyperlink"/>
    <w:basedOn w:val="DefaultParagraphFont"/>
    <w:uiPriority w:val="99"/>
    <w:semiHidden/>
    <w:unhideWhenUsed/>
    <w:rsid w:val="00034CB7"/>
    <w:rPr>
      <w:color w:val="0000FF"/>
      <w:u w:val="single"/>
    </w:rPr>
  </w:style>
  <w:style w:type="paragraph" w:styleId="NormalWeb">
    <w:name w:val="Normal (Web)"/>
    <w:basedOn w:val="Normal"/>
    <w:uiPriority w:val="99"/>
    <w:semiHidden/>
    <w:unhideWhenUsed/>
    <w:rsid w:val="00034CB7"/>
    <w:pPr>
      <w:spacing w:before="150" w:after="150"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034CB7"/>
    <w:rPr>
      <w:b/>
      <w:bCs/>
    </w:rPr>
  </w:style>
  <w:style w:type="character" w:styleId="Emphasis">
    <w:name w:val="Emphasis"/>
    <w:basedOn w:val="DefaultParagraphFont"/>
    <w:uiPriority w:val="20"/>
    <w:qFormat/>
    <w:rsid w:val="00034CB7"/>
    <w:rPr>
      <w:i/>
      <w:iCs/>
    </w:rPr>
  </w:style>
  <w:style w:type="paragraph" w:styleId="BalloonText">
    <w:name w:val="Balloon Text"/>
    <w:basedOn w:val="Normal"/>
    <w:link w:val="BalloonTextChar"/>
    <w:uiPriority w:val="99"/>
    <w:semiHidden/>
    <w:unhideWhenUsed/>
    <w:rsid w:val="00034C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4C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23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ail.kjbm.safeguardinginschools.co.uk/c/eJyEUcuOmzAU_RrYVEbmYgNeeNGqReq6H4CMfQEPYFM_EuXvq8kkVVVFmuU9L1vnqPMcnTpQbupNTZbE5APOwbsUyRm8yTpZ70ojDeNioiXKuhPQ9IKxrsRD2X00uNsLhttojWScU9Fw0XH6YK2RUPO-awQVT8eBMaoFx3Q7UX5AU_DKaBXTQxIw-hw0vvRH_J3RfZBPKE_3tB_v17f_wl4xqxSG8bmdOQBw7HvB2ro1YBroe4asNaWVQKGtaS0o5x3wStU9Qo2TmIUQc9MUjG5v01FFNeOSVTDWLdZFvXq_x0r7Km_lLteUzlg0XwsYChiu12u1-EuVtwKGxV8wuANdKmA487Rbrd77jgUM1s0-HPeTxFUF6xaSPPn7FtGr3U1AR5Qz5OazW8iJ_tyxfPYb0RkMo_GHsk5--tUgD7UYtaNTVcoxWbcUjMZEDhVusQrTpquo17sUtT0tunTfpxW0YQAdLaNNj8lYx2vacyiT_GUTfvn5vYDmH_gi4U8AAAD__9B_2VI" TargetMode="External"/><Relationship Id="rId13" Type="http://schemas.openxmlformats.org/officeDocument/2006/relationships/hyperlink" Target="https://email.kjbm.safeguardinginschools.co.uk/c/eJyEUc2OmzAQfhq4VEa2wWt88KFVG6nnPkA02AN4Aza1h6C8fZVsIlXVSj3O96eZ-WDbzhFWtBd4hyGwQinjmFOkwrac_O4opFh76ztlBl6jFdrItjddp2tcISxnj0u4Yr6dg7edUty0ymjFn2zwVgrV69Zw83KsWApMeKbbhvYDGnIC76DQU5KxpD07_NRf8PeO8YN8QfvwSPtxn779E_YZM9tOG-jRqXHQHAzv-34w2nPV90KA4LoOVnL5JrgwXCktVQOiRylwMKMxZmzbquOX92FtCow47ZB9iFOIxc0pLaVxqdkv9WJnoq1U7ddKnip5Oo6jmdK12S-VPE3pijmuGKmSp4hHqeTJzRAnZJQYzcg8jiGGewcsjSzjtC9A6Bk4CtdAN3YEmpmbw-IzRjbmtDLBCm6E64CZ3S-oX_8uGD3ms08rhGj_u3q2K0weFozQ0F4oxKnqeCG2Qr6VJg8X1xQ3P6TowhYw0qOvN8PbTkrN6xLoWWGnleC9kjXZX4Hwy8_vlWz_gq9W_gkAAP__8pDd2g" TargetMode="External"/><Relationship Id="rId18" Type="http://schemas.openxmlformats.org/officeDocument/2006/relationships/hyperlink" Target="https://email.kjbm.safeguardinginschools.co.uk/c/eJyEkc2q2zAQhZ_G3pQYaSzZ1kKLltbQdR8gjKyxo2tbcvVzQ96-JDeBUi50OeebOQzn4HGcPe6kV3xD404ph0hzDD6n0xGDLVN2wddWWyGVYTVp3itoByVEX9OObjtb2tw7xdvZWS2kZKqVqpfsSZ3VwOXQt4qp18VOKeFC53w7SH9IJga0E6b8XImUQokTfXqf6Hch_wFfUjEPtx_36ds_Zp-RixaWjEDAGQV1bBhmEgO3szGczwb7rnYaGHScccWk7EE2yAcCTkbNSqm5bSvB1jezNwlnWgpG6_zifJouIWypmUJT1nrTl5yPVLVfKxgrGK_Xa7PR4tKG92SbJbw3Za1gLOuxYAUjMNZVMIq-gjFNF7Jlo_v8QNCd2HBqef2KMJG3FM827Oi8_u83Ue-4WNzIY5NLys4vlWApn3aMt9REs05Nmi6PVZrc4cjnRwWdYq0A6FmdXH62InrJ2SChzvqXy_Tl5_cK2r_kdw1_AgAA__8VWMpV"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email.kjbm.safeguardinginschools.co.uk/c/eJyEUc2K2zAQfhr7UmL0G1sHHVraQM99ADOWxo7WtqRq5IW8fdlsAqUEevx-Gb6BnMcIO9oV3mAKJ6qp4FxSrHTKJfnD1ZBi661X2kysRct7I-RglOpb3CFso8ctvGO5jcFbpTUzUptes4cavBVcD700zDwTOxLBgmO9ZbSf1FQSeAdUH5aClI7i8GWe8PeB8VN8Usd0b_vxgb79U_ZKuVr00psJZ5CshzNXzJ8H7jR49PPgpW6DFUycOeOGad0L3QEfUHCczGyMmaVsFFvfpr0jmHE5oPgQlxDJXVPaqHOpO9Z2s9daMzXyayMujbi4EnakmnLGQqdj7VJZGnGZEcqGRI245JJmJAopwvaBn1NQ-9yNMHoso087hGj_e0KxOyweNozQ1YNqiEujGNXTDuVGXZlW15G73q3oQg4Y6333s2FSCdGzlkJ9vEL1mrNBi7baX6Hil5_fGyH_ot-t-BMAAP__4pnLrA" TargetMode="External"/><Relationship Id="rId12" Type="http://schemas.openxmlformats.org/officeDocument/2006/relationships/hyperlink" Target="https://email.kjbm.safeguardinginschools.co.uk/c/eJyEkc2O2yAQx5_GvlRYGJs4HDi0aiP13AeIxjC22RhwGXCat6-STaSqWmmP_L_E6Afbdg7gUV_gDUbHKMeEU4ohE9tStMVkF0Ntte2lGnmNuh2U6I6q74caPbj1bHF1O6bb2VndS8lVJ9Ug-dN1VotWHodOcfVqeCSCGc_5tqF-l8YUwRqg_IwkpFiSwQ_7hL8LhnfzJZXxsfbj_vr239hHzqItQHeEcVI4iNFM2KnDhK2YBpxEO8m2dlpwcWh5q7iUg5ANtEcULY5qUkpNXVf1_PI2-oZgwrlAsi7MLpBZYlypMbEpl3rVS84bVd3XSpwqcbper80c96ZcKnGa444peAy5EqeAV6rEKeFcVshoGZjsdpdv7OrywsziVpswMBO9j4F5RyYGg9sdEDEYY8ksL8gIt8zuP2dUNky7IxcDwz_oH1FmFggzUv2iQBgsprONHlzQnx6UtIfZwooBmlwouzBXPafMPKQbNWm8mIbM8oiicZvDkB8UD4p3vRADr8nlJ9h-kC0_SlFn_ctl_PLzeyW6f-Rdi78BAAD__5GB6SU" TargetMode="External"/><Relationship Id="rId17" Type="http://schemas.openxmlformats.org/officeDocument/2006/relationships/hyperlink" Target="https://email.kjbm.safeguardinginschools.co.uk/c/eJyEUcuK2zAU_Rp5U0bIV1ZsLbRoaQ1d9wOCHte2xrbk6pGQvy_JJFDKQJfnyeVcfRznoHdUq37Xxr_lEhNOKYaS344UXbXFx9A45TohDWtQtb0EPsiu6xvctd_ODjd_wXQ7e6c6IZjkQvaCPVXvFLRi6Llk8pXYMWc947ncDlQflElRO6tzeVoS5liTxU_zGX9XDB_ii6rm0fbjjr79U_aZsqjBMmeBC2eQwWmYrDv1AC1MwI2ZpqnxChicWtZKJkQPgup2QGjRyElKOXFOOra-m51mPeFcdXI-zD5ku8S4ZWojrWuzqaWUIxP-lcBIYLxer3TD2edN35elc7zQuhIY63rMmsAIjJ0IjF1PYMx2QVc3vOPmtVrG4DCdXdy1D-q_ByS169npDYOmpebiw0w6lsvbrtMt02RWS7NdHla0_vAYymP1k2S8A-hZk315PqLrRcsGAU1Rv3zBLz-_E-B_0RcFfwIAAP__j3DHZg" TargetMode="External"/><Relationship Id="rId2" Type="http://schemas.openxmlformats.org/officeDocument/2006/relationships/styles" Target="styles.xml"/><Relationship Id="rId16" Type="http://schemas.openxmlformats.org/officeDocument/2006/relationships/hyperlink" Target="https://email.kjbm.safeguardinginschools.co.uk/c/eJyEkUGP2yAUhH-NfamCMIbYHDi0aiP13B9gPeDZZm2Dy8OJ8u-rZhOpqlbaIzPzDdI82PchwoZmgTew4UQlZRxzioVOe07-cCWkWHvjpdKW12iaTou211J2NW4Q1sHjGq6Y70PwRirFdat0p_jTDd6IRvVdq7l-ERsSwYRDue9o3iWbE3gHVJ6RjJSO7PBDnvD3gfHdfEmHfbT9-Pv69l_ZR85sej_y5twL22gnvedoAST2KHvb2o6rOhjBxbnhjeZKdUIxaHoUDVo9aq3Htq0kX97sxghGnA7IPsQpRHJzSisxl9ix1KuZS9mpar9W4lKJy-12YzMhm9KVHUslLvd0xOl0S3nBTJW4PPGTS-uKExKby1a_FiOMHvPg0wYhmk8_z2aDycOKEVg5qIQ4VZJTOW2Q78SyXRwjNz-i6MIeMJbH4mfNWylEx2sK5XkE2amG90rUxfwKBb_8_F6J9h_5asSfAAAA__8eMsi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email.kjbm.safeguardinginschools.co.uk/c/eJyEUc2K2zAQfhr7Umxk_cTRQYeWNtBzHyCMpLGtjS25Gikhb182m0ApCz3O9zfDN7Dv5wgbmgu8gQ0dlZRxyikW6vacfHUlpNh646XSlrVohlFzcdRSji1uENazxzVcMd_PwRupFNNC6VGxJxu84YM6jkIz_XJsSAQznst9R_MB2ZzAO6DylGSkVLPDT_2EvyvGD_IFVftI-_E-ffsn7DNmMdZpfkSpFfqDEnqUYpokG4Azy8T7smA444eBDZopNXLVw3BEPqDVk9Z6EqKR7PJmt55gwrlC9iHOIZJbUlqpd6mvl3Y1Syk7NeJrw08NP91ut35O175eGn6aa_AQHTb8VBbsvKUu4xxShLVLtWQEt3SE-Roctq_WCKPHfPZpgxDNfw_IZoPZw4oR-lKphDg3klHpNsh36rO9uJ7c8pCiC3vAWB6tHzQTkvORtRTK8xFyVAM7Kt4W8ysU_PLze8PFX_DV8D8BAAD__wefyPI" TargetMode="External"/><Relationship Id="rId5" Type="http://schemas.openxmlformats.org/officeDocument/2006/relationships/image" Target="media/image1.jpeg"/><Relationship Id="rId15" Type="http://schemas.openxmlformats.org/officeDocument/2006/relationships/hyperlink" Target="https://email.kjbm.safeguardinginschools.co.uk/c/eJyEUc2umzoQfhrYXMUyxj7ECy9u1Ubqug-AxvYAPoBNPSYpb18lJ5Gq6khdzvenmW9g2_oIK5oZ3sGGE5WUccgpFjptOfndlZBi7Y2XSlteo2k6LdqzlrKrcYWw9B6XcMV89MEbqRTXrdKd4k82eCMade5azfXLsSIRjNiXY0PzAdmcwDug8pRkpLRnh5_6CX_uGD_IF7TbR9q3-_Tlr7DPmMmAVc6jErYRg3dccC29PyvlAay0CupgBBdvDW80V6oTikFzRtGg1YPWemjbSvL53a6MYMBxh-xDHEMkN6W0EHOJ7XO9mKmUjar2_0pcKnG53W5sImRjurJ9rsTlSHscT7eUZ8xUiQuu25IOzHdtyvMJf22Yw_1cNpW1fnVHGD3m3qcVQjT_XCObFUYPC0ZgZacS4lhJTuW0Qj6IZTs7Rm56SNGFLWAsj-7fNG-lEB2vKZTnO2SnGn5Woi7mRyj43_evlWj_gK9G_A4AAP__27vMvg" TargetMode="External"/><Relationship Id="rId10" Type="http://schemas.openxmlformats.org/officeDocument/2006/relationships/hyperlink" Target="https://email.kjbm.safeguardinginschools.co.uk/c/eJyEkM2qnDAUx59GN2UkJsaYRRYt7UDXfQA5SY6aqyY2J94yb186dwZKGejy_L8O_OA4xgg7mhXewIYLlZRxyikWuhw5-dOVkGLtje-ktqxG0yrNxaC7TtW4Q9hGj1t4x3wbgzedlEwLqZVkDzd4w1s5KKGZfjZ2JIIZx3I70HxINifwDqg8Ihkpndnhyz7hzxPjh_mUTntf-_bn-vLP2CtnMTDZQYGyjAnQg2BTP_FeC-eGXk0ofB0MZ7xvWauZlIrLBtoBeYtWT1rrSYiqY-ub3RuCCecTsg9xDpHcktJGjUvNudabWUo5qBKfK36t-DXiL2povTUu7RW_0gIZK35thRw0Y7p-siGMHvPo0w4hmv--yWaH2cOGEZpyUglxrjpG5bJDvlGT7eoacss9ii4cAWO5s-01Ex3nitUUygN3p2TLBsnrYn6Egp--f624-Et-N_x3AAAA__8mn74m" TargetMode="External"/><Relationship Id="rId19" Type="http://schemas.openxmlformats.org/officeDocument/2006/relationships/hyperlink" Target="https://email.kjbm.safeguardinginschools.co.uk/c/eJyEUcvKnDAUfhrdFCXX0SyyaGkHuu4DSEyOen41sbnMMG9f5gal_NBlvlsO32eOY_BmB72aDzNik3KIMMXgc2qOGFyxGYOvnXZCqpHUoGmnGO-VEF0Nu8FtcLDhBeJtQKeFlERxqTpJXiw6zajsO66Iejt2SMnMMOTbAfoJjTEYZ03KL0mEFEq08Kk_we8C_km-oTI-0n7cX9_-CfuMWTQFDoJ3J85Zb3ouxImdaM8JFZOSwqgaNSPsRAlVRMqOydbQHhiFUU1KqYnzSpD1Y9zbZCaYi4kO_Yw-2SWELbU2tGWtN73kfKSKf63YuWLn6_XazuHSlrVi5zlcIPodfK7Y-Sjjhtbc-04VO68AB_q5sQtuLoJv7r806Btw5alqGla_q0zgHcTBhd2g1_-9KurdzM5s4E2bS8ro50qQlJvdxFtq47jaNtnlIQWLB4LPjylOinDBWEfqhPm1jugkJb1kdda_MMOXn98rxv-CL5r9CQAA__8mSM-1" TargetMode="External"/><Relationship Id="rId4" Type="http://schemas.openxmlformats.org/officeDocument/2006/relationships/webSettings" Target="webSettings.xml"/><Relationship Id="rId9" Type="http://schemas.openxmlformats.org/officeDocument/2006/relationships/hyperlink" Target="https://email.kjbm.safeguardinginschools.co.uk/c/eJyEkUGP2yAQhX-NfamwAEMcDhxatZF67g-IBhgc1gZcwLvKv6-8m0hVtVKPvPfNiHkPtu2aIKJe4AVMILXlgr7k1CrZSna7bSGn3mknpDK0R80mxcezEmLqMUJYrw7X8Irlfg1OCympGqWaJH24wWnO5HkaFVXPiYi1wozXdt9Qf0imZHAWansgBWvei8VP5yv-3jF9mE9pN-_bfhyvb_8s-8y5aasYY-jBcQMnL4RxQpyo8uZ0KB76oDnlJ0aZolJOXA7AzsgZGuWVUn4cO0GXFxOHCh7nHYoLaQ6p2lvOax1sHvalX_Wtta1249eOXzp-Odg1JBxymYd96fjleWrt-CUkn0uEI3PicyEeYljvxJeAyR2AzZHMJe9bJW83aGSDgkdXCdGRlsmS8lvHL_0z4orJYbm6HCEk_d_fFh1hdrBigqHttYU0d4LWRiKUex2KWexQ7e0dRRu2gKm9V3RSdBScT7SvoT1aE5Nk9Cx53_Sv0PDLz-8dH_-SXzX_EwAA___0aNsE" TargetMode="External"/><Relationship Id="rId14" Type="http://schemas.openxmlformats.org/officeDocument/2006/relationships/hyperlink" Target="https://email.kjbm.safeguardinginschools.co.uk/c/eJyskc-OnDwQxJ8GLp9AxuBlfPDhi5KRcs4DoLbdQC9gE7eZ0bx9tPNHiqKVcsnR9asqyV2w70OADc0C72Cp4hwTjimGzNWeoj9cphhKb3yntBUlmqbXsj3prutL3IDWweNKF0y3gbzplBK6VbpX4knJG9moU99qoV-JDZlhwiHfdjQPyaYI3gHnpyUhxyM5_DTP-PPA8IAv6bD3tm8fry9_lH1GZqN9771VDarOeo19IyUoL3unT60CN5ZkpJBvjWi0UKqXqobmhLJBq0et9di2RSeWd7vVDCNOByRPYaLAbo5x5drF-ljK1cw571y0_xfyXMjz9Xqtp3ipj6WQ5yleMIUNQy7keT_sSg4-7s2FPONKE1laKd-qMaYKwwzBoa-ulOfKQkroq5U4V95y5WZ0Cz-Ym2n1CcM_KSlfYzEGj2nwcQMK5q__TmaDycOKAep8cKYwFZ3gXG2Qblwnu7ia3Xy3oqOdMOT72G9atJ2UvSiZ8nP_rleNOClZZvODMv73_Wsh29_ki5G_AgAA___ktfb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2951</Words>
  <Characters>16823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St Mary's Catholic Primary School</Company>
  <LinksUpToDate>false</LinksUpToDate>
  <CharactersWithSpaces>19735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Tusting</dc:creator>
  <cp:keywords/>
  <dc:description/>
  <cp:lastModifiedBy>M Tusting</cp:lastModifiedBy>
  <cp:revision>1</cp:revision>
  <cp:lastPrinted>2026-10-19T06:59:00Z</cp:lastPrinted>
  <dcterms:created xsi:type="dcterms:W3CDTF">2026-10-19T06:50:00Z</dcterms:created>
  <dcterms:modified xsi:type="dcterms:W3CDTF">2026-10-19T07:01:00Z</dcterms:modified>
</cp:coreProperties>
</file>