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92E" w:rsidRDefault="00B9692E">
      <w:pPr>
        <w:spacing w:after="0" w:line="240" w:lineRule="auto"/>
        <w:ind w:left="-142"/>
      </w:pPr>
    </w:p>
    <w:p w:rsidR="00B9692E" w:rsidRDefault="00B9692E">
      <w:pPr>
        <w:spacing w:after="0" w:line="240" w:lineRule="auto"/>
        <w:ind w:left="-142"/>
      </w:pPr>
    </w:p>
    <w:p w:rsidR="00B9692E" w:rsidRDefault="00B9692E">
      <w:pPr>
        <w:spacing w:after="0" w:line="240" w:lineRule="auto"/>
        <w:ind w:left="-142"/>
      </w:pPr>
    </w:p>
    <w:p w:rsidR="00B9692E" w:rsidRDefault="00854E34">
      <w:pPr>
        <w:spacing w:after="0" w:line="240" w:lineRule="auto"/>
        <w:ind w:left="-142"/>
        <w:rPr>
          <w:rFonts w:ascii="Comic Sans MS" w:eastAsia="Comic Sans MS" w:hAnsi="Comic Sans MS" w:cs="Comic Sans MS"/>
          <w:b/>
          <w:bCs/>
          <w:sz w:val="32"/>
          <w:szCs w:val="32"/>
          <w:u w:val="single"/>
        </w:rPr>
      </w:pPr>
      <w:r>
        <w:rPr>
          <w:rFonts w:ascii="Comic Sans MS" w:eastAsia="Comic Sans MS" w:hAnsi="Comic Sans MS" w:cs="Comic Sans MS"/>
          <w:b/>
          <w:bCs/>
          <w:sz w:val="20"/>
          <w:szCs w:val="20"/>
        </w:rPr>
        <w:t xml:space="preserve">        </w:t>
      </w:r>
      <w:r>
        <w:rPr>
          <w:noProof/>
        </w:rPr>
        <w:drawing>
          <wp:inline distT="0" distB="0" distL="0" distR="0">
            <wp:extent cx="693100" cy="774924"/>
            <wp:effectExtent l="0" t="0" r="0" b="0"/>
            <wp:docPr id="1" name="image1.png" descr="https://lh7-rt.googleusercontent.com/docsz/AD_4nXeSofrOLV2pPH3lcXAi3Bknn1OhRw7YHacnAt9thryrDtYZZ1508T6z6Ton36sZaaMpIzQ3tBkzippvxrrYwIyZrz-Ev3M_tCLVbRWX2kJoHIjRqRmVsG9f03jEBsfv5wYlKKmVkdh_pRlyJrhE-bk?key=1oPocCMheA6a7sOs3u2l_8PZ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https://lh7-rt.googleusercontent.com/docsz/AD_4nXeSofrOLV2pPH3lcXAi3Bknn1OhRw7YHacnAt9thryrDtYZZ1508T6z6Ton36sZaaMpIzQ3tBkzippvxrrYwIyZrz-Ev3M_tCLVbRWX2kJoHIjRqRmVsG9f03jEBsfv5wYlKKmVkdh_pRlyJrhE-bk?key=1oPocCMheA6a7sOs3u2l_8PZ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3100" cy="77492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omic Sans MS" w:eastAsia="Comic Sans MS" w:hAnsi="Comic Sans MS" w:cs="Comic Sans MS"/>
          <w:b/>
          <w:bCs/>
          <w:sz w:val="20"/>
          <w:szCs w:val="20"/>
        </w:rPr>
        <w:t xml:space="preserve">           </w:t>
      </w:r>
      <w:r w:rsidR="004D7456">
        <w:rPr>
          <w:rFonts w:ascii="Comic Sans MS" w:eastAsia="Comic Sans MS" w:hAnsi="Comic Sans MS" w:cs="Comic Sans MS"/>
          <w:b/>
          <w:bCs/>
          <w:sz w:val="32"/>
          <w:szCs w:val="32"/>
          <w:u w:val="single"/>
        </w:rPr>
        <w:t xml:space="preserve">Statutory Outcomes </w:t>
      </w:r>
      <w:r>
        <w:rPr>
          <w:rFonts w:ascii="Comic Sans MS" w:eastAsia="Comic Sans MS" w:hAnsi="Comic Sans MS" w:cs="Comic Sans MS"/>
          <w:b/>
          <w:bCs/>
          <w:sz w:val="32"/>
          <w:szCs w:val="32"/>
          <w:u w:val="single"/>
        </w:rPr>
        <w:t>2025</w:t>
      </w:r>
      <w:r w:rsidR="004D7456">
        <w:rPr>
          <w:rFonts w:ascii="Comic Sans MS" w:eastAsia="Comic Sans MS" w:hAnsi="Comic Sans MS" w:cs="Comic Sans MS"/>
          <w:b/>
          <w:bCs/>
          <w:sz w:val="32"/>
          <w:szCs w:val="32"/>
          <w:u w:val="single"/>
        </w:rPr>
        <w:t xml:space="preserve"> - 2026</w:t>
      </w:r>
    </w:p>
    <w:p w:rsidR="00B9692E" w:rsidRDefault="00854E34">
      <w:pPr>
        <w:spacing w:after="0" w:line="240" w:lineRule="auto"/>
        <w:ind w:left="-142"/>
        <w:rPr>
          <w:rFonts w:ascii="Comic Sans MS" w:eastAsia="Comic Sans MS" w:hAnsi="Comic Sans MS" w:cs="Comic Sans MS"/>
          <w:sz w:val="20"/>
          <w:szCs w:val="20"/>
        </w:rPr>
      </w:pPr>
      <w:r>
        <w:rPr>
          <w:rFonts w:ascii="Comic Sans MS" w:eastAsia="Comic Sans MS" w:hAnsi="Comic Sans MS" w:cs="Comic Sans MS"/>
          <w:sz w:val="20"/>
          <w:szCs w:val="20"/>
        </w:rPr>
        <w:t>Below are the headline results from the sta</w:t>
      </w:r>
      <w:r w:rsidR="004D7456">
        <w:rPr>
          <w:rFonts w:ascii="Comic Sans MS" w:eastAsia="Comic Sans MS" w:hAnsi="Comic Sans MS" w:cs="Comic Sans MS"/>
          <w:sz w:val="20"/>
          <w:szCs w:val="20"/>
        </w:rPr>
        <w:t>tutory assessments taken in 2026.</w:t>
      </w:r>
    </w:p>
    <w:p w:rsidR="00B9692E" w:rsidRDefault="00B9692E">
      <w:pPr>
        <w:spacing w:after="0" w:line="240" w:lineRule="auto"/>
        <w:rPr>
          <w:rFonts w:ascii="Comic Sans MS" w:eastAsia="Comic Sans MS" w:hAnsi="Comic Sans MS" w:cs="Comic Sans MS"/>
          <w:sz w:val="20"/>
          <w:szCs w:val="20"/>
        </w:rPr>
      </w:pPr>
    </w:p>
    <w:tbl>
      <w:tblPr>
        <w:tblStyle w:val="a"/>
        <w:tblW w:w="5807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08"/>
        <w:gridCol w:w="1299"/>
      </w:tblGrid>
      <w:tr w:rsidR="00B9692E">
        <w:tc>
          <w:tcPr>
            <w:tcW w:w="4508" w:type="dxa"/>
          </w:tcPr>
          <w:p w:rsidR="00B9692E" w:rsidRDefault="00854E34">
            <w:pP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>2025 Early Years % of pupils achieving a Good Level of Development</w:t>
            </w:r>
          </w:p>
        </w:tc>
        <w:tc>
          <w:tcPr>
            <w:tcW w:w="1299" w:type="dxa"/>
          </w:tcPr>
          <w:p w:rsidR="00B9692E" w:rsidRDefault="004D7456">
            <w:pPr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81.8%</w:t>
            </w:r>
          </w:p>
          <w:p w:rsidR="00B9692E" w:rsidRDefault="00B9692E">
            <w:pPr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</w:tr>
      <w:tr w:rsidR="00B9692E">
        <w:tc>
          <w:tcPr>
            <w:tcW w:w="4508" w:type="dxa"/>
          </w:tcPr>
          <w:p w:rsidR="00B9692E" w:rsidRDefault="00854E34">
            <w:pP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 xml:space="preserve">% National </w:t>
            </w: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20"/>
                <w:szCs w:val="20"/>
              </w:rPr>
              <w:t>2025</w:t>
            </w:r>
          </w:p>
        </w:tc>
        <w:tc>
          <w:tcPr>
            <w:tcW w:w="1299" w:type="dxa"/>
          </w:tcPr>
          <w:p w:rsidR="00B9692E" w:rsidRDefault="000525A0">
            <w:pPr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68.3</w:t>
            </w:r>
            <w:r w:rsidR="00854E34">
              <w:rPr>
                <w:rFonts w:ascii="Comic Sans MS" w:eastAsia="Comic Sans MS" w:hAnsi="Comic Sans MS" w:cs="Comic Sans MS"/>
                <w:sz w:val="20"/>
                <w:szCs w:val="20"/>
              </w:rPr>
              <w:t>%</w:t>
            </w:r>
          </w:p>
        </w:tc>
      </w:tr>
    </w:tbl>
    <w:p w:rsidR="00B9692E" w:rsidRDefault="00B9692E">
      <w:pPr>
        <w:spacing w:after="0" w:line="240" w:lineRule="auto"/>
        <w:rPr>
          <w:rFonts w:ascii="Comic Sans MS" w:eastAsia="Comic Sans MS" w:hAnsi="Comic Sans MS" w:cs="Comic Sans MS"/>
          <w:sz w:val="20"/>
          <w:szCs w:val="20"/>
        </w:rPr>
      </w:pPr>
    </w:p>
    <w:tbl>
      <w:tblPr>
        <w:tblStyle w:val="a0"/>
        <w:tblW w:w="577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85"/>
        <w:gridCol w:w="1290"/>
      </w:tblGrid>
      <w:tr w:rsidR="00B9692E">
        <w:trPr>
          <w:trHeight w:val="300"/>
        </w:trPr>
        <w:tc>
          <w:tcPr>
            <w:tcW w:w="4485" w:type="dxa"/>
          </w:tcPr>
          <w:p w:rsidR="00B9692E" w:rsidRDefault="000525A0">
            <w:pP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>2026</w:t>
            </w:r>
            <w:r w:rsidR="00854E34"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 xml:space="preserve"> Year 1 Phonics Screening Pass</w:t>
            </w:r>
          </w:p>
        </w:tc>
        <w:tc>
          <w:tcPr>
            <w:tcW w:w="1290" w:type="dxa"/>
          </w:tcPr>
          <w:p w:rsidR="00B9692E" w:rsidRDefault="000525A0">
            <w:pPr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88</w:t>
            </w:r>
            <w:r w:rsidR="00854E34">
              <w:rPr>
                <w:rFonts w:ascii="Comic Sans MS" w:eastAsia="Comic Sans MS" w:hAnsi="Comic Sans MS" w:cs="Comic Sans MS"/>
                <w:sz w:val="20"/>
                <w:szCs w:val="20"/>
              </w:rPr>
              <w:t>%</w:t>
            </w:r>
          </w:p>
        </w:tc>
      </w:tr>
      <w:tr w:rsidR="00B9692E">
        <w:trPr>
          <w:trHeight w:val="300"/>
        </w:trPr>
        <w:tc>
          <w:tcPr>
            <w:tcW w:w="4485" w:type="dxa"/>
          </w:tcPr>
          <w:p w:rsidR="00B9692E" w:rsidRDefault="000525A0">
            <w:pP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>% National 2025</w:t>
            </w:r>
          </w:p>
        </w:tc>
        <w:tc>
          <w:tcPr>
            <w:tcW w:w="1290" w:type="dxa"/>
          </w:tcPr>
          <w:p w:rsidR="00B9692E" w:rsidRDefault="00854E34">
            <w:pPr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80%</w:t>
            </w:r>
          </w:p>
        </w:tc>
      </w:tr>
    </w:tbl>
    <w:p w:rsidR="00B9692E" w:rsidRDefault="00B9692E">
      <w:pPr>
        <w:spacing w:after="0" w:line="240" w:lineRule="auto"/>
        <w:rPr>
          <w:rFonts w:ascii="Comic Sans MS" w:eastAsia="Comic Sans MS" w:hAnsi="Comic Sans MS" w:cs="Comic Sans MS"/>
          <w:sz w:val="12"/>
          <w:szCs w:val="12"/>
        </w:rPr>
      </w:pPr>
    </w:p>
    <w:tbl>
      <w:tblPr>
        <w:tblStyle w:val="a1"/>
        <w:tblW w:w="5807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08"/>
        <w:gridCol w:w="1299"/>
      </w:tblGrid>
      <w:tr w:rsidR="00B9692E">
        <w:tc>
          <w:tcPr>
            <w:tcW w:w="4508" w:type="dxa"/>
          </w:tcPr>
          <w:p w:rsidR="00B9692E" w:rsidRDefault="000525A0">
            <w:pP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>2026</w:t>
            </w:r>
            <w:r w:rsidR="00854E34"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 xml:space="preserve"> Year 2 Phonics (including retakes)</w:t>
            </w:r>
          </w:p>
        </w:tc>
        <w:tc>
          <w:tcPr>
            <w:tcW w:w="1299" w:type="dxa"/>
          </w:tcPr>
          <w:p w:rsidR="00B9692E" w:rsidRDefault="00854E34">
            <w:pPr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80%</w:t>
            </w:r>
          </w:p>
        </w:tc>
      </w:tr>
    </w:tbl>
    <w:p w:rsidR="00B9692E" w:rsidRDefault="00B9692E">
      <w:pPr>
        <w:spacing w:after="120"/>
        <w:rPr>
          <w:sz w:val="18"/>
          <w:szCs w:val="18"/>
        </w:rPr>
      </w:pPr>
    </w:p>
    <w:p w:rsidR="007560E2" w:rsidRDefault="007560E2">
      <w:pPr>
        <w:spacing w:after="0" w:line="240" w:lineRule="auto"/>
        <w:rPr>
          <w:rFonts w:ascii="Comic Sans MS" w:eastAsia="Comic Sans MS" w:hAnsi="Comic Sans MS" w:cs="Comic Sans MS"/>
          <w:sz w:val="20"/>
          <w:szCs w:val="20"/>
        </w:rPr>
      </w:pPr>
    </w:p>
    <w:tbl>
      <w:tblPr>
        <w:tblStyle w:val="a3"/>
        <w:tblW w:w="751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1"/>
        <w:gridCol w:w="1842"/>
      </w:tblGrid>
      <w:tr w:rsidR="00B9692E">
        <w:tc>
          <w:tcPr>
            <w:tcW w:w="5671" w:type="dxa"/>
          </w:tcPr>
          <w:p w:rsidR="00B9692E" w:rsidRDefault="00B13776">
            <w:pP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>2026</w:t>
            </w:r>
            <w:r w:rsidR="00854E34"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 xml:space="preserve"> Average score on Multiplication Tables Check </w:t>
            </w:r>
          </w:p>
        </w:tc>
        <w:tc>
          <w:tcPr>
            <w:tcW w:w="1842" w:type="dxa"/>
          </w:tcPr>
          <w:p w:rsidR="00B9692E" w:rsidRDefault="006E5D41">
            <w:pPr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21.6%</w:t>
            </w:r>
          </w:p>
        </w:tc>
      </w:tr>
      <w:tr w:rsidR="00B9692E">
        <w:trPr>
          <w:trHeight w:val="300"/>
        </w:trPr>
        <w:tc>
          <w:tcPr>
            <w:tcW w:w="5671" w:type="dxa"/>
          </w:tcPr>
          <w:p w:rsidR="00B9692E" w:rsidRDefault="00854E34">
            <w:pP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>Percentage of pupils achieving full marks</w:t>
            </w:r>
          </w:p>
        </w:tc>
        <w:tc>
          <w:tcPr>
            <w:tcW w:w="1842" w:type="dxa"/>
          </w:tcPr>
          <w:p w:rsidR="00B9692E" w:rsidRDefault="006E5D41">
            <w:pPr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48%</w:t>
            </w:r>
          </w:p>
        </w:tc>
      </w:tr>
      <w:tr w:rsidR="00B9692E">
        <w:trPr>
          <w:trHeight w:val="300"/>
        </w:trPr>
        <w:tc>
          <w:tcPr>
            <w:tcW w:w="5671" w:type="dxa"/>
          </w:tcPr>
          <w:p w:rsidR="00B9692E" w:rsidRDefault="00854E34">
            <w:pP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 xml:space="preserve">Percentage of pupils achieving full marks nationally </w:t>
            </w:r>
            <w:r w:rsidR="00B13776">
              <w:rPr>
                <w:rFonts w:ascii="Comic Sans MS" w:eastAsia="Comic Sans MS" w:hAnsi="Comic Sans MS" w:cs="Comic Sans MS"/>
                <w:b/>
                <w:bCs/>
                <w:color w:val="FF0000"/>
                <w:sz w:val="20"/>
                <w:szCs w:val="20"/>
              </w:rPr>
              <w:t>2025</w:t>
            </w:r>
          </w:p>
        </w:tc>
        <w:tc>
          <w:tcPr>
            <w:tcW w:w="1842" w:type="dxa"/>
          </w:tcPr>
          <w:p w:rsidR="00B9692E" w:rsidRDefault="006E5D41"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37</w:t>
            </w:r>
            <w:r w:rsidR="00854E34">
              <w:rPr>
                <w:rFonts w:ascii="Comic Sans MS" w:eastAsia="Comic Sans MS" w:hAnsi="Comic Sans MS" w:cs="Comic Sans MS"/>
                <w:sz w:val="20"/>
                <w:szCs w:val="20"/>
              </w:rPr>
              <w:t>%</w:t>
            </w:r>
          </w:p>
        </w:tc>
      </w:tr>
      <w:tr w:rsidR="00B9692E">
        <w:tc>
          <w:tcPr>
            <w:tcW w:w="5671" w:type="dxa"/>
          </w:tcPr>
          <w:p w:rsidR="00B9692E" w:rsidRDefault="00854E34">
            <w:pPr>
              <w:rPr>
                <w:rFonts w:ascii="Comic Sans MS" w:eastAsia="Comic Sans MS" w:hAnsi="Comic Sans MS" w:cs="Comic Sans MS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 xml:space="preserve">National average </w:t>
            </w:r>
            <w:r w:rsidR="00B13776">
              <w:rPr>
                <w:rFonts w:ascii="Comic Sans MS" w:eastAsia="Comic Sans MS" w:hAnsi="Comic Sans MS" w:cs="Comic Sans MS"/>
                <w:b/>
                <w:bCs/>
                <w:color w:val="FF0000"/>
                <w:sz w:val="20"/>
                <w:szCs w:val="20"/>
              </w:rPr>
              <w:t>2025</w:t>
            </w:r>
          </w:p>
        </w:tc>
        <w:tc>
          <w:tcPr>
            <w:tcW w:w="1842" w:type="dxa"/>
          </w:tcPr>
          <w:p w:rsidR="00B9692E" w:rsidRDefault="00B13776"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21</w:t>
            </w:r>
            <w:r w:rsidR="006E5D41">
              <w:rPr>
                <w:rFonts w:ascii="Comic Sans MS" w:eastAsia="Comic Sans MS" w:hAnsi="Comic Sans MS" w:cs="Comic Sans MS"/>
                <w:sz w:val="20"/>
                <w:szCs w:val="20"/>
              </w:rPr>
              <w:t>%</w:t>
            </w:r>
          </w:p>
        </w:tc>
      </w:tr>
    </w:tbl>
    <w:p w:rsidR="00B9692E" w:rsidRDefault="00B9692E">
      <w:pPr>
        <w:spacing w:after="0" w:line="240" w:lineRule="auto"/>
        <w:rPr>
          <w:rFonts w:ascii="Comic Sans MS" w:eastAsia="Comic Sans MS" w:hAnsi="Comic Sans MS" w:cs="Comic Sans MS"/>
          <w:sz w:val="20"/>
          <w:szCs w:val="20"/>
        </w:rPr>
      </w:pPr>
    </w:p>
    <w:tbl>
      <w:tblPr>
        <w:tblStyle w:val="a4"/>
        <w:tblpPr w:leftFromText="180" w:rightFromText="180" w:vertAnchor="text" w:tblpX="-186" w:tblpY="280"/>
        <w:tblW w:w="89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14"/>
        <w:gridCol w:w="1138"/>
        <w:gridCol w:w="720"/>
        <w:gridCol w:w="393"/>
        <w:gridCol w:w="1005"/>
        <w:gridCol w:w="939"/>
        <w:gridCol w:w="1317"/>
      </w:tblGrid>
      <w:tr w:rsidR="00B9692E" w:rsidTr="00854E34">
        <w:trPr>
          <w:trHeight w:val="300"/>
        </w:trPr>
        <w:tc>
          <w:tcPr>
            <w:tcW w:w="3414" w:type="dxa"/>
            <w:shd w:val="clear" w:color="auto" w:fill="auto"/>
          </w:tcPr>
          <w:p w:rsidR="00B9692E" w:rsidRDefault="009E6FC7">
            <w:pPr>
              <w:spacing w:after="0" w:line="240" w:lineRule="auto"/>
              <w:ind w:firstLine="180"/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  <w:u w:val="single"/>
              </w:rPr>
              <w:t>2026</w:t>
            </w:r>
            <w:r w:rsidR="00854E34"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  <w:u w:val="single"/>
              </w:rPr>
              <w:t xml:space="preserve"> Key Stage 2</w:t>
            </w:r>
          </w:p>
        </w:tc>
        <w:tc>
          <w:tcPr>
            <w:tcW w:w="1138" w:type="dxa"/>
            <w:shd w:val="clear" w:color="auto" w:fill="auto"/>
          </w:tcPr>
          <w:p w:rsidR="00B9692E" w:rsidRDefault="00854E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000000"/>
                <w:sz w:val="20"/>
                <w:szCs w:val="20"/>
              </w:rPr>
              <w:t xml:space="preserve">R/W/M </w:t>
            </w:r>
          </w:p>
        </w:tc>
        <w:tc>
          <w:tcPr>
            <w:tcW w:w="1113" w:type="dxa"/>
            <w:gridSpan w:val="2"/>
            <w:shd w:val="clear" w:color="auto" w:fill="auto"/>
          </w:tcPr>
          <w:p w:rsidR="00B9692E" w:rsidRDefault="00854E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000000"/>
                <w:sz w:val="20"/>
                <w:szCs w:val="20"/>
              </w:rPr>
              <w:t>Reading</w:t>
            </w:r>
          </w:p>
        </w:tc>
        <w:tc>
          <w:tcPr>
            <w:tcW w:w="1005" w:type="dxa"/>
            <w:shd w:val="clear" w:color="auto" w:fill="auto"/>
          </w:tcPr>
          <w:p w:rsidR="00B9692E" w:rsidRDefault="00854E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000000"/>
                <w:sz w:val="20"/>
                <w:szCs w:val="20"/>
              </w:rPr>
              <w:t>Writing</w:t>
            </w:r>
          </w:p>
        </w:tc>
        <w:tc>
          <w:tcPr>
            <w:tcW w:w="939" w:type="dxa"/>
            <w:shd w:val="clear" w:color="auto" w:fill="auto"/>
          </w:tcPr>
          <w:p w:rsidR="00B9692E" w:rsidRDefault="00854E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000000"/>
                <w:sz w:val="20"/>
                <w:szCs w:val="20"/>
              </w:rPr>
              <w:t>Maths</w:t>
            </w:r>
          </w:p>
        </w:tc>
        <w:tc>
          <w:tcPr>
            <w:tcW w:w="1317" w:type="dxa"/>
            <w:shd w:val="clear" w:color="auto" w:fill="auto"/>
          </w:tcPr>
          <w:p w:rsidR="00B9692E" w:rsidRPr="00854E34" w:rsidRDefault="00854E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b/>
                <w:bCs/>
                <w:color w:val="000000"/>
                <w:sz w:val="18"/>
                <w:szCs w:val="18"/>
              </w:rPr>
            </w:pPr>
            <w:r w:rsidRPr="00854E34">
              <w:rPr>
                <w:rFonts w:ascii="Comic Sans MS" w:eastAsia="Comic Sans MS" w:hAnsi="Comic Sans MS" w:cs="Comic Sans MS"/>
                <w:b/>
                <w:bCs/>
                <w:color w:val="000000"/>
                <w:sz w:val="18"/>
                <w:szCs w:val="18"/>
              </w:rPr>
              <w:t>Punctuation, Grammar &amp; Spelling</w:t>
            </w:r>
          </w:p>
        </w:tc>
      </w:tr>
      <w:tr w:rsidR="00B9692E" w:rsidTr="00854E34">
        <w:trPr>
          <w:trHeight w:val="300"/>
        </w:trPr>
        <w:tc>
          <w:tcPr>
            <w:tcW w:w="3414" w:type="dxa"/>
            <w:shd w:val="clear" w:color="auto" w:fill="auto"/>
          </w:tcPr>
          <w:p w:rsidR="00B9692E" w:rsidRDefault="00854E34" w:rsidP="000C5018">
            <w:pPr>
              <w:spacing w:after="0" w:line="240" w:lineRule="auto"/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 xml:space="preserve">Percentage achieving expected     standard </w:t>
            </w:r>
          </w:p>
        </w:tc>
        <w:tc>
          <w:tcPr>
            <w:tcW w:w="1138" w:type="dxa"/>
            <w:shd w:val="clear" w:color="auto" w:fill="auto"/>
          </w:tcPr>
          <w:p w:rsidR="00B9692E" w:rsidRDefault="009E6F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99" w:firstLine="99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73</w:t>
            </w:r>
            <w:r w:rsidR="00854E34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% </w:t>
            </w:r>
          </w:p>
        </w:tc>
        <w:tc>
          <w:tcPr>
            <w:tcW w:w="1113" w:type="dxa"/>
            <w:gridSpan w:val="2"/>
            <w:shd w:val="clear" w:color="auto" w:fill="auto"/>
          </w:tcPr>
          <w:p w:rsidR="00B9692E" w:rsidRDefault="009E6FC7">
            <w:pPr>
              <w:ind w:hanging="90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 82</w:t>
            </w:r>
            <w:r w:rsidR="00854E34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% </w:t>
            </w:r>
          </w:p>
        </w:tc>
        <w:tc>
          <w:tcPr>
            <w:tcW w:w="1005" w:type="dxa"/>
            <w:shd w:val="clear" w:color="auto" w:fill="auto"/>
          </w:tcPr>
          <w:p w:rsidR="00B9692E" w:rsidRDefault="00854E34">
            <w:pPr>
              <w:ind w:hanging="90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 73%</w:t>
            </w:r>
          </w:p>
        </w:tc>
        <w:tc>
          <w:tcPr>
            <w:tcW w:w="939" w:type="dxa"/>
            <w:shd w:val="clear" w:color="auto" w:fill="auto"/>
          </w:tcPr>
          <w:p w:rsidR="00B9692E" w:rsidRDefault="009E6FC7">
            <w:pPr>
              <w:ind w:firstLine="99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86</w:t>
            </w:r>
            <w:r w:rsidR="00854E34">
              <w:rPr>
                <w:rFonts w:ascii="Comic Sans MS" w:eastAsia="Comic Sans MS" w:hAnsi="Comic Sans MS" w:cs="Comic Sans MS"/>
                <w:sz w:val="20"/>
                <w:szCs w:val="20"/>
              </w:rPr>
              <w:t>%</w:t>
            </w:r>
          </w:p>
        </w:tc>
        <w:tc>
          <w:tcPr>
            <w:tcW w:w="1317" w:type="dxa"/>
            <w:shd w:val="clear" w:color="auto" w:fill="auto"/>
          </w:tcPr>
          <w:p w:rsidR="00B9692E" w:rsidRDefault="006E5D41">
            <w:pPr>
              <w:ind w:hanging="90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</w:t>
            </w:r>
            <w:r w:rsidR="00854E34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77%</w:t>
            </w:r>
          </w:p>
        </w:tc>
      </w:tr>
      <w:tr w:rsidR="00B9692E" w:rsidTr="00854E34">
        <w:trPr>
          <w:trHeight w:val="300"/>
        </w:trPr>
        <w:tc>
          <w:tcPr>
            <w:tcW w:w="3414" w:type="dxa"/>
            <w:shd w:val="clear" w:color="auto" w:fill="auto"/>
          </w:tcPr>
          <w:p w:rsidR="00B9692E" w:rsidRDefault="00854E34" w:rsidP="000C5018">
            <w:pPr>
              <w:spacing w:after="0" w:line="240" w:lineRule="auto"/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 xml:space="preserve">Percentage achieving expected nationally </w:t>
            </w:r>
          </w:p>
        </w:tc>
        <w:tc>
          <w:tcPr>
            <w:tcW w:w="1138" w:type="dxa"/>
            <w:shd w:val="clear" w:color="auto" w:fill="auto"/>
          </w:tcPr>
          <w:p w:rsidR="00B9692E" w:rsidRDefault="009E6FC7">
            <w:pPr>
              <w:ind w:left="-99" w:firstLine="99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63%</w:t>
            </w:r>
          </w:p>
        </w:tc>
        <w:tc>
          <w:tcPr>
            <w:tcW w:w="1113" w:type="dxa"/>
            <w:gridSpan w:val="2"/>
            <w:shd w:val="clear" w:color="auto" w:fill="auto"/>
          </w:tcPr>
          <w:p w:rsidR="00B9692E" w:rsidRDefault="009E6FC7">
            <w:pPr>
              <w:ind w:left="90" w:hanging="90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75%</w:t>
            </w:r>
          </w:p>
        </w:tc>
        <w:tc>
          <w:tcPr>
            <w:tcW w:w="1005" w:type="dxa"/>
            <w:shd w:val="clear" w:color="auto" w:fill="auto"/>
          </w:tcPr>
          <w:p w:rsidR="00B9692E" w:rsidRDefault="009E6FC7">
            <w:pPr>
              <w:ind w:left="90" w:hanging="90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73%</w:t>
            </w:r>
          </w:p>
        </w:tc>
        <w:tc>
          <w:tcPr>
            <w:tcW w:w="939" w:type="dxa"/>
            <w:shd w:val="clear" w:color="auto" w:fill="auto"/>
          </w:tcPr>
          <w:p w:rsidR="00B9692E" w:rsidRDefault="009E6FC7">
            <w:pPr>
              <w:ind w:left="-99" w:firstLine="99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75%</w:t>
            </w:r>
          </w:p>
        </w:tc>
        <w:tc>
          <w:tcPr>
            <w:tcW w:w="1317" w:type="dxa"/>
            <w:shd w:val="clear" w:color="auto" w:fill="auto"/>
          </w:tcPr>
          <w:p w:rsidR="00B9692E" w:rsidRDefault="009E6FC7">
            <w:pPr>
              <w:ind w:left="90" w:hanging="90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74%</w:t>
            </w:r>
          </w:p>
        </w:tc>
      </w:tr>
      <w:tr w:rsidR="00B9692E" w:rsidTr="00854E34">
        <w:trPr>
          <w:trHeight w:val="300"/>
        </w:trPr>
        <w:tc>
          <w:tcPr>
            <w:tcW w:w="3414" w:type="dxa"/>
            <w:shd w:val="clear" w:color="auto" w:fill="auto"/>
          </w:tcPr>
          <w:p w:rsidR="00B9692E" w:rsidRDefault="00854E34">
            <w:pPr>
              <w:spacing w:after="0" w:line="240" w:lineRule="auto"/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>Average scaled score</w:t>
            </w:r>
          </w:p>
        </w:tc>
        <w:tc>
          <w:tcPr>
            <w:tcW w:w="1138" w:type="dxa"/>
            <w:shd w:val="clear" w:color="auto" w:fill="auto"/>
          </w:tcPr>
          <w:p w:rsidR="00B9692E" w:rsidRDefault="00B9692E">
            <w:pPr>
              <w:ind w:left="-99" w:firstLine="99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shd w:val="clear" w:color="auto" w:fill="auto"/>
          </w:tcPr>
          <w:p w:rsidR="00B9692E" w:rsidRDefault="000B72DA">
            <w:pPr>
              <w:ind w:left="-99" w:firstLine="99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105</w:t>
            </w:r>
          </w:p>
        </w:tc>
        <w:tc>
          <w:tcPr>
            <w:tcW w:w="1005" w:type="dxa"/>
            <w:shd w:val="clear" w:color="auto" w:fill="auto"/>
          </w:tcPr>
          <w:p w:rsidR="00B9692E" w:rsidRDefault="00B9692E">
            <w:pPr>
              <w:ind w:left="90" w:hanging="90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</w:tcPr>
          <w:p w:rsidR="00B9692E" w:rsidRDefault="000B72DA">
            <w:pPr>
              <w:ind w:left="-99" w:firstLine="99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104</w:t>
            </w:r>
          </w:p>
        </w:tc>
        <w:tc>
          <w:tcPr>
            <w:tcW w:w="1317" w:type="dxa"/>
            <w:shd w:val="clear" w:color="auto" w:fill="auto"/>
          </w:tcPr>
          <w:p w:rsidR="00B9692E" w:rsidRDefault="000B72DA">
            <w:pPr>
              <w:ind w:left="90" w:hanging="90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104</w:t>
            </w:r>
          </w:p>
        </w:tc>
      </w:tr>
      <w:tr w:rsidR="00B9692E" w:rsidTr="00854E34">
        <w:trPr>
          <w:trHeight w:val="300"/>
        </w:trPr>
        <w:tc>
          <w:tcPr>
            <w:tcW w:w="3414" w:type="dxa"/>
            <w:shd w:val="clear" w:color="auto" w:fill="auto"/>
          </w:tcPr>
          <w:p w:rsidR="00B9692E" w:rsidRDefault="00854E34">
            <w:pPr>
              <w:spacing w:after="0" w:line="240" w:lineRule="auto"/>
              <w:ind w:left="90" w:hanging="90"/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>Average scaled score nationally</w:t>
            </w:r>
          </w:p>
        </w:tc>
        <w:tc>
          <w:tcPr>
            <w:tcW w:w="1138" w:type="dxa"/>
            <w:shd w:val="clear" w:color="auto" w:fill="auto"/>
          </w:tcPr>
          <w:p w:rsidR="00B9692E" w:rsidRDefault="00B9692E">
            <w:pPr>
              <w:spacing w:after="0" w:line="240" w:lineRule="auto"/>
              <w:ind w:left="90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shd w:val="clear" w:color="auto" w:fill="auto"/>
          </w:tcPr>
          <w:p w:rsidR="00B9692E" w:rsidRDefault="009E6FC7">
            <w:pPr>
              <w:ind w:left="-99" w:firstLine="99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106</w:t>
            </w:r>
          </w:p>
        </w:tc>
        <w:tc>
          <w:tcPr>
            <w:tcW w:w="1005" w:type="dxa"/>
            <w:shd w:val="clear" w:color="auto" w:fill="auto"/>
          </w:tcPr>
          <w:p w:rsidR="00B9692E" w:rsidRDefault="00B9692E">
            <w:pPr>
              <w:ind w:left="90" w:hanging="90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</w:tcPr>
          <w:p w:rsidR="00B9692E" w:rsidRDefault="009E6FC7">
            <w:pPr>
              <w:ind w:left="-99" w:firstLine="99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105</w:t>
            </w:r>
          </w:p>
        </w:tc>
        <w:tc>
          <w:tcPr>
            <w:tcW w:w="1317" w:type="dxa"/>
            <w:shd w:val="clear" w:color="auto" w:fill="auto"/>
          </w:tcPr>
          <w:p w:rsidR="00B9692E" w:rsidRDefault="009E6FC7">
            <w:pPr>
              <w:ind w:left="90" w:hanging="90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105</w:t>
            </w:r>
          </w:p>
        </w:tc>
      </w:tr>
      <w:tr w:rsidR="00B9692E" w:rsidTr="00854E34">
        <w:trPr>
          <w:trHeight w:val="300"/>
        </w:trPr>
        <w:tc>
          <w:tcPr>
            <w:tcW w:w="3414" w:type="dxa"/>
            <w:shd w:val="clear" w:color="auto" w:fill="auto"/>
          </w:tcPr>
          <w:p w:rsidR="00B9692E" w:rsidRDefault="00854E34" w:rsidP="000C5018">
            <w:pPr>
              <w:spacing w:after="0" w:line="240" w:lineRule="auto"/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 xml:space="preserve">Percentage of pupils achieving the higher standard </w:t>
            </w:r>
          </w:p>
        </w:tc>
        <w:tc>
          <w:tcPr>
            <w:tcW w:w="1138" w:type="dxa"/>
            <w:shd w:val="clear" w:color="auto" w:fill="auto"/>
          </w:tcPr>
          <w:p w:rsidR="00B9692E" w:rsidRDefault="000B72DA">
            <w:pPr>
              <w:ind w:left="-99" w:firstLine="99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10.5</w:t>
            </w:r>
            <w:r w:rsidR="009E6FC7">
              <w:rPr>
                <w:rFonts w:ascii="Comic Sans MS" w:eastAsia="Comic Sans MS" w:hAnsi="Comic Sans MS" w:cs="Comic Sans MS"/>
                <w:sz w:val="20"/>
                <w:szCs w:val="20"/>
              </w:rPr>
              <w:t>%</w:t>
            </w:r>
          </w:p>
        </w:tc>
        <w:tc>
          <w:tcPr>
            <w:tcW w:w="1113" w:type="dxa"/>
            <w:gridSpan w:val="2"/>
            <w:shd w:val="clear" w:color="auto" w:fill="auto"/>
          </w:tcPr>
          <w:p w:rsidR="00B9692E" w:rsidRDefault="009E6FC7">
            <w:pPr>
              <w:ind w:left="90" w:hanging="90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45</w:t>
            </w:r>
            <w:r w:rsidR="00854E34">
              <w:rPr>
                <w:rFonts w:ascii="Comic Sans MS" w:eastAsia="Comic Sans MS" w:hAnsi="Comic Sans MS" w:cs="Comic Sans MS"/>
                <w:sz w:val="20"/>
                <w:szCs w:val="20"/>
              </w:rPr>
              <w:t>%</w:t>
            </w:r>
          </w:p>
        </w:tc>
        <w:tc>
          <w:tcPr>
            <w:tcW w:w="1005" w:type="dxa"/>
            <w:shd w:val="clear" w:color="auto" w:fill="auto"/>
          </w:tcPr>
          <w:p w:rsidR="00B9692E" w:rsidRDefault="00854E34">
            <w:pPr>
              <w:ind w:left="90" w:hanging="90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18%</w:t>
            </w:r>
          </w:p>
        </w:tc>
        <w:tc>
          <w:tcPr>
            <w:tcW w:w="939" w:type="dxa"/>
            <w:shd w:val="clear" w:color="auto" w:fill="auto"/>
          </w:tcPr>
          <w:p w:rsidR="00B9692E" w:rsidRDefault="009E6FC7">
            <w:pPr>
              <w:ind w:left="90" w:hanging="90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14</w:t>
            </w:r>
            <w:r w:rsidR="00854E34">
              <w:rPr>
                <w:rFonts w:ascii="Comic Sans MS" w:eastAsia="Comic Sans MS" w:hAnsi="Comic Sans MS" w:cs="Comic Sans MS"/>
                <w:sz w:val="20"/>
                <w:szCs w:val="20"/>
              </w:rPr>
              <w:t>%</w:t>
            </w:r>
          </w:p>
        </w:tc>
        <w:tc>
          <w:tcPr>
            <w:tcW w:w="1317" w:type="dxa"/>
            <w:shd w:val="clear" w:color="auto" w:fill="auto"/>
          </w:tcPr>
          <w:p w:rsidR="00B9692E" w:rsidRDefault="009E6FC7">
            <w:pPr>
              <w:ind w:left="90" w:hanging="90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23</w:t>
            </w:r>
            <w:r w:rsidR="00854E34">
              <w:rPr>
                <w:rFonts w:ascii="Comic Sans MS" w:eastAsia="Comic Sans MS" w:hAnsi="Comic Sans MS" w:cs="Comic Sans MS"/>
                <w:sz w:val="20"/>
                <w:szCs w:val="20"/>
              </w:rPr>
              <w:t>%</w:t>
            </w:r>
          </w:p>
        </w:tc>
      </w:tr>
      <w:tr w:rsidR="00B9692E" w:rsidTr="00854E34">
        <w:trPr>
          <w:trHeight w:val="300"/>
        </w:trPr>
        <w:tc>
          <w:tcPr>
            <w:tcW w:w="3414" w:type="dxa"/>
            <w:shd w:val="clear" w:color="auto" w:fill="auto"/>
          </w:tcPr>
          <w:p w:rsidR="00B9692E" w:rsidRDefault="00854E34" w:rsidP="000C5018">
            <w:pPr>
              <w:spacing w:after="0" w:line="240" w:lineRule="auto"/>
              <w:rPr>
                <w:rFonts w:ascii="Comic Sans MS" w:eastAsia="Comic Sans MS" w:hAnsi="Comic Sans MS" w:cs="Comic Sans MS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 xml:space="preserve">Percentage of pupils achieving the higher standard nationally </w:t>
            </w:r>
          </w:p>
        </w:tc>
        <w:tc>
          <w:tcPr>
            <w:tcW w:w="1138" w:type="dxa"/>
            <w:shd w:val="clear" w:color="auto" w:fill="auto"/>
          </w:tcPr>
          <w:p w:rsidR="00B9692E" w:rsidRDefault="009E6FC7" w:rsidP="00574CFA">
            <w:pPr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9%</w:t>
            </w:r>
          </w:p>
        </w:tc>
        <w:tc>
          <w:tcPr>
            <w:tcW w:w="1113" w:type="dxa"/>
            <w:gridSpan w:val="2"/>
            <w:shd w:val="clear" w:color="auto" w:fill="auto"/>
          </w:tcPr>
          <w:p w:rsidR="00B9692E" w:rsidRDefault="009E6FC7">
            <w:pPr>
              <w:ind w:left="90" w:hanging="90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31%</w:t>
            </w:r>
          </w:p>
        </w:tc>
        <w:tc>
          <w:tcPr>
            <w:tcW w:w="1005" w:type="dxa"/>
            <w:shd w:val="clear" w:color="auto" w:fill="auto"/>
          </w:tcPr>
          <w:p w:rsidR="00B9692E" w:rsidRDefault="009E6FC7">
            <w:pPr>
              <w:ind w:left="90" w:hanging="90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13%</w:t>
            </w:r>
          </w:p>
        </w:tc>
        <w:tc>
          <w:tcPr>
            <w:tcW w:w="939" w:type="dxa"/>
            <w:shd w:val="clear" w:color="auto" w:fill="auto"/>
          </w:tcPr>
          <w:p w:rsidR="00B9692E" w:rsidRDefault="009E6FC7">
            <w:pPr>
              <w:ind w:left="90" w:hanging="90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27%</w:t>
            </w:r>
          </w:p>
        </w:tc>
        <w:tc>
          <w:tcPr>
            <w:tcW w:w="1317" w:type="dxa"/>
            <w:shd w:val="clear" w:color="auto" w:fill="auto"/>
          </w:tcPr>
          <w:p w:rsidR="00B9692E" w:rsidRDefault="009E6FC7">
            <w:pPr>
              <w:ind w:left="90" w:hanging="90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30%</w:t>
            </w:r>
          </w:p>
        </w:tc>
      </w:tr>
      <w:tr w:rsidR="00B9692E" w:rsidTr="00854E34">
        <w:trPr>
          <w:trHeight w:val="300"/>
        </w:trPr>
        <w:tc>
          <w:tcPr>
            <w:tcW w:w="3414" w:type="dxa"/>
            <w:shd w:val="clear" w:color="auto" w:fill="auto"/>
          </w:tcPr>
          <w:p w:rsidR="00B9692E" w:rsidRDefault="00854E34">
            <w:pPr>
              <w:spacing w:after="0" w:line="240" w:lineRule="auto"/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>Science – percentage achieving expected standard</w:t>
            </w:r>
          </w:p>
        </w:tc>
        <w:tc>
          <w:tcPr>
            <w:tcW w:w="1858" w:type="dxa"/>
            <w:gridSpan w:val="2"/>
            <w:shd w:val="clear" w:color="auto" w:fill="auto"/>
          </w:tcPr>
          <w:p w:rsidR="00B9692E" w:rsidRDefault="000B72DA">
            <w:pPr>
              <w:ind w:left="90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bookmarkStart w:id="0" w:name="_qyla3ixxcf0o" w:colFirst="0" w:colLast="0"/>
            <w:bookmarkEnd w:id="0"/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School 82%</w:t>
            </w:r>
          </w:p>
        </w:tc>
        <w:tc>
          <w:tcPr>
            <w:tcW w:w="3654" w:type="dxa"/>
            <w:gridSpan w:val="4"/>
            <w:shd w:val="clear" w:color="auto" w:fill="auto"/>
          </w:tcPr>
          <w:p w:rsidR="00B9692E" w:rsidRDefault="000C5018">
            <w:pPr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Nationally 82%</w:t>
            </w:r>
          </w:p>
        </w:tc>
      </w:tr>
    </w:tbl>
    <w:p w:rsidR="007560E2" w:rsidRDefault="007560E2">
      <w:pPr>
        <w:spacing w:after="0" w:line="240" w:lineRule="auto"/>
        <w:jc w:val="both"/>
        <w:rPr>
          <w:rFonts w:ascii="Comic Sans MS" w:eastAsia="Comic Sans MS" w:hAnsi="Comic Sans MS" w:cs="Comic Sans MS"/>
          <w:sz w:val="20"/>
          <w:szCs w:val="20"/>
        </w:rPr>
      </w:pPr>
    </w:p>
    <w:p w:rsidR="007560E2" w:rsidRDefault="007560E2" w:rsidP="007560E2">
      <w:pPr>
        <w:tabs>
          <w:tab w:val="left" w:pos="8280"/>
        </w:tabs>
        <w:rPr>
          <w:rFonts w:ascii="Comic Sans MS" w:eastAsia="Comic Sans MS" w:hAnsi="Comic Sans MS" w:cs="Comic Sans MS"/>
          <w:sz w:val="20"/>
          <w:szCs w:val="20"/>
        </w:rPr>
      </w:pPr>
    </w:p>
    <w:p w:rsidR="007560E2" w:rsidRDefault="007560E2" w:rsidP="007560E2">
      <w:pPr>
        <w:spacing w:after="0" w:line="240" w:lineRule="auto"/>
        <w:jc w:val="both"/>
        <w:rPr>
          <w:rFonts w:ascii="Comic Sans MS" w:eastAsia="Comic Sans MS" w:hAnsi="Comic Sans MS" w:cs="Comic Sans MS"/>
          <w:sz w:val="18"/>
          <w:szCs w:val="18"/>
        </w:rPr>
      </w:pPr>
      <w:r>
        <w:rPr>
          <w:rFonts w:ascii="Comic Sans MS" w:eastAsia="Comic Sans MS" w:hAnsi="Comic Sans MS" w:cs="Comic Sans MS"/>
          <w:sz w:val="22"/>
          <w:szCs w:val="22"/>
        </w:rPr>
        <w:t>National figures are provisional (July 26). These figures could change slightly after the KS2 checking exercise in Autumn 26</w:t>
      </w:r>
    </w:p>
    <w:p w:rsidR="007560E2" w:rsidRPr="007560E2" w:rsidRDefault="007560E2" w:rsidP="007560E2">
      <w:pPr>
        <w:rPr>
          <w:rFonts w:ascii="Comic Sans MS" w:eastAsia="Comic Sans MS" w:hAnsi="Comic Sans MS" w:cs="Comic Sans MS"/>
          <w:sz w:val="20"/>
          <w:szCs w:val="20"/>
        </w:rPr>
      </w:pPr>
    </w:p>
    <w:p w:rsidR="007560E2" w:rsidRPr="007560E2" w:rsidRDefault="007560E2" w:rsidP="007560E2">
      <w:pPr>
        <w:rPr>
          <w:rFonts w:ascii="Comic Sans MS" w:eastAsia="Comic Sans MS" w:hAnsi="Comic Sans MS" w:cs="Comic Sans MS"/>
          <w:sz w:val="20"/>
          <w:szCs w:val="20"/>
        </w:rPr>
      </w:pPr>
    </w:p>
    <w:p w:rsidR="007560E2" w:rsidRPr="007560E2" w:rsidRDefault="007560E2" w:rsidP="007560E2">
      <w:pPr>
        <w:rPr>
          <w:rFonts w:ascii="Comic Sans MS" w:eastAsia="Comic Sans MS" w:hAnsi="Comic Sans MS" w:cs="Comic Sans MS"/>
          <w:sz w:val="20"/>
          <w:szCs w:val="20"/>
        </w:rPr>
      </w:pPr>
    </w:p>
    <w:p w:rsidR="007560E2" w:rsidRPr="007560E2" w:rsidRDefault="007560E2" w:rsidP="007560E2">
      <w:pPr>
        <w:rPr>
          <w:rFonts w:ascii="Comic Sans MS" w:eastAsia="Comic Sans MS" w:hAnsi="Comic Sans MS" w:cs="Comic Sans MS"/>
          <w:sz w:val="20"/>
          <w:szCs w:val="20"/>
        </w:rPr>
      </w:pPr>
    </w:p>
    <w:p w:rsidR="00B9692E" w:rsidRPr="007560E2" w:rsidRDefault="00B9692E" w:rsidP="007560E2">
      <w:pPr>
        <w:rPr>
          <w:rFonts w:ascii="Comic Sans MS" w:eastAsia="Comic Sans MS" w:hAnsi="Comic Sans MS" w:cs="Comic Sans MS"/>
          <w:sz w:val="20"/>
          <w:szCs w:val="20"/>
        </w:rPr>
      </w:pPr>
      <w:bookmarkStart w:id="1" w:name="_GoBack"/>
      <w:bookmarkEnd w:id="1"/>
    </w:p>
    <w:sectPr w:rsidR="00B9692E" w:rsidRPr="007560E2">
      <w:pgSz w:w="11906" w:h="16838"/>
      <w:pgMar w:top="284" w:right="1440" w:bottom="568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747ED4BF-7060-4B37-8BCF-598C9D56DD91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2" w:fontKey="{B144C5D5-FA63-4428-BC62-32769849C069}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  <w:embedRegular r:id="rId3" w:fontKey="{A5BDE6AA-DFB6-49CC-9C0A-351D03B9FA1B}"/>
    <w:embedBold r:id="rId4" w:fontKey="{0E2B4173-B848-4176-AF7C-7C89ADA4610A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313F6638-3339-4F4A-A9E1-FA153C1AD86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188610B1-3923-47AB-86F2-802929AF70B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92E"/>
    <w:rsid w:val="000525A0"/>
    <w:rsid w:val="000B2284"/>
    <w:rsid w:val="000B72DA"/>
    <w:rsid w:val="000C5018"/>
    <w:rsid w:val="004D7456"/>
    <w:rsid w:val="00574CFA"/>
    <w:rsid w:val="006E5D41"/>
    <w:rsid w:val="007560E2"/>
    <w:rsid w:val="00854E34"/>
    <w:rsid w:val="009115FA"/>
    <w:rsid w:val="009E6FC7"/>
    <w:rsid w:val="00A0618B"/>
    <w:rsid w:val="00B13776"/>
    <w:rsid w:val="00B9692E"/>
    <w:rsid w:val="00CB4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740338"/>
  <w15:docId w15:val="{F005C010-31AA-4BF8-B761-32C6EBC07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4"/>
        <w:szCs w:val="24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C50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50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Hertfordshire School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Geraldine</dc:creator>
  <cp:lastModifiedBy>Frederick Fowle</cp:lastModifiedBy>
  <cp:revision>2</cp:revision>
  <cp:lastPrinted>2026-07-20T09:28:00Z</cp:lastPrinted>
  <dcterms:created xsi:type="dcterms:W3CDTF">2026-07-21T12:11:00Z</dcterms:created>
  <dcterms:modified xsi:type="dcterms:W3CDTF">2026-07-21T12:11:00Z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0x0101000F9C5555306FDA4B94E1562553058B98</vt:lpwstr>
  </property>
</Properties>
</file>