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5AD5" w14:textId="5BA488B0" w:rsidR="00B12F6E" w:rsidRPr="00306004" w:rsidRDefault="00033299">
      <w:pPr>
        <w:pStyle w:val="BodyText"/>
        <w:rPr>
          <w:sz w:val="96"/>
        </w:rPr>
      </w:pPr>
      <w:r w:rsidRPr="00306004">
        <w:rPr>
          <w:noProof/>
        </w:rPr>
        <w:drawing>
          <wp:anchor distT="0" distB="0" distL="114300" distR="114300" simplePos="0" relativeHeight="251665408" behindDoc="1" locked="0" layoutInCell="1" allowOverlap="1" wp14:anchorId="521CB149" wp14:editId="31CA2632">
            <wp:simplePos x="0" y="0"/>
            <wp:positionH relativeFrom="column">
              <wp:posOffset>0</wp:posOffset>
            </wp:positionH>
            <wp:positionV relativeFrom="paragraph">
              <wp:posOffset>-635</wp:posOffset>
            </wp:positionV>
            <wp:extent cx="6888480" cy="6888480"/>
            <wp:effectExtent l="0" t="0" r="7620" b="7620"/>
            <wp:wrapNone/>
            <wp:docPr id="5" name="Picture 5" descr="St Mary's Broughton Giffor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Broughton Gifford Primary School"/>
                    <pic:cNvPicPr>
                      <a:picLocks noChangeAspect="1" noChangeArrowheads="1"/>
                    </pic:cNvPicPr>
                  </pic:nvPicPr>
                  <pic:blipFill>
                    <a:blip r:embed="rId8">
                      <a:alphaModFix amt="35000"/>
                      <a:extLst>
                        <a:ext uri="{28A0092B-C50C-407E-A947-70E740481C1C}">
                          <a14:useLocalDpi xmlns:a14="http://schemas.microsoft.com/office/drawing/2010/main" val="0"/>
                        </a:ext>
                      </a:extLst>
                    </a:blip>
                    <a:srcRect/>
                    <a:stretch>
                      <a:fillRect/>
                    </a:stretch>
                  </pic:blipFill>
                  <pic:spPr bwMode="auto">
                    <a:xfrm>
                      <a:off x="0" y="0"/>
                      <a:ext cx="6888480" cy="688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004" w:rsidRPr="00306004">
        <w:rPr>
          <w:noProof/>
        </w:rPr>
        <w:drawing>
          <wp:anchor distT="0" distB="0" distL="114300" distR="114300" simplePos="0" relativeHeight="251663360" behindDoc="0" locked="0" layoutInCell="1" allowOverlap="1" wp14:anchorId="4A3B34F0" wp14:editId="39976D08">
            <wp:simplePos x="0" y="0"/>
            <wp:positionH relativeFrom="column">
              <wp:posOffset>4608830</wp:posOffset>
            </wp:positionH>
            <wp:positionV relativeFrom="paragraph">
              <wp:posOffset>-942340</wp:posOffset>
            </wp:positionV>
            <wp:extent cx="2240280" cy="950271"/>
            <wp:effectExtent l="0" t="0" r="0" b="0"/>
            <wp:wrapNone/>
            <wp:docPr id="6" name="Picture 6"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hite Horse Feder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280" cy="95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4582B" w14:textId="77777777" w:rsidR="00306004" w:rsidRPr="00306004" w:rsidRDefault="00306004" w:rsidP="00306004">
      <w:pPr>
        <w:pStyle w:val="Title"/>
        <w:spacing w:line="309" w:lineRule="auto"/>
        <w:ind w:left="0" w:firstLine="0"/>
        <w:rPr>
          <w:spacing w:val="-22"/>
        </w:rPr>
      </w:pPr>
    </w:p>
    <w:p w14:paraId="6C28D896" w14:textId="46CB9FA4" w:rsidR="00B12F6E" w:rsidRPr="00306004" w:rsidRDefault="00291451" w:rsidP="00306004">
      <w:pPr>
        <w:pStyle w:val="Title"/>
        <w:spacing w:line="309" w:lineRule="auto"/>
        <w:ind w:left="0" w:firstLine="0"/>
      </w:pPr>
      <w:r>
        <w:rPr>
          <w:spacing w:val="-22"/>
        </w:rPr>
        <w:t>St Mary’s</w:t>
      </w:r>
      <w:r w:rsidR="00306004" w:rsidRPr="00306004">
        <w:rPr>
          <w:spacing w:val="-22"/>
        </w:rPr>
        <w:t xml:space="preserve"> </w:t>
      </w:r>
      <w:r w:rsidR="003D1DF8" w:rsidRPr="00306004">
        <w:rPr>
          <w:spacing w:val="-22"/>
        </w:rPr>
        <w:t xml:space="preserve">CE </w:t>
      </w:r>
      <w:r w:rsidR="003D1DF8" w:rsidRPr="00306004">
        <w:rPr>
          <w:spacing w:val="-10"/>
        </w:rPr>
        <w:t xml:space="preserve">Primary </w:t>
      </w:r>
      <w:r w:rsidR="00DD2E62">
        <w:rPr>
          <w:spacing w:val="-10"/>
        </w:rPr>
        <w:t>Religious Education</w:t>
      </w:r>
      <w:r w:rsidR="003D1DF8" w:rsidRPr="00306004">
        <w:rPr>
          <w:spacing w:val="-65"/>
        </w:rPr>
        <w:t xml:space="preserve"> </w:t>
      </w:r>
      <w:r w:rsidR="003D1DF8" w:rsidRPr="00306004">
        <w:rPr>
          <w:spacing w:val="-21"/>
        </w:rPr>
        <w:t>Policy</w:t>
      </w:r>
    </w:p>
    <w:tbl>
      <w:tblPr>
        <w:tblpPr w:leftFromText="180" w:rightFromText="180" w:vertAnchor="text" w:horzAnchor="margin" w:tblpXSpec="center" w:tblpY="4058"/>
        <w:tblW w:w="0" w:type="auto"/>
        <w:tblLayout w:type="fixed"/>
        <w:tblCellMar>
          <w:left w:w="0" w:type="dxa"/>
          <w:right w:w="0" w:type="dxa"/>
        </w:tblCellMar>
        <w:tblLook w:val="01E0" w:firstRow="1" w:lastRow="1" w:firstColumn="1" w:lastColumn="1" w:noHBand="0" w:noVBand="0"/>
      </w:tblPr>
      <w:tblGrid>
        <w:gridCol w:w="3172"/>
        <w:gridCol w:w="2504"/>
        <w:gridCol w:w="1764"/>
      </w:tblGrid>
      <w:tr w:rsidR="00306004" w:rsidRPr="00306004" w14:paraId="3FD31020" w14:textId="77777777" w:rsidTr="00306004">
        <w:trPr>
          <w:trHeight w:val="548"/>
        </w:trPr>
        <w:tc>
          <w:tcPr>
            <w:tcW w:w="3172" w:type="dxa"/>
            <w:tcBorders>
              <w:top w:val="single" w:sz="18" w:space="0" w:color="000000"/>
            </w:tcBorders>
          </w:tcPr>
          <w:p w14:paraId="11923F8D" w14:textId="77777777" w:rsidR="00306004" w:rsidRPr="00306004" w:rsidRDefault="00306004" w:rsidP="00306004">
            <w:pPr>
              <w:pStyle w:val="TableParagraph"/>
              <w:spacing w:before="151"/>
              <w:ind w:left="71"/>
            </w:pPr>
            <w:r w:rsidRPr="00306004">
              <w:rPr>
                <w:spacing w:val="-8"/>
              </w:rPr>
              <w:t>Key</w:t>
            </w:r>
            <w:r w:rsidRPr="00306004">
              <w:rPr>
                <w:spacing w:val="-5"/>
              </w:rPr>
              <w:t xml:space="preserve"> </w:t>
            </w:r>
            <w:r w:rsidRPr="00306004">
              <w:rPr>
                <w:spacing w:val="-8"/>
              </w:rPr>
              <w:t>Document</w:t>
            </w:r>
            <w:r w:rsidRPr="00306004">
              <w:rPr>
                <w:spacing w:val="-4"/>
              </w:rPr>
              <w:t xml:space="preserve"> </w:t>
            </w:r>
            <w:r w:rsidRPr="00306004">
              <w:rPr>
                <w:spacing w:val="-8"/>
              </w:rPr>
              <w:t>details:</w:t>
            </w:r>
          </w:p>
        </w:tc>
        <w:tc>
          <w:tcPr>
            <w:tcW w:w="4268" w:type="dxa"/>
            <w:gridSpan w:val="2"/>
            <w:tcBorders>
              <w:top w:val="single" w:sz="18" w:space="0" w:color="000000"/>
            </w:tcBorders>
          </w:tcPr>
          <w:p w14:paraId="329CAE2F" w14:textId="77777777" w:rsidR="00306004" w:rsidRPr="00306004" w:rsidRDefault="00306004" w:rsidP="00306004">
            <w:pPr>
              <w:pStyle w:val="TableParagraph"/>
              <w:spacing w:before="0"/>
              <w:ind w:left="0"/>
            </w:pPr>
          </w:p>
        </w:tc>
      </w:tr>
      <w:tr w:rsidR="00306004" w:rsidRPr="00306004" w14:paraId="3348489A" w14:textId="77777777" w:rsidTr="00306004">
        <w:trPr>
          <w:trHeight w:val="445"/>
        </w:trPr>
        <w:tc>
          <w:tcPr>
            <w:tcW w:w="3172" w:type="dxa"/>
          </w:tcPr>
          <w:p w14:paraId="1F1E674E" w14:textId="1D6CB4E8" w:rsidR="00306004" w:rsidRPr="00306004" w:rsidRDefault="00306004" w:rsidP="00306004">
            <w:pPr>
              <w:pStyle w:val="TableParagraph"/>
              <w:spacing w:before="114"/>
            </w:pPr>
            <w:r w:rsidRPr="00306004">
              <w:rPr>
                <w:w w:val="90"/>
              </w:rPr>
              <w:t>Author:</w:t>
            </w:r>
            <w:r w:rsidRPr="00306004">
              <w:rPr>
                <w:spacing w:val="-5"/>
              </w:rPr>
              <w:t xml:space="preserve"> </w:t>
            </w:r>
            <w:r w:rsidRPr="00306004">
              <w:rPr>
                <w:w w:val="90"/>
              </w:rPr>
              <w:t>Tiffany Butcher</w:t>
            </w:r>
          </w:p>
        </w:tc>
        <w:tc>
          <w:tcPr>
            <w:tcW w:w="2504" w:type="dxa"/>
          </w:tcPr>
          <w:p w14:paraId="6C6DE058" w14:textId="77777777" w:rsidR="00306004" w:rsidRPr="00306004" w:rsidRDefault="00306004" w:rsidP="00306004">
            <w:pPr>
              <w:pStyle w:val="TableParagraph"/>
              <w:spacing w:before="114"/>
              <w:ind w:left="1084"/>
            </w:pPr>
            <w:r w:rsidRPr="00306004">
              <w:rPr>
                <w:spacing w:val="-2"/>
              </w:rPr>
              <w:t>Approver:</w:t>
            </w:r>
          </w:p>
        </w:tc>
        <w:tc>
          <w:tcPr>
            <w:tcW w:w="1764" w:type="dxa"/>
          </w:tcPr>
          <w:p w14:paraId="4E4474F9" w14:textId="6F52ACE5" w:rsidR="00306004" w:rsidRPr="00306004" w:rsidRDefault="00306004" w:rsidP="00306004">
            <w:pPr>
              <w:pStyle w:val="TableParagraph"/>
              <w:spacing w:before="175"/>
              <w:ind w:left="182"/>
            </w:pPr>
            <w:r w:rsidRPr="00306004">
              <w:rPr>
                <w:spacing w:val="-5"/>
              </w:rPr>
              <w:t>LGB</w:t>
            </w:r>
          </w:p>
        </w:tc>
      </w:tr>
      <w:tr w:rsidR="00306004" w:rsidRPr="00306004" w14:paraId="2D9FBE93" w14:textId="77777777" w:rsidTr="00306004">
        <w:trPr>
          <w:trHeight w:val="371"/>
        </w:trPr>
        <w:tc>
          <w:tcPr>
            <w:tcW w:w="3172" w:type="dxa"/>
          </w:tcPr>
          <w:p w14:paraId="7716151B" w14:textId="7DA8391F" w:rsidR="00306004" w:rsidRPr="00306004" w:rsidRDefault="00306004" w:rsidP="00306004">
            <w:pPr>
              <w:pStyle w:val="TableParagraph"/>
              <w:ind w:left="93"/>
            </w:pPr>
            <w:r w:rsidRPr="00306004">
              <w:rPr>
                <w:spacing w:val="-4"/>
              </w:rPr>
              <w:t>Owner:</w:t>
            </w:r>
            <w:r w:rsidRPr="00306004">
              <w:rPr>
                <w:spacing w:val="-11"/>
              </w:rPr>
              <w:t xml:space="preserve"> </w:t>
            </w:r>
            <w:r w:rsidRPr="00306004">
              <w:rPr>
                <w:spacing w:val="-4"/>
              </w:rPr>
              <w:t>Tiffany Butcher</w:t>
            </w:r>
          </w:p>
        </w:tc>
        <w:tc>
          <w:tcPr>
            <w:tcW w:w="2504" w:type="dxa"/>
          </w:tcPr>
          <w:p w14:paraId="2534B2DB" w14:textId="77777777" w:rsidR="00306004" w:rsidRPr="00306004" w:rsidRDefault="00306004" w:rsidP="00306004">
            <w:pPr>
              <w:pStyle w:val="TableParagraph"/>
              <w:ind w:left="1084"/>
            </w:pPr>
            <w:r w:rsidRPr="00306004">
              <w:rPr>
                <w:spacing w:val="-9"/>
              </w:rPr>
              <w:t>Version</w:t>
            </w:r>
            <w:r w:rsidRPr="00306004">
              <w:rPr>
                <w:spacing w:val="-4"/>
              </w:rPr>
              <w:t xml:space="preserve"> No.:</w:t>
            </w:r>
          </w:p>
        </w:tc>
        <w:tc>
          <w:tcPr>
            <w:tcW w:w="1764" w:type="dxa"/>
          </w:tcPr>
          <w:p w14:paraId="71BE53BF" w14:textId="3CE5C144" w:rsidR="00306004" w:rsidRPr="00306004" w:rsidRDefault="00306004" w:rsidP="00306004">
            <w:pPr>
              <w:pStyle w:val="TableParagraph"/>
              <w:spacing w:before="101"/>
              <w:ind w:left="0" w:right="316"/>
            </w:pPr>
            <w:r w:rsidRPr="00306004">
              <w:rPr>
                <w:spacing w:val="-6"/>
              </w:rPr>
              <w:t xml:space="preserve">   Version no </w:t>
            </w:r>
            <w:r w:rsidRPr="00306004">
              <w:rPr>
                <w:spacing w:val="-10"/>
              </w:rPr>
              <w:t>2</w:t>
            </w:r>
          </w:p>
        </w:tc>
      </w:tr>
      <w:tr w:rsidR="00306004" w:rsidRPr="00306004" w14:paraId="29D22C7F" w14:textId="77777777" w:rsidTr="00306004">
        <w:trPr>
          <w:trHeight w:val="68"/>
        </w:trPr>
        <w:tc>
          <w:tcPr>
            <w:tcW w:w="3172" w:type="dxa"/>
          </w:tcPr>
          <w:p w14:paraId="645ECE5D" w14:textId="71077BCB" w:rsidR="00306004" w:rsidRPr="00306004" w:rsidRDefault="00306004" w:rsidP="00306004">
            <w:pPr>
              <w:pStyle w:val="TableParagraph"/>
              <w:ind w:left="122"/>
            </w:pPr>
            <w:r w:rsidRPr="00306004">
              <w:rPr>
                <w:w w:val="90"/>
              </w:rPr>
              <w:t>Ratified:</w:t>
            </w:r>
            <w:r w:rsidRPr="00306004">
              <w:t xml:space="preserve"> </w:t>
            </w:r>
            <w:r w:rsidRPr="00306004">
              <w:rPr>
                <w:w w:val="90"/>
              </w:rPr>
              <w:t>February 2025</w:t>
            </w:r>
          </w:p>
        </w:tc>
        <w:tc>
          <w:tcPr>
            <w:tcW w:w="2504" w:type="dxa"/>
          </w:tcPr>
          <w:p w14:paraId="241FB222" w14:textId="590B81D0" w:rsidR="00306004" w:rsidRPr="00306004" w:rsidRDefault="00306004" w:rsidP="00306004">
            <w:pPr>
              <w:pStyle w:val="TableParagraph"/>
              <w:ind w:left="1084"/>
            </w:pPr>
            <w:r w:rsidRPr="00306004">
              <w:t>Next</w:t>
            </w:r>
            <w:r w:rsidRPr="00306004">
              <w:rPr>
                <w:spacing w:val="1"/>
              </w:rPr>
              <w:t xml:space="preserve"> </w:t>
            </w:r>
            <w:r w:rsidRPr="00306004">
              <w:rPr>
                <w:spacing w:val="-2"/>
              </w:rPr>
              <w:t>review:</w:t>
            </w:r>
          </w:p>
        </w:tc>
        <w:tc>
          <w:tcPr>
            <w:tcW w:w="1764" w:type="dxa"/>
          </w:tcPr>
          <w:p w14:paraId="6F018EDA" w14:textId="79E4DC0A" w:rsidR="00306004" w:rsidRPr="00306004" w:rsidRDefault="00306004" w:rsidP="00306004">
            <w:pPr>
              <w:pStyle w:val="TableParagraph"/>
              <w:spacing w:before="101"/>
              <w:ind w:left="0" w:right="300"/>
            </w:pPr>
            <w:r w:rsidRPr="00306004">
              <w:rPr>
                <w:w w:val="90"/>
              </w:rPr>
              <w:t xml:space="preserve">   February 2026</w:t>
            </w:r>
          </w:p>
        </w:tc>
      </w:tr>
    </w:tbl>
    <w:p w14:paraId="1FA50ECE" w14:textId="2A081A22" w:rsidR="00B12F6E" w:rsidRPr="00306004" w:rsidRDefault="00306004" w:rsidP="00306004">
      <w:pPr>
        <w:sectPr w:rsidR="00B12F6E" w:rsidRPr="00306004">
          <w:type w:val="continuous"/>
          <w:pgSz w:w="11920" w:h="16840"/>
          <w:pgMar w:top="1940" w:right="566" w:bottom="280" w:left="566" w:header="720" w:footer="720" w:gutter="0"/>
          <w:cols w:space="720"/>
        </w:sectPr>
      </w:pPr>
      <w:r w:rsidRPr="00306004">
        <w:rPr>
          <w:noProof/>
          <w:sz w:val="20"/>
        </w:rPr>
        <mc:AlternateContent>
          <mc:Choice Requires="wps">
            <w:drawing>
              <wp:anchor distT="0" distB="0" distL="0" distR="0" simplePos="0" relativeHeight="251655168" behindDoc="1" locked="0" layoutInCell="1" allowOverlap="1" wp14:anchorId="59A5996A" wp14:editId="53329ACC">
                <wp:simplePos x="0" y="0"/>
                <wp:positionH relativeFrom="page">
                  <wp:posOffset>1409700</wp:posOffset>
                </wp:positionH>
                <wp:positionV relativeFrom="paragraph">
                  <wp:posOffset>4156710</wp:posOffset>
                </wp:positionV>
                <wp:extent cx="47339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270"/>
                        </a:xfrm>
                        <a:custGeom>
                          <a:avLst/>
                          <a:gdLst/>
                          <a:ahLst/>
                          <a:cxnLst/>
                          <a:rect l="l" t="t" r="r" b="b"/>
                          <a:pathLst>
                            <a:path w="4733925">
                              <a:moveTo>
                                <a:pt x="0" y="0"/>
                              </a:moveTo>
                              <a:lnTo>
                                <a:pt x="473392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05CA1" id="Graphic 4" o:spid="_x0000_s1026" style="position:absolute;margin-left:111pt;margin-top:327.3pt;width:372.7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733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" path="m,l4733925,e" filled="f" strokeweight="2.25pt">
                <v:path arrowok="t"/>
                <w10:wrap type="topAndBottom" anchorx="page"/>
              </v:shape>
            </w:pict>
          </mc:Fallback>
        </mc:AlternateContent>
      </w:r>
    </w:p>
    <w:p w14:paraId="53A029A8" w14:textId="6526688B" w:rsidR="00B12F6E" w:rsidRPr="000A548B" w:rsidRDefault="00306004" w:rsidP="00A159D1">
      <w:pPr>
        <w:rPr>
          <w:rFonts w:asciiTheme="minorHAnsi" w:hAnsiTheme="minorHAnsi" w:cstheme="minorHAnsi"/>
          <w:b/>
          <w:bCs/>
          <w:sz w:val="24"/>
          <w:szCs w:val="24"/>
        </w:rPr>
      </w:pPr>
      <w:r w:rsidRPr="000A548B">
        <w:rPr>
          <w:rFonts w:asciiTheme="minorHAnsi" w:hAnsiTheme="minorHAnsi" w:cstheme="minorHAnsi"/>
          <w:b/>
          <w:bCs/>
          <w:sz w:val="24"/>
          <w:szCs w:val="24"/>
        </w:rPr>
        <w:lastRenderedPageBreak/>
        <w:t>Our Vision</w:t>
      </w:r>
    </w:p>
    <w:p w14:paraId="426AE580" w14:textId="483A6DE8" w:rsidR="00B12F6E" w:rsidRPr="000A548B" w:rsidRDefault="003D1DF8" w:rsidP="00A159D1">
      <w:pPr>
        <w:rPr>
          <w:rFonts w:asciiTheme="minorHAnsi" w:hAnsiTheme="minorHAnsi" w:cstheme="minorHAnsi"/>
          <w:i/>
          <w:sz w:val="24"/>
          <w:szCs w:val="24"/>
        </w:rPr>
      </w:pPr>
      <w:r w:rsidRPr="000A548B">
        <w:rPr>
          <w:rFonts w:asciiTheme="minorHAnsi" w:hAnsiTheme="minorHAnsi" w:cstheme="minorHAnsi"/>
          <w:i/>
          <w:sz w:val="24"/>
          <w:szCs w:val="24"/>
        </w:rPr>
        <w:t>“</w:t>
      </w:r>
      <w:r w:rsidR="00306004" w:rsidRPr="000A548B">
        <w:rPr>
          <w:rFonts w:asciiTheme="minorHAnsi" w:hAnsiTheme="minorHAnsi" w:cstheme="minorHAnsi"/>
          <w:i/>
          <w:iCs/>
          <w:color w:val="212529"/>
          <w:sz w:val="24"/>
          <w:szCs w:val="24"/>
          <w:shd w:val="clear" w:color="auto" w:fill="FFFFFF"/>
        </w:rPr>
        <w:t xml:space="preserve">Together, grounded in </w:t>
      </w:r>
      <w:r w:rsidR="00306004" w:rsidRPr="000A548B">
        <w:rPr>
          <w:rFonts w:asciiTheme="minorHAnsi" w:hAnsiTheme="minorHAnsi" w:cstheme="minorHAnsi"/>
          <w:b/>
          <w:bCs/>
          <w:i/>
          <w:iCs/>
          <w:color w:val="212529"/>
          <w:sz w:val="24"/>
          <w:szCs w:val="24"/>
          <w:shd w:val="clear" w:color="auto" w:fill="FFFFFF"/>
        </w:rPr>
        <w:t>respect</w:t>
      </w:r>
      <w:r w:rsidR="00306004" w:rsidRPr="000A548B">
        <w:rPr>
          <w:rFonts w:asciiTheme="minorHAnsi" w:hAnsiTheme="minorHAnsi" w:cstheme="minorHAnsi"/>
          <w:i/>
          <w:iCs/>
          <w:color w:val="212529"/>
          <w:sz w:val="24"/>
          <w:szCs w:val="24"/>
          <w:shd w:val="clear" w:color="auto" w:fill="FFFFFF"/>
        </w:rPr>
        <w:t xml:space="preserve">, </w:t>
      </w:r>
      <w:r w:rsidR="00306004" w:rsidRPr="000A548B">
        <w:rPr>
          <w:rFonts w:asciiTheme="minorHAnsi" w:hAnsiTheme="minorHAnsi" w:cstheme="minorHAnsi"/>
          <w:b/>
          <w:bCs/>
          <w:i/>
          <w:iCs/>
          <w:color w:val="212529"/>
          <w:sz w:val="24"/>
          <w:szCs w:val="24"/>
          <w:shd w:val="clear" w:color="auto" w:fill="FFFFFF"/>
        </w:rPr>
        <w:t>generosity</w:t>
      </w:r>
      <w:r w:rsidR="00306004" w:rsidRPr="000A548B">
        <w:rPr>
          <w:rFonts w:asciiTheme="minorHAnsi" w:hAnsiTheme="minorHAnsi" w:cstheme="minorHAnsi"/>
          <w:i/>
          <w:iCs/>
          <w:color w:val="212529"/>
          <w:sz w:val="24"/>
          <w:szCs w:val="24"/>
          <w:shd w:val="clear" w:color="auto" w:fill="FFFFFF"/>
        </w:rPr>
        <w:t xml:space="preserve">, </w:t>
      </w:r>
      <w:r w:rsidR="00306004" w:rsidRPr="000A548B">
        <w:rPr>
          <w:rFonts w:asciiTheme="minorHAnsi" w:hAnsiTheme="minorHAnsi" w:cstheme="minorHAnsi"/>
          <w:b/>
          <w:bCs/>
          <w:i/>
          <w:iCs/>
          <w:color w:val="212529"/>
          <w:sz w:val="24"/>
          <w:szCs w:val="24"/>
          <w:shd w:val="clear" w:color="auto" w:fill="FFFFFF"/>
        </w:rPr>
        <w:t>wisdom</w:t>
      </w:r>
      <w:r w:rsidR="00306004" w:rsidRPr="000A548B">
        <w:rPr>
          <w:rFonts w:asciiTheme="minorHAnsi" w:hAnsiTheme="minorHAnsi" w:cstheme="minorHAnsi"/>
          <w:i/>
          <w:iCs/>
          <w:color w:val="212529"/>
          <w:sz w:val="24"/>
          <w:szCs w:val="24"/>
          <w:shd w:val="clear" w:color="auto" w:fill="FFFFFF"/>
        </w:rPr>
        <w:t xml:space="preserve">, and </w:t>
      </w:r>
      <w:r w:rsidR="00306004" w:rsidRPr="000A548B">
        <w:rPr>
          <w:rFonts w:asciiTheme="minorHAnsi" w:hAnsiTheme="minorHAnsi" w:cstheme="minorHAnsi"/>
          <w:b/>
          <w:bCs/>
          <w:i/>
          <w:iCs/>
          <w:color w:val="212529"/>
          <w:sz w:val="24"/>
          <w:szCs w:val="24"/>
          <w:shd w:val="clear" w:color="auto" w:fill="FFFFFF"/>
        </w:rPr>
        <w:t>community,</w:t>
      </w:r>
      <w:r w:rsidR="00306004" w:rsidRPr="000A548B">
        <w:rPr>
          <w:rFonts w:asciiTheme="minorHAnsi" w:hAnsiTheme="minorHAnsi" w:cstheme="minorHAnsi"/>
          <w:i/>
          <w:iCs/>
          <w:color w:val="212529"/>
          <w:sz w:val="24"/>
          <w:szCs w:val="24"/>
          <w:shd w:val="clear" w:color="auto" w:fill="FFFFFF"/>
        </w:rPr>
        <w:t xml:space="preserve"> we will "let our light shine" in all that we do.”</w:t>
      </w:r>
    </w:p>
    <w:p w14:paraId="19F346AE" w14:textId="6C3AB3AA" w:rsidR="00B12F6E" w:rsidRPr="000A548B" w:rsidRDefault="00306004" w:rsidP="00A159D1">
      <w:pPr>
        <w:rPr>
          <w:rFonts w:asciiTheme="minorHAnsi" w:hAnsiTheme="minorHAnsi" w:cstheme="minorHAnsi"/>
          <w:i/>
          <w:sz w:val="24"/>
          <w:szCs w:val="24"/>
        </w:rPr>
      </w:pPr>
      <w:r w:rsidRPr="000A548B">
        <w:rPr>
          <w:rFonts w:asciiTheme="minorHAnsi" w:hAnsiTheme="minorHAnsi" w:cstheme="minorHAnsi"/>
          <w:i/>
          <w:spacing w:val="-6"/>
          <w:sz w:val="24"/>
          <w:szCs w:val="24"/>
        </w:rPr>
        <w:t>Matthew 5:14-16</w:t>
      </w:r>
    </w:p>
    <w:p w14:paraId="7B2B3A2B" w14:textId="77777777" w:rsidR="00306004" w:rsidRPr="000A548B" w:rsidRDefault="00306004" w:rsidP="00A159D1">
      <w:pPr>
        <w:rPr>
          <w:rFonts w:asciiTheme="minorHAnsi" w:hAnsiTheme="minorHAnsi" w:cstheme="minorHAnsi"/>
          <w:color w:val="212529"/>
          <w:sz w:val="24"/>
          <w:szCs w:val="24"/>
          <w:shd w:val="clear" w:color="auto" w:fill="FFFFFF"/>
        </w:rPr>
      </w:pPr>
    </w:p>
    <w:p w14:paraId="4B4AE1B2" w14:textId="77777777"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 xml:space="preserve">We are committed to creating a positive, safe and nurturing Christian environment, where all members of the school and wider community will be respected and valued. </w:t>
      </w:r>
    </w:p>
    <w:p w14:paraId="1A252A9A" w14:textId="77777777" w:rsidR="00906E45" w:rsidRPr="000A548B" w:rsidRDefault="00906E45" w:rsidP="00A159D1">
      <w:pPr>
        <w:rPr>
          <w:rFonts w:asciiTheme="minorHAnsi" w:hAnsiTheme="minorHAnsi" w:cstheme="minorHAnsi"/>
          <w:sz w:val="24"/>
          <w:szCs w:val="24"/>
        </w:rPr>
      </w:pPr>
    </w:p>
    <w:p w14:paraId="12E7B0A5" w14:textId="77777777"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 xml:space="preserve">Within God’s love, we will support and encourage one another to grow and flourish… to be the very best we can be. </w:t>
      </w:r>
    </w:p>
    <w:p w14:paraId="3A2FC9E1" w14:textId="77777777" w:rsidR="00906E45" w:rsidRPr="000A548B" w:rsidRDefault="00906E45" w:rsidP="00A159D1">
      <w:pPr>
        <w:rPr>
          <w:rFonts w:asciiTheme="minorHAnsi" w:hAnsiTheme="minorHAnsi" w:cstheme="minorHAnsi"/>
          <w:sz w:val="24"/>
          <w:szCs w:val="24"/>
        </w:rPr>
      </w:pPr>
    </w:p>
    <w:p w14:paraId="35131ED8" w14:textId="5660A03E"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All we do at our school will be underpinned by the above vision. This policy should be read and understood from this perspective.</w:t>
      </w:r>
    </w:p>
    <w:p w14:paraId="44BD66F9" w14:textId="77777777" w:rsidR="00906E45" w:rsidRPr="000A548B" w:rsidRDefault="00906E45" w:rsidP="00A159D1">
      <w:pPr>
        <w:rPr>
          <w:rFonts w:asciiTheme="minorHAnsi" w:hAnsiTheme="minorHAnsi" w:cstheme="minorHAnsi"/>
          <w:sz w:val="24"/>
          <w:szCs w:val="24"/>
        </w:rPr>
      </w:pPr>
    </w:p>
    <w:p w14:paraId="55515020" w14:textId="374F121B" w:rsidR="00906E45" w:rsidRPr="000A548B" w:rsidRDefault="00A76672" w:rsidP="00A159D1">
      <w:pPr>
        <w:rPr>
          <w:rFonts w:asciiTheme="minorHAnsi" w:hAnsiTheme="minorHAnsi" w:cstheme="minorHAnsi"/>
          <w:sz w:val="24"/>
          <w:szCs w:val="24"/>
        </w:rPr>
      </w:pPr>
      <w:r w:rsidRPr="000A548B">
        <w:rPr>
          <w:rFonts w:asciiTheme="minorHAnsi" w:hAnsiTheme="minorHAnsi" w:cstheme="minorHAnsi"/>
          <w:b/>
          <w:bCs/>
          <w:sz w:val="24"/>
          <w:szCs w:val="24"/>
        </w:rPr>
        <w:t xml:space="preserve">Rationale </w:t>
      </w:r>
      <w:r w:rsidR="00945376" w:rsidRPr="000A548B">
        <w:rPr>
          <w:rFonts w:asciiTheme="minorHAnsi" w:hAnsiTheme="minorHAnsi" w:cstheme="minorHAnsi"/>
          <w:b/>
          <w:bCs/>
          <w:sz w:val="24"/>
          <w:szCs w:val="24"/>
        </w:rPr>
        <w:br/>
      </w:r>
      <w:r w:rsidRPr="000A548B">
        <w:rPr>
          <w:rFonts w:asciiTheme="minorHAnsi" w:hAnsiTheme="minorHAnsi" w:cstheme="minorHAnsi"/>
          <w:sz w:val="24"/>
          <w:szCs w:val="24"/>
        </w:rPr>
        <w:br/>
        <w:t>We will promote an environment where all children feel known, accepted, and valued as individuals, within a caring community, where our Christian faith affects not only what we teach, but also how we teach.</w:t>
      </w:r>
    </w:p>
    <w:p w14:paraId="36DAF7BC" w14:textId="77777777" w:rsidR="00A76672" w:rsidRPr="000A548B" w:rsidRDefault="00A76672" w:rsidP="00A159D1">
      <w:pPr>
        <w:rPr>
          <w:rFonts w:asciiTheme="minorHAnsi" w:hAnsiTheme="minorHAnsi" w:cstheme="minorHAnsi"/>
          <w:sz w:val="24"/>
          <w:szCs w:val="24"/>
        </w:rPr>
      </w:pPr>
    </w:p>
    <w:p w14:paraId="40E58F2B" w14:textId="11E6E1E2" w:rsidR="00BF78C2" w:rsidRPr="000A548B" w:rsidRDefault="00BF78C2" w:rsidP="00A159D1">
      <w:pPr>
        <w:rPr>
          <w:rFonts w:asciiTheme="minorHAnsi" w:hAnsiTheme="minorHAnsi" w:cstheme="minorHAnsi"/>
          <w:sz w:val="24"/>
          <w:szCs w:val="24"/>
        </w:rPr>
      </w:pPr>
      <w:r w:rsidRPr="000A548B">
        <w:rPr>
          <w:rFonts w:asciiTheme="minorHAnsi" w:hAnsiTheme="minorHAnsi" w:cstheme="minorHAnsi"/>
          <w:b/>
          <w:bCs/>
          <w:sz w:val="24"/>
          <w:szCs w:val="24"/>
        </w:rPr>
        <w:t xml:space="preserve">Aims </w:t>
      </w:r>
      <w:r w:rsidR="00945376" w:rsidRPr="000A548B">
        <w:rPr>
          <w:rFonts w:asciiTheme="minorHAnsi" w:hAnsiTheme="minorHAnsi" w:cstheme="minorHAnsi"/>
          <w:b/>
          <w:bCs/>
          <w:sz w:val="24"/>
          <w:szCs w:val="24"/>
        </w:rPr>
        <w:br/>
      </w:r>
      <w:r w:rsidRPr="000A548B">
        <w:rPr>
          <w:rFonts w:asciiTheme="minorHAnsi" w:hAnsiTheme="minorHAnsi" w:cstheme="minorHAnsi"/>
          <w:sz w:val="24"/>
          <w:szCs w:val="24"/>
        </w:rPr>
        <w:br/>
        <w:t xml:space="preserve">At </w:t>
      </w:r>
      <w:r w:rsidR="00291451">
        <w:rPr>
          <w:rFonts w:asciiTheme="minorHAnsi" w:hAnsiTheme="minorHAnsi" w:cstheme="minorHAnsi"/>
          <w:sz w:val="24"/>
          <w:szCs w:val="24"/>
        </w:rPr>
        <w:t>St Mary’s</w:t>
      </w:r>
      <w:r w:rsidRPr="000A548B">
        <w:rPr>
          <w:rFonts w:asciiTheme="minorHAnsi" w:hAnsiTheme="minorHAnsi" w:cstheme="minorHAnsi"/>
          <w:sz w:val="24"/>
          <w:szCs w:val="24"/>
        </w:rPr>
        <w:t xml:space="preserve"> CE Primary School we aim that Religious Education will: </w:t>
      </w:r>
    </w:p>
    <w:p w14:paraId="3AFF58A0" w14:textId="77777777" w:rsidR="00021CD8" w:rsidRPr="000A548B" w:rsidRDefault="00021CD8" w:rsidP="00A159D1">
      <w:pPr>
        <w:rPr>
          <w:rFonts w:asciiTheme="minorHAnsi" w:hAnsiTheme="minorHAnsi" w:cstheme="minorHAnsi"/>
          <w:sz w:val="24"/>
          <w:szCs w:val="24"/>
        </w:rPr>
      </w:pPr>
    </w:p>
    <w:p w14:paraId="6FD9321A" w14:textId="77777777" w:rsidR="00BF78C2"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Provoke challenging questions about the meaning and purpose of life, beliefs, the self, issues of right and wrong, and what it means to be human. It develops pupils’ knowledge and understanding of Christianity, other principal religions, and religious traditions that examine these questions, fostering personal reflection and spiritual development </w:t>
      </w:r>
    </w:p>
    <w:p w14:paraId="6EBD045D" w14:textId="77777777" w:rsidR="00021CD8" w:rsidRPr="000A548B" w:rsidRDefault="00021CD8" w:rsidP="00A159D1">
      <w:pPr>
        <w:rPr>
          <w:rFonts w:asciiTheme="minorHAnsi" w:hAnsiTheme="minorHAnsi" w:cstheme="minorHAnsi"/>
          <w:sz w:val="24"/>
          <w:szCs w:val="24"/>
        </w:rPr>
      </w:pPr>
    </w:p>
    <w:p w14:paraId="2BB60266"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know about and understand Christianity as a living world faith, by exploring core theological concepts </w:t>
      </w:r>
    </w:p>
    <w:p w14:paraId="6BEEC862" w14:textId="77777777" w:rsidR="00021CD8" w:rsidRPr="000A548B" w:rsidRDefault="00021CD8" w:rsidP="00A159D1">
      <w:pPr>
        <w:rPr>
          <w:rFonts w:asciiTheme="minorHAnsi" w:hAnsiTheme="minorHAnsi" w:cstheme="minorHAnsi"/>
          <w:sz w:val="24"/>
          <w:szCs w:val="24"/>
        </w:rPr>
      </w:pPr>
    </w:p>
    <w:p w14:paraId="5092F1D6"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develop knowledge and skills in making sense of biblical texts and understanding their impact in the lives of Christians. </w:t>
      </w:r>
    </w:p>
    <w:p w14:paraId="4BD69F84" w14:textId="77777777" w:rsidR="00021CD8" w:rsidRPr="000A548B" w:rsidRDefault="00021CD8" w:rsidP="00A159D1">
      <w:pPr>
        <w:rPr>
          <w:rFonts w:asciiTheme="minorHAnsi" w:hAnsiTheme="minorHAnsi" w:cstheme="minorHAnsi"/>
          <w:sz w:val="24"/>
          <w:szCs w:val="24"/>
        </w:rPr>
      </w:pPr>
    </w:p>
    <w:p w14:paraId="36464AE0"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Encourage pupils to explore their own beliefs (whether they are religious or non-religious), in the light of what they learn, as they examine issues of religious belief and faith and how these impact on personal, institutional and social ethics; and to express their responses. This also builds resilience to anti-democratic or extremist narratives. </w:t>
      </w:r>
    </w:p>
    <w:p w14:paraId="70471518" w14:textId="77777777" w:rsidR="00021CD8" w:rsidRPr="000A548B" w:rsidRDefault="00021CD8" w:rsidP="00A159D1">
      <w:pPr>
        <w:rPr>
          <w:rFonts w:asciiTheme="minorHAnsi" w:hAnsiTheme="minorHAnsi" w:cstheme="minorHAnsi"/>
          <w:sz w:val="24"/>
          <w:szCs w:val="24"/>
        </w:rPr>
      </w:pPr>
    </w:p>
    <w:p w14:paraId="13F9E76F"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build their sense of identity and belonging, which helps them flourish within their communities and as citizens in a diverse society. To develop pupils’ abilities to connect, critically reflect upon, evaluate and apply their learning to their own growing understanding of religion and belief (particularly Christianity), of themselves, the world and human experience. </w:t>
      </w:r>
    </w:p>
    <w:p w14:paraId="310167F9" w14:textId="77777777" w:rsidR="00021CD8" w:rsidRPr="000A548B" w:rsidRDefault="00021CD8" w:rsidP="00A159D1">
      <w:pPr>
        <w:rPr>
          <w:rFonts w:asciiTheme="minorHAnsi" w:hAnsiTheme="minorHAnsi" w:cstheme="minorHAnsi"/>
          <w:sz w:val="24"/>
          <w:szCs w:val="24"/>
        </w:rPr>
      </w:pPr>
    </w:p>
    <w:p w14:paraId="5A63256A"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Teach pupils to develop respect for others, including people with different faiths and beliefs, and helps to challenge prejudice learning about religions other than Christianity in the process. </w:t>
      </w:r>
    </w:p>
    <w:p w14:paraId="48007552" w14:textId="77777777" w:rsidR="00021CD8" w:rsidRPr="000A548B" w:rsidRDefault="00021CD8" w:rsidP="00A159D1">
      <w:pPr>
        <w:rPr>
          <w:rFonts w:asciiTheme="minorHAnsi" w:hAnsiTheme="minorHAnsi" w:cstheme="minorHAnsi"/>
          <w:sz w:val="24"/>
          <w:szCs w:val="24"/>
        </w:rPr>
      </w:pPr>
    </w:p>
    <w:p w14:paraId="006460EF"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Prompt pupils to consider their responsibilities to themselves and to others, and to explore how they might contribute to their communities and to wider society. It encourages empathy, generosity and compassion. </w:t>
      </w:r>
    </w:p>
    <w:p w14:paraId="56E2556B" w14:textId="77777777" w:rsidR="00021CD8" w:rsidRPr="000A548B" w:rsidRDefault="00021CD8" w:rsidP="00A159D1">
      <w:pPr>
        <w:rPr>
          <w:rFonts w:asciiTheme="minorHAnsi" w:hAnsiTheme="minorHAnsi" w:cstheme="minorHAnsi"/>
          <w:sz w:val="24"/>
          <w:szCs w:val="24"/>
        </w:rPr>
      </w:pPr>
    </w:p>
    <w:p w14:paraId="11F93AD7" w14:textId="289F3FEE" w:rsidR="00A76672"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Develop a sense of awe and wonder and mystery.</w:t>
      </w:r>
    </w:p>
    <w:p w14:paraId="1B8D1294" w14:textId="77777777" w:rsidR="00045332" w:rsidRPr="000A548B" w:rsidRDefault="00045332" w:rsidP="00A159D1">
      <w:pPr>
        <w:rPr>
          <w:rFonts w:asciiTheme="minorHAnsi" w:hAnsiTheme="minorHAnsi" w:cstheme="minorHAnsi"/>
          <w:sz w:val="24"/>
          <w:szCs w:val="24"/>
        </w:rPr>
      </w:pPr>
    </w:p>
    <w:p w14:paraId="1C37961C" w14:textId="42BBBD04" w:rsidR="00045332" w:rsidRPr="000A548B" w:rsidRDefault="00045332" w:rsidP="00A159D1">
      <w:pPr>
        <w:rPr>
          <w:rFonts w:asciiTheme="minorHAnsi" w:hAnsiTheme="minorHAnsi" w:cstheme="minorHAnsi"/>
          <w:b/>
          <w:bCs/>
          <w:sz w:val="24"/>
          <w:szCs w:val="24"/>
        </w:rPr>
      </w:pPr>
      <w:r w:rsidRPr="000A548B">
        <w:rPr>
          <w:rFonts w:asciiTheme="minorHAnsi" w:hAnsiTheme="minorHAnsi" w:cstheme="minorHAnsi"/>
          <w:b/>
          <w:bCs/>
          <w:sz w:val="24"/>
          <w:szCs w:val="24"/>
        </w:rPr>
        <w:t>The contribution RE makes to the curriculum Spiritual, moral, social and cultural development</w:t>
      </w:r>
      <w:r w:rsidR="00945376" w:rsidRPr="000A548B">
        <w:rPr>
          <w:rFonts w:asciiTheme="minorHAnsi" w:hAnsiTheme="minorHAnsi" w:cstheme="minorHAnsi"/>
          <w:b/>
          <w:bCs/>
          <w:sz w:val="24"/>
          <w:szCs w:val="24"/>
        </w:rPr>
        <w:br/>
      </w:r>
    </w:p>
    <w:p w14:paraId="5EC6E68F" w14:textId="1B8660E1" w:rsidR="00045332" w:rsidRPr="000A548B" w:rsidRDefault="00045332" w:rsidP="00A159D1">
      <w:pPr>
        <w:rPr>
          <w:rFonts w:asciiTheme="minorHAnsi" w:hAnsiTheme="minorHAnsi" w:cstheme="minorHAnsi"/>
          <w:sz w:val="24"/>
          <w:szCs w:val="24"/>
        </w:rPr>
      </w:pPr>
      <w:r w:rsidRPr="000A548B">
        <w:rPr>
          <w:rFonts w:asciiTheme="minorHAnsi" w:hAnsiTheme="minorHAnsi" w:cstheme="minorHAnsi"/>
          <w:sz w:val="24"/>
          <w:szCs w:val="24"/>
        </w:rPr>
        <w:t xml:space="preserve">Section 78 (1) of the 2002 Education Act states that all pupils should follow a balanced and broadly based curriculum which ‘promotes the spiritual, moral, social, cultural, mental and physical development of pupils and of society, and prepares pupils for the opportunities, responsibilities and experiences of later life’. Learning about and from religions and beliefs, through the distinct knowledge, understanding and skills contained in RE within a </w:t>
      </w:r>
      <w:proofErr w:type="gramStart"/>
      <w:r w:rsidRPr="000A548B">
        <w:rPr>
          <w:rFonts w:asciiTheme="minorHAnsi" w:hAnsiTheme="minorHAnsi" w:cstheme="minorHAnsi"/>
          <w:sz w:val="24"/>
          <w:szCs w:val="24"/>
        </w:rPr>
        <w:t>broad based</w:t>
      </w:r>
      <w:proofErr w:type="gramEnd"/>
      <w:r w:rsidRPr="000A548B">
        <w:rPr>
          <w:rFonts w:asciiTheme="minorHAnsi" w:hAnsiTheme="minorHAnsi" w:cstheme="minorHAnsi"/>
          <w:sz w:val="24"/>
          <w:szCs w:val="24"/>
        </w:rPr>
        <w:t xml:space="preserve"> curriculum, is essential to achieving these aims. Exploring the concepts of religion and belief and their roles in the spiritual, moral and cultural lives of people in a diverse society helps individuals develop moral awareness and social understanding.</w:t>
      </w:r>
    </w:p>
    <w:p w14:paraId="6732D57B" w14:textId="77777777" w:rsidR="00045332" w:rsidRPr="000A548B" w:rsidRDefault="00045332" w:rsidP="00A159D1">
      <w:pPr>
        <w:rPr>
          <w:rFonts w:asciiTheme="minorHAnsi" w:hAnsiTheme="minorHAnsi" w:cstheme="minorHAnsi"/>
          <w:sz w:val="24"/>
          <w:szCs w:val="24"/>
        </w:rPr>
      </w:pPr>
    </w:p>
    <w:p w14:paraId="48B270CA" w14:textId="009DD9DE" w:rsidR="00945376" w:rsidRPr="000A548B" w:rsidRDefault="00945376" w:rsidP="00A159D1">
      <w:pPr>
        <w:rPr>
          <w:rFonts w:asciiTheme="minorHAnsi" w:hAnsiTheme="minorHAnsi" w:cstheme="minorHAnsi"/>
          <w:b/>
          <w:bCs/>
          <w:sz w:val="24"/>
          <w:szCs w:val="24"/>
        </w:rPr>
      </w:pPr>
      <w:r w:rsidRPr="000A548B">
        <w:rPr>
          <w:rFonts w:asciiTheme="minorHAnsi" w:hAnsiTheme="minorHAnsi" w:cstheme="minorHAnsi"/>
          <w:b/>
          <w:bCs/>
          <w:sz w:val="24"/>
          <w:szCs w:val="24"/>
        </w:rPr>
        <w:t xml:space="preserve">Personal development and well-being </w:t>
      </w:r>
      <w:r w:rsidRPr="000A548B">
        <w:rPr>
          <w:rFonts w:asciiTheme="minorHAnsi" w:hAnsiTheme="minorHAnsi" w:cstheme="minorHAnsi"/>
          <w:b/>
          <w:bCs/>
          <w:sz w:val="24"/>
          <w:szCs w:val="24"/>
        </w:rPr>
        <w:br/>
      </w:r>
    </w:p>
    <w:p w14:paraId="16B3C4B0" w14:textId="6E5186EF" w:rsidR="00045332" w:rsidRPr="000A548B" w:rsidRDefault="00945376" w:rsidP="00A159D1">
      <w:pPr>
        <w:rPr>
          <w:rFonts w:asciiTheme="minorHAnsi" w:hAnsiTheme="minorHAnsi" w:cstheme="minorHAnsi"/>
          <w:sz w:val="24"/>
          <w:szCs w:val="24"/>
        </w:rPr>
      </w:pPr>
      <w:r w:rsidRPr="000A548B">
        <w:rPr>
          <w:rFonts w:asciiTheme="minorHAnsi" w:hAnsiTheme="minorHAnsi" w:cstheme="minorHAnsi"/>
          <w:sz w:val="24"/>
          <w:szCs w:val="24"/>
        </w:rPr>
        <w:t>RE 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strengthening their capacity for making moral judgements and for evaluating different types of commitment to make positive and healthy choices.</w:t>
      </w:r>
    </w:p>
    <w:p w14:paraId="0FDC5D22" w14:textId="77777777" w:rsidR="00906E45" w:rsidRPr="000A548B" w:rsidRDefault="00906E45" w:rsidP="00A159D1">
      <w:pPr>
        <w:rPr>
          <w:rFonts w:asciiTheme="minorHAnsi" w:hAnsiTheme="minorHAnsi" w:cstheme="minorHAnsi"/>
          <w:sz w:val="24"/>
          <w:szCs w:val="24"/>
        </w:rPr>
      </w:pPr>
    </w:p>
    <w:p w14:paraId="5B481DE3"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b/>
          <w:bCs/>
          <w:sz w:val="24"/>
          <w:szCs w:val="24"/>
        </w:rPr>
        <w:t>Community</w:t>
      </w:r>
      <w:r w:rsidRPr="000A548B">
        <w:rPr>
          <w:rFonts w:asciiTheme="minorHAnsi" w:hAnsiTheme="minorHAnsi" w:cstheme="minorHAnsi"/>
          <w:sz w:val="24"/>
          <w:szCs w:val="24"/>
        </w:rPr>
        <w:t xml:space="preserve"> </w:t>
      </w:r>
    </w:p>
    <w:p w14:paraId="2E2AE735" w14:textId="77777777" w:rsidR="005B4CB3" w:rsidRPr="000A548B" w:rsidRDefault="005B4CB3" w:rsidP="00A159D1">
      <w:pPr>
        <w:rPr>
          <w:rFonts w:asciiTheme="minorHAnsi" w:hAnsiTheme="minorHAnsi" w:cstheme="minorHAnsi"/>
          <w:sz w:val="24"/>
          <w:szCs w:val="24"/>
        </w:rPr>
      </w:pPr>
    </w:p>
    <w:p w14:paraId="4BD24170"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RE makes an important contribution to a school’s duty to promote community cohesion. It provides a key context to develop young people’s understanding and appreciation of diversity, to promote shared values and to challenge racism and discrimination. Effective R.E. will promote community cohesion at each of the four levels outlined in DCSF guidance.</w:t>
      </w:r>
    </w:p>
    <w:p w14:paraId="1EF6EDB4" w14:textId="77777777" w:rsidR="005B4CB3" w:rsidRPr="000A548B" w:rsidRDefault="005B4CB3" w:rsidP="00A159D1">
      <w:pPr>
        <w:rPr>
          <w:rFonts w:asciiTheme="minorHAnsi" w:hAnsiTheme="minorHAnsi" w:cstheme="minorHAnsi"/>
          <w:sz w:val="24"/>
          <w:szCs w:val="24"/>
        </w:rPr>
      </w:pPr>
    </w:p>
    <w:p w14:paraId="50345690"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school community – RE provides a positive context within which the diversity of cultures, beliefs and values can be celebrated and explored. </w:t>
      </w:r>
    </w:p>
    <w:p w14:paraId="5C4FBC61" w14:textId="77777777" w:rsidR="005B4CB3" w:rsidRPr="000A548B" w:rsidRDefault="005B4CB3" w:rsidP="00A159D1">
      <w:pPr>
        <w:rPr>
          <w:rFonts w:asciiTheme="minorHAnsi" w:hAnsiTheme="minorHAnsi" w:cstheme="minorHAnsi"/>
          <w:sz w:val="24"/>
          <w:szCs w:val="24"/>
        </w:rPr>
      </w:pPr>
    </w:p>
    <w:p w14:paraId="25A4C6B2"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community within which the school is located – RE provides opportunities to investigate patterns of diversity of religion and belief and forge links with different groups in the local area. The UK community – a major focus of RE is the study of diversity of religion and belief in the UK and how this influences national life. </w:t>
      </w:r>
    </w:p>
    <w:p w14:paraId="4138B537" w14:textId="77777777" w:rsidR="005B4CB3" w:rsidRPr="000A548B" w:rsidRDefault="005B4CB3" w:rsidP="00A159D1">
      <w:pPr>
        <w:rPr>
          <w:rFonts w:asciiTheme="minorHAnsi" w:hAnsiTheme="minorHAnsi" w:cstheme="minorHAnsi"/>
          <w:sz w:val="24"/>
          <w:szCs w:val="24"/>
        </w:rPr>
      </w:pPr>
    </w:p>
    <w:p w14:paraId="1B738633" w14:textId="3D675BC7" w:rsidR="00906E45"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global community – RE involves the study of matters of global significance </w:t>
      </w:r>
      <w:proofErr w:type="spellStart"/>
      <w:r w:rsidRPr="000A548B">
        <w:rPr>
          <w:rFonts w:asciiTheme="minorHAnsi" w:hAnsiTheme="minorHAnsi" w:cstheme="minorHAnsi"/>
          <w:sz w:val="24"/>
          <w:szCs w:val="24"/>
        </w:rPr>
        <w:t>recognising</w:t>
      </w:r>
      <w:proofErr w:type="spellEnd"/>
      <w:r w:rsidRPr="000A548B">
        <w:rPr>
          <w:rFonts w:asciiTheme="minorHAnsi" w:hAnsiTheme="minorHAnsi" w:cstheme="minorHAnsi"/>
          <w:sz w:val="24"/>
          <w:szCs w:val="24"/>
        </w:rPr>
        <w:t xml:space="preserve"> the diversity of religion and belief and its impact on world issues. R.E. subject matter gives particular opportunities to promote our Christian values of respect for others, challenge stereotypes and build understanding of other cultures and beliefs. This contributes to promoting a positive and inclusive school ethos that promotes democratic values and human rights.</w:t>
      </w:r>
    </w:p>
    <w:p w14:paraId="78C43ADA" w14:textId="77777777" w:rsidR="00DA77AA" w:rsidRPr="000A548B" w:rsidRDefault="00DA77AA" w:rsidP="00A159D1">
      <w:pPr>
        <w:rPr>
          <w:rFonts w:asciiTheme="minorHAnsi" w:hAnsiTheme="minorHAnsi" w:cstheme="minorHAnsi"/>
          <w:sz w:val="24"/>
          <w:szCs w:val="24"/>
        </w:rPr>
      </w:pPr>
    </w:p>
    <w:p w14:paraId="7D9A1CAD" w14:textId="77777777" w:rsidR="00DA77AA" w:rsidRPr="000A548B" w:rsidRDefault="00DA77AA" w:rsidP="00A159D1">
      <w:pPr>
        <w:rPr>
          <w:rFonts w:asciiTheme="minorHAnsi" w:hAnsiTheme="minorHAnsi" w:cstheme="minorHAnsi"/>
          <w:b/>
          <w:bCs/>
          <w:sz w:val="24"/>
          <w:szCs w:val="24"/>
        </w:rPr>
      </w:pPr>
      <w:r w:rsidRPr="000A548B">
        <w:rPr>
          <w:rFonts w:asciiTheme="minorHAnsi" w:hAnsiTheme="minorHAnsi" w:cstheme="minorHAnsi"/>
          <w:b/>
          <w:bCs/>
          <w:sz w:val="24"/>
          <w:szCs w:val="24"/>
        </w:rPr>
        <w:t>Procedures</w:t>
      </w:r>
    </w:p>
    <w:p w14:paraId="5E0AC07F" w14:textId="77777777" w:rsidR="00DA77AA" w:rsidRPr="000A548B" w:rsidRDefault="00DA77AA" w:rsidP="00A159D1">
      <w:pPr>
        <w:rPr>
          <w:rFonts w:asciiTheme="minorHAnsi" w:hAnsiTheme="minorHAnsi" w:cstheme="minorHAnsi"/>
          <w:b/>
          <w:bCs/>
          <w:sz w:val="24"/>
          <w:szCs w:val="24"/>
        </w:rPr>
      </w:pPr>
    </w:p>
    <w:p w14:paraId="36274430" w14:textId="1C4B22DE" w:rsidR="00DA77AA" w:rsidRPr="000A548B" w:rsidRDefault="00DA77AA" w:rsidP="00A159D1">
      <w:pPr>
        <w:rPr>
          <w:rFonts w:asciiTheme="minorHAnsi" w:hAnsiTheme="minorHAnsi" w:cstheme="minorHAnsi"/>
          <w:sz w:val="24"/>
          <w:szCs w:val="24"/>
        </w:rPr>
      </w:pPr>
      <w:r w:rsidRPr="000A548B">
        <w:rPr>
          <w:rFonts w:asciiTheme="minorHAnsi" w:hAnsiTheme="minorHAnsi" w:cstheme="minorHAnsi"/>
          <w:sz w:val="24"/>
          <w:szCs w:val="24"/>
        </w:rPr>
        <w:t>RE has an important part to play as part of a broad, balanced and coherent curriculum to which all pupils are entitled. High quality learning experiences in RE are designed and provided by careful planning based on Discovery RE and Understanding Christianity. Teachers adapt and supplement the schemes of work as appropriate for their class. In order to make religious education a lively, active subject we employ a variety of teaching methods including art, music, discussion, the development of thinking skills, drama, the use of artefacts, pictures, stories, and the use of periods of stillness and reflection.</w:t>
      </w:r>
    </w:p>
    <w:p w14:paraId="6C966EF6" w14:textId="77777777" w:rsidR="00B35FAE" w:rsidRPr="000A548B" w:rsidRDefault="00B35FAE" w:rsidP="00A159D1">
      <w:pPr>
        <w:rPr>
          <w:rFonts w:asciiTheme="minorHAnsi" w:hAnsiTheme="minorHAnsi" w:cstheme="minorHAnsi"/>
          <w:sz w:val="24"/>
          <w:szCs w:val="24"/>
        </w:rPr>
      </w:pPr>
    </w:p>
    <w:p w14:paraId="451D4191"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Where possible we want our pupils to have opportunities to encounter local faith communities through visits to local places of worship or visits from members of local faith communities. </w:t>
      </w:r>
    </w:p>
    <w:p w14:paraId="75977B5F" w14:textId="77777777" w:rsidR="00B35FAE" w:rsidRPr="000A548B" w:rsidRDefault="00B35FAE" w:rsidP="00A159D1">
      <w:pPr>
        <w:rPr>
          <w:rFonts w:asciiTheme="minorHAnsi" w:hAnsiTheme="minorHAnsi" w:cstheme="minorHAnsi"/>
          <w:sz w:val="24"/>
          <w:szCs w:val="24"/>
        </w:rPr>
      </w:pPr>
    </w:p>
    <w:p w14:paraId="6BA594D1"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lastRenderedPageBreak/>
        <w:t xml:space="preserve">RE is taught according to the Trust Deed that also takes note of the Salisbury Diocesan Guidelines. R.E. is taught to pupils regularly. This can be weekly, or in a concentrated block. RE is part of the curriculum, and as such, has an equal standing with other subjects within the school curriculum. </w:t>
      </w:r>
    </w:p>
    <w:p w14:paraId="3B947938" w14:textId="77777777" w:rsidR="00B35FAE" w:rsidRPr="000A548B" w:rsidRDefault="00B35FAE" w:rsidP="00A159D1">
      <w:pPr>
        <w:rPr>
          <w:rFonts w:asciiTheme="minorHAnsi" w:hAnsiTheme="minorHAnsi" w:cstheme="minorHAnsi"/>
          <w:sz w:val="24"/>
          <w:szCs w:val="24"/>
        </w:rPr>
      </w:pPr>
    </w:p>
    <w:p w14:paraId="43B99153"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RE, according to the 1988 Education Act “must reflect the fact that the religious traditions are in the main Christian, whilst taking into account the practices of other principal religions in Great Britain”. </w:t>
      </w:r>
    </w:p>
    <w:p w14:paraId="11820E3B" w14:textId="77777777" w:rsidR="00B35FAE" w:rsidRPr="000A548B" w:rsidRDefault="00B35FAE" w:rsidP="00A159D1">
      <w:pPr>
        <w:rPr>
          <w:rFonts w:asciiTheme="minorHAnsi" w:hAnsiTheme="minorHAnsi" w:cstheme="minorHAnsi"/>
          <w:sz w:val="24"/>
          <w:szCs w:val="24"/>
        </w:rPr>
      </w:pPr>
    </w:p>
    <w:p w14:paraId="23DA4488" w14:textId="77777777" w:rsidR="00D94568"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In this school Christianity is our principal study. In addition, the following apply </w:t>
      </w:r>
      <w:r w:rsidR="00D94568" w:rsidRPr="000A548B">
        <w:rPr>
          <w:rFonts w:asciiTheme="minorHAnsi" w:hAnsiTheme="minorHAnsi" w:cstheme="minorHAnsi"/>
          <w:sz w:val="24"/>
          <w:szCs w:val="24"/>
        </w:rPr>
        <w:br/>
      </w:r>
      <w:r w:rsidRPr="000A548B">
        <w:rPr>
          <w:rFonts w:asciiTheme="minorHAnsi" w:hAnsiTheme="minorHAnsi" w:cstheme="minorHAnsi"/>
          <w:sz w:val="24"/>
          <w:szCs w:val="24"/>
        </w:rPr>
        <w:t xml:space="preserve">- In Key Stage 1 --- Islam and Judaism </w:t>
      </w:r>
      <w:r w:rsidR="00D94568" w:rsidRPr="000A548B">
        <w:rPr>
          <w:rFonts w:asciiTheme="minorHAnsi" w:hAnsiTheme="minorHAnsi" w:cstheme="minorHAnsi"/>
          <w:sz w:val="24"/>
          <w:szCs w:val="24"/>
        </w:rPr>
        <w:br/>
        <w:t xml:space="preserve">- </w:t>
      </w:r>
      <w:r w:rsidRPr="000A548B">
        <w:rPr>
          <w:rFonts w:asciiTheme="minorHAnsi" w:hAnsiTheme="minorHAnsi" w:cstheme="minorHAnsi"/>
          <w:sz w:val="24"/>
          <w:szCs w:val="24"/>
        </w:rPr>
        <w:t xml:space="preserve">In Key Stage 2 --- Islam, Judaism, Sikhism and Hinduism </w:t>
      </w:r>
    </w:p>
    <w:p w14:paraId="65CCB720" w14:textId="77777777" w:rsidR="00D94568" w:rsidRPr="000A548B" w:rsidRDefault="00D94568" w:rsidP="00A159D1">
      <w:pPr>
        <w:rPr>
          <w:rFonts w:asciiTheme="minorHAnsi" w:hAnsiTheme="minorHAnsi" w:cstheme="minorHAnsi"/>
          <w:sz w:val="24"/>
          <w:szCs w:val="24"/>
        </w:rPr>
      </w:pPr>
    </w:p>
    <w:p w14:paraId="41EE0D00" w14:textId="0783C943"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RE does not seek to persuade or indoctrinate, but help children in their own personal search for meaning, purpose, and value in life. R.E is taught in accordance with the long-term curriculum map available under the Learning and Education section of our website. In addition, R.E. can link with the Act of Collective Worship. A variety of methods and strategies are employed in order to address the differing needs of individual pupils. Visits and visitors are beneficial and encouraged, when appropriate.</w:t>
      </w:r>
    </w:p>
    <w:p w14:paraId="405816D7" w14:textId="77777777" w:rsidR="00226F80" w:rsidRPr="000A548B" w:rsidRDefault="00226F80" w:rsidP="00A159D1">
      <w:pPr>
        <w:rPr>
          <w:rFonts w:asciiTheme="minorHAnsi" w:hAnsiTheme="minorHAnsi" w:cstheme="minorHAnsi"/>
          <w:sz w:val="24"/>
          <w:szCs w:val="24"/>
        </w:rPr>
      </w:pPr>
    </w:p>
    <w:p w14:paraId="214A2704" w14:textId="77777777" w:rsidR="00226F80" w:rsidRPr="000A548B" w:rsidRDefault="00226F80" w:rsidP="00A159D1">
      <w:pPr>
        <w:rPr>
          <w:rFonts w:asciiTheme="minorHAnsi" w:hAnsiTheme="minorHAnsi" w:cstheme="minorHAnsi"/>
          <w:b/>
          <w:bCs/>
          <w:sz w:val="24"/>
          <w:szCs w:val="24"/>
        </w:rPr>
      </w:pPr>
      <w:r w:rsidRPr="000A548B">
        <w:rPr>
          <w:rFonts w:asciiTheme="minorHAnsi" w:hAnsiTheme="minorHAnsi" w:cstheme="minorHAnsi"/>
          <w:b/>
          <w:bCs/>
          <w:sz w:val="24"/>
          <w:szCs w:val="24"/>
        </w:rPr>
        <w:t>Assessment, Recording and Reporting</w:t>
      </w:r>
    </w:p>
    <w:p w14:paraId="700D821E" w14:textId="77777777" w:rsidR="00226F80" w:rsidRPr="000A548B" w:rsidRDefault="00226F80" w:rsidP="00A159D1">
      <w:pPr>
        <w:rPr>
          <w:rFonts w:asciiTheme="minorHAnsi" w:hAnsiTheme="minorHAnsi" w:cstheme="minorHAnsi"/>
          <w:b/>
          <w:bCs/>
          <w:sz w:val="24"/>
          <w:szCs w:val="24"/>
        </w:rPr>
      </w:pPr>
    </w:p>
    <w:p w14:paraId="1FEB4634" w14:textId="7FC0C4C8" w:rsidR="00226F80" w:rsidRPr="000A548B" w:rsidRDefault="00226F80" w:rsidP="00A159D1">
      <w:pPr>
        <w:rPr>
          <w:rFonts w:asciiTheme="minorHAnsi" w:hAnsiTheme="minorHAnsi" w:cstheme="minorHAnsi"/>
          <w:sz w:val="24"/>
          <w:szCs w:val="24"/>
        </w:rPr>
      </w:pPr>
      <w:r w:rsidRPr="000A548B">
        <w:rPr>
          <w:rFonts w:asciiTheme="minorHAnsi" w:hAnsiTheme="minorHAnsi" w:cstheme="minorHAnsi"/>
          <w:sz w:val="24"/>
          <w:szCs w:val="24"/>
        </w:rPr>
        <w:t>At the end of each unit of work, teachers will assess the children based on their work and contribution’s during class activities. On occasions, where relevant, an assessment task may be given. Attainment of the children will be recorded on the year group RE tracking sheet where progress throughout each year can be monitored. Children will be judged to be working towards, working at or working beyond the expected standard. Parents receive an annual report of their child’s progress in RE.</w:t>
      </w:r>
    </w:p>
    <w:p w14:paraId="66E2CE01" w14:textId="77777777" w:rsidR="00226F80" w:rsidRPr="000A548B" w:rsidRDefault="00226F80" w:rsidP="00A159D1">
      <w:pPr>
        <w:rPr>
          <w:rFonts w:asciiTheme="minorHAnsi" w:hAnsiTheme="minorHAnsi" w:cstheme="minorHAnsi"/>
          <w:sz w:val="24"/>
          <w:szCs w:val="24"/>
        </w:rPr>
      </w:pPr>
    </w:p>
    <w:p w14:paraId="06F61364" w14:textId="77777777" w:rsidR="00226F80" w:rsidRPr="000A548B" w:rsidRDefault="00226F80" w:rsidP="00A159D1">
      <w:pPr>
        <w:rPr>
          <w:rFonts w:asciiTheme="minorHAnsi" w:hAnsiTheme="minorHAnsi" w:cstheme="minorHAnsi"/>
          <w:b/>
          <w:bCs/>
          <w:sz w:val="24"/>
          <w:szCs w:val="24"/>
        </w:rPr>
      </w:pPr>
      <w:r w:rsidRPr="000A548B">
        <w:rPr>
          <w:rFonts w:asciiTheme="minorHAnsi" w:hAnsiTheme="minorHAnsi" w:cstheme="minorHAnsi"/>
          <w:b/>
          <w:bCs/>
          <w:sz w:val="24"/>
          <w:szCs w:val="24"/>
        </w:rPr>
        <w:t xml:space="preserve">Monitoring </w:t>
      </w:r>
    </w:p>
    <w:p w14:paraId="6275973A" w14:textId="77777777" w:rsidR="00226F80" w:rsidRPr="000A548B" w:rsidRDefault="00226F80" w:rsidP="00A159D1">
      <w:pPr>
        <w:rPr>
          <w:rFonts w:asciiTheme="minorHAnsi" w:hAnsiTheme="minorHAnsi" w:cstheme="minorHAnsi"/>
          <w:b/>
          <w:bCs/>
          <w:sz w:val="24"/>
          <w:szCs w:val="24"/>
        </w:rPr>
      </w:pPr>
    </w:p>
    <w:p w14:paraId="4DBA23BA" w14:textId="4746ECC5" w:rsidR="00226F80" w:rsidRPr="000A548B" w:rsidRDefault="00226F80" w:rsidP="00A159D1">
      <w:pPr>
        <w:rPr>
          <w:rFonts w:asciiTheme="minorHAnsi" w:hAnsiTheme="minorHAnsi" w:cstheme="minorHAnsi"/>
          <w:sz w:val="24"/>
          <w:szCs w:val="24"/>
        </w:rPr>
      </w:pPr>
      <w:r w:rsidRPr="000A548B">
        <w:rPr>
          <w:rFonts w:asciiTheme="minorHAnsi" w:hAnsiTheme="minorHAnsi" w:cstheme="minorHAnsi"/>
          <w:sz w:val="24"/>
          <w:szCs w:val="24"/>
        </w:rPr>
        <w:t>The RE subject leader and Senior Leadership Team will monitor RE within the school through analysis of this assessment data, through lesson observations, through work sampling and through pupil interviews. This information will feed into the Church school self-evaluation process.</w:t>
      </w:r>
    </w:p>
    <w:p w14:paraId="720FB7FC" w14:textId="77777777" w:rsidR="000A548B" w:rsidRPr="000A548B" w:rsidRDefault="000A548B" w:rsidP="00A159D1">
      <w:pPr>
        <w:rPr>
          <w:rFonts w:asciiTheme="minorHAnsi" w:hAnsiTheme="minorHAnsi" w:cstheme="minorHAnsi"/>
          <w:sz w:val="24"/>
          <w:szCs w:val="24"/>
        </w:rPr>
      </w:pPr>
    </w:p>
    <w:p w14:paraId="63A66C7F" w14:textId="77777777"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b/>
          <w:bCs/>
          <w:sz w:val="24"/>
          <w:szCs w:val="24"/>
        </w:rPr>
        <w:t>The Right of Withdrawal from RE</w:t>
      </w:r>
      <w:r w:rsidRPr="000A548B">
        <w:rPr>
          <w:rFonts w:asciiTheme="minorHAnsi" w:hAnsiTheme="minorHAnsi" w:cstheme="minorHAnsi"/>
          <w:sz w:val="24"/>
          <w:szCs w:val="24"/>
        </w:rPr>
        <w:t xml:space="preserve"> </w:t>
      </w:r>
    </w:p>
    <w:p w14:paraId="518B33B1" w14:textId="6DECDECB"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sz w:val="24"/>
          <w:szCs w:val="24"/>
        </w:rPr>
        <w:br/>
        <w:t xml:space="preserve">At </w:t>
      </w:r>
      <w:r w:rsidR="00291451">
        <w:rPr>
          <w:rFonts w:asciiTheme="minorHAnsi" w:hAnsiTheme="minorHAnsi" w:cstheme="minorHAnsi"/>
          <w:sz w:val="24"/>
          <w:szCs w:val="24"/>
        </w:rPr>
        <w:t>St Mary’s</w:t>
      </w:r>
      <w:r w:rsidRPr="000A548B">
        <w:rPr>
          <w:rFonts w:asciiTheme="minorHAnsi" w:hAnsiTheme="minorHAnsi" w:cstheme="minorHAnsi"/>
          <w:sz w:val="24"/>
          <w:szCs w:val="24"/>
        </w:rPr>
        <w:t xml:space="preserve"> CE Primary </w:t>
      </w:r>
      <w:proofErr w:type="gramStart"/>
      <w:r w:rsidRPr="000A548B">
        <w:rPr>
          <w:rFonts w:asciiTheme="minorHAnsi" w:hAnsiTheme="minorHAnsi" w:cstheme="minorHAnsi"/>
          <w:sz w:val="24"/>
          <w:szCs w:val="24"/>
        </w:rPr>
        <w:t>School</w:t>
      </w:r>
      <w:proofErr w:type="gramEnd"/>
      <w:r w:rsidRPr="000A548B">
        <w:rPr>
          <w:rFonts w:asciiTheme="minorHAnsi" w:hAnsiTheme="minorHAnsi" w:cstheme="minorHAnsi"/>
          <w:sz w:val="24"/>
          <w:szCs w:val="24"/>
        </w:rPr>
        <w:t xml:space="preserve"> we wish to be an inclusive community but </w:t>
      </w:r>
      <w:proofErr w:type="spellStart"/>
      <w:r w:rsidRPr="000A548B">
        <w:rPr>
          <w:rFonts w:asciiTheme="minorHAnsi" w:hAnsiTheme="minorHAnsi" w:cstheme="minorHAnsi"/>
          <w:sz w:val="24"/>
          <w:szCs w:val="24"/>
        </w:rPr>
        <w:t>recognise</w:t>
      </w:r>
      <w:proofErr w:type="spellEnd"/>
      <w:r w:rsidRPr="000A548B">
        <w:rPr>
          <w:rFonts w:asciiTheme="minorHAnsi" w:hAnsiTheme="minorHAnsi" w:cstheme="minorHAnsi"/>
          <w:sz w:val="24"/>
          <w:szCs w:val="24"/>
        </w:rPr>
        <w:t xml:space="preserve"> that parents, of course, have the legal right to withdraw their children religious education on the grounds of conscience. However, the right of withdrawal does not extend to other areas of the curriculum when, as may happen on occasion, spontaneous questions on religious matters are raised by pupils or there are issues related to religion that arise in other subjects such as history or citizenship. We would ask any parent considering this to contact the head teacher to discuss any concerns or anxieties about the policy, provision and practice of religious education at. </w:t>
      </w:r>
      <w:r w:rsidR="00291451">
        <w:rPr>
          <w:rFonts w:asciiTheme="minorHAnsi" w:hAnsiTheme="minorHAnsi" w:cstheme="minorHAnsi"/>
          <w:sz w:val="24"/>
          <w:szCs w:val="24"/>
        </w:rPr>
        <w:t>St Mary’s</w:t>
      </w:r>
      <w:r w:rsidRPr="000A548B">
        <w:rPr>
          <w:rFonts w:asciiTheme="minorHAnsi" w:hAnsiTheme="minorHAnsi" w:cstheme="minorHAnsi"/>
          <w:sz w:val="24"/>
          <w:szCs w:val="24"/>
        </w:rPr>
        <w:t>.</w:t>
      </w:r>
    </w:p>
    <w:p w14:paraId="2772AEAF" w14:textId="77777777" w:rsidR="000A548B" w:rsidRPr="000A548B" w:rsidRDefault="000A548B" w:rsidP="00A159D1">
      <w:pPr>
        <w:rPr>
          <w:rFonts w:asciiTheme="minorHAnsi" w:hAnsiTheme="minorHAnsi" w:cstheme="minorHAnsi"/>
          <w:sz w:val="24"/>
          <w:szCs w:val="24"/>
        </w:rPr>
      </w:pPr>
    </w:p>
    <w:p w14:paraId="338BA520" w14:textId="75A43F12"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sz w:val="24"/>
          <w:szCs w:val="24"/>
        </w:rPr>
        <w:t>The right of withdrawal of any child, requested by a parent will be respected, on receipt of a letter addressed to the Headteacher</w:t>
      </w:r>
    </w:p>
    <w:sectPr w:rsidR="000A548B" w:rsidRPr="000A548B" w:rsidSect="00045332">
      <w:pgSz w:w="11920" w:h="16840"/>
      <w:pgMar w:top="940" w:right="566" w:bottom="85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75186"/>
    <w:multiLevelType w:val="hybridMultilevel"/>
    <w:tmpl w:val="ADF04616"/>
    <w:lvl w:ilvl="0" w:tplc="24EA7D64">
      <w:numFmt w:val="bullet"/>
      <w:lvlText w:val="•"/>
      <w:lvlJc w:val="left"/>
      <w:pPr>
        <w:ind w:left="875" w:hanging="360"/>
      </w:pPr>
      <w:rPr>
        <w:rFonts w:ascii="Arial MT" w:eastAsia="Arial MT" w:hAnsi="Arial MT" w:cs="Arial MT" w:hint="default"/>
        <w:b w:val="0"/>
        <w:bCs w:val="0"/>
        <w:i w:val="0"/>
        <w:iCs w:val="0"/>
        <w:spacing w:val="0"/>
        <w:w w:val="100"/>
        <w:sz w:val="24"/>
        <w:szCs w:val="24"/>
        <w:lang w:val="en-US" w:eastAsia="en-US" w:bidi="ar-SA"/>
      </w:rPr>
    </w:lvl>
    <w:lvl w:ilvl="1" w:tplc="C2BAF444">
      <w:numFmt w:val="bullet"/>
      <w:lvlText w:val="•"/>
      <w:lvlJc w:val="left"/>
      <w:pPr>
        <w:ind w:left="1870" w:hanging="360"/>
      </w:pPr>
      <w:rPr>
        <w:rFonts w:hint="default"/>
        <w:lang w:val="en-US" w:eastAsia="en-US" w:bidi="ar-SA"/>
      </w:rPr>
    </w:lvl>
    <w:lvl w:ilvl="2" w:tplc="7B74A076">
      <w:numFmt w:val="bullet"/>
      <w:lvlText w:val="•"/>
      <w:lvlJc w:val="left"/>
      <w:pPr>
        <w:ind w:left="2861" w:hanging="360"/>
      </w:pPr>
      <w:rPr>
        <w:rFonts w:hint="default"/>
        <w:lang w:val="en-US" w:eastAsia="en-US" w:bidi="ar-SA"/>
      </w:rPr>
    </w:lvl>
    <w:lvl w:ilvl="3" w:tplc="59BAD170">
      <w:numFmt w:val="bullet"/>
      <w:lvlText w:val="•"/>
      <w:lvlJc w:val="left"/>
      <w:pPr>
        <w:ind w:left="3852" w:hanging="360"/>
      </w:pPr>
      <w:rPr>
        <w:rFonts w:hint="default"/>
        <w:lang w:val="en-US" w:eastAsia="en-US" w:bidi="ar-SA"/>
      </w:rPr>
    </w:lvl>
    <w:lvl w:ilvl="4" w:tplc="4064CFCE">
      <w:numFmt w:val="bullet"/>
      <w:lvlText w:val="•"/>
      <w:lvlJc w:val="left"/>
      <w:pPr>
        <w:ind w:left="4843" w:hanging="360"/>
      </w:pPr>
      <w:rPr>
        <w:rFonts w:hint="default"/>
        <w:lang w:val="en-US" w:eastAsia="en-US" w:bidi="ar-SA"/>
      </w:rPr>
    </w:lvl>
    <w:lvl w:ilvl="5" w:tplc="C174F152">
      <w:numFmt w:val="bullet"/>
      <w:lvlText w:val="•"/>
      <w:lvlJc w:val="left"/>
      <w:pPr>
        <w:ind w:left="5834" w:hanging="360"/>
      </w:pPr>
      <w:rPr>
        <w:rFonts w:hint="default"/>
        <w:lang w:val="en-US" w:eastAsia="en-US" w:bidi="ar-SA"/>
      </w:rPr>
    </w:lvl>
    <w:lvl w:ilvl="6" w:tplc="93886C36">
      <w:numFmt w:val="bullet"/>
      <w:lvlText w:val="•"/>
      <w:lvlJc w:val="left"/>
      <w:pPr>
        <w:ind w:left="6824" w:hanging="360"/>
      </w:pPr>
      <w:rPr>
        <w:rFonts w:hint="default"/>
        <w:lang w:val="en-US" w:eastAsia="en-US" w:bidi="ar-SA"/>
      </w:rPr>
    </w:lvl>
    <w:lvl w:ilvl="7" w:tplc="C0B211FE">
      <w:numFmt w:val="bullet"/>
      <w:lvlText w:val="•"/>
      <w:lvlJc w:val="left"/>
      <w:pPr>
        <w:ind w:left="7815" w:hanging="360"/>
      </w:pPr>
      <w:rPr>
        <w:rFonts w:hint="default"/>
        <w:lang w:val="en-US" w:eastAsia="en-US" w:bidi="ar-SA"/>
      </w:rPr>
    </w:lvl>
    <w:lvl w:ilvl="8" w:tplc="92927A92">
      <w:numFmt w:val="bullet"/>
      <w:lvlText w:val="•"/>
      <w:lvlJc w:val="left"/>
      <w:pPr>
        <w:ind w:left="88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E"/>
    <w:rsid w:val="00007415"/>
    <w:rsid w:val="00021CD8"/>
    <w:rsid w:val="00033299"/>
    <w:rsid w:val="00045332"/>
    <w:rsid w:val="000A3C38"/>
    <w:rsid w:val="000A548B"/>
    <w:rsid w:val="000F2F09"/>
    <w:rsid w:val="00123CD8"/>
    <w:rsid w:val="00155562"/>
    <w:rsid w:val="00217CCF"/>
    <w:rsid w:val="00226F80"/>
    <w:rsid w:val="00291451"/>
    <w:rsid w:val="00306004"/>
    <w:rsid w:val="003D1DF8"/>
    <w:rsid w:val="00402310"/>
    <w:rsid w:val="00412687"/>
    <w:rsid w:val="004226C2"/>
    <w:rsid w:val="00430FF0"/>
    <w:rsid w:val="00463397"/>
    <w:rsid w:val="00464C36"/>
    <w:rsid w:val="004E1E6D"/>
    <w:rsid w:val="005572D3"/>
    <w:rsid w:val="005575AB"/>
    <w:rsid w:val="005849DB"/>
    <w:rsid w:val="0059053C"/>
    <w:rsid w:val="005B4CB3"/>
    <w:rsid w:val="00646FF1"/>
    <w:rsid w:val="006E32F8"/>
    <w:rsid w:val="00724157"/>
    <w:rsid w:val="00754E4D"/>
    <w:rsid w:val="00814DED"/>
    <w:rsid w:val="00815898"/>
    <w:rsid w:val="00826B8D"/>
    <w:rsid w:val="00906E45"/>
    <w:rsid w:val="00945376"/>
    <w:rsid w:val="009B55AE"/>
    <w:rsid w:val="00A159D1"/>
    <w:rsid w:val="00A27E42"/>
    <w:rsid w:val="00A427FA"/>
    <w:rsid w:val="00A76672"/>
    <w:rsid w:val="00AB550D"/>
    <w:rsid w:val="00B0355E"/>
    <w:rsid w:val="00B12F6E"/>
    <w:rsid w:val="00B35FAE"/>
    <w:rsid w:val="00B772CE"/>
    <w:rsid w:val="00BA0FD4"/>
    <w:rsid w:val="00BD2FDF"/>
    <w:rsid w:val="00BF78C2"/>
    <w:rsid w:val="00D8292C"/>
    <w:rsid w:val="00D94568"/>
    <w:rsid w:val="00DA77AA"/>
    <w:rsid w:val="00DD2E62"/>
    <w:rsid w:val="00E51906"/>
    <w:rsid w:val="00E93CE7"/>
    <w:rsid w:val="00E93E85"/>
    <w:rsid w:val="00EA0504"/>
    <w:rsid w:val="00F3379B"/>
    <w:rsid w:val="00FD1047"/>
    <w:rsid w:val="00FE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0022"/>
  <w15:docId w15:val="{993FF75B-01B0-4871-AB67-9DC47E0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9"/>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9" w:right="469" w:firstLine="157"/>
      <w:jc w:val="center"/>
    </w:pPr>
    <w:rPr>
      <w:sz w:val="96"/>
      <w:szCs w:val="96"/>
    </w:rPr>
  </w:style>
  <w:style w:type="paragraph" w:styleId="ListParagraph">
    <w:name w:val="List Paragraph"/>
    <w:basedOn w:val="Normal"/>
    <w:uiPriority w:val="1"/>
    <w:qFormat/>
    <w:pPr>
      <w:spacing w:before="119"/>
      <w:ind w:left="874" w:hanging="360"/>
    </w:pPr>
  </w:style>
  <w:style w:type="paragraph" w:customStyle="1" w:styleId="TableParagraph">
    <w:name w:val="Table Paragraph"/>
    <w:basedOn w:val="Normal"/>
    <w:uiPriority w:val="1"/>
    <w:qFormat/>
    <w:pPr>
      <w:spacing w:before="40"/>
      <w:ind w:left="105"/>
    </w:pPr>
  </w:style>
  <w:style w:type="table" w:styleId="TableGrid">
    <w:name w:val="Table Grid"/>
    <w:basedOn w:val="TableNormal"/>
    <w:uiPriority w:val="39"/>
    <w:rsid w:val="00814DED"/>
    <w:pPr>
      <w:widowControl/>
      <w:autoSpaceDE/>
      <w:autoSpaceDN/>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34CE3-BB7C-4165-B579-E9A2CC17C9B8}">
  <ds:schemaRefs>
    <ds:schemaRef ds:uri="http://schemas.microsoft.com/sharepoint/v3/contenttype/forms"/>
  </ds:schemaRefs>
</ds:datastoreItem>
</file>

<file path=customXml/itemProps2.xml><?xml version="1.0" encoding="utf-8"?>
<ds:datastoreItem xmlns:ds="http://schemas.openxmlformats.org/officeDocument/2006/customXml" ds:itemID="{8382C64B-C56F-446C-9256-3DA162801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13064-119D-4C12-8C4D-205A4A47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Forest_and_Sandridge_Collective_Worship_Policy_2024.docx</vt:lpstr>
    </vt:vector>
  </TitlesOfParts>
  <Company>Devizes School</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Forest_and_Sandridge_Collective_Worship_Policy_2024.docx</dc:title>
  <dc:creator>Tiff Butcher</dc:creator>
  <cp:lastModifiedBy>Tiff Butcher</cp:lastModifiedBy>
  <cp:revision>58</cp:revision>
  <dcterms:created xsi:type="dcterms:W3CDTF">2025-02-25T19:56:00Z</dcterms:created>
  <dcterms:modified xsi:type="dcterms:W3CDTF">2025-03-04T19:01:00Z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Producer">
    <vt:lpwstr>Skia/PDF m125 Google Docs Renderer</vt:lpwstr>
  </property>
  <property fmtid="{D5CDD505-2E9C-101B-9397-08002B2CF9AE}" pid="4" name="LastSaved">
    <vt:filetime>2025-02-25T00:00:00Z</vt:filetime>
  </property>
  <property fmtid="{D5CDD505-2E9C-101B-9397-08002B2CF9AE}" pid="5" name="ContentTypeId">
    <vt:lpwstr>0x010100227BE181FF5B9A47BB43216AB016BB71</vt:lpwstr>
  </property>
</Properties>
</file>