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276" w:lineRule="auto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heading=h.fcosuyjb1fg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spacing w:after="120" w:before="480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nyoo914l1tqr" w:id="1"/>
      <w:bookmarkEnd w:id="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📅 What’s On: Week Commencing Monday 15th June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6skqshfh5x3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Rule="auto"/>
        <w:ind w:left="72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jc w:val="center"/>
        <w:rPr/>
      </w:pPr>
      <w:bookmarkStart w:colFirst="0" w:colLast="0" w:name="_heading=h.4dnz6zvw3lhd" w:id="3"/>
      <w:bookmarkEnd w:id="3"/>
      <w:r w:rsidDel="00000000" w:rsidR="00000000" w:rsidRPr="00000000">
        <w:rPr>
          <w:rtl w:val="0"/>
        </w:rPr>
        <w:t xml:space="preserve">Wednesday 17th June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🏆 Year 2 &amp; 3 Golf After-School Event: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Where: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Pendle Vale College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4:00 PM – 5:30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🏊 KS2 Swimming Lessons: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Lessons to continue. Please ensure your child brings their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full swimming kit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jc w:val="center"/>
        <w:rPr/>
      </w:pPr>
      <w:bookmarkStart w:colFirst="0" w:colLast="0" w:name="_heading=h.nzkzvyki2263" w:id="4"/>
      <w:bookmarkEnd w:id="4"/>
      <w:r w:rsidDel="00000000" w:rsidR="00000000" w:rsidRPr="00000000">
        <w:rPr>
          <w:rtl w:val="0"/>
        </w:rPr>
        <w:t xml:space="preserve">Wednesday 17th June to Friday 19th June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jc w:val="center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Year 5 and 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Residential trip to HowStean Gorge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3db2r8txdcq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2rg6uvsaf0xm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🌟 Important Reminders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💳 Lunch Accounts: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Please check your child’s account today. We kindly ask that any outstanding balances be paid as soon as possible.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📝 KS1 Parents: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permission slip for the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Zoo Visit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must be returned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Friday 19th June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Please refer to the email sent. 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9"/>
    <w:bookmarkEnd w:id="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2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2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-130796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5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4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-320028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1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3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jp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CQkOpgMPdQJv9xXMPL7BOVoDg==">CgMxLjAyDmguZmNvc3V5amIxZmczMg5oLm55b285MTRsMXRxcjIOaC42c2txc2hmaDV4M3AyDmguNGRuejZ6dnczbGhkMg5oLm56a3p2eWtpMjI2MzIOaC4zZGIycjh0eGRjcXkyDmguMnJnNnV2c2FmMHhtMg5oLndld2l3dmFpemlucDIOaC5wZWdiMmExdWRsa2IyDmguYWxxdno5czJwYzE5Mg5oLndsdHZwbXgyaXUyNTgAciExbU9SNld4aHI4U1NqVi14ZThhb0g0MC1aLUFOMUtiZ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