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67.000000000004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00"/>
        <w:gridCol w:w="1843"/>
        <w:gridCol w:w="1843"/>
        <w:gridCol w:w="6477"/>
        <w:gridCol w:w="1625"/>
        <w:gridCol w:w="709"/>
        <w:gridCol w:w="770"/>
        <w:tblGridChange w:id="0">
          <w:tblGrid>
            <w:gridCol w:w="2100"/>
            <w:gridCol w:w="1843"/>
            <w:gridCol w:w="1843"/>
            <w:gridCol w:w="6477"/>
            <w:gridCol w:w="1625"/>
            <w:gridCol w:w="709"/>
            <w:gridCol w:w="770"/>
          </w:tblGrid>
        </w:tblGridChange>
      </w:tblGrid>
      <w:tr>
        <w:trPr>
          <w:trHeight w:val="699" w:hRule="atLeast"/>
        </w:trPr>
        <w:tc>
          <w:tcPr>
            <w:gridSpan w:val="7"/>
            <w:shd w:fill="f3f3f3" w:val="clear"/>
          </w:tcPr>
          <w:p w:rsidR="00000000" w:rsidDel="00000000" w:rsidP="00000000" w:rsidRDefault="00000000" w:rsidRPr="00000000" w14:paraId="00000002">
            <w:pPr>
              <w:spacing w:after="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Risk Assessment (COVID -19)  </w:t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First Aid </w:t>
            </w:r>
          </w:p>
        </w:tc>
      </w:tr>
      <w:tr>
        <w:trPr>
          <w:trHeight w:val="932" w:hRule="atLeast"/>
        </w:trPr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Hazard/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Persons at Risk</w:t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Risk</w:t>
            </w:r>
          </w:p>
        </w:tc>
        <w:tc>
          <w:tcPr>
            <w:vMerge w:val="restart"/>
            <w:shd w:fill="f3f3f3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Control measures in use</w:t>
            </w:r>
          </w:p>
        </w:tc>
        <w:tc>
          <w:tcPr>
            <w:vMerge w:val="restart"/>
            <w:shd w:fill="f3f3f3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Residual Risk Rating 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HIGH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MED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LOW</w:t>
            </w:r>
          </w:p>
        </w:tc>
        <w:tc>
          <w:tcPr>
            <w:gridSpan w:val="2"/>
            <w:shd w:fill="f3f3f3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Are Existing Controls Adequate?</w:t>
            </w:r>
          </w:p>
        </w:tc>
      </w:tr>
      <w:tr>
        <w:trPr>
          <w:trHeight w:val="422" w:hRule="atLeast"/>
        </w:trPr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3f3f3" w:val="clear"/>
            <w:tcMar>
              <w:left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shd w:fill="f3f3f3" w:val="clear"/>
            <w:tcMar>
              <w:left w:w="28.0" w:type="dxa"/>
              <w:right w:w="2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No*</w:t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Insufficient first aid materials or trained persons in an emergency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due to 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umber of staff available to be in school as a consequence of self-isolation, illness or an underlying condition.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Pupils 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Visitors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Ill Health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Incidents  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There is no hazardous or high-risk activities/equipment/plant etc. within the school that would cause fatal or disabling injuries when used as instructed/appropriately.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Reduce risk in this area even in terms of active lessons/PE)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response time for an ambulance/for persons to reach the hospital is estimated at 10 minutes.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(Likelihood of ambulance being sent due to breathing difficulties is increased by calling 999).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school has a sufficient number of first aiders: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Regular refresher training is undertaken prior to expiry date by the nominated first aid personnel to ensure competence/knowledge is up to date.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All SM staff trained and completed refresher May 2020)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first aid list is displayed in the school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aid kits available.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will now include aprons and a mask/face shield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. In Office.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First aid provision is checked on 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weekly basis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by class teacher and by a nominated person monthly who will record these checks, and any used stock is replenished.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999 call will be made for any serious injuries that are beyond the capabilities of the trained first aid persons.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</w:t>
            </w:r>
          </w:p>
        </w:tc>
        <w:tc>
          <w:tcPr/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12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2" w:hRule="atLeast"/>
        </w:trPr>
        <w:tc>
          <w:tcPr/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Insufficient trained First Aiders in an emergency due to n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highlight w:val="white"/>
                <w:rtl w:val="0"/>
              </w:rPr>
              <w:t xml:space="preserve">umber of staff available to be in school as a consequence of self-isolation, illness or an underlying condition.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Pupils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Staff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Visitors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Ill Health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Incidents 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There is a sufficient number of first aiders to provide first aid treatment for the number of staff and pupils in the school, at all times.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All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members of staff who have First Aid at Work.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staff have Paediatric First Aid (12 hour)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24"/>
                <w:szCs w:val="24"/>
                <w:rtl w:val="0"/>
              </w:rPr>
              <w:t xml:space="preserve">All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staff have Emergency First Aid (6 hour)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Sufficient first aiders to provide cover for holidays, illness etc.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 staff are aware of how to summon first aid assistance.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Accident forms are used to record serious incidents (Main office see Amanda).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There must be no illegal items in the first aid kits i.e. Aspirin, Paracetamol, creams etc.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EYFS Framework requires a list of staff first aiders to be displayed or staff Paediatric certificates displayed and made available to parents.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 additional information regarding EYFS please follow the link: 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b w:val="0"/>
                  <w:i w:val="0"/>
                  <w:smallCaps w:val="0"/>
                  <w:strike w:val="0"/>
                  <w:color w:val="ff0000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https://www.gov.uk/government/publications/early-years-foundation-stage-framework--2/early-years-foundation-stage-coronavirus-disapplications#staff-qualifications-and-ratios-during-covid-19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17" w:right="0" w:hanging="317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Continue to follow the most recent information from the Government / guidance from Health Protection Team (HPT) &amp; Public Health England (PHE), this guidance obviously takes precedence.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6" w:w="16838"/>
      <w:pgMar w:bottom="1440" w:top="993" w:left="1440" w:right="1440" w:header="624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66700" cy="266700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6700" cy="2667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Elite Safety in Education </w:t>
    </w:r>
  </w:p>
  <w:p w:rsidR="00000000" w:rsidDel="00000000" w:rsidP="00000000" w:rsidRDefault="00000000" w:rsidRPr="00000000" w14:paraId="0000004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-532763</wp:posOffset>
          </wp:positionH>
          <wp:positionV relativeFrom="paragraph">
            <wp:posOffset>-314958</wp:posOffset>
          </wp:positionV>
          <wp:extent cx="942975" cy="448310"/>
          <wp:effectExtent b="0" l="0" r="0" t="0"/>
          <wp:wrapSquare wrapText="bothSides" distB="0" distT="0" distL="114300" distR="11430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44831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qFormat w:val="1"/>
    <w:rsid w:val="009C241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C2411"/>
    <w:pPr>
      <w:ind w:left="720"/>
      <w:contextualSpacing w:val="1"/>
    </w:pPr>
    <w:rPr>
      <w:rFonts w:ascii="Calibri" w:cs="Times New Roman" w:eastAsia="Calibri" w:hAnsi="Calibri"/>
    </w:rPr>
  </w:style>
  <w:style w:type="paragraph" w:styleId="Header">
    <w:name w:val="header"/>
    <w:basedOn w:val="Normal"/>
    <w:link w:val="HeaderChar"/>
    <w:uiPriority w:val="99"/>
    <w:unhideWhenUsed w:val="1"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349BB"/>
  </w:style>
  <w:style w:type="paragraph" w:styleId="Footer">
    <w:name w:val="footer"/>
    <w:basedOn w:val="Normal"/>
    <w:link w:val="FooterChar"/>
    <w:uiPriority w:val="99"/>
    <w:unhideWhenUsed w:val="1"/>
    <w:rsid w:val="00A349B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349BB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349BB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349BB"/>
    <w:rPr>
      <w:rFonts w:ascii="Tahoma" w:cs="Tahoma" w:hAnsi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0324DC"/>
    <w:pPr>
      <w:spacing w:after="60" w:before="240"/>
      <w:jc w:val="center"/>
      <w:outlineLvl w:val="0"/>
    </w:pPr>
    <w:rPr>
      <w:rFonts w:ascii="Cambria" w:cs="Times New Roman" w:eastAsia="Times New Roman" w:hAnsi="Cambria"/>
      <w:b w:val="1"/>
      <w:bCs w:val="1"/>
      <w:kern w:val="28"/>
      <w:sz w:val="32"/>
      <w:szCs w:val="32"/>
      <w:lang w:val="x-none"/>
    </w:rPr>
  </w:style>
  <w:style w:type="character" w:styleId="TitleChar" w:customStyle="1">
    <w:name w:val="Title Char"/>
    <w:basedOn w:val="DefaultParagraphFont"/>
    <w:link w:val="Title"/>
    <w:uiPriority w:val="10"/>
    <w:rsid w:val="000324DC"/>
    <w:rPr>
      <w:rFonts w:ascii="Cambria" w:cs="Times New Roman" w:eastAsia="Times New Roman" w:hAnsi="Cambria"/>
      <w:b w:val="1"/>
      <w:bCs w:val="1"/>
      <w:kern w:val="28"/>
      <w:sz w:val="32"/>
      <w:szCs w:val="32"/>
      <w:lang w:val="x-no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gov.uk/government/publications/early-years-foundation-stage-framework--2/early-years-foundation-stage-coronavirus-disapplications#staff-qualifications-and-ratios-during-covid-19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j2WCSI+eXjbx+pICACSPeN6SDQ==">AMUW2mVgAa7Cdp3H8iKmbgXxmlI9EpzOw6CJSeiDRAuDzpE7tTFhEd9X6CCcJ33Plj6Uv2WgdV+z2MvAXp6EJDPBKIQRJOweRsmGzH0jh400mwbknpmpHqP7Mj60AjbybNOtBRs9x1TW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2020-05-12T12:55:00Z</dcterms:created>
  <dc:creator>Naomi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0x010100AB720E269A3A25449A7EA5E46DCD7AE7</vt:lpwstr>
  </property>
</Properties>
</file>