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spacing w:after="120" w:line="24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INFECTIOUS DISEASES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pupils, parents, governors, visitors and volunteers are aware of all relevant policies and procedures.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have regard to all relevant guidance and legislation including, but not limited to, the following:</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Reporting of Injuries, Diseases and Dangerous Occurrences Regulations (RIDDOR) 2013</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(Notification) Regulations 2010</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(PHE) (2017) ‘Health protection in schools and other childcare facilities’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and PHE (2020) ‘COVID-19: guidance for educational settings’</w:t>
            </w:r>
            <w:hyperlink r:id="rId7">
              <w:r w:rsidDel="00000000" w:rsidR="00000000" w:rsidRPr="00000000">
                <w:rPr>
                  <w:rFonts w:ascii="Arial" w:cs="Arial" w:eastAsia="Arial" w:hAnsi="Arial"/>
                  <w:color w:val="1155cc"/>
                  <w:sz w:val="24"/>
                  <w:szCs w:val="24"/>
                  <w:u w:val="single"/>
                  <w:rtl w:val="0"/>
                </w:rPr>
                <w:t xml:space="preserve">https://www.gov.uk/government/publications/guidance-to-educational-settings-about-covid-19/guidance-to-educational-settings-about-covid-19</w:t>
              </w:r>
            </w:hyperlink>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PHE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and social media – they are informed that they must contact the school as soon as possible if they believe their child has been exposed to coronavirus.Done</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an assembly and are informed that they must tell a member of staff if they feel unwell.</w:t>
            </w:r>
          </w:p>
        </w:tc>
        <w:tc>
          <w:tcPr/>
          <w:p w:rsidR="00000000" w:rsidDel="00000000" w:rsidP="00000000" w:rsidRDefault="00000000" w:rsidRPr="00000000" w14:paraId="0000003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 are supplied in all toilets and kitchen areas.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supervised by staff when washing their hands to ensure it is done correctly, where necessary.</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discouraged from sharing cutlery, cups or food.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thorough cleaning that follows national guidance and is compliant with the COSHH Policy and the Health and Safety Policy.</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Jon Wynn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arranges enhanced cleaning to be undertaken where required – advice about enhanced cleaning protocols is sought from the HPT/PHE</w:t>
            </w:r>
          </w:p>
        </w:tc>
        <w:tc>
          <w:tcPr/>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up-to-date with national guidance about the signs, symptoms and transmission of coronavirus.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07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09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A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0B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tc>
        <w:tc>
          <w:tcPr/>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Unsafe Practices </w:t>
            </w:r>
          </w:p>
        </w:tc>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0D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D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Disruption to the running of the school and exams</w:t>
            </w:r>
          </w:p>
        </w:tc>
        <w:tc>
          <w:tcPr/>
          <w:p w:rsidR="00000000" w:rsidDel="00000000" w:rsidP="00000000" w:rsidRDefault="00000000" w:rsidRPr="00000000" w14:paraId="000000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Postponed exams </w:t>
            </w:r>
          </w:p>
        </w:tc>
        <w:tc>
          <w:tcPr/>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Exam Contingency Plan in place – the plan is reviewed as necessary.</w:t>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Business Continuity Plan in place – the plan is reviewed as necessary.</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adheres to and keeps up-to-date with the latest local and national advice about school closures – advice is sought from the local HPT or DfE helpline where required.</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Government advice and follow any instructions </w:t>
            </w:r>
          </w:p>
        </w:tc>
        <w:tc>
          <w:tcPr/>
          <w:p w:rsidR="00000000" w:rsidDel="00000000" w:rsidP="00000000" w:rsidRDefault="00000000" w:rsidRPr="00000000" w14:paraId="000000E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E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for a school closure</w:t>
            </w:r>
          </w:p>
        </w:tc>
        <w:tc>
          <w:tcPr/>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control and resources </w:t>
            </w:r>
          </w:p>
        </w:tc>
        <w:tc>
          <w:tcPr/>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communicates with parents via letter/website/text as soon as possible about a school closure and the cancellation of any school trips or extra-curricular activities.</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informed via assembly about the school closure and what is expected of them should they need to work from home.</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puts a plan in place to manage staff workload in preparation for a school closure.</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puts a plan in place for pupils’ continued education during a school closure to ensure there is minimal disruption to pupils’ learning – this includes a plan to monitor pupils’ learning while not in school.</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Behavioural Policy and Staff Code of Conduct are adhered to at all times, even while working remotely.</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lines are kept open between staff during a school closure – staff know to report to their line manager if there is an issue.</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ensures all pupils have access to school work and the necessary reading materials at home, prior to a school closure.</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works with the ICT technicians to ensure that all technology used is accessible to all pupils – alternative arrangements are put in place where required.</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liaises with the relevant organisations to ensure adequate provision is in place for all pupils to be able to work from home, e.g. learning support.</w:t>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Nominated staff arranges for the school to be deep cleaned in the event there is a school closure.</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manages the use of parents’ and pupils’ contact details in line with the Data Protection Policy and Records Management Policy, e.g. collecting emails to send school work to the pupil.</w:t>
            </w:r>
          </w:p>
        </w:tc>
        <w:tc>
          <w:tcPr/>
          <w:p w:rsidR="00000000" w:rsidDel="00000000" w:rsidP="00000000" w:rsidRDefault="00000000" w:rsidRPr="00000000" w14:paraId="000000F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1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remains open for Key Worker Pupils Only</w:t>
            </w:r>
          </w:p>
        </w:tc>
        <w:tc>
          <w:tcPr/>
          <w:p w:rsidR="00000000" w:rsidDel="00000000" w:rsidP="00000000" w:rsidRDefault="00000000" w:rsidRPr="00000000" w14:paraId="000001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 issues </w:t>
            </w:r>
          </w:p>
        </w:tc>
        <w:tc>
          <w:tcPr/>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will arrange for staff to remain at school to educate pupils who will remain in school as their parents are Key Workers. </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will work closely with staff on creating a timetable for these children. </w:t>
            </w:r>
          </w:p>
        </w:tc>
        <w:tc>
          <w:tcPr/>
          <w:p w:rsidR="00000000" w:rsidDel="00000000" w:rsidP="00000000" w:rsidRDefault="00000000" w:rsidRPr="00000000" w14:paraId="0000011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F">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2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tc>
        <w:tc>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lockable bin.  </w:t>
            </w:r>
          </w:p>
        </w:tc>
        <w:tc>
          <w:tcPr/>
          <w:p w:rsidR="00000000" w:rsidDel="00000000" w:rsidP="00000000" w:rsidRDefault="00000000" w:rsidRPr="00000000" w14:paraId="0000012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3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8">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3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Vacant premises</w:t>
            </w:r>
          </w:p>
        </w:tc>
        <w:tc>
          <w:tcPr/>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Security issues </w:t>
            </w:r>
          </w:p>
        </w:tc>
        <w:tc>
          <w:tcPr/>
          <w:p w:rsidR="00000000" w:rsidDel="00000000" w:rsidP="00000000" w:rsidRDefault="00000000" w:rsidRPr="00000000" w14:paraId="000001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the school is restricted – this will be in line with normal shut down (i.e. school holidays) </w:t>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and site manager remain on-call in case of an emergency or if access to the school is required.</w:t>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signage is visible to show that the school is closed and that access is restricted if required.</w:t>
            </w:r>
          </w:p>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Valuable school property and equipment is identified and reasonable measures are in place to ensure security.</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site manager ensures the school premises is safe to return to before school activity resumes.</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hazards are reported to the headteacher as soon as possible and issues are resolved prior to staff and pupils returning to school.</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ensures the school reopens only when it is safe and advisable to do so, in line with local and national advice.</w:t>
            </w:r>
          </w:p>
        </w:tc>
        <w:tc>
          <w:tcPr/>
          <w:p w:rsidR="00000000" w:rsidDel="00000000" w:rsidP="00000000" w:rsidRDefault="00000000" w:rsidRPr="00000000" w14:paraId="0000014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4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5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tc>
        <w:tc>
          <w:tcPr/>
          <w:p w:rsidR="00000000" w:rsidDel="00000000" w:rsidP="00000000" w:rsidRDefault="00000000" w:rsidRPr="00000000" w14:paraId="000001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Maintenance issues </w:t>
            </w:r>
          </w:p>
        </w:tc>
        <w:tc>
          <w:tcPr/>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school remains closed and no access permitted then ensure all planned testing and inspections of equipment resumes as soon as school re-opens.</w:t>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school remains open for key workers it may be possible to allow contractors to carry out planned preventative maintenance. However this is subject to Government restrictions.</w:t>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whilst open. </w:t>
            </w:r>
          </w:p>
        </w:tc>
        <w:tc>
          <w:tcPr/>
          <w:p w:rsidR="00000000" w:rsidDel="00000000" w:rsidP="00000000" w:rsidRDefault="00000000" w:rsidRPr="00000000" w14:paraId="0000015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6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tc>
        <w:tc>
          <w:tcPr/>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1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6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7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tc>
        <w:tc>
          <w:tcPr/>
          <w:p w:rsidR="00000000" w:rsidDel="00000000" w:rsidP="00000000" w:rsidRDefault="00000000" w:rsidRPr="00000000" w14:paraId="000001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pupils’ emergency contact details are up-to-date, including alternative emergency contact details, where required.</w:t>
            </w:r>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parents are contacted as soon as practicable in the event of an emergency.</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alternative contacts are contacted where their primary emergency contact cannot be contacted.</w:t>
            </w:r>
          </w:p>
          <w:p w:rsidR="00000000" w:rsidDel="00000000" w:rsidP="00000000" w:rsidRDefault="00000000" w:rsidRPr="00000000" w14:paraId="000001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First Aid Policy in place which outlines the management of medical emergencies and medical emergencies are managed in line with this policy.</w:t>
            </w:r>
          </w:p>
        </w:tc>
        <w:tc>
          <w:tcPr/>
          <w:p w:rsidR="00000000" w:rsidDel="00000000" w:rsidP="00000000" w:rsidRDefault="00000000" w:rsidRPr="00000000" w14:paraId="0000018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8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8A">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sectPr>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guidance-to-educational-settings-about-covid-19/guidance-to-educational-settings-abou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1+ZsLKawcJWGEJUIGbtlptug==">AMUW2mXcFYsdofPU/BGa6Fkg8HwQOmxfXmpxJywkY2aB7f3fhxncIoEzznxpg668iqPMGGDq+sn6TWoM3CVoFesF3RMXnp0pu12SmnAXncbbm3Jhy9lugWGyiGoZa7HsB/d1kyfqrEwE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2020-04-20T13:02:00Z</dcterms:created>
  <dc:creator>Naomi</dc:creator>
</cp:coreProperties>
</file>