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A9" w:rsidRPr="004470A9" w:rsidRDefault="004470A9" w:rsidP="004470A9">
      <w:pPr>
        <w:jc w:val="center"/>
        <w:rPr>
          <w:rFonts w:ascii="NTPreCursivefk" w:hAnsi="NTPreCursivefk"/>
          <w:b/>
          <w:sz w:val="32"/>
          <w:szCs w:val="32"/>
          <w:u w:val="single"/>
        </w:rPr>
      </w:pPr>
      <w:r w:rsidRPr="004470A9">
        <w:rPr>
          <w:rFonts w:ascii="NTPreCursivefk" w:hAnsi="NTPreCursivefk"/>
          <w:b/>
          <w:sz w:val="32"/>
          <w:szCs w:val="32"/>
          <w:u w:val="single"/>
        </w:rPr>
        <w:t>SEND Report to Governors</w:t>
      </w:r>
      <w:r w:rsidR="00B937C3">
        <w:rPr>
          <w:rFonts w:ascii="NTPreCursivefk" w:hAnsi="NTPreCursivefk"/>
          <w:b/>
          <w:sz w:val="32"/>
          <w:szCs w:val="32"/>
          <w:u w:val="single"/>
        </w:rPr>
        <w:t xml:space="preserve"> 202</w:t>
      </w:r>
      <w:r w:rsidR="008E0EA1">
        <w:rPr>
          <w:rFonts w:ascii="NTPreCursivefk" w:hAnsi="NTPreCursivefk"/>
          <w:b/>
          <w:sz w:val="32"/>
          <w:szCs w:val="32"/>
          <w:u w:val="single"/>
        </w:rPr>
        <w:t>2</w:t>
      </w:r>
      <w:r w:rsidR="00B937C3">
        <w:rPr>
          <w:rFonts w:ascii="NTPreCursivefk" w:hAnsi="NTPreCursivefk"/>
          <w:b/>
          <w:sz w:val="32"/>
          <w:szCs w:val="32"/>
          <w:u w:val="single"/>
        </w:rPr>
        <w:t xml:space="preserve"> -202</w:t>
      </w:r>
      <w:r w:rsidR="008E0EA1">
        <w:rPr>
          <w:rFonts w:ascii="NTPreCursivefk" w:hAnsi="NTPreCursivefk"/>
          <w:b/>
          <w:sz w:val="32"/>
          <w:szCs w:val="32"/>
          <w:u w:val="single"/>
        </w:rPr>
        <w:t>3</w:t>
      </w:r>
    </w:p>
    <w:p w:rsidR="004470A9" w:rsidRDefault="004470A9" w:rsidP="004470A9">
      <w:pPr>
        <w:rPr>
          <w:rFonts w:ascii="NTPreCursivefk" w:hAnsi="NTPreCursivefk"/>
        </w:rPr>
      </w:pPr>
    </w:p>
    <w:p w:rsidR="004470A9" w:rsidRPr="004470A9" w:rsidRDefault="004470A9" w:rsidP="004470A9">
      <w:pPr>
        <w:rPr>
          <w:rFonts w:ascii="NTPreCursivefk" w:hAnsi="NTPreCursivefk"/>
        </w:rPr>
      </w:pPr>
      <w:r>
        <w:rPr>
          <w:rFonts w:ascii="NTPreCursivefk" w:hAnsi="NTPreCursivefk"/>
        </w:rPr>
        <w:t xml:space="preserve">Date of report: </w:t>
      </w:r>
      <w:r w:rsidR="008E0EA1">
        <w:rPr>
          <w:rFonts w:ascii="NTPreCursivefk" w:hAnsi="NTPreCursivefk"/>
        </w:rPr>
        <w:t>24.01.2023</w:t>
      </w:r>
    </w:p>
    <w:p w:rsidR="004470A9" w:rsidRPr="004470A9" w:rsidRDefault="004470A9" w:rsidP="004470A9">
      <w:pPr>
        <w:rPr>
          <w:rFonts w:ascii="NTPreCursivefk" w:hAnsi="NTPreCursivefk"/>
        </w:rPr>
      </w:pPr>
    </w:p>
    <w:p w:rsidR="004470A9" w:rsidRDefault="004470A9" w:rsidP="004470A9">
      <w:pPr>
        <w:rPr>
          <w:rFonts w:ascii="NTPreCursivefk" w:hAnsi="NTPreCursivefk"/>
        </w:rPr>
      </w:pPr>
      <w:r w:rsidRPr="004470A9">
        <w:rPr>
          <w:rFonts w:ascii="NTPreCursivefk" w:hAnsi="NTPreCursivefk"/>
        </w:rPr>
        <w:t>SEN</w:t>
      </w:r>
      <w:r>
        <w:rPr>
          <w:rFonts w:ascii="NTPreCursivefk" w:hAnsi="NTPreCursivefk"/>
        </w:rPr>
        <w:t>D</w:t>
      </w:r>
      <w:r w:rsidRPr="004470A9">
        <w:rPr>
          <w:rFonts w:ascii="NTPreCursivefk" w:hAnsi="NTPreCursivefk"/>
        </w:rPr>
        <w:t xml:space="preserve">CO:  </w:t>
      </w:r>
      <w:r>
        <w:rPr>
          <w:rFonts w:ascii="NTPreCursivefk" w:hAnsi="NTPreCursivefk"/>
        </w:rPr>
        <w:t>Tracy Young</w:t>
      </w:r>
    </w:p>
    <w:p w:rsidR="004470A9" w:rsidRPr="004470A9" w:rsidRDefault="004470A9" w:rsidP="004470A9">
      <w:pPr>
        <w:rPr>
          <w:rFonts w:ascii="NTPreCursivefk" w:hAnsi="NTPreCursivefk"/>
        </w:rPr>
      </w:pPr>
      <w:r w:rsidRPr="004470A9">
        <w:rPr>
          <w:rFonts w:ascii="NTPreCursivefk" w:hAnsi="NTPreCursivefk"/>
        </w:rPr>
        <w:t>SEND Governor</w:t>
      </w:r>
      <w:r w:rsidR="000073EA">
        <w:rPr>
          <w:rFonts w:ascii="NTPreCursivefk" w:hAnsi="NTPreCursivefk"/>
        </w:rPr>
        <w:t>s</w:t>
      </w:r>
      <w:r w:rsidRPr="004470A9">
        <w:rPr>
          <w:rFonts w:ascii="NTPreCursivefk" w:hAnsi="NTPreCursivefk"/>
        </w:rPr>
        <w:t xml:space="preserve">:  </w:t>
      </w:r>
      <w:r w:rsidR="004152E9">
        <w:rPr>
          <w:rFonts w:ascii="NTPreCursivefk" w:hAnsi="NTPreCursivefk"/>
        </w:rPr>
        <w:t>Natalie Towers</w:t>
      </w:r>
    </w:p>
    <w:p w:rsidR="004470A9" w:rsidRPr="004470A9" w:rsidRDefault="004470A9" w:rsidP="004470A9">
      <w:pPr>
        <w:rPr>
          <w:rFonts w:ascii="NTPreCursivefk" w:hAnsi="NTPreCursivefk"/>
        </w:rPr>
      </w:pPr>
    </w:p>
    <w:tbl>
      <w:tblPr>
        <w:tblStyle w:val="TableGrid"/>
        <w:tblW w:w="0" w:type="auto"/>
        <w:tblLook w:val="04A0" w:firstRow="1" w:lastRow="0" w:firstColumn="1" w:lastColumn="0" w:noHBand="0" w:noVBand="1"/>
      </w:tblPr>
      <w:tblGrid>
        <w:gridCol w:w="9016"/>
      </w:tblGrid>
      <w:tr w:rsidR="004470A9" w:rsidRPr="004470A9" w:rsidTr="0048548F">
        <w:tc>
          <w:tcPr>
            <w:tcW w:w="9016" w:type="dxa"/>
          </w:tcPr>
          <w:p w:rsidR="004470A9" w:rsidRDefault="004470A9" w:rsidP="0048548F">
            <w:pPr>
              <w:rPr>
                <w:rFonts w:ascii="NTPreCursivefk" w:hAnsi="NTPreCursivefk"/>
                <w:b/>
              </w:rPr>
            </w:pPr>
            <w:r w:rsidRPr="004470A9">
              <w:rPr>
                <w:rFonts w:ascii="NTPreCursivefk" w:hAnsi="NTPreCursivefk"/>
                <w:b/>
              </w:rPr>
              <w:t>SEND profile for the last 12 months</w:t>
            </w:r>
          </w:p>
          <w:p w:rsidR="00ED5AA7" w:rsidRPr="004470A9" w:rsidRDefault="00ED5AA7" w:rsidP="0048548F">
            <w:pPr>
              <w:rPr>
                <w:rFonts w:ascii="NTPreCursivefk" w:hAnsi="NTPreCursivefk"/>
                <w:b/>
              </w:rPr>
            </w:pPr>
          </w:p>
          <w:p w:rsidR="00BC7409" w:rsidRDefault="00BC7409" w:rsidP="00BC7409">
            <w:pPr>
              <w:rPr>
                <w:rFonts w:ascii="NTPreCursivefk" w:hAnsi="NTPreCursivefk"/>
              </w:rPr>
            </w:pPr>
            <w:r>
              <w:rPr>
                <w:rFonts w:ascii="NTPreCursivefk" w:hAnsi="NTPreCursivefk"/>
              </w:rPr>
              <w:t>• N</w:t>
            </w:r>
            <w:r w:rsidR="004470A9" w:rsidRPr="004470A9">
              <w:rPr>
                <w:rFonts w:ascii="NTPreCursivefk" w:hAnsi="NTPreCursivefk"/>
              </w:rPr>
              <w:t>u</w:t>
            </w:r>
            <w:r>
              <w:rPr>
                <w:rFonts w:ascii="NTPreCursivefk" w:hAnsi="NTPreCursivefk"/>
              </w:rPr>
              <w:t xml:space="preserve">mber of pupils on SEND register </w:t>
            </w:r>
            <w:r w:rsidR="004470A9" w:rsidRPr="004470A9">
              <w:rPr>
                <w:rFonts w:ascii="NTPreCursivefk" w:hAnsi="NTPreCursivefk"/>
              </w:rPr>
              <w:t xml:space="preserve">including numbers with Education Health and Care Plans </w:t>
            </w:r>
            <w:r w:rsidRPr="00BC7409">
              <w:rPr>
                <w:rFonts w:ascii="NTPreCursivefk" w:hAnsi="NTPreCursivefk"/>
              </w:rPr>
              <w:t xml:space="preserve">School </w:t>
            </w:r>
            <w:r>
              <w:rPr>
                <w:rFonts w:ascii="NTPreCursivefk" w:hAnsi="NTPreCursivefk"/>
              </w:rPr>
              <w:t>=</w:t>
            </w:r>
            <w:r w:rsidRPr="00BC7409">
              <w:rPr>
                <w:rFonts w:ascii="NTPreCursivefk" w:hAnsi="NTPreCursivefk"/>
              </w:rPr>
              <w:t xml:space="preserve"> </w:t>
            </w:r>
          </w:p>
          <w:p w:rsidR="004152E9" w:rsidRPr="00BC7409" w:rsidRDefault="004152E9" w:rsidP="004152E9">
            <w:pPr>
              <w:rPr>
                <w:rFonts w:ascii="NTPreCursivefk" w:hAnsi="NTPreCursivefk"/>
              </w:rPr>
            </w:pPr>
            <w:r w:rsidRPr="004152E9">
              <w:rPr>
                <w:rFonts w:ascii="NTPreCursivefk" w:hAnsi="NTPreCursivefk"/>
              </w:rPr>
              <w:t>Number on roll 453</w:t>
            </w:r>
            <w:r>
              <w:rPr>
                <w:rFonts w:ascii="NTPreCursivefk" w:hAnsi="NTPreCursivefk"/>
              </w:rPr>
              <w:t xml:space="preserve"> </w:t>
            </w:r>
            <w:r w:rsidRPr="004152E9">
              <w:rPr>
                <w:rFonts w:ascii="NTPreCursivefk" w:hAnsi="NTPreCursivefk"/>
              </w:rPr>
              <w:t>Total of 65 SEND = 14.35%</w:t>
            </w:r>
          </w:p>
          <w:p w:rsidR="007276D9" w:rsidRPr="007276D9" w:rsidRDefault="007276D9" w:rsidP="007276D9">
            <w:pPr>
              <w:rPr>
                <w:rFonts w:ascii="NTPreCursivefk" w:hAnsi="NTPreCursivefk"/>
              </w:rPr>
            </w:pPr>
            <w:r w:rsidRPr="007276D9">
              <w:rPr>
                <w:rFonts w:ascii="NTPreCursivefk" w:hAnsi="NTPreCursivefk"/>
              </w:rPr>
              <w:t xml:space="preserve">Lancashire 2020 – 11.3% </w:t>
            </w:r>
          </w:p>
          <w:p w:rsidR="007276D9" w:rsidRPr="007276D9" w:rsidRDefault="007276D9" w:rsidP="007276D9">
            <w:pPr>
              <w:rPr>
                <w:rFonts w:ascii="NTPreCursivefk" w:hAnsi="NTPreCursivefk"/>
              </w:rPr>
            </w:pPr>
            <w:r w:rsidRPr="007276D9">
              <w:rPr>
                <w:rFonts w:ascii="NTPreCursivefk" w:hAnsi="NTPreCursivefk"/>
              </w:rPr>
              <w:t>(Nat 15.4%)</w:t>
            </w:r>
          </w:p>
          <w:p w:rsidR="00461532" w:rsidRDefault="00461532" w:rsidP="00461532">
            <w:pPr>
              <w:rPr>
                <w:rFonts w:ascii="NTPreCursivefk" w:hAnsi="NTPreCursivefk"/>
              </w:rPr>
            </w:pPr>
          </w:p>
          <w:p w:rsidR="004152E9" w:rsidRPr="004152E9" w:rsidRDefault="00DB0C29" w:rsidP="004152E9">
            <w:pPr>
              <w:rPr>
                <w:rFonts w:ascii="NTPreCursivefk" w:hAnsi="NTPreCursivefk"/>
              </w:rPr>
            </w:pPr>
            <w:r>
              <w:rPr>
                <w:rFonts w:ascii="NTPreCursivefk" w:hAnsi="NTPreCursivefk"/>
              </w:rPr>
              <w:t xml:space="preserve">• </w:t>
            </w:r>
            <w:r w:rsidR="00461532" w:rsidRPr="00461532">
              <w:rPr>
                <w:rFonts w:ascii="NTPreCursivefk" w:hAnsi="NTPreCursivefk"/>
              </w:rPr>
              <w:t xml:space="preserve">EHC plans </w:t>
            </w:r>
            <w:r w:rsidR="004152E9">
              <w:rPr>
                <w:rFonts w:ascii="NTPreCursivefk" w:hAnsi="NTPreCursivefk"/>
              </w:rPr>
              <w:t>16 = 3.53% total school</w:t>
            </w:r>
          </w:p>
          <w:p w:rsidR="00461532" w:rsidRPr="00461532" w:rsidRDefault="004152E9" w:rsidP="004152E9">
            <w:pPr>
              <w:rPr>
                <w:rFonts w:ascii="NTPreCursivefk" w:hAnsi="NTPreCursivefk"/>
              </w:rPr>
            </w:pPr>
            <w:r w:rsidRPr="004152E9">
              <w:rPr>
                <w:rFonts w:ascii="NTPreCursivefk" w:hAnsi="NTPreCursivefk"/>
              </w:rPr>
              <w:t>28.57% of SEND have EHCPs</w:t>
            </w:r>
          </w:p>
          <w:p w:rsidR="004152E9" w:rsidRPr="004152E9" w:rsidRDefault="004152E9" w:rsidP="004152E9">
            <w:pPr>
              <w:rPr>
                <w:rFonts w:ascii="NTPreCursivefk" w:hAnsi="NTPreCursivefk"/>
              </w:rPr>
            </w:pPr>
            <w:r w:rsidRPr="004152E9">
              <w:rPr>
                <w:rFonts w:ascii="NTPreCursivefk" w:hAnsi="NTPreCursivefk"/>
              </w:rPr>
              <w:t>Boys =10/16 = %62.5</w:t>
            </w:r>
          </w:p>
          <w:p w:rsidR="00ED5AA7" w:rsidRDefault="004152E9" w:rsidP="004152E9">
            <w:pPr>
              <w:rPr>
                <w:rFonts w:ascii="NTPreCursivefk" w:hAnsi="NTPreCursivefk"/>
              </w:rPr>
            </w:pPr>
            <w:r w:rsidRPr="004152E9">
              <w:rPr>
                <w:rFonts w:ascii="NTPreCursivefk" w:hAnsi="NTPreCursivefk"/>
              </w:rPr>
              <w:t>Girls = 6/16 = 37.5%</w:t>
            </w:r>
          </w:p>
          <w:p w:rsidR="004152E9" w:rsidRDefault="004152E9" w:rsidP="004152E9">
            <w:pPr>
              <w:rPr>
                <w:rFonts w:ascii="NTPreCursivefk" w:hAnsi="NTPreCursivefk"/>
              </w:rPr>
            </w:pPr>
          </w:p>
          <w:p w:rsidR="004152E9" w:rsidRDefault="004152E9" w:rsidP="004152E9">
            <w:pPr>
              <w:rPr>
                <w:rFonts w:ascii="NTPreCursivefk" w:hAnsi="NTPreCursivefk"/>
              </w:rPr>
            </w:pPr>
            <w:r>
              <w:rPr>
                <w:rFonts w:ascii="NTPreCursivefk" w:hAnsi="NTPreCursivefk"/>
              </w:rPr>
              <w:t>There is one EHCP request awaiting a decision</w:t>
            </w:r>
          </w:p>
          <w:p w:rsidR="004152E9" w:rsidRPr="004470A9" w:rsidRDefault="004152E9" w:rsidP="004152E9">
            <w:pPr>
              <w:rPr>
                <w:rFonts w:ascii="NTPreCursivefk" w:hAnsi="NTPreCursivefk"/>
              </w:rPr>
            </w:pPr>
          </w:p>
          <w:p w:rsidR="004152E9" w:rsidRDefault="00BC7409" w:rsidP="0048548F">
            <w:pPr>
              <w:rPr>
                <w:rFonts w:ascii="NTPreCursivefk" w:hAnsi="NTPreCursivefk"/>
              </w:rPr>
            </w:pPr>
            <w:r>
              <w:rPr>
                <w:rFonts w:ascii="NTPreCursivefk" w:hAnsi="NTPreCursivefk"/>
              </w:rPr>
              <w:t>• N</w:t>
            </w:r>
            <w:r w:rsidR="004470A9" w:rsidRPr="004470A9">
              <w:rPr>
                <w:rFonts w:ascii="NTPreCursivefk" w:hAnsi="NTPreCursivefk"/>
              </w:rPr>
              <w:t>umber of pupils accordin</w:t>
            </w:r>
            <w:r>
              <w:rPr>
                <w:rFonts w:ascii="NTPreCursivefk" w:hAnsi="NTPreCursivefk"/>
              </w:rPr>
              <w:t xml:space="preserve">g to primary need </w:t>
            </w:r>
            <w:r w:rsidR="004470A9" w:rsidRPr="004470A9">
              <w:rPr>
                <w:rFonts w:ascii="NTPreCursivefk" w:hAnsi="NTPreCursivefk"/>
              </w:rPr>
              <w:t xml:space="preserve">/gender/other characteristics e.g. </w:t>
            </w:r>
            <w:r w:rsidRPr="00BC7409">
              <w:rPr>
                <w:rFonts w:ascii="NTPreCursivefk" w:hAnsi="NTPreCursivefk"/>
              </w:rPr>
              <w:t>P</w:t>
            </w:r>
            <w:r>
              <w:rPr>
                <w:rFonts w:ascii="NTPreCursivefk" w:hAnsi="NTPreCursivefk"/>
              </w:rPr>
              <w:t xml:space="preserve">upil </w:t>
            </w:r>
            <w:r w:rsidRPr="00BC7409">
              <w:rPr>
                <w:rFonts w:ascii="NTPreCursivefk" w:hAnsi="NTPreCursivefk"/>
              </w:rPr>
              <w:t>P</w:t>
            </w:r>
            <w:r>
              <w:rPr>
                <w:rFonts w:ascii="NTPreCursivefk" w:hAnsi="NTPreCursivefk"/>
              </w:rPr>
              <w:t>remium =</w:t>
            </w:r>
            <w:r w:rsidR="008C6CAB">
              <w:rPr>
                <w:rFonts w:ascii="NTPreCursivefk" w:hAnsi="NTPreCursivefk"/>
              </w:rPr>
              <w:t xml:space="preserve"> </w:t>
            </w:r>
          </w:p>
          <w:p w:rsidR="004152E9" w:rsidRDefault="004152E9" w:rsidP="0048548F">
            <w:pPr>
              <w:rPr>
                <w:rFonts w:ascii="NTPreCursivefk" w:hAnsi="NTPreCursivefk"/>
              </w:rPr>
            </w:pPr>
            <w:r w:rsidRPr="004152E9">
              <w:rPr>
                <w:rFonts w:ascii="NTPreCursivefk" w:hAnsi="NTPreCursivefk"/>
              </w:rPr>
              <w:t>PP – 37/65 = 56.92%</w:t>
            </w:r>
          </w:p>
          <w:p w:rsidR="00BC7409" w:rsidRDefault="004152E9" w:rsidP="0048548F">
            <w:pPr>
              <w:rPr>
                <w:rFonts w:ascii="NTPreCursivefk" w:hAnsi="NTPreCursivefk"/>
              </w:rPr>
            </w:pPr>
            <w:r w:rsidRPr="004152E9">
              <w:rPr>
                <w:rFonts w:ascii="NTPreCursivefk" w:hAnsi="NTPreCursivefk"/>
              </w:rPr>
              <w:t>EAL 46/65 70%</w:t>
            </w:r>
            <w:r w:rsidR="008C6CAB">
              <w:rPr>
                <w:rFonts w:ascii="NTPreCursivefk" w:hAnsi="NTPreCursivefk"/>
              </w:rPr>
              <w:t xml:space="preserve"> (Check this</w:t>
            </w:r>
            <w:r w:rsidR="003F1283">
              <w:rPr>
                <w:rFonts w:ascii="NTPreCursivefk" w:hAnsi="NTPreCursivefk"/>
              </w:rPr>
              <w:t xml:space="preserve"> with Sarah</w:t>
            </w:r>
            <w:r w:rsidR="008C6CAB">
              <w:rPr>
                <w:rFonts w:ascii="NTPreCursivefk" w:hAnsi="NTPreCursivefk"/>
              </w:rPr>
              <w:t>)</w:t>
            </w:r>
          </w:p>
          <w:p w:rsidR="004152E9" w:rsidRDefault="004152E9" w:rsidP="004152E9">
            <w:pPr>
              <w:rPr>
                <w:rFonts w:ascii="NTPreCursivefk" w:hAnsi="NTPreCursivefk"/>
              </w:rPr>
            </w:pPr>
          </w:p>
          <w:p w:rsidR="004152E9" w:rsidRPr="004152E9" w:rsidRDefault="004152E9" w:rsidP="004152E9">
            <w:pPr>
              <w:rPr>
                <w:rFonts w:ascii="NTPreCursivefk" w:hAnsi="NTPreCursivefk"/>
              </w:rPr>
            </w:pPr>
            <w:r w:rsidRPr="004152E9">
              <w:rPr>
                <w:rFonts w:ascii="NTPreCursivefk" w:hAnsi="NTPreCursivefk"/>
              </w:rPr>
              <w:t>Boys – 35 = 54.69%</w:t>
            </w:r>
          </w:p>
          <w:p w:rsidR="004152E9" w:rsidRDefault="004152E9" w:rsidP="004152E9">
            <w:pPr>
              <w:rPr>
                <w:rFonts w:ascii="NTPreCursivefk" w:hAnsi="NTPreCursivefk"/>
              </w:rPr>
            </w:pPr>
            <w:r w:rsidRPr="004152E9">
              <w:rPr>
                <w:rFonts w:ascii="NTPreCursivefk" w:hAnsi="NTPreCursivefk"/>
              </w:rPr>
              <w:t>Girls - 30 = 46.15%</w:t>
            </w:r>
          </w:p>
          <w:p w:rsidR="004152E9" w:rsidRDefault="004152E9" w:rsidP="004152E9">
            <w:pPr>
              <w:rPr>
                <w:rFonts w:ascii="NTPreCursivefk" w:hAnsi="NTPreCursivefk"/>
              </w:rPr>
            </w:pPr>
          </w:p>
          <w:p w:rsidR="00461532" w:rsidRPr="004470A9" w:rsidRDefault="00284DEB" w:rsidP="00BC7409">
            <w:pPr>
              <w:rPr>
                <w:rFonts w:ascii="NTPreCursivefk" w:hAnsi="NTPreCursivefk"/>
              </w:rPr>
            </w:pPr>
            <w:r>
              <w:rPr>
                <w:noProof/>
                <w:lang w:val="en-GB" w:eastAsia="en-GB"/>
              </w:rPr>
              <w:drawing>
                <wp:inline distT="0" distB="0" distL="0" distR="0" wp14:anchorId="6F40566C" wp14:editId="083B902C">
                  <wp:extent cx="5731510" cy="273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3685"/>
                          </a:xfrm>
                          <a:prstGeom prst="rect">
                            <a:avLst/>
                          </a:prstGeom>
                        </pic:spPr>
                      </pic:pic>
                    </a:graphicData>
                  </a:graphic>
                </wp:inline>
              </w:drawing>
            </w:r>
          </w:p>
          <w:p w:rsidR="004470A9" w:rsidRDefault="004470A9" w:rsidP="0048548F">
            <w:pPr>
              <w:rPr>
                <w:rFonts w:ascii="NTPreCursivefk" w:hAnsi="NTPreCursivefk"/>
              </w:rPr>
            </w:pPr>
          </w:p>
          <w:p w:rsidR="00284DEB" w:rsidRDefault="00284DEB" w:rsidP="0048548F">
            <w:pPr>
              <w:rPr>
                <w:rFonts w:ascii="NTPreCursivefk" w:hAnsi="NTPreCursivefk"/>
              </w:rPr>
            </w:pPr>
            <w:r>
              <w:rPr>
                <w:noProof/>
                <w:lang w:val="en-GB" w:eastAsia="en-GB"/>
              </w:rPr>
              <w:drawing>
                <wp:inline distT="0" distB="0" distL="0" distR="0" wp14:anchorId="1DA8809D" wp14:editId="075F3EBA">
                  <wp:extent cx="5731510" cy="3392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92805"/>
                          </a:xfrm>
                          <a:prstGeom prst="rect">
                            <a:avLst/>
                          </a:prstGeom>
                        </pic:spPr>
                      </pic:pic>
                    </a:graphicData>
                  </a:graphic>
                </wp:inline>
              </w:drawing>
            </w:r>
          </w:p>
          <w:p w:rsidR="00284DEB" w:rsidRPr="004470A9" w:rsidRDefault="00284DEB" w:rsidP="0048548F">
            <w:pPr>
              <w:rPr>
                <w:rFonts w:ascii="NTPreCursivefk" w:hAnsi="NTPreCursivefk"/>
              </w:rPr>
            </w:pPr>
            <w:r>
              <w:rPr>
                <w:noProof/>
                <w:lang w:val="en-GB" w:eastAsia="en-GB"/>
              </w:rPr>
              <w:lastRenderedPageBreak/>
              <w:drawing>
                <wp:inline distT="0" distB="0" distL="0" distR="0" wp14:anchorId="5AC4B822" wp14:editId="3FDB6182">
                  <wp:extent cx="5731510" cy="25901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590165"/>
                          </a:xfrm>
                          <a:prstGeom prst="rect">
                            <a:avLst/>
                          </a:prstGeom>
                        </pic:spPr>
                      </pic:pic>
                    </a:graphicData>
                  </a:graphic>
                </wp:inline>
              </w:drawing>
            </w:r>
            <w:bookmarkStart w:id="0" w:name="_GoBack"/>
            <w:bookmarkEnd w:id="0"/>
          </w:p>
        </w:tc>
      </w:tr>
      <w:tr w:rsidR="004470A9" w:rsidRPr="004470A9" w:rsidTr="0048548F">
        <w:tc>
          <w:tcPr>
            <w:tcW w:w="9016" w:type="dxa"/>
          </w:tcPr>
          <w:p w:rsidR="004470A9" w:rsidRDefault="004470A9" w:rsidP="0048548F">
            <w:pPr>
              <w:rPr>
                <w:rFonts w:ascii="NTPreCursivefk" w:hAnsi="NTPreCursivefk"/>
                <w:b/>
              </w:rPr>
            </w:pPr>
            <w:r w:rsidRPr="004470A9">
              <w:rPr>
                <w:rFonts w:ascii="NTPreCursivefk" w:hAnsi="NTPreCursivefk"/>
                <w:b/>
              </w:rPr>
              <w:lastRenderedPageBreak/>
              <w:t>Overall quality of provision for pupils with SEND</w:t>
            </w:r>
          </w:p>
          <w:p w:rsidR="00F72F0D" w:rsidRDefault="00DF6A1B" w:rsidP="0048548F">
            <w:pPr>
              <w:rPr>
                <w:rFonts w:ascii="NTPreCursivefk" w:hAnsi="NTPreCursivefk"/>
              </w:rPr>
            </w:pPr>
            <w:r>
              <w:rPr>
                <w:rFonts w:ascii="NTPreCursivefk" w:hAnsi="NTPreCursivefk"/>
              </w:rPr>
              <w:t xml:space="preserve">Provision is good – every child has some 1:1 time working on their IEP targets with TA support at the direction of the class teacher. </w:t>
            </w:r>
            <w:r w:rsidR="00830665">
              <w:rPr>
                <w:rFonts w:ascii="NTPreCursivefk" w:hAnsi="NTPreCursivefk"/>
              </w:rPr>
              <w:t>Children and TA work on Pupil Passport front sheet</w:t>
            </w:r>
          </w:p>
          <w:p w:rsidR="00830665" w:rsidRDefault="00830665" w:rsidP="0048548F">
            <w:pPr>
              <w:rPr>
                <w:rFonts w:ascii="NTPreCursivefk" w:hAnsi="NTPreCursivefk"/>
              </w:rPr>
            </w:pPr>
          </w:p>
          <w:p w:rsidR="00DF6A1B" w:rsidRDefault="00DF6A1B" w:rsidP="0048548F">
            <w:pPr>
              <w:rPr>
                <w:rFonts w:ascii="NTPreCursivefk" w:hAnsi="NTPreCursivefk"/>
              </w:rPr>
            </w:pPr>
            <w:r>
              <w:rPr>
                <w:rFonts w:ascii="NTPreCursivefk" w:hAnsi="NTPreCursivefk"/>
              </w:rPr>
              <w:t>Every SEND child is heard to read daily.</w:t>
            </w:r>
            <w:r w:rsidR="00830665">
              <w:rPr>
                <w:rFonts w:ascii="NTPreCursivefk" w:hAnsi="NTPreCursivefk"/>
              </w:rPr>
              <w:t xml:space="preserve"> They also have additional phonics support as well as Precision Teaching to improve sight vocabulary.</w:t>
            </w:r>
          </w:p>
          <w:p w:rsidR="00830665" w:rsidRDefault="00830665" w:rsidP="0048548F">
            <w:pPr>
              <w:rPr>
                <w:rFonts w:ascii="NTPreCursivefk" w:hAnsi="NTPreCursivefk"/>
              </w:rPr>
            </w:pPr>
          </w:p>
          <w:p w:rsidR="00DF6A1B" w:rsidRDefault="00DF6A1B" w:rsidP="0048548F">
            <w:pPr>
              <w:rPr>
                <w:rFonts w:ascii="NTPreCursivefk" w:hAnsi="NTPreCursivefk"/>
              </w:rPr>
            </w:pPr>
            <w:r>
              <w:rPr>
                <w:rFonts w:ascii="NTPreCursivefk" w:hAnsi="NTPreCursivefk"/>
              </w:rPr>
              <w:t>Outside agencies are referred to if additional support or interventions do not result in expected progress.</w:t>
            </w:r>
            <w:r w:rsidR="00830665">
              <w:rPr>
                <w:rFonts w:ascii="NTPreCursivefk" w:hAnsi="NTPreCursivefk"/>
              </w:rPr>
              <w:t xml:space="preserve"> Parental consent is given for specialist teacher assessment and observation.</w:t>
            </w:r>
          </w:p>
          <w:p w:rsidR="00830665" w:rsidRDefault="00830665" w:rsidP="00830665">
            <w:pPr>
              <w:rPr>
                <w:rFonts w:ascii="NTPreCursivefk" w:hAnsi="NTPreCursivefk"/>
              </w:rPr>
            </w:pPr>
            <w:r>
              <w:rPr>
                <w:rFonts w:ascii="NTPreCursivefk" w:hAnsi="NTPreCursivefk"/>
              </w:rPr>
              <w:t>The Inclusion Teachers we have in school provide excellent advice, support and reports needed – early identification is vital and referrals made to EY Inclusion service.</w:t>
            </w:r>
          </w:p>
          <w:p w:rsidR="00830665" w:rsidRDefault="00830665" w:rsidP="0048548F">
            <w:pPr>
              <w:rPr>
                <w:rFonts w:ascii="NTPreCursivefk" w:hAnsi="NTPreCursivefk"/>
              </w:rPr>
            </w:pPr>
          </w:p>
          <w:p w:rsidR="00DF6A1B" w:rsidRDefault="00DF6A1B" w:rsidP="0048548F">
            <w:pPr>
              <w:rPr>
                <w:rFonts w:ascii="NTPreCursivefk" w:hAnsi="NTPreCursivefk"/>
              </w:rPr>
            </w:pPr>
            <w:r>
              <w:rPr>
                <w:rFonts w:ascii="NTPreCursivefk" w:hAnsi="NTPreCursivefk"/>
              </w:rPr>
              <w:t xml:space="preserve">The </w:t>
            </w:r>
            <w:proofErr w:type="spellStart"/>
            <w:r>
              <w:rPr>
                <w:rFonts w:ascii="NTPreCursivefk" w:hAnsi="NTPreCursivefk"/>
              </w:rPr>
              <w:t>SENDCo</w:t>
            </w:r>
            <w:proofErr w:type="spellEnd"/>
            <w:r>
              <w:rPr>
                <w:rFonts w:ascii="NTPreCursivefk" w:hAnsi="NTPreCursivefk"/>
              </w:rPr>
              <w:t xml:space="preserve"> works closely with the SENDO – Sue Hurst. </w:t>
            </w:r>
          </w:p>
          <w:p w:rsidR="00830665" w:rsidRDefault="00830665" w:rsidP="0048548F">
            <w:pPr>
              <w:rPr>
                <w:rFonts w:ascii="NTPreCursivefk" w:hAnsi="NTPreCursivefk"/>
              </w:rPr>
            </w:pPr>
          </w:p>
          <w:p w:rsidR="00DF6A1B" w:rsidRDefault="00DF6A1B" w:rsidP="0048548F">
            <w:pPr>
              <w:rPr>
                <w:rFonts w:ascii="NTPreCursivefk" w:hAnsi="NTPreCursivefk"/>
              </w:rPr>
            </w:pPr>
            <w:r>
              <w:rPr>
                <w:rFonts w:ascii="NTPreCursivefk" w:hAnsi="NTPreCursivefk"/>
              </w:rPr>
              <w:t>Our Independent Speech and Language Therapist provided excellent support = group support and advice to the TAs working with language support groups. She also assesses and writes reports on individual children which are useful in identifying areas of need and are valuable in applying for EHCPs/Inclusion Funding.</w:t>
            </w:r>
            <w:r w:rsidR="00830665">
              <w:rPr>
                <w:rFonts w:ascii="NTPreCursivefk" w:hAnsi="NTPreCursivefk"/>
              </w:rPr>
              <w:t xml:space="preserve"> Half termly training is given to TAs – </w:t>
            </w:r>
            <w:proofErr w:type="spellStart"/>
            <w:r w:rsidR="00830665">
              <w:rPr>
                <w:rFonts w:ascii="NTPreCursivefk" w:hAnsi="NTPreCursivefk"/>
              </w:rPr>
              <w:t>Colourful</w:t>
            </w:r>
            <w:proofErr w:type="spellEnd"/>
            <w:r w:rsidR="00830665">
              <w:rPr>
                <w:rFonts w:ascii="NTPreCursivefk" w:hAnsi="NTPreCursivefk"/>
              </w:rPr>
              <w:t xml:space="preserve"> Semantics, </w:t>
            </w:r>
            <w:proofErr w:type="spellStart"/>
            <w:r w:rsidR="00830665">
              <w:rPr>
                <w:rFonts w:ascii="NTPreCursivefk" w:hAnsi="NTPreCursivefk"/>
              </w:rPr>
              <w:t>Widgit</w:t>
            </w:r>
            <w:proofErr w:type="spellEnd"/>
            <w:r w:rsidR="00830665">
              <w:rPr>
                <w:rFonts w:ascii="NTPreCursivefk" w:hAnsi="NTPreCursivefk"/>
              </w:rPr>
              <w:t xml:space="preserve"> program, Barrier Games and Lego Therapy and writing social stories so far covered.</w:t>
            </w:r>
          </w:p>
          <w:p w:rsidR="00830665" w:rsidRDefault="00830665" w:rsidP="0048548F">
            <w:pPr>
              <w:rPr>
                <w:rFonts w:ascii="NTPreCursivefk" w:hAnsi="NTPreCursivefk"/>
              </w:rPr>
            </w:pPr>
          </w:p>
          <w:p w:rsidR="00DF6A1B" w:rsidRPr="00F72F0D" w:rsidRDefault="00142B70" w:rsidP="0048548F">
            <w:pPr>
              <w:rPr>
                <w:rFonts w:ascii="NTPreCursivefk" w:hAnsi="NTPreCursivefk"/>
              </w:rPr>
            </w:pPr>
            <w:r>
              <w:rPr>
                <w:rFonts w:ascii="NTPreCursivefk" w:hAnsi="NTPreCursivefk"/>
              </w:rPr>
              <w:t>We work closely with staff from our local PRU – Golden Hill who provide specialist advice and support in school and through short-stay placements.</w:t>
            </w:r>
          </w:p>
          <w:p w:rsidR="00FC2370" w:rsidRPr="004470A9" w:rsidRDefault="004470A9" w:rsidP="00061543">
            <w:pPr>
              <w:rPr>
                <w:rFonts w:ascii="NTPreCursivefk" w:hAnsi="NTPreCursivefk"/>
              </w:rPr>
            </w:pPr>
            <w:r w:rsidRPr="004470A9">
              <w:rPr>
                <w:rFonts w:ascii="NTPreCursivefk" w:hAnsi="NTPreCursivefk"/>
                <w:b/>
              </w:rPr>
              <w:t xml:space="preserve"> </w:t>
            </w: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Achievement of pupils with SEND:</w:t>
            </w:r>
          </w:p>
          <w:p w:rsidR="004470A9" w:rsidRPr="004470A9" w:rsidRDefault="004E485C" w:rsidP="004470A9">
            <w:pPr>
              <w:pStyle w:val="ListParagraph"/>
              <w:numPr>
                <w:ilvl w:val="0"/>
                <w:numId w:val="1"/>
              </w:numPr>
              <w:tabs>
                <w:tab w:val="left" w:pos="174"/>
              </w:tabs>
              <w:ind w:left="32" w:firstLine="0"/>
              <w:rPr>
                <w:rFonts w:ascii="NTPreCursivefk" w:hAnsi="NTPreCursivefk"/>
                <w:sz w:val="24"/>
                <w:szCs w:val="24"/>
              </w:rPr>
            </w:pPr>
            <w:r>
              <w:rPr>
                <w:rFonts w:ascii="NTPreCursivefk" w:hAnsi="NTPreCursivefk"/>
                <w:sz w:val="24"/>
                <w:szCs w:val="24"/>
              </w:rPr>
              <w:t>S</w:t>
            </w:r>
            <w:r w:rsidR="004F1788">
              <w:rPr>
                <w:rFonts w:ascii="NTPreCursivefk" w:hAnsi="NTPreCursivefk"/>
                <w:sz w:val="24"/>
                <w:szCs w:val="24"/>
              </w:rPr>
              <w:t xml:space="preserve">tatutory </w:t>
            </w:r>
            <w:r>
              <w:rPr>
                <w:rFonts w:ascii="NTPreCursivefk" w:hAnsi="NTPreCursivefk"/>
                <w:sz w:val="24"/>
                <w:szCs w:val="24"/>
              </w:rPr>
              <w:t xml:space="preserve">and teacher </w:t>
            </w:r>
            <w:r w:rsidR="004F1788">
              <w:rPr>
                <w:rFonts w:ascii="NTPreCursivefk" w:hAnsi="NTPreCursivefk"/>
                <w:sz w:val="24"/>
                <w:szCs w:val="24"/>
              </w:rPr>
              <w:t>assessment data on school tracker</w:t>
            </w:r>
            <w:r w:rsidR="00830665">
              <w:rPr>
                <w:rFonts w:ascii="NTPreCursivefk" w:hAnsi="NTPreCursivefk"/>
                <w:sz w:val="24"/>
                <w:szCs w:val="24"/>
              </w:rPr>
              <w:t xml:space="preserve"> – this was the case but now we are trying to get data on Target Tracker – most SEND children are assessed using PIVATS</w:t>
            </w:r>
          </w:p>
          <w:p w:rsidR="004470A9" w:rsidRPr="004470A9" w:rsidRDefault="00A920A2" w:rsidP="004470A9">
            <w:pPr>
              <w:pStyle w:val="ListParagraph"/>
              <w:numPr>
                <w:ilvl w:val="0"/>
                <w:numId w:val="1"/>
              </w:numPr>
              <w:tabs>
                <w:tab w:val="left" w:pos="174"/>
              </w:tabs>
              <w:ind w:left="32" w:firstLine="0"/>
              <w:rPr>
                <w:rFonts w:ascii="NTPreCursivefk" w:hAnsi="NTPreCursivefk"/>
                <w:sz w:val="24"/>
                <w:szCs w:val="24"/>
              </w:rPr>
            </w:pPr>
            <w:r>
              <w:rPr>
                <w:rFonts w:ascii="NTPreCursivefk" w:hAnsi="NTPreCursivefk"/>
                <w:sz w:val="24"/>
                <w:szCs w:val="24"/>
              </w:rPr>
              <w:t>S</w:t>
            </w:r>
            <w:r w:rsidR="004470A9" w:rsidRPr="004470A9">
              <w:rPr>
                <w:rFonts w:ascii="NTPreCursivefk" w:hAnsi="NTPreCursivefk"/>
                <w:sz w:val="24"/>
                <w:szCs w:val="24"/>
              </w:rPr>
              <w:t xml:space="preserve">chool tracking data </w:t>
            </w:r>
            <w:r w:rsidR="00830665">
              <w:rPr>
                <w:rFonts w:ascii="NTPreCursivefk" w:hAnsi="NTPreCursivefk"/>
                <w:sz w:val="24"/>
                <w:szCs w:val="24"/>
              </w:rPr>
              <w:t>was previously</w:t>
            </w:r>
            <w:r w:rsidR="00061543">
              <w:rPr>
                <w:rFonts w:ascii="NTPreCursivefk" w:hAnsi="NTPreCursivefk"/>
                <w:sz w:val="24"/>
                <w:szCs w:val="24"/>
              </w:rPr>
              <w:t xml:space="preserve"> on the </w:t>
            </w:r>
            <w:r w:rsidR="00830665">
              <w:rPr>
                <w:rFonts w:ascii="NTPreCursivefk" w:hAnsi="NTPreCursivefk"/>
                <w:sz w:val="24"/>
                <w:szCs w:val="24"/>
              </w:rPr>
              <w:t xml:space="preserve">Google </w:t>
            </w:r>
            <w:r w:rsidR="00061543">
              <w:rPr>
                <w:rFonts w:ascii="NTPreCursivefk" w:hAnsi="NTPreCursivefk"/>
                <w:sz w:val="24"/>
                <w:szCs w:val="24"/>
              </w:rPr>
              <w:t>Drive</w:t>
            </w:r>
            <w:r w:rsidR="001A13ED">
              <w:rPr>
                <w:rFonts w:ascii="NTPreCursivefk" w:hAnsi="NTPreCursivefk"/>
                <w:sz w:val="24"/>
                <w:szCs w:val="24"/>
              </w:rPr>
              <w:t>/Teams</w:t>
            </w:r>
            <w:r w:rsidR="00830665">
              <w:rPr>
                <w:rFonts w:ascii="NTPreCursivefk" w:hAnsi="NTPreCursivefk"/>
                <w:sz w:val="24"/>
                <w:szCs w:val="24"/>
              </w:rPr>
              <w:t xml:space="preserve"> – still used to get information</w:t>
            </w:r>
          </w:p>
          <w:p w:rsidR="004470A9" w:rsidRDefault="00A920A2" w:rsidP="004470A9">
            <w:pPr>
              <w:pStyle w:val="ListParagraph"/>
              <w:numPr>
                <w:ilvl w:val="0"/>
                <w:numId w:val="1"/>
              </w:numPr>
              <w:tabs>
                <w:tab w:val="left" w:pos="174"/>
              </w:tabs>
              <w:ind w:left="32" w:firstLine="0"/>
              <w:rPr>
                <w:rFonts w:ascii="NTPreCursivefk" w:hAnsi="NTPreCursivefk"/>
                <w:sz w:val="24"/>
                <w:szCs w:val="24"/>
              </w:rPr>
            </w:pPr>
            <w:r>
              <w:rPr>
                <w:rFonts w:ascii="NTPreCursivefk" w:hAnsi="NTPreCursivefk"/>
                <w:sz w:val="24"/>
                <w:szCs w:val="24"/>
              </w:rPr>
              <w:t>W</w:t>
            </w:r>
            <w:r w:rsidR="004470A9" w:rsidRPr="004470A9">
              <w:rPr>
                <w:rFonts w:ascii="NTPreCursivefk" w:hAnsi="NTPreCursivefk"/>
                <w:sz w:val="24"/>
                <w:szCs w:val="24"/>
              </w:rPr>
              <w:t xml:space="preserve">ider outcomes </w:t>
            </w:r>
            <w:r w:rsidR="00061543">
              <w:rPr>
                <w:rFonts w:ascii="NTPreCursivefk" w:hAnsi="NTPreCursivefk"/>
                <w:sz w:val="24"/>
                <w:szCs w:val="24"/>
              </w:rPr>
              <w:t>– the SENC</w:t>
            </w:r>
            <w:r w:rsidR="004E485C">
              <w:rPr>
                <w:rFonts w:ascii="NTPreCursivefk" w:hAnsi="NTPreCursivefk"/>
                <w:sz w:val="24"/>
                <w:szCs w:val="24"/>
              </w:rPr>
              <w:t>O</w:t>
            </w:r>
            <w:r w:rsidR="00061543">
              <w:rPr>
                <w:rFonts w:ascii="NTPreCursivefk" w:hAnsi="NTPreCursivefk"/>
                <w:sz w:val="24"/>
                <w:szCs w:val="24"/>
              </w:rPr>
              <w:t xml:space="preserve"> works closely with the Attendance Coordinator to target pupils with SEND who have p</w:t>
            </w:r>
            <w:r w:rsidR="004E485C">
              <w:rPr>
                <w:rFonts w:ascii="NTPreCursivefk" w:hAnsi="NTPreCursivefk"/>
                <w:sz w:val="24"/>
                <w:szCs w:val="24"/>
              </w:rPr>
              <w:t>oor attendance and punctuality. Home visits are made, meetings with parents for children with SEND are made and followed up as well as catching parents at the gates before and after school.</w:t>
            </w:r>
          </w:p>
          <w:p w:rsidR="00FC2370" w:rsidRPr="004470A9" w:rsidRDefault="00FC2370" w:rsidP="00FC2370">
            <w:pPr>
              <w:pStyle w:val="ListParagraph"/>
              <w:tabs>
                <w:tab w:val="left" w:pos="174"/>
              </w:tabs>
              <w:ind w:left="32"/>
              <w:rPr>
                <w:rFonts w:ascii="NTPreCursivefk" w:hAnsi="NTPreCursivefk"/>
                <w:sz w:val="24"/>
                <w:szCs w:val="24"/>
              </w:rPr>
            </w:pPr>
          </w:p>
        </w:tc>
      </w:tr>
      <w:tr w:rsidR="004470A9" w:rsidRPr="004470A9" w:rsidTr="0048548F">
        <w:tc>
          <w:tcPr>
            <w:tcW w:w="9016" w:type="dxa"/>
          </w:tcPr>
          <w:p w:rsidR="00830665" w:rsidRDefault="004470A9" w:rsidP="00DB0C29">
            <w:pPr>
              <w:rPr>
                <w:rFonts w:ascii="NTPreCursivefk" w:hAnsi="NTPreCursivefk"/>
              </w:rPr>
            </w:pPr>
            <w:r w:rsidRPr="004470A9">
              <w:rPr>
                <w:rFonts w:ascii="NTPreCursivefk" w:hAnsi="NTPreCursivefk"/>
                <w:b/>
              </w:rPr>
              <w:t>SEND policy</w:t>
            </w:r>
            <w:r w:rsidR="004E485C">
              <w:rPr>
                <w:rFonts w:ascii="NTPreCursivefk" w:hAnsi="NTPreCursivefk"/>
                <w:b/>
              </w:rPr>
              <w:t xml:space="preserve"> </w:t>
            </w:r>
            <w:r w:rsidR="00ED5AA7">
              <w:rPr>
                <w:rFonts w:ascii="NTPreCursivefk" w:hAnsi="NTPreCursivefk"/>
              </w:rPr>
              <w:t>Reviewed</w:t>
            </w:r>
            <w:r w:rsidR="00830665" w:rsidRPr="00830665">
              <w:rPr>
                <w:rFonts w:ascii="NTPreCursivefk" w:hAnsi="NTPreCursivefk"/>
              </w:rPr>
              <w:t>27th Sept 2022</w:t>
            </w:r>
          </w:p>
          <w:p w:rsidR="004470A9" w:rsidRPr="00830665" w:rsidRDefault="00ED5AA7" w:rsidP="00DB0C29">
            <w:pPr>
              <w:rPr>
                <w:rFonts w:ascii="NTPreCursivefk" w:hAnsi="NTPreCursivefk"/>
                <w:highlight w:val="green"/>
              </w:rPr>
            </w:pPr>
            <w:r w:rsidRPr="004E485C">
              <w:rPr>
                <w:rFonts w:ascii="NTPreCursivefk" w:hAnsi="NTPreCursivefk"/>
                <w:b/>
              </w:rPr>
              <w:t xml:space="preserve">The </w:t>
            </w:r>
            <w:r w:rsidR="004470A9" w:rsidRPr="004E485C">
              <w:rPr>
                <w:rFonts w:ascii="NTPreCursivefk" w:hAnsi="NTPreCursivefk"/>
                <w:b/>
              </w:rPr>
              <w:t>SEND information report</w:t>
            </w:r>
            <w:r w:rsidR="004470A9" w:rsidRPr="004E485C">
              <w:rPr>
                <w:rFonts w:ascii="NTPreCursivefk" w:hAnsi="NTPreCursivefk"/>
              </w:rPr>
              <w:t xml:space="preserve"> </w:t>
            </w:r>
            <w:r w:rsidRPr="004E485C">
              <w:rPr>
                <w:rFonts w:ascii="NTPreCursivefk" w:hAnsi="NTPreCursivefk"/>
              </w:rPr>
              <w:t xml:space="preserve">is </w:t>
            </w:r>
            <w:r w:rsidR="004470A9" w:rsidRPr="004E485C">
              <w:rPr>
                <w:rFonts w:ascii="NTPreCursivefk" w:hAnsi="NTPreCursivefk"/>
              </w:rPr>
              <w:t xml:space="preserve">on </w:t>
            </w:r>
            <w:r w:rsidRPr="004E485C">
              <w:rPr>
                <w:rFonts w:ascii="NTPreCursivefk" w:hAnsi="NTPreCursivefk"/>
              </w:rPr>
              <w:t xml:space="preserve">the </w:t>
            </w:r>
            <w:r w:rsidR="004470A9" w:rsidRPr="004E485C">
              <w:rPr>
                <w:rFonts w:ascii="NTPreCursivefk" w:hAnsi="NTPreCursivefk"/>
              </w:rPr>
              <w:t xml:space="preserve">school website. </w:t>
            </w:r>
            <w:r w:rsidR="00DB0C29" w:rsidRPr="004E485C">
              <w:rPr>
                <w:rFonts w:ascii="NTPreCursivefk" w:hAnsi="NTPreCursivefk"/>
              </w:rPr>
              <w:t>It was</w:t>
            </w:r>
            <w:r w:rsidR="004470A9" w:rsidRPr="004E485C">
              <w:rPr>
                <w:rFonts w:ascii="NTPreCursivefk" w:hAnsi="NTPreCursivefk"/>
              </w:rPr>
              <w:t xml:space="preserve"> reviewed </w:t>
            </w:r>
            <w:r w:rsidR="004E485C" w:rsidRPr="004E485C">
              <w:rPr>
                <w:rFonts w:ascii="NTPreCursivefk" w:hAnsi="NTPreCursivefk"/>
              </w:rPr>
              <w:t>17/08/2022</w:t>
            </w:r>
          </w:p>
          <w:p w:rsidR="004E485C" w:rsidRDefault="004E485C" w:rsidP="00DB0C29">
            <w:pPr>
              <w:rPr>
                <w:rFonts w:ascii="NTPreCursivefk" w:hAnsi="NTPreCursivefk"/>
              </w:rPr>
            </w:pPr>
          </w:p>
          <w:p w:rsidR="00DB0C29" w:rsidRDefault="00DB0C29" w:rsidP="00DB0C29">
            <w:pPr>
              <w:rPr>
                <w:rFonts w:ascii="NTPreCursivefk" w:hAnsi="NTPreCursivefk"/>
              </w:rPr>
            </w:pPr>
            <w:r w:rsidRPr="004E485C">
              <w:rPr>
                <w:rFonts w:ascii="NTPreCursivefk" w:hAnsi="NTPreCursivefk"/>
                <w:b/>
              </w:rPr>
              <w:lastRenderedPageBreak/>
              <w:t>The school’s Local Offer</w:t>
            </w:r>
            <w:r w:rsidRPr="004E485C">
              <w:rPr>
                <w:rFonts w:ascii="NTPreCursivefk" w:hAnsi="NTPreCursivefk"/>
              </w:rPr>
              <w:t xml:space="preserve"> was reviewed</w:t>
            </w:r>
            <w:r>
              <w:rPr>
                <w:rFonts w:ascii="NTPreCursivefk" w:hAnsi="NTPreCursivefk"/>
              </w:rPr>
              <w:t xml:space="preserve"> </w:t>
            </w:r>
            <w:r w:rsidR="004E485C" w:rsidRPr="004E485C">
              <w:rPr>
                <w:rFonts w:ascii="NTPreCursivefk" w:hAnsi="NTPreCursivefk"/>
              </w:rPr>
              <w:t>06/07/2022</w:t>
            </w:r>
          </w:p>
          <w:p w:rsidR="00FC2370" w:rsidRPr="004470A9" w:rsidRDefault="00FC2370" w:rsidP="00DB0C29">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lastRenderedPageBreak/>
              <w:t>SEND budget and spending</w:t>
            </w:r>
          </w:p>
          <w:p w:rsidR="004E485C" w:rsidRDefault="00DB0C29" w:rsidP="00A920A2">
            <w:pPr>
              <w:rPr>
                <w:rFonts w:ascii="NTPreCursivefk" w:hAnsi="NTPreCursivefk"/>
              </w:rPr>
            </w:pPr>
            <w:r>
              <w:rPr>
                <w:rFonts w:ascii="NTPreCursivefk" w:hAnsi="NTPreCursivefk"/>
              </w:rPr>
              <w:t>T</w:t>
            </w:r>
            <w:r w:rsidR="004470A9" w:rsidRPr="004470A9">
              <w:rPr>
                <w:rFonts w:ascii="NTPreCursivefk" w:hAnsi="NTPreCursivefk"/>
              </w:rPr>
              <w:t>he</w:t>
            </w:r>
            <w:r w:rsidR="004E485C">
              <w:rPr>
                <w:rFonts w:ascii="NTPreCursivefk" w:hAnsi="NTPreCursivefk"/>
              </w:rPr>
              <w:t>re is no</w:t>
            </w:r>
            <w:r w:rsidR="004470A9" w:rsidRPr="004470A9">
              <w:rPr>
                <w:rFonts w:ascii="NTPreCursivefk" w:hAnsi="NTPreCursivefk"/>
              </w:rPr>
              <w:t xml:space="preserve"> </w:t>
            </w:r>
            <w:r w:rsidR="004E485C">
              <w:rPr>
                <w:rFonts w:ascii="NTPreCursivefk" w:hAnsi="NTPreCursivefk"/>
              </w:rPr>
              <w:t xml:space="preserve">specific </w:t>
            </w:r>
            <w:r w:rsidR="004470A9" w:rsidRPr="004470A9">
              <w:rPr>
                <w:rFonts w:ascii="NTPreCursivefk" w:hAnsi="NTPreCursivefk"/>
              </w:rPr>
              <w:t xml:space="preserve">budget allocation </w:t>
            </w:r>
            <w:r w:rsidR="004E485C">
              <w:rPr>
                <w:rFonts w:ascii="NTPreCursivefk" w:hAnsi="NTPreCursivefk"/>
              </w:rPr>
              <w:t xml:space="preserve">for SEND but orders have always been approved for </w:t>
            </w:r>
            <w:r>
              <w:rPr>
                <w:rFonts w:ascii="NTPreCursivefk" w:hAnsi="NTPreCursivefk"/>
              </w:rPr>
              <w:t>resources for the SEND children</w:t>
            </w:r>
            <w:r w:rsidR="004E485C">
              <w:rPr>
                <w:rFonts w:ascii="NTPreCursivefk" w:hAnsi="NTPreCursivefk"/>
              </w:rPr>
              <w:t>.</w:t>
            </w:r>
          </w:p>
          <w:p w:rsidR="001A13ED" w:rsidRDefault="004E485C" w:rsidP="00A920A2">
            <w:pPr>
              <w:rPr>
                <w:rFonts w:ascii="NTPreCursivefk" w:hAnsi="NTPreCursivefk"/>
              </w:rPr>
            </w:pPr>
            <w:r>
              <w:rPr>
                <w:rFonts w:ascii="NTPreCursivefk" w:hAnsi="NTPreCursivefk"/>
              </w:rPr>
              <w:t xml:space="preserve">Additional funding for </w:t>
            </w:r>
            <w:r w:rsidR="00DB0C29">
              <w:rPr>
                <w:rFonts w:ascii="NTPreCursivefk" w:hAnsi="NTPreCursivefk"/>
              </w:rPr>
              <w:t>renewing the license for IDL</w:t>
            </w:r>
            <w:r>
              <w:rPr>
                <w:rFonts w:ascii="NTPreCursivefk" w:hAnsi="NTPreCursivefk"/>
              </w:rPr>
              <w:t xml:space="preserve"> is given and recently we have taken a subscription to </w:t>
            </w:r>
            <w:proofErr w:type="spellStart"/>
            <w:r>
              <w:rPr>
                <w:rFonts w:ascii="NTPreCursivefk" w:hAnsi="NTPreCursivefk"/>
              </w:rPr>
              <w:t>Widgit</w:t>
            </w:r>
            <w:proofErr w:type="spellEnd"/>
            <w:r>
              <w:rPr>
                <w:rFonts w:ascii="NTPreCursivefk" w:hAnsi="NTPreCursivefk"/>
              </w:rPr>
              <w:t xml:space="preserve"> for making visuals</w:t>
            </w:r>
            <w:r w:rsidR="00A920A2">
              <w:rPr>
                <w:rFonts w:ascii="NTPreCursivefk" w:hAnsi="NTPreCursivefk"/>
              </w:rPr>
              <w:t>.</w:t>
            </w:r>
            <w:r w:rsidR="004470A9" w:rsidRPr="004470A9">
              <w:rPr>
                <w:rFonts w:ascii="NTPreCursivefk" w:hAnsi="NTPreCursivefk"/>
              </w:rPr>
              <w:t xml:space="preserve"> </w:t>
            </w:r>
          </w:p>
          <w:p w:rsidR="001A13ED" w:rsidRDefault="001A13ED" w:rsidP="00A920A2">
            <w:pPr>
              <w:rPr>
                <w:rFonts w:ascii="NTPreCursivefk" w:hAnsi="NTPreCursivefk"/>
              </w:rPr>
            </w:pPr>
            <w:r>
              <w:rPr>
                <w:rFonts w:ascii="NTPreCursivefk" w:hAnsi="NTPreCursivefk"/>
              </w:rPr>
              <w:t>VI resources have been purchased after advice from specialist teacher.</w:t>
            </w:r>
            <w:r w:rsidR="004E485C">
              <w:rPr>
                <w:rFonts w:ascii="NTPreCursivefk" w:hAnsi="NTPreCursivefk"/>
              </w:rPr>
              <w:t xml:space="preserve"> Enlarged reading books are provided by the VI technicians</w:t>
            </w:r>
          </w:p>
          <w:p w:rsidR="00A920A2" w:rsidRDefault="00A920A2" w:rsidP="00A920A2">
            <w:pPr>
              <w:rPr>
                <w:rFonts w:ascii="NTPreCursivefk" w:hAnsi="NTPreCursivefk"/>
              </w:rPr>
            </w:pPr>
            <w:r>
              <w:rPr>
                <w:rFonts w:ascii="NTPreCursivefk" w:hAnsi="NTPreCursivefk"/>
              </w:rPr>
              <w:t xml:space="preserve">There are CPD opportunities for TAs and an audit of training is carried out </w:t>
            </w:r>
            <w:r w:rsidR="004E485C">
              <w:rPr>
                <w:rFonts w:ascii="NTPreCursivefk" w:hAnsi="NTPreCursivefk"/>
              </w:rPr>
              <w:t>annually</w:t>
            </w:r>
            <w:r>
              <w:rPr>
                <w:rFonts w:ascii="NTPreCursivefk" w:hAnsi="NTPreCursivefk"/>
              </w:rPr>
              <w:t>.</w:t>
            </w:r>
          </w:p>
          <w:p w:rsidR="004E485C" w:rsidRDefault="004F1788" w:rsidP="00A920A2">
            <w:pPr>
              <w:rPr>
                <w:rFonts w:ascii="NTPreCursivefk" w:hAnsi="NTPreCursivefk"/>
              </w:rPr>
            </w:pPr>
            <w:proofErr w:type="spellStart"/>
            <w:r>
              <w:rPr>
                <w:rFonts w:ascii="NTPreCursivefk" w:hAnsi="NTPreCursivefk"/>
              </w:rPr>
              <w:t>SENDCo</w:t>
            </w:r>
            <w:proofErr w:type="spellEnd"/>
            <w:r>
              <w:rPr>
                <w:rFonts w:ascii="NTPreCursivefk" w:hAnsi="NTPreCursivefk"/>
              </w:rPr>
              <w:t xml:space="preserve"> attended several CPD course including </w:t>
            </w:r>
            <w:r w:rsidR="004E485C">
              <w:rPr>
                <w:rFonts w:ascii="NTPreCursivefk" w:hAnsi="NTPreCursivefk"/>
              </w:rPr>
              <w:t xml:space="preserve">SLCN and </w:t>
            </w:r>
            <w:proofErr w:type="spellStart"/>
            <w:r w:rsidR="004E485C">
              <w:rPr>
                <w:rFonts w:ascii="NTPreCursivefk" w:hAnsi="NTPreCursivefk"/>
              </w:rPr>
              <w:t>Colourful</w:t>
            </w:r>
            <w:proofErr w:type="spellEnd"/>
            <w:r w:rsidR="004E485C">
              <w:rPr>
                <w:rFonts w:ascii="NTPreCursivefk" w:hAnsi="NTPreCursivefk"/>
              </w:rPr>
              <w:t xml:space="preserve"> Semantic</w:t>
            </w:r>
            <w:r>
              <w:rPr>
                <w:rFonts w:ascii="NTPreCursivefk" w:hAnsi="NTPreCursivefk"/>
              </w:rPr>
              <w:t xml:space="preserve"> – cascaded to teachers</w:t>
            </w:r>
            <w:r w:rsidR="004E485C">
              <w:rPr>
                <w:rFonts w:ascii="NTPreCursivefk" w:hAnsi="NTPreCursivefk"/>
              </w:rPr>
              <w:t xml:space="preserve"> 18.01.23</w:t>
            </w:r>
            <w:r>
              <w:rPr>
                <w:rFonts w:ascii="NTPreCursivefk" w:hAnsi="NTPreCursivefk"/>
              </w:rPr>
              <w:t xml:space="preserve">, </w:t>
            </w:r>
          </w:p>
          <w:p w:rsidR="004F1788" w:rsidRDefault="004F1788" w:rsidP="00A920A2">
            <w:pPr>
              <w:rPr>
                <w:rFonts w:ascii="NTPreCursivefk" w:hAnsi="NTPreCursivefk"/>
              </w:rPr>
            </w:pPr>
            <w:r>
              <w:rPr>
                <w:rFonts w:ascii="NTPreCursivefk" w:hAnsi="NTPreCursivefk"/>
              </w:rPr>
              <w:t xml:space="preserve">Graduated Approach for SEND, again, cascaded to </w:t>
            </w:r>
            <w:r w:rsidR="001A13ED">
              <w:rPr>
                <w:rFonts w:ascii="NTPreCursivefk" w:hAnsi="NTPreCursivefk"/>
              </w:rPr>
              <w:t>teachers in a staff meeting.</w:t>
            </w:r>
          </w:p>
          <w:p w:rsidR="001A13ED" w:rsidRDefault="001A13ED" w:rsidP="00A920A2">
            <w:pPr>
              <w:rPr>
                <w:rFonts w:ascii="NTPreCursivefk" w:hAnsi="NTPreCursivefk"/>
              </w:rPr>
            </w:pPr>
            <w:r>
              <w:rPr>
                <w:rFonts w:ascii="NTPreCursivefk" w:hAnsi="NTPreCursivefk"/>
              </w:rPr>
              <w:t xml:space="preserve">Early Years </w:t>
            </w:r>
            <w:proofErr w:type="spellStart"/>
            <w:r>
              <w:rPr>
                <w:rFonts w:ascii="NTPreCursivefk" w:hAnsi="NTPreCursivefk"/>
              </w:rPr>
              <w:t>SENDCo</w:t>
            </w:r>
            <w:proofErr w:type="spellEnd"/>
            <w:r>
              <w:rPr>
                <w:rFonts w:ascii="NTPreCursivefk" w:hAnsi="NTPreCursivefk"/>
              </w:rPr>
              <w:t xml:space="preserve"> update attended</w:t>
            </w:r>
          </w:p>
          <w:p w:rsidR="00A920A2" w:rsidRPr="004470A9" w:rsidRDefault="00A920A2" w:rsidP="00A920A2">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Staffing for SEND</w:t>
            </w:r>
          </w:p>
          <w:p w:rsidR="004470A9" w:rsidRPr="004470A9" w:rsidRDefault="001A13ED" w:rsidP="0048548F">
            <w:pPr>
              <w:rPr>
                <w:rFonts w:ascii="NTPreCursivefk" w:hAnsi="NTPreCursivefk"/>
              </w:rPr>
            </w:pPr>
            <w:r>
              <w:rPr>
                <w:rFonts w:ascii="NTPreCursivefk" w:hAnsi="NTPreCursivefk"/>
              </w:rPr>
              <w:t xml:space="preserve">TAs have attended in-house training and </w:t>
            </w:r>
            <w:r w:rsidR="004E485C">
              <w:rPr>
                <w:rFonts w:ascii="NTPreCursivefk" w:hAnsi="NTPreCursivefk"/>
              </w:rPr>
              <w:t xml:space="preserve">some have </w:t>
            </w:r>
            <w:proofErr w:type="spellStart"/>
            <w:r w:rsidR="004E485C">
              <w:rPr>
                <w:rFonts w:ascii="NTPreCursivefk" w:hAnsi="NTPreCursivefk"/>
              </w:rPr>
              <w:t>SaL</w:t>
            </w:r>
            <w:proofErr w:type="spellEnd"/>
            <w:r w:rsidR="004E485C">
              <w:rPr>
                <w:rFonts w:ascii="NTPreCursivefk" w:hAnsi="NTPreCursivefk"/>
              </w:rPr>
              <w:t xml:space="preserve"> training – Sarah Amin on Makaton and </w:t>
            </w:r>
            <w:proofErr w:type="spellStart"/>
            <w:r w:rsidR="004E485C">
              <w:rPr>
                <w:rFonts w:ascii="NTPreCursivefk" w:hAnsi="NTPreCursivefk"/>
              </w:rPr>
              <w:t>Mita</w:t>
            </w:r>
            <w:proofErr w:type="spellEnd"/>
            <w:r w:rsidR="004E485C">
              <w:rPr>
                <w:rFonts w:ascii="NTPreCursivefk" w:hAnsi="NTPreCursivefk"/>
              </w:rPr>
              <w:t xml:space="preserve"> Patel on ASD</w:t>
            </w:r>
          </w:p>
          <w:p w:rsidR="004470A9" w:rsidRDefault="004470A9" w:rsidP="00DB0C29">
            <w:pPr>
              <w:rPr>
                <w:rFonts w:ascii="NTPreCursivefk" w:hAnsi="NTPreCursivefk"/>
              </w:rPr>
            </w:pPr>
            <w:r w:rsidRPr="004470A9">
              <w:rPr>
                <w:rFonts w:ascii="NTPreCursivefk" w:hAnsi="NTPreCursivefk"/>
              </w:rPr>
              <w:t xml:space="preserve">The </w:t>
            </w:r>
            <w:proofErr w:type="spellStart"/>
            <w:r w:rsidRPr="004470A9">
              <w:rPr>
                <w:rFonts w:ascii="NTPreCursivefk" w:hAnsi="NTPreCursivefk"/>
              </w:rPr>
              <w:t>SENCo</w:t>
            </w:r>
            <w:proofErr w:type="spellEnd"/>
            <w:r w:rsidRPr="004470A9">
              <w:rPr>
                <w:rFonts w:ascii="NTPreCursivefk" w:hAnsi="NTPreCursivefk"/>
              </w:rPr>
              <w:t xml:space="preserve"> </w:t>
            </w:r>
            <w:r w:rsidR="00DB0C29">
              <w:rPr>
                <w:rFonts w:ascii="NTPreCursivefk" w:hAnsi="NTPreCursivefk"/>
              </w:rPr>
              <w:t>is</w:t>
            </w:r>
            <w:r w:rsidRPr="004470A9">
              <w:rPr>
                <w:rFonts w:ascii="NTPreCursivefk" w:hAnsi="NTPreCursivefk"/>
              </w:rPr>
              <w:t xml:space="preserve"> a qualified teacher</w:t>
            </w:r>
            <w:r w:rsidR="00DB0C29">
              <w:rPr>
                <w:rFonts w:ascii="NTPreCursivefk" w:hAnsi="NTPreCursivefk"/>
              </w:rPr>
              <w:t xml:space="preserve"> </w:t>
            </w:r>
            <w:r w:rsidR="00DA5DA4">
              <w:rPr>
                <w:rFonts w:ascii="NTPreCursivefk" w:hAnsi="NTPreCursivefk"/>
              </w:rPr>
              <w:t>–</w:t>
            </w:r>
            <w:r w:rsidR="00DB0C29">
              <w:rPr>
                <w:rFonts w:ascii="NTPreCursivefk" w:hAnsi="NTPreCursivefk"/>
              </w:rPr>
              <w:t xml:space="preserve"> PGCE</w:t>
            </w:r>
            <w:r w:rsidR="00DA5DA4">
              <w:rPr>
                <w:rFonts w:ascii="NTPreCursivefk" w:hAnsi="NTPreCursivefk"/>
              </w:rPr>
              <w:t xml:space="preserve"> and Master in Education Management</w:t>
            </w:r>
            <w:r w:rsidRPr="004470A9">
              <w:rPr>
                <w:rFonts w:ascii="NTPreCursivefk" w:hAnsi="NTPreCursivefk"/>
              </w:rPr>
              <w:t>.</w:t>
            </w:r>
          </w:p>
          <w:p w:rsidR="00DA5DA4" w:rsidRDefault="00DA5DA4" w:rsidP="00DB0C29">
            <w:pPr>
              <w:rPr>
                <w:rFonts w:ascii="NTPreCursivefk" w:hAnsi="NTPreCursivefk"/>
              </w:rPr>
            </w:pPr>
            <w:r>
              <w:rPr>
                <w:rFonts w:ascii="NTPreCursivefk" w:hAnsi="NTPreCursivefk"/>
              </w:rPr>
              <w:t xml:space="preserve">The </w:t>
            </w:r>
            <w:proofErr w:type="spellStart"/>
            <w:r>
              <w:rPr>
                <w:rFonts w:ascii="NTPreCursivefk" w:hAnsi="NTPreCursivefk"/>
              </w:rPr>
              <w:t>SENCo</w:t>
            </w:r>
            <w:proofErr w:type="spellEnd"/>
            <w:r>
              <w:rPr>
                <w:rFonts w:ascii="NTPreCursivefk" w:hAnsi="NTPreCursivefk"/>
              </w:rPr>
              <w:t xml:space="preserve"> also has a Diploma in SEND.</w:t>
            </w:r>
          </w:p>
          <w:p w:rsidR="00FC2370" w:rsidRPr="004470A9" w:rsidRDefault="00FC2370" w:rsidP="00DB0C29">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Interventions</w:t>
            </w:r>
          </w:p>
          <w:p w:rsidR="004470A9" w:rsidRPr="00A920A2" w:rsidRDefault="00FC2370" w:rsidP="0048548F">
            <w:pPr>
              <w:rPr>
                <w:rFonts w:ascii="NTPreCursivefk" w:hAnsi="NTPreCursivefk" w:cs="Arial"/>
                <w:shd w:val="clear" w:color="auto" w:fill="FFFFFF"/>
              </w:rPr>
            </w:pPr>
            <w:r w:rsidRPr="00A920A2">
              <w:rPr>
                <w:rFonts w:ascii="NTPreCursivefk" w:hAnsi="NTPreCursivefk" w:cs="Arial"/>
                <w:shd w:val="clear" w:color="auto" w:fill="FFFFFF"/>
              </w:rPr>
              <w:t>Precision Teaching</w:t>
            </w:r>
          </w:p>
          <w:p w:rsidR="00FC2370" w:rsidRPr="00A920A2" w:rsidRDefault="00FC2370" w:rsidP="0048548F">
            <w:pPr>
              <w:rPr>
                <w:rFonts w:ascii="NTPreCursivefk" w:hAnsi="NTPreCursivefk" w:cs="Arial"/>
                <w:shd w:val="clear" w:color="auto" w:fill="FFFFFF"/>
              </w:rPr>
            </w:pPr>
            <w:r w:rsidRPr="00A920A2">
              <w:rPr>
                <w:rFonts w:ascii="NTPreCursivefk" w:hAnsi="NTPreCursivefk" w:cs="Arial"/>
                <w:shd w:val="clear" w:color="auto" w:fill="FFFFFF"/>
              </w:rPr>
              <w:t>Paired Reading</w:t>
            </w:r>
          </w:p>
          <w:p w:rsidR="00FC2370" w:rsidRPr="00A920A2" w:rsidRDefault="00FC2370" w:rsidP="0048548F">
            <w:pPr>
              <w:rPr>
                <w:rFonts w:ascii="NTPreCursivefk" w:hAnsi="NTPreCursivefk" w:cs="Arial"/>
                <w:shd w:val="clear" w:color="auto" w:fill="FFFFFF"/>
              </w:rPr>
            </w:pPr>
            <w:r w:rsidRPr="00A920A2">
              <w:rPr>
                <w:rFonts w:ascii="NTPreCursivefk" w:hAnsi="NTPreCursivefk" w:cs="Arial"/>
                <w:shd w:val="clear" w:color="auto" w:fill="FFFFFF"/>
              </w:rPr>
              <w:t>IDL</w:t>
            </w:r>
          </w:p>
          <w:p w:rsidR="00FC2370" w:rsidRDefault="00FC2370" w:rsidP="0048548F">
            <w:pPr>
              <w:rPr>
                <w:rFonts w:ascii="NTPreCursivefk" w:hAnsi="NTPreCursivefk" w:cs="Arial"/>
                <w:shd w:val="clear" w:color="auto" w:fill="FFFFFF"/>
              </w:rPr>
            </w:pPr>
            <w:r w:rsidRPr="00A920A2">
              <w:rPr>
                <w:rFonts w:ascii="NTPreCursivefk" w:hAnsi="NTPreCursivefk" w:cs="Arial"/>
                <w:shd w:val="clear" w:color="auto" w:fill="FFFFFF"/>
              </w:rPr>
              <w:t>Rapid Phonics</w:t>
            </w:r>
          </w:p>
          <w:p w:rsidR="001A13ED" w:rsidRPr="00A920A2" w:rsidRDefault="001A13ED" w:rsidP="0048548F">
            <w:pPr>
              <w:rPr>
                <w:rFonts w:ascii="NTPreCursivefk" w:hAnsi="NTPreCursivefk" w:cs="Arial"/>
                <w:shd w:val="clear" w:color="auto" w:fill="FFFFFF"/>
              </w:rPr>
            </w:pPr>
            <w:r>
              <w:rPr>
                <w:rFonts w:ascii="NTPreCursivefk" w:hAnsi="NTPreCursivefk" w:cs="Arial"/>
                <w:shd w:val="clear" w:color="auto" w:fill="FFFFFF"/>
              </w:rPr>
              <w:t>Bounce Back Phonics</w:t>
            </w:r>
          </w:p>
          <w:p w:rsidR="00FC2370" w:rsidRPr="00A920A2" w:rsidRDefault="00FC2370" w:rsidP="0048548F">
            <w:pPr>
              <w:rPr>
                <w:rFonts w:ascii="NTPreCursivefk" w:hAnsi="NTPreCursivefk" w:cs="Arial"/>
                <w:shd w:val="clear" w:color="auto" w:fill="FFFFFF"/>
              </w:rPr>
            </w:pPr>
            <w:r w:rsidRPr="00A920A2">
              <w:rPr>
                <w:rFonts w:ascii="NTPreCursivefk" w:hAnsi="NTPreCursivefk" w:cs="Arial"/>
                <w:shd w:val="clear" w:color="auto" w:fill="FFFFFF"/>
              </w:rPr>
              <w:t xml:space="preserve">Multiplication tables – Times Tables </w:t>
            </w:r>
            <w:proofErr w:type="spellStart"/>
            <w:r w:rsidRPr="00A920A2">
              <w:rPr>
                <w:rFonts w:ascii="NTPreCursivefk" w:hAnsi="NTPreCursivefk" w:cs="Arial"/>
                <w:shd w:val="clear" w:color="auto" w:fill="FFFFFF"/>
              </w:rPr>
              <w:t>Rockstars</w:t>
            </w:r>
            <w:proofErr w:type="spellEnd"/>
          </w:p>
          <w:p w:rsidR="00FC2370" w:rsidRPr="00A920A2" w:rsidRDefault="00FC2370" w:rsidP="00FC2370">
            <w:pPr>
              <w:rPr>
                <w:rFonts w:ascii="NTPreCursivefk" w:hAnsi="NTPreCursivefk"/>
              </w:rPr>
            </w:pPr>
            <w:r w:rsidRPr="00A920A2">
              <w:rPr>
                <w:rFonts w:ascii="NTPreCursivefk" w:hAnsi="NTPreCursivefk"/>
              </w:rPr>
              <w:t>Vocab Training (Speech and Language)</w:t>
            </w:r>
          </w:p>
          <w:p w:rsidR="00061543" w:rsidRDefault="00061543" w:rsidP="00FC2370">
            <w:pPr>
              <w:rPr>
                <w:rFonts w:ascii="NTPreCursivefk" w:hAnsi="NTPreCursivefk"/>
              </w:rPr>
            </w:pPr>
            <w:proofErr w:type="spellStart"/>
            <w:r w:rsidRPr="00A920A2">
              <w:rPr>
                <w:rFonts w:ascii="NTPreCursivefk" w:hAnsi="NTPreCursivefk"/>
              </w:rPr>
              <w:t>Talkboost</w:t>
            </w:r>
            <w:proofErr w:type="spellEnd"/>
          </w:p>
          <w:p w:rsidR="001A13ED" w:rsidRDefault="001A13ED" w:rsidP="00FC2370">
            <w:pPr>
              <w:rPr>
                <w:rFonts w:ascii="NTPreCursivefk" w:hAnsi="NTPreCursivefk"/>
              </w:rPr>
            </w:pPr>
            <w:r>
              <w:rPr>
                <w:rFonts w:ascii="NTPreCursivefk" w:hAnsi="NTPreCursivefk"/>
              </w:rPr>
              <w:t>Language support groups from Nursery to Y</w:t>
            </w:r>
            <w:r w:rsidR="004E485C">
              <w:rPr>
                <w:rFonts w:ascii="NTPreCursivefk" w:hAnsi="NTPreCursivefk"/>
              </w:rPr>
              <w:t>1</w:t>
            </w:r>
            <w:r>
              <w:rPr>
                <w:rFonts w:ascii="NTPreCursivefk" w:hAnsi="NTPreCursivefk"/>
              </w:rPr>
              <w:t>.</w:t>
            </w:r>
          </w:p>
          <w:p w:rsidR="004E485C" w:rsidRPr="00A920A2" w:rsidRDefault="004E485C" w:rsidP="00FC2370">
            <w:pPr>
              <w:rPr>
                <w:rFonts w:ascii="NTPreCursivefk" w:hAnsi="NTPreCursivefk"/>
              </w:rPr>
            </w:pPr>
            <w:proofErr w:type="spellStart"/>
            <w:r>
              <w:rPr>
                <w:rFonts w:ascii="NTPreCursivefk" w:hAnsi="NTPreCursivefk"/>
              </w:rPr>
              <w:t>Colourful</w:t>
            </w:r>
            <w:proofErr w:type="spellEnd"/>
            <w:r>
              <w:rPr>
                <w:rFonts w:ascii="NTPreCursivefk" w:hAnsi="NTPreCursivefk"/>
              </w:rPr>
              <w:t xml:space="preserve"> Semantics – children with SLCN and EAL benefit from this. </w:t>
            </w:r>
          </w:p>
          <w:p w:rsidR="00FC2370" w:rsidRPr="00FC2370" w:rsidRDefault="00FC2370" w:rsidP="00FC2370">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 xml:space="preserve">CPD related to SEND </w:t>
            </w:r>
          </w:p>
          <w:p w:rsidR="00DA5DA4" w:rsidRDefault="004E485C" w:rsidP="0048548F">
            <w:pPr>
              <w:rPr>
                <w:rFonts w:ascii="NTPreCursivefk" w:hAnsi="NTPreCursivefk"/>
              </w:rPr>
            </w:pPr>
            <w:r>
              <w:rPr>
                <w:rFonts w:ascii="NTPreCursivefk" w:hAnsi="NTPreCursivefk"/>
              </w:rPr>
              <w:t>All</w:t>
            </w:r>
            <w:r w:rsidR="00DA5DA4">
              <w:rPr>
                <w:rFonts w:ascii="NTPreCursivefk" w:hAnsi="NTPreCursivefk"/>
              </w:rPr>
              <w:t xml:space="preserve"> TAs have taken part in </w:t>
            </w:r>
            <w:proofErr w:type="spellStart"/>
            <w:r w:rsidR="00DA5DA4">
              <w:rPr>
                <w:rFonts w:ascii="NTPreCursivefk" w:hAnsi="NTPreCursivefk"/>
              </w:rPr>
              <w:t>SaL</w:t>
            </w:r>
            <w:proofErr w:type="spellEnd"/>
            <w:r w:rsidR="00DA5DA4">
              <w:rPr>
                <w:rFonts w:ascii="NTPreCursivefk" w:hAnsi="NTPreCursivefk"/>
              </w:rPr>
              <w:t xml:space="preserve"> training.</w:t>
            </w:r>
          </w:p>
          <w:p w:rsidR="00DA5DA4" w:rsidRPr="004470A9" w:rsidRDefault="00DA5DA4" w:rsidP="004E485C">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Engagement with stakeholders</w:t>
            </w:r>
          </w:p>
          <w:p w:rsidR="004470A9" w:rsidRPr="004470A9" w:rsidRDefault="004470A9" w:rsidP="0048548F">
            <w:pPr>
              <w:rPr>
                <w:rFonts w:ascii="NTPreCursivefk" w:hAnsi="NTPreCursivefk"/>
              </w:rPr>
            </w:pPr>
            <w:r w:rsidRPr="004470A9">
              <w:rPr>
                <w:rFonts w:ascii="NTPreCursivefk" w:hAnsi="NTPreCursivefk"/>
              </w:rPr>
              <w:t>Pupil voice</w:t>
            </w:r>
            <w:r w:rsidR="00DA5DA4">
              <w:rPr>
                <w:rFonts w:ascii="NTPreCursivefk" w:hAnsi="NTPreCursivefk"/>
              </w:rPr>
              <w:t xml:space="preserve"> – SEND children give feedback which is recorded</w:t>
            </w:r>
            <w:r w:rsidR="001A13ED">
              <w:rPr>
                <w:rFonts w:ascii="NTPreCursivefk" w:hAnsi="NTPreCursivefk"/>
              </w:rPr>
              <w:t xml:space="preserve"> </w:t>
            </w:r>
            <w:r w:rsidR="004E485C">
              <w:rPr>
                <w:rFonts w:ascii="NTPreCursivefk" w:hAnsi="NTPreCursivefk"/>
              </w:rPr>
              <w:t>annually</w:t>
            </w:r>
            <w:r w:rsidRPr="004470A9">
              <w:rPr>
                <w:rFonts w:ascii="NTPreCursivefk" w:hAnsi="NTPreCursivefk"/>
              </w:rPr>
              <w:t xml:space="preserve"> </w:t>
            </w:r>
          </w:p>
          <w:p w:rsidR="004470A9" w:rsidRPr="004470A9" w:rsidRDefault="004470A9" w:rsidP="0048548F">
            <w:pPr>
              <w:rPr>
                <w:rFonts w:ascii="NTPreCursivefk" w:hAnsi="NTPreCursivefk"/>
              </w:rPr>
            </w:pPr>
            <w:r w:rsidRPr="004470A9">
              <w:rPr>
                <w:rFonts w:ascii="NTPreCursivefk" w:hAnsi="NTPreCursivefk"/>
              </w:rPr>
              <w:t>Parent/</w:t>
            </w:r>
            <w:proofErr w:type="spellStart"/>
            <w:r w:rsidRPr="004470A9">
              <w:rPr>
                <w:rFonts w:ascii="NTPreCursivefk" w:hAnsi="NTPreCursivefk"/>
              </w:rPr>
              <w:t>carer</w:t>
            </w:r>
            <w:proofErr w:type="spellEnd"/>
            <w:r w:rsidRPr="004470A9">
              <w:rPr>
                <w:rFonts w:ascii="NTPreCursivefk" w:hAnsi="NTPreCursivefk"/>
              </w:rPr>
              <w:t xml:space="preserve"> voice: </w:t>
            </w:r>
            <w:r w:rsidR="00DA5DA4">
              <w:rPr>
                <w:rFonts w:ascii="NTPreCursivefk" w:hAnsi="NTPreCursivefk"/>
              </w:rPr>
              <w:t xml:space="preserve">Parents receive a copy of the </w:t>
            </w:r>
            <w:r w:rsidR="001A13ED">
              <w:rPr>
                <w:rFonts w:ascii="NTPreCursivefk" w:hAnsi="NTPreCursivefk"/>
              </w:rPr>
              <w:t>Individual Education Plans</w:t>
            </w:r>
            <w:r w:rsidR="00DA5DA4">
              <w:rPr>
                <w:rFonts w:ascii="NTPreCursivefk" w:hAnsi="NTPreCursivefk"/>
              </w:rPr>
              <w:t xml:space="preserve"> and can comment on provision. TAF meetings are held where appropriate.</w:t>
            </w:r>
            <w:r w:rsidRPr="004470A9">
              <w:rPr>
                <w:rFonts w:ascii="NTPreCursivefk" w:hAnsi="NTPreCursivefk"/>
              </w:rPr>
              <w:t xml:space="preserve"> </w:t>
            </w:r>
            <w:r w:rsidR="004E485C">
              <w:rPr>
                <w:rFonts w:ascii="NTPreCursivefk" w:hAnsi="NTPreCursivefk"/>
              </w:rPr>
              <w:t>Parent voice is captured annually. Contact via email has increased. Termly newsletter.</w:t>
            </w:r>
          </w:p>
          <w:p w:rsidR="00FC2370" w:rsidRDefault="004470A9" w:rsidP="0048548F">
            <w:pPr>
              <w:rPr>
                <w:rFonts w:ascii="NTPreCursivefk" w:hAnsi="NTPreCursivefk"/>
              </w:rPr>
            </w:pPr>
            <w:r w:rsidRPr="004470A9">
              <w:rPr>
                <w:rFonts w:ascii="NTPreCursivefk" w:hAnsi="NTPreCursivefk"/>
              </w:rPr>
              <w:t>Multi-agency work:</w:t>
            </w:r>
            <w:r w:rsidR="00DA5DA4">
              <w:rPr>
                <w:rFonts w:ascii="NTPreCursivefk" w:hAnsi="NTPreCursivefk"/>
              </w:rPr>
              <w:t xml:space="preserve"> SEND</w:t>
            </w:r>
            <w:r w:rsidRPr="004470A9">
              <w:rPr>
                <w:rFonts w:ascii="NTPreCursivefk" w:hAnsi="NTPreCursivefk"/>
              </w:rPr>
              <w:t xml:space="preserve"> </w:t>
            </w:r>
            <w:r w:rsidR="00DA5DA4">
              <w:rPr>
                <w:rFonts w:ascii="NTPreCursivefk" w:hAnsi="NTPreCursivefk"/>
              </w:rPr>
              <w:t xml:space="preserve">Inclusion Teachers work closely with the </w:t>
            </w:r>
            <w:proofErr w:type="spellStart"/>
            <w:r w:rsidR="00DA5DA4">
              <w:rPr>
                <w:rFonts w:ascii="NTPreCursivefk" w:hAnsi="NTPreCursivefk"/>
              </w:rPr>
              <w:t>SENCo</w:t>
            </w:r>
            <w:proofErr w:type="spellEnd"/>
            <w:r w:rsidR="00DA5DA4">
              <w:rPr>
                <w:rFonts w:ascii="NTPreCursivefk" w:hAnsi="NTPreCursivefk"/>
              </w:rPr>
              <w:t xml:space="preserve">, class teachers, TAs and pupils. We are supported by the NHS Speech and Language Therapist and the school employs an Independent </w:t>
            </w:r>
            <w:proofErr w:type="spellStart"/>
            <w:r w:rsidR="00DA5DA4">
              <w:rPr>
                <w:rFonts w:ascii="NTPreCursivefk" w:hAnsi="NTPreCursivefk"/>
              </w:rPr>
              <w:t>SaLT</w:t>
            </w:r>
            <w:proofErr w:type="spellEnd"/>
            <w:r w:rsidR="00DA5DA4">
              <w:rPr>
                <w:rFonts w:ascii="NTPreCursivefk" w:hAnsi="NTPreCursivefk"/>
              </w:rPr>
              <w:t xml:space="preserve"> who liaises with </w:t>
            </w:r>
            <w:proofErr w:type="spellStart"/>
            <w:r w:rsidR="00DA5DA4">
              <w:rPr>
                <w:rFonts w:ascii="NTPreCursivefk" w:hAnsi="NTPreCursivefk"/>
              </w:rPr>
              <w:t>Mrs</w:t>
            </w:r>
            <w:proofErr w:type="spellEnd"/>
            <w:r w:rsidR="00DA5DA4">
              <w:rPr>
                <w:rFonts w:ascii="NTPreCursivefk" w:hAnsi="NTPreCursivefk"/>
              </w:rPr>
              <w:t xml:space="preserve"> </w:t>
            </w:r>
            <w:proofErr w:type="gramStart"/>
            <w:r w:rsidR="00DA5DA4">
              <w:rPr>
                <w:rFonts w:ascii="NTPreCursivefk" w:hAnsi="NTPreCursivefk"/>
              </w:rPr>
              <w:t>A</w:t>
            </w:r>
            <w:proofErr w:type="gramEnd"/>
            <w:r w:rsidR="00DA5DA4">
              <w:rPr>
                <w:rFonts w:ascii="NTPreCursivefk" w:hAnsi="NTPreCursivefk"/>
              </w:rPr>
              <w:t xml:space="preserve"> </w:t>
            </w:r>
            <w:proofErr w:type="spellStart"/>
            <w:r w:rsidR="00DA5DA4">
              <w:rPr>
                <w:rFonts w:ascii="NTPreCursivefk" w:hAnsi="NTPreCursivefk"/>
              </w:rPr>
              <w:t>Lambat</w:t>
            </w:r>
            <w:proofErr w:type="spellEnd"/>
            <w:r w:rsidR="004E485C">
              <w:rPr>
                <w:rFonts w:ascii="NTPreCursivefk" w:hAnsi="NTPreCursivefk"/>
              </w:rPr>
              <w:t xml:space="preserve"> and L Slater</w:t>
            </w:r>
            <w:r w:rsidR="00DA5DA4">
              <w:rPr>
                <w:rFonts w:ascii="NTPreCursivefk" w:hAnsi="NTPreCursivefk"/>
              </w:rPr>
              <w:t xml:space="preserve"> who supports speech and language groups throughout </w:t>
            </w:r>
            <w:r w:rsidR="004E485C">
              <w:rPr>
                <w:rFonts w:ascii="NTPreCursivefk" w:hAnsi="NTPreCursivefk"/>
              </w:rPr>
              <w:t>Early Years</w:t>
            </w:r>
            <w:r w:rsidR="00DA5DA4">
              <w:rPr>
                <w:rFonts w:ascii="NTPreCursivefk" w:hAnsi="NTPreCursivefk"/>
              </w:rPr>
              <w:t>.</w:t>
            </w:r>
            <w:r w:rsidR="00FC2370">
              <w:rPr>
                <w:rFonts w:ascii="NTPreCursivefk" w:hAnsi="NTPreCursivefk"/>
              </w:rPr>
              <w:t xml:space="preserve"> The school works </w:t>
            </w:r>
            <w:r w:rsidR="00FC2370" w:rsidRPr="00FC2370">
              <w:rPr>
                <w:rFonts w:ascii="NTPreCursivefk" w:hAnsi="NTPreCursivefk"/>
              </w:rPr>
              <w:t xml:space="preserve">with the local </w:t>
            </w:r>
            <w:r w:rsidR="004E485C">
              <w:rPr>
                <w:rFonts w:ascii="NTPreCursivefk" w:hAnsi="NTPreCursivefk"/>
              </w:rPr>
              <w:t xml:space="preserve">primary </w:t>
            </w:r>
            <w:r w:rsidR="00FC2370" w:rsidRPr="00FC2370">
              <w:rPr>
                <w:rFonts w:ascii="NTPreCursivefk" w:hAnsi="NTPreCursivefk"/>
              </w:rPr>
              <w:t xml:space="preserve">mental health practitioner, </w:t>
            </w:r>
            <w:r w:rsidR="004E485C">
              <w:rPr>
                <w:rFonts w:ascii="NTPreCursivefk" w:hAnsi="NTPreCursivefk"/>
              </w:rPr>
              <w:t>Lynn Wilson</w:t>
            </w:r>
            <w:r w:rsidR="00FC2370" w:rsidRPr="00FC2370">
              <w:rPr>
                <w:rFonts w:ascii="NTPreCursivefk" w:hAnsi="NTPreCursivefk"/>
              </w:rPr>
              <w:t xml:space="preserve">, who offers advice and signposts to other agencies. Referrals to other agencies are made such as CFWS and CANW. </w:t>
            </w:r>
          </w:p>
          <w:p w:rsidR="004470A9" w:rsidRDefault="00FC2370" w:rsidP="0048548F">
            <w:pPr>
              <w:rPr>
                <w:rFonts w:ascii="NTPreCursivefk" w:hAnsi="NTPreCursivefk"/>
              </w:rPr>
            </w:pPr>
            <w:r w:rsidRPr="00FC2370">
              <w:rPr>
                <w:rFonts w:ascii="NTPreCursivefk" w:hAnsi="NTPreCursivefk"/>
              </w:rPr>
              <w:t>The school has a good relationship with the outreach staff from the local PRU, GHIST.</w:t>
            </w:r>
          </w:p>
          <w:p w:rsidR="00061543" w:rsidRPr="004470A9" w:rsidRDefault="00061543" w:rsidP="0048548F">
            <w:pPr>
              <w:rPr>
                <w:rFonts w:ascii="NTPreCursivefk" w:hAnsi="NTPreCursivefk"/>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t>Complaints</w:t>
            </w:r>
          </w:p>
          <w:p w:rsidR="004470A9" w:rsidRDefault="004E485C" w:rsidP="0048548F">
            <w:pPr>
              <w:rPr>
                <w:rFonts w:ascii="NTPreCursivefk" w:hAnsi="NTPreCursivefk"/>
              </w:rPr>
            </w:pPr>
            <w:r>
              <w:rPr>
                <w:rFonts w:ascii="NTPreCursivefk" w:hAnsi="NTPreCursivefk"/>
              </w:rPr>
              <w:lastRenderedPageBreak/>
              <w:t>One complaint has been made by an ex-supply staff member.</w:t>
            </w:r>
          </w:p>
          <w:p w:rsidR="00061543" w:rsidRPr="004470A9" w:rsidRDefault="00061543" w:rsidP="0048548F">
            <w:pPr>
              <w:rPr>
                <w:rFonts w:ascii="NTPreCursivefk" w:hAnsi="NTPreCursivefk"/>
                <w:b/>
              </w:rPr>
            </w:pPr>
          </w:p>
        </w:tc>
      </w:tr>
      <w:tr w:rsidR="004470A9" w:rsidRPr="004470A9" w:rsidTr="0048548F">
        <w:tc>
          <w:tcPr>
            <w:tcW w:w="9016" w:type="dxa"/>
          </w:tcPr>
          <w:p w:rsidR="004470A9" w:rsidRPr="004470A9" w:rsidRDefault="004470A9" w:rsidP="0048548F">
            <w:pPr>
              <w:rPr>
                <w:rFonts w:ascii="NTPreCursivefk" w:hAnsi="NTPreCursivefk"/>
                <w:b/>
              </w:rPr>
            </w:pPr>
            <w:r w:rsidRPr="004470A9">
              <w:rPr>
                <w:rFonts w:ascii="NTPreCursivefk" w:hAnsi="NTPreCursivefk"/>
                <w:b/>
              </w:rPr>
              <w:lastRenderedPageBreak/>
              <w:t xml:space="preserve">Any other developments regarding SEND? </w:t>
            </w:r>
          </w:p>
          <w:p w:rsidR="00061543" w:rsidRDefault="001A13ED" w:rsidP="00FC2370">
            <w:pPr>
              <w:rPr>
                <w:rFonts w:ascii="NTPreCursivefk" w:hAnsi="NTPreCursivefk"/>
              </w:rPr>
            </w:pPr>
            <w:r>
              <w:rPr>
                <w:rFonts w:ascii="NTPreCursivefk" w:hAnsi="NTPreCursivefk"/>
              </w:rPr>
              <w:t xml:space="preserve">We have reviewed the Pupil Passports </w:t>
            </w:r>
            <w:r w:rsidR="004E485C">
              <w:rPr>
                <w:rFonts w:ascii="NTPreCursivefk" w:hAnsi="NTPreCursivefk"/>
              </w:rPr>
              <w:t>and</w:t>
            </w:r>
            <w:r>
              <w:rPr>
                <w:rFonts w:ascii="NTPreCursivefk" w:hAnsi="NTPreCursivefk"/>
              </w:rPr>
              <w:t xml:space="preserve"> IEPs. We discussed these in a staff-meeting following Graduated Approach training. We decided to keep the first page of the old Pupil Passport as it was important to have TA and pupil in-put. The second page reports need and next steps in each area of need. The graduated approach is reflected </w:t>
            </w:r>
            <w:r w:rsidR="009953B8">
              <w:rPr>
                <w:rFonts w:ascii="NTPreCursivefk" w:hAnsi="NTPreCursivefk"/>
              </w:rPr>
              <w:t xml:space="preserve">primarily </w:t>
            </w:r>
            <w:r>
              <w:rPr>
                <w:rFonts w:ascii="NTPreCursivefk" w:hAnsi="NTPreCursivefk"/>
              </w:rPr>
              <w:t xml:space="preserve">in the </w:t>
            </w:r>
            <w:r w:rsidR="009953B8">
              <w:rPr>
                <w:rFonts w:ascii="NTPreCursivefk" w:hAnsi="NTPreCursivefk"/>
              </w:rPr>
              <w:t xml:space="preserve">SMART targets on the last page. TAs are to be encouraged to review progress against these and change HFWs/spellings/letters/number bonds </w:t>
            </w:r>
            <w:proofErr w:type="spellStart"/>
            <w:r w:rsidR="009953B8">
              <w:rPr>
                <w:rFonts w:ascii="NTPreCursivefk" w:hAnsi="NTPreCursivefk"/>
              </w:rPr>
              <w:t>etc</w:t>
            </w:r>
            <w:proofErr w:type="spellEnd"/>
            <w:r w:rsidR="009953B8">
              <w:rPr>
                <w:rFonts w:ascii="NTPreCursivefk" w:hAnsi="NTPreCursivefk"/>
              </w:rPr>
              <w:t xml:space="preserve"> and change as they are achieved.</w:t>
            </w:r>
          </w:p>
          <w:p w:rsidR="009953B8" w:rsidRDefault="009953B8" w:rsidP="00FC2370">
            <w:pPr>
              <w:rPr>
                <w:rFonts w:ascii="NTPreCursivefk" w:hAnsi="NTPreCursivefk"/>
              </w:rPr>
            </w:pPr>
          </w:p>
          <w:p w:rsidR="00061543" w:rsidRDefault="00061543" w:rsidP="00FC2370">
            <w:pPr>
              <w:rPr>
                <w:rFonts w:ascii="NTPreCursivefk" w:hAnsi="NTPreCursivefk"/>
              </w:rPr>
            </w:pPr>
            <w:r>
              <w:rPr>
                <w:rFonts w:ascii="NTPreCursivefk" w:hAnsi="NTPreCursivefk"/>
              </w:rPr>
              <w:t xml:space="preserve">Our Early Years practitioners took part in the </w:t>
            </w:r>
            <w:proofErr w:type="spellStart"/>
            <w:r>
              <w:rPr>
                <w:rFonts w:ascii="NTPreCursivefk" w:hAnsi="NTPreCursivefk"/>
              </w:rPr>
              <w:t>Hanen</w:t>
            </w:r>
            <w:proofErr w:type="spellEnd"/>
            <w:r>
              <w:rPr>
                <w:rFonts w:ascii="NTPreCursivefk" w:hAnsi="NTPreCursivefk"/>
              </w:rPr>
              <w:t xml:space="preserve"> Language Project and have cascaded these skills with TAs to improve the language and communication skills of our youngest children.</w:t>
            </w:r>
          </w:p>
          <w:p w:rsidR="00061543" w:rsidRPr="004470A9" w:rsidRDefault="00061543" w:rsidP="00FC2370">
            <w:pPr>
              <w:rPr>
                <w:rFonts w:ascii="NTPreCursivefk" w:hAnsi="NTPreCursivefk"/>
              </w:rPr>
            </w:pPr>
          </w:p>
        </w:tc>
      </w:tr>
      <w:tr w:rsidR="004470A9" w:rsidRPr="004470A9" w:rsidTr="0048548F">
        <w:tc>
          <w:tcPr>
            <w:tcW w:w="9016" w:type="dxa"/>
          </w:tcPr>
          <w:p w:rsidR="004470A9" w:rsidRDefault="004470A9" w:rsidP="0048548F">
            <w:pPr>
              <w:rPr>
                <w:rFonts w:ascii="NTPreCursivefk" w:hAnsi="NTPreCursivefk"/>
                <w:b/>
              </w:rPr>
            </w:pPr>
            <w:r w:rsidRPr="004470A9">
              <w:rPr>
                <w:rFonts w:ascii="NTPreCursivefk" w:hAnsi="NTPreCursivefk"/>
                <w:b/>
              </w:rPr>
              <w:t xml:space="preserve">Are there any concerns regarding provision for pupils with SEND? </w:t>
            </w:r>
          </w:p>
          <w:p w:rsidR="00A920A2" w:rsidRDefault="00A920A2" w:rsidP="0048548F">
            <w:pPr>
              <w:rPr>
                <w:rFonts w:ascii="NTPreCursivefk" w:hAnsi="NTPreCursivefk"/>
              </w:rPr>
            </w:pPr>
            <w:r>
              <w:rPr>
                <w:rFonts w:ascii="NTPreCursivefk" w:hAnsi="NTPreCursivefk"/>
              </w:rPr>
              <w:t>Some of the concerns are of a practical nature due to the building. We do not have a lift and there is a flight of steep stairs which is a barrier for some PD</w:t>
            </w:r>
            <w:r w:rsidR="004E485C">
              <w:rPr>
                <w:rFonts w:ascii="NTPreCursivefk" w:hAnsi="NTPreCursivefk"/>
              </w:rPr>
              <w:t xml:space="preserve"> – we have a Stair Climber for one pupil</w:t>
            </w:r>
            <w:r>
              <w:rPr>
                <w:rFonts w:ascii="NTPreCursivefk" w:hAnsi="NTPreCursivefk"/>
              </w:rPr>
              <w:t>. We need a better changing room for children who wear nappies/pull-ups – we now do have a changing bed but as children grow, this is not always safe or suitable</w:t>
            </w:r>
            <w:r w:rsidR="004E485C">
              <w:rPr>
                <w:rFonts w:ascii="NTPreCursivefk" w:hAnsi="NTPreCursivefk"/>
              </w:rPr>
              <w:t xml:space="preserve"> – an SEQ1 was submitted today for a hydraulic changing bed</w:t>
            </w:r>
            <w:r>
              <w:rPr>
                <w:rFonts w:ascii="NTPreCursivefk" w:hAnsi="NTPreCursivefk"/>
              </w:rPr>
              <w:t xml:space="preserve">. </w:t>
            </w:r>
            <w:r w:rsidR="004E485C">
              <w:rPr>
                <w:rFonts w:ascii="NTPreCursivefk" w:hAnsi="NTPreCursivefk"/>
              </w:rPr>
              <w:t>The toilets for KS2 children are now upstairs which makes access much easier.</w:t>
            </w:r>
          </w:p>
          <w:p w:rsidR="009953B8" w:rsidRDefault="009953B8" w:rsidP="0048548F">
            <w:pPr>
              <w:rPr>
                <w:rFonts w:ascii="NTPreCursivefk" w:hAnsi="NTPreCursivefk"/>
              </w:rPr>
            </w:pPr>
          </w:p>
          <w:p w:rsidR="00F72F0D" w:rsidRDefault="00F72F0D" w:rsidP="0048548F">
            <w:pPr>
              <w:rPr>
                <w:rFonts w:ascii="NTPreCursivefk" w:hAnsi="NTPreCursivefk"/>
              </w:rPr>
            </w:pPr>
            <w:r>
              <w:rPr>
                <w:rFonts w:ascii="NTPreCursivefk" w:hAnsi="NTPreCursivefk"/>
              </w:rPr>
              <w:t>GHIST outreach support is still needed for those children who need additional specialist support in school</w:t>
            </w:r>
            <w:r w:rsidR="004E485C">
              <w:rPr>
                <w:rFonts w:ascii="NTPreCursivefk" w:hAnsi="NTPreCursivefk"/>
              </w:rPr>
              <w:t xml:space="preserve"> – 1 referral is in and another to be made now parental consent has been given</w:t>
            </w:r>
            <w:r>
              <w:rPr>
                <w:rFonts w:ascii="NTPreCursivefk" w:hAnsi="NTPreCursivefk"/>
              </w:rPr>
              <w:t>.</w:t>
            </w:r>
          </w:p>
          <w:p w:rsidR="00F72F0D" w:rsidRPr="004470A9" w:rsidRDefault="00F72F0D" w:rsidP="00F72F0D">
            <w:pPr>
              <w:rPr>
                <w:rFonts w:ascii="NTPreCursivefk" w:hAnsi="NTPreCursivefk"/>
                <w:b/>
              </w:rPr>
            </w:pPr>
          </w:p>
        </w:tc>
      </w:tr>
    </w:tbl>
    <w:p w:rsidR="004A4265" w:rsidRDefault="004A4265"/>
    <w:sectPr w:rsidR="004A4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605E9"/>
    <w:multiLevelType w:val="hybridMultilevel"/>
    <w:tmpl w:val="F70885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A9"/>
    <w:rsid w:val="000073EA"/>
    <w:rsid w:val="00061543"/>
    <w:rsid w:val="00142B70"/>
    <w:rsid w:val="001A13ED"/>
    <w:rsid w:val="00284DEB"/>
    <w:rsid w:val="00311435"/>
    <w:rsid w:val="0037396A"/>
    <w:rsid w:val="003F1283"/>
    <w:rsid w:val="004152E9"/>
    <w:rsid w:val="004470A9"/>
    <w:rsid w:val="00461532"/>
    <w:rsid w:val="004A4265"/>
    <w:rsid w:val="004E485C"/>
    <w:rsid w:val="004F1788"/>
    <w:rsid w:val="005A52A1"/>
    <w:rsid w:val="007276D9"/>
    <w:rsid w:val="00830665"/>
    <w:rsid w:val="008766C1"/>
    <w:rsid w:val="008C6CAB"/>
    <w:rsid w:val="008E0EA1"/>
    <w:rsid w:val="009953B8"/>
    <w:rsid w:val="00A25472"/>
    <w:rsid w:val="00A553D6"/>
    <w:rsid w:val="00A920A2"/>
    <w:rsid w:val="00B937C3"/>
    <w:rsid w:val="00BC7409"/>
    <w:rsid w:val="00C24B00"/>
    <w:rsid w:val="00DA5DA4"/>
    <w:rsid w:val="00DB0C29"/>
    <w:rsid w:val="00DF6A1B"/>
    <w:rsid w:val="00ED5AA7"/>
    <w:rsid w:val="00ED71BE"/>
    <w:rsid w:val="00F72F0D"/>
    <w:rsid w:val="00FC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8CFF"/>
  <w15:docId w15:val="{E3CA47E4-07B1-4846-959A-26F82EC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fk" w:eastAsiaTheme="minorHAnsi" w:hAnsi="NTPreCursivefk"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A9"/>
    <w:pPr>
      <w:spacing w:after="0" w:line="240" w:lineRule="auto"/>
    </w:pPr>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0A9"/>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0A9"/>
    <w:pPr>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007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E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 tracy</cp:lastModifiedBy>
  <cp:revision>2</cp:revision>
  <cp:lastPrinted>2023-01-25T12:03:00Z</cp:lastPrinted>
  <dcterms:created xsi:type="dcterms:W3CDTF">2023-01-25T12:07:00Z</dcterms:created>
  <dcterms:modified xsi:type="dcterms:W3CDTF">2023-01-25T12:07:00Z</dcterms:modified>
</cp:coreProperties>
</file>