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pPr>
      <w:bookmarkStart w:colFirst="0" w:colLast="0" w:name="_sk0iasg56m7" w:id="0"/>
      <w:bookmarkEnd w:id="0"/>
      <w:r w:rsidDel="00000000" w:rsidR="00000000" w:rsidRPr="00000000">
        <w:rPr>
          <w:rtl w:val="0"/>
        </w:rPr>
        <w:t xml:space="preserve">Pupil Premium Strategy Statement – St. Matthew’s CE Primary School</w:t>
      </w:r>
    </w:p>
    <w:p w:rsidR="00000000" w:rsidDel="00000000" w:rsidP="00000000" w:rsidRDefault="00000000" w:rsidRPr="00000000" w14:paraId="00000002">
      <w:pPr>
        <w:spacing w:after="0" w:lineRule="auto"/>
        <w:rPr/>
      </w:pPr>
      <w:r w:rsidDel="00000000" w:rsidR="00000000" w:rsidRPr="00000000">
        <w:rPr>
          <w:rtl w:val="0"/>
        </w:rPr>
      </w:r>
    </w:p>
    <w:p w:rsidR="00000000" w:rsidDel="00000000" w:rsidP="00000000" w:rsidRDefault="00000000" w:rsidRPr="00000000" w14:paraId="00000003">
      <w:pPr>
        <w:rPr>
          <w:b w:val="1"/>
          <w:bCs w:val="1"/>
        </w:rPr>
      </w:pPr>
      <w:r w:rsidDel="00000000" w:rsidR="00000000" w:rsidRPr="00000000">
        <w:rPr>
          <w:rtl w:val="0"/>
        </w:rPr>
        <w:t xml:space="preserve">This statement details our school’s use of pupil premium funding to help improve the attainment of our disadvantaged pupils. </w:t>
      </w:r>
      <w:r w:rsidDel="00000000" w:rsidR="00000000" w:rsidRPr="00000000">
        <w:rPr>
          <w:rtl w:val="0"/>
        </w:rPr>
      </w:r>
    </w:p>
    <w:p w:rsidR="00000000" w:rsidDel="00000000" w:rsidP="00000000" w:rsidRDefault="00000000" w:rsidRPr="00000000" w14:paraId="00000004">
      <w:pPr>
        <w:rPr>
          <w:b w:val="1"/>
          <w:bCs w:val="1"/>
        </w:rPr>
      </w:pPr>
      <w:r w:rsidDel="00000000" w:rsidR="00000000" w:rsidRPr="00000000">
        <w:rPr>
          <w:rtl w:val="0"/>
        </w:rPr>
        <w:t xml:space="preserve">It outlines our pupil premium strategy, how we intend to spend the funding in this academic year and the outcomes for disadvantaged pupils last academic year.</w:t>
      </w:r>
      <w:r w:rsidDel="00000000" w:rsidR="00000000" w:rsidRPr="00000000">
        <w:rPr>
          <w:rtl w:val="0"/>
        </w:rPr>
      </w:r>
    </w:p>
    <w:p w:rsidR="00000000" w:rsidDel="00000000" w:rsidP="00000000" w:rsidRDefault="00000000" w:rsidRPr="00000000" w14:paraId="00000005">
      <w:pPr>
        <w:pStyle w:val="Heading2"/>
        <w:rPr/>
      </w:pPr>
      <w:r w:rsidDel="00000000" w:rsidR="00000000" w:rsidRPr="00000000">
        <w:rPr>
          <w:rtl w:val="0"/>
        </w:rPr>
        <w:t xml:space="preserve">School overview</w:t>
      </w:r>
    </w:p>
    <w:tbl>
      <w:tblPr>
        <w:tblStyle w:val="Table1"/>
        <w:tblW w:w="9486.0" w:type="dxa"/>
        <w:jc w:val="left"/>
        <w:tblLayout w:type="fixed"/>
        <w:tblLook w:val="0400"/>
      </w:tblPr>
      <w:tblGrid>
        <w:gridCol w:w="6517"/>
        <w:gridCol w:w="2969"/>
        <w:tblGridChange w:id="0">
          <w:tblGrid>
            <w:gridCol w:w="6517"/>
            <w:gridCol w:w="2969"/>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cfdce3" w:val="clear"/>
            <w:tcMar>
              <w:top w:w="0.0" w:type="dxa"/>
              <w:left w:w="108.0" w:type="dxa"/>
              <w:bottom w:w="0.0" w:type="dxa"/>
              <w:right w:w="108.0" w:type="dxa"/>
            </w:tcMar>
          </w:tcPr>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1"/>
                <w:bCs w:val="1"/>
                <w:i w:val="0"/>
                <w:iCs w:val="0"/>
                <w:smallCaps w:val="0"/>
                <w:strike w:val="0"/>
                <w:color w:val="0d0d0d"/>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d0d0d"/>
                <w:sz w:val="24"/>
                <w:szCs w:val="24"/>
                <w:u w:val="none"/>
                <w:shd w:fill="auto" w:val="clear"/>
                <w:vertAlign w:val="baseline"/>
                <w:rtl w:val="0"/>
              </w:rPr>
              <w:t xml:space="preserve">Detail</w:t>
            </w:r>
          </w:p>
        </w:tc>
        <w:tc>
          <w:tcPr>
            <w:tcBorders>
              <w:top w:color="000000" w:space="0" w:sz="4" w:val="single"/>
              <w:left w:color="000000" w:space="0" w:sz="4" w:val="single"/>
              <w:bottom w:color="000000" w:space="0" w:sz="4" w:val="single"/>
              <w:right w:color="000000" w:space="0" w:sz="4" w:val="single"/>
            </w:tcBorders>
            <w:shd w:fill="cfdce3" w:val="clear"/>
            <w:tcMar>
              <w:top w:w="0.0" w:type="dxa"/>
              <w:left w:w="108.0" w:type="dxa"/>
              <w:bottom w:w="0.0" w:type="dxa"/>
              <w:right w:w="108.0" w:type="dxa"/>
            </w:tcMar>
          </w:tcPr>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1"/>
                <w:bCs w:val="1"/>
                <w:i w:val="0"/>
                <w:iCs w:val="0"/>
                <w:smallCaps w:val="0"/>
                <w:strike w:val="0"/>
                <w:color w:val="0d0d0d"/>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d0d0d"/>
                <w:sz w:val="24"/>
                <w:szCs w:val="24"/>
                <w:u w:val="none"/>
                <w:shd w:fill="auto" w:val="clear"/>
                <w:vertAlign w:val="baseline"/>
                <w:rtl w:val="0"/>
              </w:rPr>
              <w:t xml:space="preserve">Data</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0d0d0d"/>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d0d0d"/>
                <w:sz w:val="24"/>
                <w:szCs w:val="24"/>
                <w:u w:val="none"/>
                <w:shd w:fill="auto" w:val="clear"/>
                <w:vertAlign w:val="baseline"/>
                <w:rtl w:val="0"/>
              </w:rPr>
              <w:t xml:space="preserve">Number of pupils in school</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0d0d0d"/>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d0d0d"/>
                <w:sz w:val="24"/>
                <w:szCs w:val="24"/>
                <w:u w:val="none"/>
                <w:shd w:fill="auto" w:val="clear"/>
                <w:vertAlign w:val="baseline"/>
                <w:rtl w:val="0"/>
              </w:rPr>
              <w:t xml:space="preserve">387      Reception-Yr6   </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0d0d0d"/>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d0d0d"/>
                <w:sz w:val="24"/>
                <w:szCs w:val="24"/>
                <w:u w:val="none"/>
                <w:shd w:fill="auto" w:val="clear"/>
                <w:vertAlign w:val="baseline"/>
                <w:rtl w:val="0"/>
              </w:rPr>
              <w:t xml:space="preserve">Proportion (%) of pupil premium eligible pupils</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0d0d0d"/>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d0d0d"/>
                <w:sz w:val="24"/>
                <w:szCs w:val="24"/>
                <w:u w:val="none"/>
                <w:shd w:fill="auto" w:val="clear"/>
                <w:vertAlign w:val="baseline"/>
                <w:rtl w:val="0"/>
              </w:rPr>
              <w:t xml:space="preserve">47%</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0d0d0d"/>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d0d0d"/>
                <w:sz w:val="24"/>
                <w:szCs w:val="24"/>
                <w:u w:val="none"/>
                <w:shd w:fill="auto" w:val="clear"/>
                <w:vertAlign w:val="baseline"/>
                <w:rtl w:val="0"/>
              </w:rPr>
              <w:t xml:space="preserve">Academic year/years that our current pupil premium strategy plan covers </w:t>
            </w:r>
            <w:r w:rsidDel="00000000" w:rsidR="00000000" w:rsidRPr="00000000">
              <w:rPr>
                <w:rFonts w:ascii="Arial" w:cs="Arial" w:eastAsia="Arial" w:hAnsi="Arial"/>
                <w:b w:val="1"/>
                <w:bCs w:val="1"/>
                <w:i w:val="0"/>
                <w:iCs w:val="0"/>
                <w:smallCaps w:val="0"/>
                <w:strike w:val="0"/>
                <w:color w:val="0d0d0d"/>
                <w:sz w:val="24"/>
                <w:szCs w:val="24"/>
                <w:u w:val="none"/>
                <w:shd w:fill="auto" w:val="clear"/>
                <w:vertAlign w:val="baseline"/>
                <w:rtl w:val="0"/>
              </w:rPr>
              <w:t xml:space="preserve">(3-year plans are recommended – you must still publish an updated statement each academic year)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0d0d0d"/>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d0d0d"/>
                <w:sz w:val="24"/>
                <w:szCs w:val="24"/>
                <w:u w:val="none"/>
                <w:shd w:fill="auto" w:val="clear"/>
                <w:vertAlign w:val="baseline"/>
                <w:rtl w:val="0"/>
              </w:rPr>
              <w:t xml:space="preserve">2025-2026</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0d0d0d"/>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d0d0d"/>
                <w:sz w:val="24"/>
                <w:szCs w:val="24"/>
                <w:u w:val="none"/>
                <w:shd w:fill="auto" w:val="clear"/>
                <w:vertAlign w:val="baseline"/>
                <w:rtl w:val="0"/>
              </w:rPr>
              <w:t xml:space="preserve">2026-2027</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0d0d0d"/>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d0d0d"/>
                <w:sz w:val="24"/>
                <w:szCs w:val="24"/>
                <w:u w:val="none"/>
                <w:shd w:fill="auto" w:val="clear"/>
                <w:vertAlign w:val="baseline"/>
                <w:rtl w:val="0"/>
              </w:rPr>
              <w:t xml:space="preserve">2027-2028</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0d0d0d"/>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d0d0d"/>
                <w:sz w:val="24"/>
                <w:szCs w:val="24"/>
                <w:u w:val="none"/>
                <w:shd w:fill="auto" w:val="clear"/>
                <w:vertAlign w:val="baseline"/>
                <w:rtl w:val="0"/>
              </w:rPr>
              <w:t xml:space="preserve">Date this statement was published</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0d0d0d"/>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d0d0d"/>
                <w:sz w:val="24"/>
                <w:szCs w:val="24"/>
                <w:u w:val="none"/>
                <w:shd w:fill="auto" w:val="clear"/>
                <w:vertAlign w:val="baseline"/>
                <w:rtl w:val="0"/>
              </w:rPr>
              <w:t xml:space="preserve">November 2025</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0d0d0d"/>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d0d0d"/>
                <w:sz w:val="24"/>
                <w:szCs w:val="24"/>
                <w:u w:val="none"/>
                <w:shd w:fill="auto" w:val="clear"/>
                <w:vertAlign w:val="baseline"/>
                <w:rtl w:val="0"/>
              </w:rPr>
              <w:t xml:space="preserve">Date on which it will be reviewed</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0d0d0d"/>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d0d0d"/>
                <w:sz w:val="24"/>
                <w:szCs w:val="24"/>
                <w:u w:val="none"/>
                <w:shd w:fill="auto" w:val="clear"/>
                <w:vertAlign w:val="baseline"/>
                <w:rtl w:val="0"/>
              </w:rPr>
              <w:t xml:space="preserve">December 2026</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0d0d0d"/>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d0d0d"/>
                <w:sz w:val="24"/>
                <w:szCs w:val="24"/>
                <w:u w:val="none"/>
                <w:shd w:fill="auto" w:val="clear"/>
                <w:vertAlign w:val="baseline"/>
                <w:rtl w:val="0"/>
              </w:rPr>
              <w:t xml:space="preserve">Statement authorised by</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0d0d0d"/>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d0d0d"/>
                <w:sz w:val="24"/>
                <w:szCs w:val="24"/>
                <w:u w:val="none"/>
                <w:shd w:fill="auto" w:val="clear"/>
                <w:vertAlign w:val="baseline"/>
                <w:rtl w:val="0"/>
              </w:rPr>
              <w:t xml:space="preserve">Anna Lister</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0d0d0d"/>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d0d0d"/>
                <w:sz w:val="24"/>
                <w:szCs w:val="24"/>
                <w:u w:val="none"/>
                <w:shd w:fill="auto" w:val="clear"/>
                <w:vertAlign w:val="baseline"/>
                <w:rtl w:val="0"/>
              </w:rPr>
              <w:t xml:space="preserve">Pupil premium lead</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0d0d0d"/>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d0d0d"/>
                <w:sz w:val="24"/>
                <w:szCs w:val="24"/>
                <w:u w:val="none"/>
                <w:shd w:fill="auto" w:val="clear"/>
                <w:vertAlign w:val="baseline"/>
                <w:rtl w:val="0"/>
              </w:rPr>
              <w:t xml:space="preserve">Sara Pandor</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0d0d0d"/>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d0d0d"/>
                <w:sz w:val="24"/>
                <w:szCs w:val="24"/>
                <w:u w:val="none"/>
                <w:shd w:fill="auto" w:val="clear"/>
                <w:vertAlign w:val="baseline"/>
                <w:rtl w:val="0"/>
              </w:rPr>
              <w:t xml:space="preserve">Governor / Trustee lead</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0d0d0d"/>
                <w:sz w:val="24"/>
                <w:szCs w:val="24"/>
                <w:u w:val="none"/>
                <w:shd w:fill="auto" w:val="clear"/>
                <w:vertAlign w:val="baseline"/>
              </w:rPr>
            </w:pPr>
            <w:r w:rsidDel="00000000" w:rsidR="00000000" w:rsidRPr="00000000">
              <w:rPr>
                <w:rtl w:val="0"/>
              </w:rPr>
              <w:t xml:space="preserve">Paul Mason</w:t>
            </w:r>
            <w:r w:rsidDel="00000000" w:rsidR="00000000" w:rsidRPr="00000000">
              <w:rPr>
                <w:rtl w:val="0"/>
              </w:rPr>
            </w:r>
          </w:p>
        </w:tc>
      </w:tr>
    </w:tbl>
    <w:p w:rsidR="00000000" w:rsidDel="00000000" w:rsidP="00000000" w:rsidRDefault="00000000" w:rsidRPr="00000000" w14:paraId="0000001A">
      <w:pPr>
        <w:pStyle w:val="Heading2"/>
        <w:rPr/>
      </w:pPr>
      <w:r w:rsidDel="00000000" w:rsidR="00000000" w:rsidRPr="00000000">
        <w:rPr>
          <w:rtl w:val="0"/>
        </w:rPr>
        <w:t xml:space="preserve">Funding overview</w:t>
      </w:r>
    </w:p>
    <w:tbl>
      <w:tblPr>
        <w:tblStyle w:val="Table2"/>
        <w:tblW w:w="9486.0" w:type="dxa"/>
        <w:jc w:val="left"/>
        <w:tblLayout w:type="fixed"/>
        <w:tblLook w:val="0400"/>
      </w:tblPr>
      <w:tblGrid>
        <w:gridCol w:w="6516"/>
        <w:gridCol w:w="2970"/>
        <w:tblGridChange w:id="0">
          <w:tblGrid>
            <w:gridCol w:w="6516"/>
            <w:gridCol w:w="2970"/>
          </w:tblGrid>
        </w:tblGridChange>
      </w:tblGrid>
      <w:tr>
        <w:trPr>
          <w:cantSplit w:val="0"/>
          <w:trHeight w:val="374" w:hRule="atLeast"/>
          <w:tblHeader w:val="0"/>
        </w:trPr>
        <w:tc>
          <w:tcPr>
            <w:tcBorders>
              <w:top w:color="000000" w:space="0" w:sz="4" w:val="single"/>
              <w:left w:color="000000" w:space="0" w:sz="4" w:val="single"/>
              <w:bottom w:color="000000" w:space="0" w:sz="4" w:val="single"/>
              <w:right w:color="000000" w:space="0" w:sz="4" w:val="single"/>
            </w:tcBorders>
            <w:shd w:fill="cfdce3" w:val="clear"/>
            <w:tcMar>
              <w:top w:w="0.0" w:type="dxa"/>
              <w:left w:w="108.0" w:type="dxa"/>
              <w:bottom w:w="0.0" w:type="dxa"/>
              <w:right w:w="108.0" w:type="dxa"/>
            </w:tcMar>
            <w:vAlign w:val="center"/>
          </w:tcPr>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0d0d0d"/>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d0d0d"/>
                <w:sz w:val="24"/>
                <w:szCs w:val="24"/>
                <w:u w:val="none"/>
                <w:shd w:fill="auto" w:val="clear"/>
                <w:vertAlign w:val="baseline"/>
                <w:rtl w:val="0"/>
              </w:rPr>
              <w:t xml:space="preserve">Detail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cfdce3" w:val="clear"/>
            <w:tcMar>
              <w:top w:w="0.0" w:type="dxa"/>
              <w:left w:w="108.0" w:type="dxa"/>
              <w:bottom w:w="0.0" w:type="dxa"/>
              <w:right w:w="108.0" w:type="dxa"/>
            </w:tcMar>
            <w:vAlign w:val="center"/>
          </w:tcPr>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0d0d0d"/>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d0d0d"/>
                <w:sz w:val="24"/>
                <w:szCs w:val="24"/>
                <w:u w:val="none"/>
                <w:shd w:fill="auto" w:val="clear"/>
                <w:vertAlign w:val="baseline"/>
                <w:rtl w:val="0"/>
              </w:rPr>
              <w:t xml:space="preserve">Amount</w:t>
            </w:r>
            <w:r w:rsidDel="00000000" w:rsidR="00000000" w:rsidRPr="00000000">
              <w:rPr>
                <w:rtl w:val="0"/>
              </w:rPr>
            </w:r>
          </w:p>
        </w:tc>
      </w:tr>
      <w:tr>
        <w:trPr>
          <w:cantSplit w:val="0"/>
          <w:trHeight w:val="374"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0d0d0d"/>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d0d0d"/>
                <w:sz w:val="24"/>
                <w:szCs w:val="24"/>
                <w:u w:val="none"/>
                <w:shd w:fill="auto" w:val="clear"/>
                <w:vertAlign w:val="baseline"/>
                <w:rtl w:val="0"/>
              </w:rPr>
              <w:t xml:space="preserve">Pupil premium funding allocation this academic year</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0d0d0d"/>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d0d0d"/>
                <w:sz w:val="24"/>
                <w:szCs w:val="24"/>
                <w:u w:val="none"/>
                <w:shd w:fill="auto" w:val="clear"/>
                <w:vertAlign w:val="baseline"/>
                <w:rtl w:val="0"/>
              </w:rPr>
              <w:t xml:space="preserve">£245,430</w:t>
            </w:r>
          </w:p>
        </w:tc>
      </w:tr>
      <w:tr>
        <w:trPr>
          <w:cantSplit w:val="0"/>
          <w:trHeight w:val="374"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Arial" w:cs="Arial" w:eastAsia="Arial" w:hAnsi="Arial"/>
                <w:b w:val="0"/>
                <w:bCs w:val="0"/>
                <w:i w:val="0"/>
                <w:iCs w:val="0"/>
                <w:smallCaps w:val="0"/>
                <w:strike w:val="0"/>
                <w:color w:val="0d0d0d"/>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d0d0d"/>
                <w:sz w:val="24"/>
                <w:szCs w:val="24"/>
                <w:u w:val="none"/>
                <w:shd w:fill="auto" w:val="clear"/>
                <w:vertAlign w:val="baseline"/>
                <w:rtl w:val="0"/>
              </w:rPr>
              <w:t xml:space="preserve">Pupil premium funding carried forward from previous years </w:t>
            </w:r>
            <w:r w:rsidDel="00000000" w:rsidR="00000000" w:rsidRPr="00000000">
              <w:rPr>
                <w:rFonts w:ascii="Arial" w:cs="Arial" w:eastAsia="Arial" w:hAnsi="Arial"/>
                <w:b w:val="0"/>
                <w:bCs w:val="0"/>
                <w:i w:val="1"/>
                <w:iCs w:val="1"/>
                <w:smallCaps w:val="0"/>
                <w:strike w:val="0"/>
                <w:color w:val="0d0d0d"/>
                <w:sz w:val="24"/>
                <w:szCs w:val="24"/>
                <w:u w:val="none"/>
                <w:shd w:fill="auto" w:val="clear"/>
                <w:vertAlign w:val="baseline"/>
                <w:rtl w:val="0"/>
              </w:rPr>
              <w:t xml:space="preserve">(enter £0 if not applicable)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0d0d0d"/>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d0d0d"/>
                <w:sz w:val="24"/>
                <w:szCs w:val="24"/>
                <w:u w:val="none"/>
                <w:shd w:fill="auto" w:val="clear"/>
                <w:vertAlign w:val="baseline"/>
                <w:rtl w:val="0"/>
              </w:rPr>
              <w:t xml:space="preserve">£0</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Arial" w:cs="Arial" w:eastAsia="Arial" w:hAnsi="Arial"/>
                <w:b w:val="1"/>
                <w:bCs w:val="1"/>
                <w:i w:val="0"/>
                <w:iCs w:val="0"/>
                <w:smallCaps w:val="0"/>
                <w:strike w:val="0"/>
                <w:color w:val="0d0d0d"/>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d0d0d"/>
                <w:sz w:val="24"/>
                <w:szCs w:val="24"/>
                <w:u w:val="none"/>
                <w:shd w:fill="auto" w:val="clear"/>
                <w:vertAlign w:val="baseline"/>
                <w:rtl w:val="0"/>
              </w:rPr>
              <w:t xml:space="preserve">Total budget for this academic year</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1"/>
                <w:iCs w:val="1"/>
                <w:smallCaps w:val="0"/>
                <w:strike w:val="0"/>
                <w:color w:val="0d0d0d"/>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d0d0d"/>
                <w:sz w:val="24"/>
                <w:szCs w:val="24"/>
                <w:u w:val="none"/>
                <w:shd w:fill="auto" w:val="clear"/>
                <w:vertAlign w:val="baseline"/>
                <w:rtl w:val="0"/>
              </w:rPr>
              <w:t xml:space="preserve">If your school is an academy in a trust that pools this funding, state the amount available to your school this academic year</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0d0d0d"/>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d0d0d"/>
                <w:sz w:val="24"/>
                <w:szCs w:val="24"/>
                <w:u w:val="none"/>
                <w:shd w:fill="auto" w:val="clear"/>
                <w:vertAlign w:val="baseline"/>
                <w:rtl w:val="0"/>
              </w:rPr>
              <w:t xml:space="preserve">£245,430</w:t>
            </w:r>
          </w:p>
        </w:tc>
      </w:tr>
    </w:tbl>
    <w:p w:rsidR="00000000" w:rsidDel="00000000" w:rsidP="00000000" w:rsidRDefault="00000000" w:rsidRPr="00000000" w14:paraId="00000024">
      <w:pPr>
        <w:pStyle w:val="Heading1"/>
        <w:rPr/>
      </w:pPr>
      <w:r w:rsidDel="00000000" w:rsidR="00000000" w:rsidRPr="00000000">
        <w:rPr>
          <w:rtl w:val="0"/>
        </w:rPr>
        <w:t xml:space="preserve">Part A: Pupil premium strategy plan</w:t>
      </w:r>
    </w:p>
    <w:p w:rsidR="00000000" w:rsidDel="00000000" w:rsidP="00000000" w:rsidRDefault="00000000" w:rsidRPr="00000000" w14:paraId="00000025">
      <w:pPr>
        <w:pStyle w:val="Heading2"/>
        <w:rPr/>
      </w:pPr>
      <w:bookmarkStart w:colFirst="0" w:colLast="0" w:name="_tutpqzhm6mjq" w:id="1"/>
      <w:bookmarkEnd w:id="1"/>
      <w:r w:rsidDel="00000000" w:rsidR="00000000" w:rsidRPr="00000000">
        <w:rPr>
          <w:rtl w:val="0"/>
        </w:rPr>
        <w:t xml:space="preserve">Statement of intent</w:t>
      </w:r>
    </w:p>
    <w:tbl>
      <w:tblPr>
        <w:tblStyle w:val="Table3"/>
        <w:tblW w:w="9486.0" w:type="dxa"/>
        <w:jc w:val="left"/>
        <w:tblLayout w:type="fixed"/>
        <w:tblLook w:val="0400"/>
      </w:tblPr>
      <w:tblGrid>
        <w:gridCol w:w="9486"/>
        <w:tblGridChange w:id="0">
          <w:tblGrid>
            <w:gridCol w:w="9486"/>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At St. Matthew’s C of E Primary School, we are determined that every child, regardless of background or circumstance, will achieve academic and personal success. Our Pupil Premium strategy is driven by a commitment to equity, inclusion, and opportunity for all — ensuring that disadvantaged pupils make at least good progress and flourish as confident, resilient learners who embody our Christian values.</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We recognise that pupils eligible for Pupil Premium may face a range of barriers to learning, including lower prior attainment, persistent absence, challenges with          language acquisition, and limited access to enrichment experiences. We also serve a growing number of disadvantaged pupils who are international new arrivals, for whom early support with communicatio</w:t>
            </w:r>
            <w:r w:rsidDel="00000000" w:rsidR="00000000" w:rsidRPr="00000000">
              <w:rPr>
                <w:color w:val="000000"/>
                <w:rtl w:val="0"/>
              </w:rPr>
              <w:t xml:space="preserve">n and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language</w:t>
            </w:r>
            <w:r w:rsidDel="00000000" w:rsidR="00000000" w:rsidRPr="00000000">
              <w:rPr>
                <w:color w:val="000000"/>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is essential.</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Our approach is rooted in research evidence, including guidance from the Education              Endowment Foundation (EEF), and shaped by the individual needs of our pupils. We invest in secure sustained improvement in attainment, attendance, and wellbeing.</w:t>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High-quality teaching</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is at the heart of our strategy. We prioritise professional          </w:t>
            </w:r>
            <w:r w:rsidDel="00000000" w:rsidR="00000000" w:rsidRPr="00000000">
              <w:rPr>
                <w:color w:val="000000"/>
                <w:rtl w:val="0"/>
              </w:rPr>
              <w:t xml:space="preserve">learning</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that strengthens inclusive classroom practice, early reading and phonics teaching, and promotes effectiv</w:t>
            </w:r>
            <w:r w:rsidDel="00000000" w:rsidR="00000000" w:rsidRPr="00000000">
              <w:rPr>
                <w:color w:val="000000"/>
                <w:rtl w:val="0"/>
              </w:rPr>
              <w:t xml:space="preserve">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behaviour for learning.</w:t>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Targeted academic support</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ensures pupils at risk of falling behind receive timely and evidence-informed interventions — including phonics catch-up, speech and language</w:t>
            </w:r>
            <w:r w:rsidDel="00000000" w:rsidR="00000000" w:rsidRPr="00000000">
              <w:rPr>
                <w:color w:val="000000"/>
                <w:rtl w:val="0"/>
              </w:rPr>
              <w:t xml:space="preserve"> support</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and structured small-group teaching for those new to English.</w:t>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Wider strategies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focus on improving attendance and punctuality, supporting families to overcome barriers to regular learning, and ensuring all pupils can   access enrichment and first-hand experiences that broaden horizons and build cultural capital.</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Our vision is that all children at St. Matthew’s leave us as articulate, motivated learners who achieve well, attend well, and contribute positively to their community. We        continually review the impact of our actions using both data and pupil voice to ensure our provision remains responsive, inclusive, and effective for every child.</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Arial" w:cs="Arial" w:eastAsia="Arial" w:hAnsi="Arial"/>
                <w:b w:val="1"/>
                <w:bCs w:val="1"/>
                <w:i w:val="0"/>
                <w:iCs w:val="0"/>
                <w:smallCaps w:val="0"/>
                <w:strike w:val="0"/>
                <w:color w:val="000000"/>
                <w:sz w:val="24"/>
                <w:szCs w:val="24"/>
                <w:u w:val="singl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single"/>
                <w:shd w:fill="auto" w:val="clear"/>
                <w:vertAlign w:val="baseline"/>
                <w:rtl w:val="0"/>
              </w:rPr>
              <w:t xml:space="preserve">Challenges to Achievement Among Disadvantaged Pupils – St Matthew’s C of E Primary School</w:t>
            </w:r>
          </w:p>
          <w:p w:rsidR="00000000" w:rsidDel="00000000" w:rsidP="00000000" w:rsidRDefault="00000000" w:rsidRPr="00000000" w14:paraId="0000002E">
            <w:pPr>
              <w:spacing w:after="280" w:before="280" w:line="240" w:lineRule="auto"/>
              <w:rPr>
                <w:color w:val="000000"/>
              </w:rPr>
            </w:pPr>
            <w:r w:rsidDel="00000000" w:rsidR="00000000" w:rsidRPr="00000000">
              <w:rPr>
                <w:color w:val="000000"/>
                <w:rtl w:val="0"/>
              </w:rPr>
              <w:t xml:space="preserve">St. Matthew’s serves a richly diverse community where pupils come from a wide range of linguistic, cultural and socio-economic backgrounds. Almost half of the cohort (48%) are identified as disadvantaged, and 47% are eligible for free school meals, significantly above the national average of 24.7%. Our pupil population also has            exceptionally high mobility, with a large proportion of pupils joining the school mid-year. </w:t>
            </w:r>
          </w:p>
          <w:p w:rsidR="00000000" w:rsidDel="00000000" w:rsidP="00000000" w:rsidRDefault="00000000" w:rsidRPr="00000000" w14:paraId="0000002F">
            <w:pPr>
              <w:spacing w:after="280" w:before="280" w:line="240" w:lineRule="auto"/>
              <w:rPr>
                <w:color w:val="000000"/>
              </w:rPr>
            </w:pPr>
            <w:r w:rsidDel="00000000" w:rsidR="00000000" w:rsidRPr="00000000">
              <w:rPr>
                <w:color w:val="000000"/>
                <w:rtl w:val="0"/>
              </w:rPr>
              <w:t xml:space="preserve">Only 26% of pupils have English as their first language, and over 33 different            languages are spoken within the school. The proportion of pupils with English as an      Additional Language (EAL) stands at 80.6%, compared to a national average of 23.4%. A significant number of disadvantaged pupils are International New Arrivals (INA) who enter the school with limited or no English and, in some cases, limited prior formal education. These factors have a direct impact on pupils’ ability to access the curriculum, particularly in the early stages of literacy and phonics.</w:t>
            </w:r>
          </w:p>
          <w:p w:rsidR="00000000" w:rsidDel="00000000" w:rsidP="00000000" w:rsidRDefault="00000000" w:rsidRPr="00000000" w14:paraId="00000030">
            <w:pPr>
              <w:spacing w:before="280" w:line="240" w:lineRule="auto"/>
              <w:rPr>
                <w:rFonts w:ascii="Times New Roman" w:cs="Times New Roman" w:eastAsia="Times New Roman" w:hAnsi="Times New Roman"/>
                <w:color w:val="000000"/>
              </w:rPr>
            </w:pPr>
            <w:r w:rsidDel="00000000" w:rsidR="00000000" w:rsidRPr="00000000">
              <w:rPr>
                <w:color w:val="000000"/>
                <w:rtl w:val="0"/>
              </w:rPr>
              <w:t xml:space="preserve">As a result of these contextual factors, the main challenges to achievement among our           disadvantaged pupils include:</w:t>
            </w:r>
            <w:r w:rsidDel="00000000" w:rsidR="00000000" w:rsidRPr="00000000">
              <w:rPr>
                <w:rtl w:val="0"/>
              </w:rPr>
            </w:r>
          </w:p>
        </w:tc>
      </w:tr>
    </w:tbl>
    <w:p w:rsidR="00000000" w:rsidDel="00000000" w:rsidP="00000000" w:rsidRDefault="00000000" w:rsidRPr="00000000" w14:paraId="00000031">
      <w:pPr>
        <w:pStyle w:val="Heading2"/>
        <w:spacing w:before="600" w:lineRule="auto"/>
        <w:rPr/>
      </w:pPr>
      <w:r w:rsidDel="00000000" w:rsidR="00000000" w:rsidRPr="00000000">
        <w:br w:type="page"/>
      </w:r>
      <w:r w:rsidDel="00000000" w:rsidR="00000000" w:rsidRPr="00000000">
        <w:rPr>
          <w:rtl w:val="0"/>
        </w:rPr>
      </w:r>
    </w:p>
    <w:p w:rsidR="00000000" w:rsidDel="00000000" w:rsidP="00000000" w:rsidRDefault="00000000" w:rsidRPr="00000000" w14:paraId="00000032">
      <w:pPr>
        <w:pStyle w:val="Heading2"/>
        <w:spacing w:before="600" w:lineRule="auto"/>
        <w:rPr/>
      </w:pPr>
      <w:r w:rsidDel="00000000" w:rsidR="00000000" w:rsidRPr="00000000">
        <w:rPr>
          <w:rtl w:val="0"/>
        </w:rPr>
        <w:t xml:space="preserve">Challenges</w:t>
      </w:r>
    </w:p>
    <w:p w:rsidR="00000000" w:rsidDel="00000000" w:rsidP="00000000" w:rsidRDefault="00000000" w:rsidRPr="00000000" w14:paraId="00000033">
      <w:pPr>
        <w:rPr/>
      </w:pPr>
      <w:r w:rsidDel="00000000" w:rsidR="00000000" w:rsidRPr="00000000">
        <w:rPr>
          <w:rtl w:val="0"/>
        </w:rPr>
        <w:t xml:space="preserve">This details the key challenges to achievement that we have identified among our disadvantaged pupils.</w:t>
      </w:r>
    </w:p>
    <w:tbl>
      <w:tblPr>
        <w:tblStyle w:val="Table4"/>
        <w:tblW w:w="9486.0" w:type="dxa"/>
        <w:jc w:val="left"/>
        <w:tblLayout w:type="fixed"/>
        <w:tblLook w:val="0400"/>
      </w:tblPr>
      <w:tblGrid>
        <w:gridCol w:w="1477"/>
        <w:gridCol w:w="8009"/>
        <w:tblGridChange w:id="0">
          <w:tblGrid>
            <w:gridCol w:w="1477"/>
            <w:gridCol w:w="8009"/>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cfdce3" w:val="clear"/>
            <w:tcMar>
              <w:top w:w="0.0" w:type="dxa"/>
              <w:left w:w="108.0" w:type="dxa"/>
              <w:bottom w:w="0.0" w:type="dxa"/>
              <w:right w:w="108.0" w:type="dxa"/>
            </w:tcMar>
          </w:tcPr>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1"/>
                <w:bCs w:val="1"/>
                <w:i w:val="0"/>
                <w:iCs w:val="0"/>
                <w:smallCaps w:val="0"/>
                <w:strike w:val="0"/>
                <w:color w:val="0d0d0d"/>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d0d0d"/>
                <w:sz w:val="24"/>
                <w:szCs w:val="24"/>
                <w:u w:val="none"/>
                <w:shd w:fill="auto" w:val="clear"/>
                <w:vertAlign w:val="baseline"/>
                <w:rtl w:val="0"/>
              </w:rPr>
              <w:t xml:space="preserve">Challenge number</w:t>
            </w:r>
          </w:p>
        </w:tc>
        <w:tc>
          <w:tcPr>
            <w:tcBorders>
              <w:top w:color="000000" w:space="0" w:sz="4" w:val="single"/>
              <w:left w:color="000000" w:space="0" w:sz="4" w:val="single"/>
              <w:bottom w:color="000000" w:space="0" w:sz="4" w:val="single"/>
              <w:right w:color="000000" w:space="0" w:sz="4" w:val="single"/>
            </w:tcBorders>
            <w:shd w:fill="cfdce3" w:val="clear"/>
            <w:tcMar>
              <w:top w:w="0.0" w:type="dxa"/>
              <w:left w:w="108.0" w:type="dxa"/>
              <w:bottom w:w="0.0" w:type="dxa"/>
              <w:right w:w="108.0" w:type="dxa"/>
            </w:tcMar>
          </w:tcPr>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1"/>
                <w:bCs w:val="1"/>
                <w:i w:val="0"/>
                <w:iCs w:val="0"/>
                <w:smallCaps w:val="0"/>
                <w:strike w:val="0"/>
                <w:color w:val="0d0d0d"/>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d0d0d"/>
                <w:sz w:val="24"/>
                <w:szCs w:val="24"/>
                <w:u w:val="none"/>
                <w:shd w:fill="auto" w:val="clear"/>
                <w:vertAlign w:val="baseline"/>
                <w:rtl w:val="0"/>
              </w:rPr>
              <w:t xml:space="preserve">Detail of challenge </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0d0d0d"/>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d0d0d"/>
                <w:sz w:val="22"/>
                <w:szCs w:val="22"/>
                <w:u w:val="none"/>
                <w:shd w:fill="auto" w:val="clear"/>
                <w:vertAlign w:val="baseline"/>
                <w:rtl w:val="0"/>
              </w:rPr>
              <w:t xml:space="preserve">1</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bl>
            <w:tblPr>
              <w:tblStyle w:val="Table5"/>
              <w:tblW w:w="7793.0" w:type="dxa"/>
              <w:jc w:val="left"/>
              <w:tblLayout w:type="fixed"/>
              <w:tblLook w:val="0400"/>
            </w:tblPr>
            <w:tblGrid>
              <w:gridCol w:w="7793"/>
              <w:tblGridChange w:id="0">
                <w:tblGrid>
                  <w:gridCol w:w="7793"/>
                </w:tblGrid>
              </w:tblGridChange>
            </w:tblGrid>
            <w:tr>
              <w:trPr>
                <w:cantSplit w:val="0"/>
                <w:tblHeader w:val="0"/>
              </w:trPr>
              <w:tc>
                <w:tcPr>
                  <w:vAlign w:val="center"/>
                </w:tcPr>
                <w:p w:rsidR="00000000" w:rsidDel="00000000" w:rsidP="00000000" w:rsidRDefault="00000000" w:rsidRPr="00000000" w14:paraId="00000038">
                  <w:pPr>
                    <w:spacing w:after="0" w:line="240" w:lineRule="auto"/>
                    <w:rPr/>
                  </w:pPr>
                  <w:r w:rsidDel="00000000" w:rsidR="00000000" w:rsidRPr="00000000">
                    <w:rPr>
                      <w:b w:val="1"/>
                      <w:bCs w:val="1"/>
                      <w:color w:val="000000"/>
                      <w:rtl w:val="0"/>
                    </w:rPr>
                    <w:t xml:space="preserve">Language acquisition and early communication:</w:t>
                  </w:r>
                  <w:r w:rsidDel="00000000" w:rsidR="00000000" w:rsidRPr="00000000">
                    <w:rPr>
                      <w:color w:val="000000"/>
                      <w:rtl w:val="0"/>
                    </w:rPr>
                    <w:t xml:space="preserve"> Many pupils enter with limited spoken English and restricted vocabulary, which affects reading, writing </w:t>
                  </w:r>
                  <w:r w:rsidDel="00000000" w:rsidR="00000000" w:rsidRPr="00000000">
                    <w:rPr>
                      <w:rtl w:val="0"/>
                    </w:rPr>
                    <w:t xml:space="preserve">and wider curriculum access.</w:t>
                  </w:r>
                </w:p>
                <w:p w:rsidR="00000000" w:rsidDel="00000000" w:rsidP="00000000" w:rsidRDefault="00000000" w:rsidRPr="00000000" w14:paraId="00000039">
                  <w:pPr>
                    <w:spacing w:after="280" w:before="280" w:line="240" w:lineRule="auto"/>
                    <w:rPr>
                      <w:color w:val="000000"/>
                    </w:rPr>
                  </w:pPr>
                  <w:r w:rsidDel="00000000" w:rsidR="00000000" w:rsidRPr="00000000">
                    <w:rPr>
                      <w:color w:val="000000"/>
                      <w:rtl w:val="0"/>
                    </w:rPr>
                    <w:t xml:space="preserve">120 out of 165 disadvantaged pupils (73%) are working below age      related expectations in reading (37% well below).</w:t>
                  </w:r>
                </w:p>
                <w:p w:rsidR="00000000" w:rsidDel="00000000" w:rsidP="00000000" w:rsidRDefault="00000000" w:rsidRPr="00000000" w14:paraId="0000003A">
                  <w:pPr>
                    <w:spacing w:after="280" w:before="280" w:line="240" w:lineRule="auto"/>
                    <w:rPr>
                      <w:color w:val="000000"/>
                    </w:rPr>
                  </w:pPr>
                  <w:r w:rsidDel="00000000" w:rsidR="00000000" w:rsidRPr="00000000">
                    <w:rPr>
                      <w:color w:val="000000"/>
                      <w:rtl w:val="0"/>
                    </w:rPr>
                    <w:t xml:space="preserve">Of these, 78% also have EAL needs, indicating a strong overlap         between disadvantage and language acquisition barriers.</w:t>
                  </w:r>
                </w:p>
                <w:p w:rsidR="00000000" w:rsidDel="00000000" w:rsidP="00000000" w:rsidRDefault="00000000" w:rsidRPr="00000000" w14:paraId="0000003B">
                  <w:pPr>
                    <w:spacing w:after="280" w:before="280" w:line="240" w:lineRule="auto"/>
                    <w:rPr>
                      <w:color w:val="000000"/>
                    </w:rPr>
                  </w:pPr>
                  <w:r w:rsidDel="00000000" w:rsidR="00000000" w:rsidRPr="00000000">
                    <w:rPr>
                      <w:color w:val="000000"/>
                      <w:rtl w:val="0"/>
                    </w:rPr>
                    <w:t xml:space="preserve">Pupils often join mid-year with little or no English, and some with limited prior schooling, leading to significant gaps in foundational knowledge linked to reading, writing, maths and communication. </w:t>
                  </w:r>
                </w:p>
                <w:p w:rsidR="00000000" w:rsidDel="00000000" w:rsidP="00000000" w:rsidRDefault="00000000" w:rsidRPr="00000000" w14:paraId="0000003C">
                  <w:pPr>
                    <w:spacing w:after="280" w:before="280" w:line="240" w:lineRule="auto"/>
                    <w:rPr>
                      <w:color w:val="000000"/>
                    </w:rPr>
                  </w:pPr>
                  <w:r w:rsidDel="00000000" w:rsidR="00000000" w:rsidRPr="00000000">
                    <w:rPr>
                      <w:color w:val="000000"/>
                      <w:rtl w:val="0"/>
                    </w:rPr>
                    <w:t xml:space="preserve">EYFS Communication and Language school 69% National 80%</w:t>
                  </w:r>
                </w:p>
                <w:p w:rsidR="00000000" w:rsidDel="00000000" w:rsidP="00000000" w:rsidRDefault="00000000" w:rsidRPr="00000000" w14:paraId="0000003D">
                  <w:pPr>
                    <w:keepNext w:val="1"/>
                    <w:keepLines w:val="1"/>
                    <w:spacing w:after="0" w:before="0" w:line="240" w:lineRule="auto"/>
                    <w:rPr>
                      <w:color w:val="000000"/>
                    </w:rPr>
                  </w:pPr>
                  <w:r w:rsidDel="00000000" w:rsidR="00000000" w:rsidRPr="00000000">
                    <w:rPr>
                      <w:color w:val="000000"/>
                      <w:rtl w:val="0"/>
                    </w:rPr>
                    <w:t xml:space="preserve">EYFS 2023 cohort achieving GLD 42% National 67%</w:t>
                  </w:r>
                </w:p>
                <w:p w:rsidR="00000000" w:rsidDel="00000000" w:rsidP="00000000" w:rsidRDefault="00000000" w:rsidRPr="00000000" w14:paraId="0000003E">
                  <w:pPr>
                    <w:keepNext w:val="1"/>
                    <w:keepLines w:val="1"/>
                    <w:spacing w:after="0" w:before="0" w:line="240" w:lineRule="auto"/>
                    <w:rPr>
                      <w:color w:val="000000"/>
                    </w:rPr>
                  </w:pPr>
                  <w:r w:rsidDel="00000000" w:rsidR="00000000" w:rsidRPr="00000000">
                    <w:rPr>
                      <w:color w:val="000000"/>
                      <w:rtl w:val="0"/>
                    </w:rPr>
                    <w:t xml:space="preserve">EYFS 2024 cohort achieving GLD 42% National 68%</w:t>
                  </w:r>
                </w:p>
                <w:p w:rsidR="00000000" w:rsidDel="00000000" w:rsidP="00000000" w:rsidRDefault="00000000" w:rsidRPr="00000000" w14:paraId="0000003F">
                  <w:pPr>
                    <w:keepNext w:val="1"/>
                    <w:keepLines w:val="1"/>
                    <w:spacing w:after="0" w:before="0" w:line="240" w:lineRule="auto"/>
                    <w:rPr>
                      <w:color w:val="000000"/>
                    </w:rPr>
                  </w:pPr>
                  <w:r w:rsidDel="00000000" w:rsidR="00000000" w:rsidRPr="00000000">
                    <w:rPr>
                      <w:color w:val="000000"/>
                      <w:rtl w:val="0"/>
                    </w:rPr>
                    <w:t xml:space="preserve">EYFS 2025 cohort achieving GLD 57% National 69%</w:t>
                  </w:r>
                </w:p>
                <w:p w:rsidR="00000000" w:rsidDel="00000000" w:rsidP="00000000" w:rsidRDefault="00000000" w:rsidRPr="00000000" w14:paraId="00000040">
                  <w:pPr>
                    <w:keepNext w:val="1"/>
                    <w:keepLines w:val="1"/>
                    <w:spacing w:after="0" w:before="0" w:line="240" w:lineRule="auto"/>
                    <w:rPr>
                      <w:color w:val="000000"/>
                    </w:rPr>
                  </w:pPr>
                  <w:r w:rsidDel="00000000" w:rsidR="00000000" w:rsidRPr="00000000">
                    <w:rPr>
                      <w:rtl w:val="0"/>
                    </w:rPr>
                  </w:r>
                </w:p>
                <w:p w:rsidR="00000000" w:rsidDel="00000000" w:rsidP="00000000" w:rsidRDefault="00000000" w:rsidRPr="00000000" w14:paraId="00000041">
                  <w:pPr>
                    <w:spacing w:after="0" w:before="0" w:line="240" w:lineRule="auto"/>
                    <w:rPr>
                      <w:color w:val="000000"/>
                    </w:rPr>
                  </w:pPr>
                  <w:r w:rsidDel="00000000" w:rsidR="00000000" w:rsidRPr="00000000">
                    <w:rPr>
                      <w:color w:val="000000"/>
                      <w:rtl w:val="0"/>
                    </w:rPr>
                    <w:t xml:space="preserve">2023 Phonics screening end of Year 1 school 64% National 79%</w:t>
                  </w:r>
                </w:p>
                <w:p w:rsidR="00000000" w:rsidDel="00000000" w:rsidP="00000000" w:rsidRDefault="00000000" w:rsidRPr="00000000" w14:paraId="00000042">
                  <w:pPr>
                    <w:spacing w:after="0" w:before="0" w:line="240" w:lineRule="auto"/>
                    <w:rPr>
                      <w:color w:val="000000"/>
                    </w:rPr>
                  </w:pPr>
                  <w:r w:rsidDel="00000000" w:rsidR="00000000" w:rsidRPr="00000000">
                    <w:rPr>
                      <w:color w:val="000000"/>
                      <w:rtl w:val="0"/>
                    </w:rPr>
                    <w:t xml:space="preserve">2024 Phonics screening end of Year 1 school 52% National 80%</w:t>
                  </w:r>
                </w:p>
                <w:p w:rsidR="00000000" w:rsidDel="00000000" w:rsidP="00000000" w:rsidRDefault="00000000" w:rsidRPr="00000000" w14:paraId="00000043">
                  <w:pPr>
                    <w:spacing w:after="0" w:before="0" w:line="240" w:lineRule="auto"/>
                    <w:rPr>
                      <w:color w:val="000000"/>
                    </w:rPr>
                  </w:pPr>
                  <w:r w:rsidDel="00000000" w:rsidR="00000000" w:rsidRPr="00000000">
                    <w:rPr>
                      <w:color w:val="000000"/>
                      <w:rtl w:val="0"/>
                    </w:rPr>
                    <w:t xml:space="preserve">2025 Phonics screening end of Year 1 school 46% National 80%</w:t>
                  </w:r>
                </w:p>
                <w:p w:rsidR="00000000" w:rsidDel="00000000" w:rsidP="00000000" w:rsidRDefault="00000000" w:rsidRPr="00000000" w14:paraId="00000044">
                  <w:pPr>
                    <w:spacing w:after="280" w:before="280" w:line="240" w:lineRule="auto"/>
                    <w:rPr>
                      <w:color w:val="000000"/>
                    </w:rPr>
                  </w:pPr>
                  <w:r w:rsidDel="00000000" w:rsidR="00000000" w:rsidRPr="00000000">
                    <w:rPr>
                      <w:color w:val="000000"/>
                      <w:rtl w:val="0"/>
                    </w:rPr>
                    <w:t xml:space="preserve">2025 Disadvantaged (FSM Ever 6 And LAC) KS2 reading school 58% National 63%</w:t>
                  </w:r>
                </w:p>
                <w:p w:rsidR="00000000" w:rsidDel="00000000" w:rsidP="00000000" w:rsidRDefault="00000000" w:rsidRPr="00000000" w14:paraId="00000045">
                  <w:pPr>
                    <w:spacing w:after="0" w:line="240" w:lineRule="auto"/>
                    <w:rPr>
                      <w:color w:val="000000"/>
                    </w:rPr>
                  </w:pPr>
                  <w:r w:rsidDel="00000000" w:rsidR="00000000" w:rsidRPr="00000000">
                    <w:rPr>
                      <w:rtl w:val="0"/>
                    </w:rPr>
                  </w:r>
                </w:p>
              </w:tc>
            </w:tr>
          </w:tbl>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0d0d0d"/>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0d0d0d"/>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d0d0d"/>
                <w:sz w:val="22"/>
                <w:szCs w:val="22"/>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0d0d0d"/>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d0d0d"/>
                <w:sz w:val="24"/>
                <w:szCs w:val="24"/>
                <w:u w:val="none"/>
                <w:shd w:fill="auto" w:val="clear"/>
                <w:vertAlign w:val="baseline"/>
                <w:rtl w:val="0"/>
              </w:rPr>
              <w:t xml:space="preserve">Low prior attainment and gaps in phonics and reading:</w:t>
            </w:r>
            <w:r w:rsidDel="00000000" w:rsidR="00000000" w:rsidRPr="00000000">
              <w:rPr>
                <w:rFonts w:ascii="Arial" w:cs="Arial" w:eastAsia="Arial" w:hAnsi="Arial"/>
                <w:b w:val="0"/>
                <w:bCs w:val="0"/>
                <w:i w:val="0"/>
                <w:iCs w:val="0"/>
                <w:smallCaps w:val="0"/>
                <w:strike w:val="0"/>
                <w:color w:val="0d0d0d"/>
                <w:sz w:val="24"/>
                <w:szCs w:val="24"/>
                <w:u w:val="none"/>
                <w:shd w:fill="auto" w:val="clear"/>
                <w:vertAlign w:val="baseline"/>
                <w:rtl w:val="0"/>
              </w:rPr>
              <w:t xml:space="preserve"> Pupils joining     mid-year or with interrupted education often require rapid catch-up in early literacy and phonics to reach age-related expectations.</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pPr>
            <w:r w:rsidDel="00000000" w:rsidR="00000000" w:rsidRPr="00000000">
              <w:rPr>
                <w:rtl w:val="0"/>
              </w:rPr>
              <w:t xml:space="preserve">KS1 Reading 2023 46% School, National 68%</w:t>
            </w:r>
          </w:p>
          <w:p w:rsidR="00000000" w:rsidDel="00000000" w:rsidP="00000000" w:rsidRDefault="00000000" w:rsidRPr="00000000" w14:paraId="0000004A">
            <w:pPr>
              <w:spacing w:after="60" w:before="60" w:line="240" w:lineRule="auto"/>
              <w:rPr/>
            </w:pPr>
            <w:r w:rsidDel="00000000" w:rsidR="00000000" w:rsidRPr="00000000">
              <w:rPr>
                <w:rtl w:val="0"/>
              </w:rPr>
              <w:t xml:space="preserve">KS1 Reading 2024 40% School, National 71%</w:t>
            </w:r>
          </w:p>
          <w:p w:rsidR="00000000" w:rsidDel="00000000" w:rsidP="00000000" w:rsidRDefault="00000000" w:rsidRPr="00000000" w14:paraId="0000004B">
            <w:pPr>
              <w:spacing w:after="60" w:before="60" w:line="240" w:lineRule="auto"/>
              <w:rPr/>
            </w:pPr>
            <w:r w:rsidDel="00000000" w:rsidR="00000000" w:rsidRPr="00000000">
              <w:rPr>
                <w:rtl w:val="0"/>
              </w:rPr>
              <w:t xml:space="preserve">KS1 Reading 2025 17% School, National 72%</w:t>
            </w:r>
          </w:p>
          <w:p w:rsidR="00000000" w:rsidDel="00000000" w:rsidP="00000000" w:rsidRDefault="00000000" w:rsidRPr="00000000" w14:paraId="0000004C">
            <w:pPr>
              <w:spacing w:after="60" w:before="60" w:line="240" w:lineRule="auto"/>
              <w:rPr/>
            </w:pPr>
            <w:r w:rsidDel="00000000" w:rsidR="00000000" w:rsidRPr="00000000">
              <w:rPr>
                <w:rtl w:val="0"/>
              </w:rPr>
            </w:r>
          </w:p>
          <w:p w:rsidR="00000000" w:rsidDel="00000000" w:rsidP="00000000" w:rsidRDefault="00000000" w:rsidRPr="00000000" w14:paraId="0000004D">
            <w:pPr>
              <w:spacing w:after="60" w:before="60" w:line="240" w:lineRule="auto"/>
              <w:rPr/>
            </w:pPr>
            <w:r w:rsidDel="00000000" w:rsidR="00000000" w:rsidRPr="00000000">
              <w:rPr>
                <w:rtl w:val="0"/>
              </w:rPr>
              <w:t xml:space="preserve">KS2 Reading 2023 48% School, National 73%</w:t>
            </w:r>
          </w:p>
          <w:p w:rsidR="00000000" w:rsidDel="00000000" w:rsidP="00000000" w:rsidRDefault="00000000" w:rsidRPr="00000000" w14:paraId="0000004E">
            <w:pPr>
              <w:spacing w:after="60" w:before="60" w:line="240" w:lineRule="auto"/>
              <w:rPr/>
            </w:pPr>
            <w:r w:rsidDel="00000000" w:rsidR="00000000" w:rsidRPr="00000000">
              <w:rPr>
                <w:rtl w:val="0"/>
              </w:rPr>
              <w:t xml:space="preserve">KS2 Reading 2023 61% School, National 74%</w:t>
            </w:r>
          </w:p>
          <w:p w:rsidR="00000000" w:rsidDel="00000000" w:rsidP="00000000" w:rsidRDefault="00000000" w:rsidRPr="00000000" w14:paraId="0000004F">
            <w:pPr>
              <w:spacing w:after="60" w:before="60" w:line="240" w:lineRule="auto"/>
              <w:rPr/>
            </w:pPr>
            <w:r w:rsidDel="00000000" w:rsidR="00000000" w:rsidRPr="00000000">
              <w:rPr>
                <w:rtl w:val="0"/>
              </w:rPr>
              <w:t xml:space="preserve">KS2 Reading 2023 66% School, National 75%</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0d0d0d"/>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d0d0d"/>
                <w:sz w:val="22"/>
                <w:szCs w:val="22"/>
                <w:u w:val="none"/>
                <w:shd w:fill="auto" w:val="clear"/>
                <w:vertAlign w:val="baseline"/>
                <w:rtl w:val="0"/>
              </w:rPr>
              <w:t xml:space="preserve">3</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High pupil mobility:</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Between September 2024 and July 2025, the school has experienced exceptionally high in-year pupil mobility</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5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color w:val="000000"/>
              </w:rPr>
            </w:pPr>
            <w:r w:rsidDel="00000000" w:rsidR="00000000" w:rsidRPr="00000000">
              <w:rPr>
                <w:color w:val="000000"/>
                <w:rtl w:val="0"/>
              </w:rPr>
              <w:t xml:space="preserve">Stability at the school has been well below average for consecutive years (2023- 64.72%/2024- 66.86%/ 2025-75.15%)</w:t>
            </w:r>
          </w:p>
          <w:p w:rsidR="00000000" w:rsidDel="00000000" w:rsidP="00000000" w:rsidRDefault="00000000" w:rsidRPr="00000000" w14:paraId="0000005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4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2024/2025:</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34 pupils joined after 1st September (31 EAL); 23   pupils left. </w:t>
            </w:r>
          </w:p>
          <w:p w:rsidR="00000000" w:rsidDel="00000000" w:rsidP="00000000" w:rsidRDefault="00000000" w:rsidRPr="00000000" w14:paraId="0000005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4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2025/2026 (to date):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30 pupils have joined after 1st Septembe</w:t>
            </w:r>
            <w:r w:rsidDel="00000000" w:rsidR="00000000" w:rsidRPr="00000000">
              <w:rPr>
                <w:color w:val="000000"/>
                <w:rtl w:val="0"/>
              </w:rPr>
              <w:t xml:space="preserve">r (18 INA)</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21 pupils have left (as of 10th November 2025).</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This level of </w:t>
            </w:r>
            <w:r w:rsidDel="00000000" w:rsidR="00000000" w:rsidRPr="00000000">
              <w:rPr>
                <w:color w:val="000000"/>
                <w:rtl w:val="0"/>
              </w:rPr>
              <w:t xml:space="preserve">mobility presents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significant challenges in ensuring curriculum continuity, assessment accuracy, and targeted support for disadvantaged pupils.</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color w:val="000000"/>
              </w:rPr>
            </w:pPr>
            <w:r w:rsidDel="00000000" w:rsidR="00000000" w:rsidRPr="00000000">
              <w:rPr>
                <w:color w:val="000000"/>
                <w:rtl w:val="0"/>
              </w:rPr>
              <w:t xml:space="preserve">Assessment, observations and discussions with pupils suggest disadvantaged pupils generally have greater difficulties with writing than their peers. </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color w:val="000000"/>
              </w:rPr>
            </w:pPr>
            <w:r w:rsidDel="00000000" w:rsidR="00000000" w:rsidRPr="00000000">
              <w:rPr>
                <w:color w:val="000000"/>
                <w:rtl w:val="0"/>
              </w:rPr>
              <w:t xml:space="preserve">At our school, there is an 11 point attainment gap in Literacy between disadvantaged and non-disadvantaged  pupils in EYFS. This means disadvantaged pupils are achieving significantly lower than their peers in this area. </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000000"/>
              </w:rPr>
            </w:pPr>
            <w:r w:rsidDel="00000000" w:rsidR="00000000" w:rsidRPr="00000000">
              <w:rPr>
                <w:color w:val="000000"/>
                <w:rtl w:val="0"/>
              </w:rPr>
              <w:t xml:space="preserve">2024 EYFS Literacy 46% school National 70%</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000000"/>
              </w:rPr>
            </w:pPr>
            <w:r w:rsidDel="00000000" w:rsidR="00000000" w:rsidRPr="00000000">
              <w:rPr>
                <w:color w:val="000000"/>
                <w:rtl w:val="0"/>
              </w:rPr>
              <w:t xml:space="preserve">2025 EYFS Literacy 64% school National 71%</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0d0d0d"/>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d0d0d"/>
                <w:sz w:val="22"/>
                <w:szCs w:val="22"/>
                <w:u w:val="none"/>
                <w:shd w:fill="auto" w:val="clear"/>
                <w:vertAlign w:val="baseline"/>
                <w:rtl w:val="0"/>
              </w:rPr>
              <w:t xml:space="preserve">4</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5B">
            <w:pPr>
              <w:spacing w:after="280" w:line="240" w:lineRule="auto"/>
              <w:rPr/>
            </w:pPr>
            <w:r w:rsidDel="00000000" w:rsidR="00000000" w:rsidRPr="00000000">
              <w:rPr>
                <w:b w:val="1"/>
                <w:bCs w:val="1"/>
                <w:rtl w:val="0"/>
              </w:rPr>
              <w:t xml:space="preserve">High Rate of Absence Amongst Disadvantaged Pupils.</w:t>
            </w:r>
            <w:r w:rsidDel="00000000" w:rsidR="00000000" w:rsidRPr="00000000">
              <w:rPr>
                <w:rtl w:val="0"/>
              </w:rPr>
              <w:t xml:space="preserve"> Current data from 2024/25 indicates a relative decline in FSM attendance. However,  school attendance for disadvantaged pupils sits above National with relative improvements in 2022/23 and 2023/24.  </w:t>
            </w:r>
          </w:p>
          <w:p w:rsidR="00000000" w:rsidDel="00000000" w:rsidP="00000000" w:rsidRDefault="00000000" w:rsidRPr="00000000" w14:paraId="0000005C">
            <w:pPr>
              <w:spacing w:after="280" w:line="240" w:lineRule="auto"/>
              <w:rPr/>
            </w:pPr>
            <w:r w:rsidDel="00000000" w:rsidR="00000000" w:rsidRPr="00000000">
              <w:rPr>
                <w:rtl w:val="0"/>
              </w:rPr>
              <w:t xml:space="preserve">PA for disadvantaged pupils over the last 3 years has been close to average (2023/24 it was significantly below National at 17.3%). </w:t>
            </w:r>
          </w:p>
          <w:p w:rsidR="00000000" w:rsidDel="00000000" w:rsidP="00000000" w:rsidRDefault="00000000" w:rsidRPr="00000000" w14:paraId="0000005D">
            <w:pPr>
              <w:spacing w:after="280" w:before="280" w:line="240" w:lineRule="auto"/>
              <w:rPr>
                <w:color w:val="000000"/>
              </w:rPr>
            </w:pPr>
            <w:r w:rsidDel="00000000" w:rsidR="00000000" w:rsidRPr="00000000">
              <w:rPr>
                <w:color w:val="000000"/>
                <w:rtl w:val="0"/>
              </w:rPr>
              <w:t xml:space="preserve">Barriers to attendance often include recent relocation, family transition, and challenges accessing healthcare, housing or transport.</w:t>
            </w:r>
          </w:p>
          <w:p w:rsidR="00000000" w:rsidDel="00000000" w:rsidP="00000000" w:rsidRDefault="00000000" w:rsidRPr="00000000" w14:paraId="0000005E">
            <w:pPr>
              <w:spacing w:after="280" w:before="280" w:line="240" w:lineRule="auto"/>
              <w:rPr>
                <w:color w:val="000000"/>
              </w:rPr>
            </w:pP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0d0d0d"/>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0d0d0d"/>
                <w:sz w:val="22"/>
                <w:szCs w:val="22"/>
                <w:u w:val="none"/>
                <w:shd w:fill="auto" w:val="clear"/>
                <w:vertAlign w:val="baseline"/>
              </w:rPr>
            </w:pPr>
            <w:bookmarkStart w:colFirst="0" w:colLast="0" w:name="_zf72n6c7xdv2" w:id="2"/>
            <w:bookmarkEnd w:id="2"/>
            <w:r w:rsidDel="00000000" w:rsidR="00000000" w:rsidRPr="00000000">
              <w:rPr>
                <w:rFonts w:ascii="Arial" w:cs="Arial" w:eastAsia="Arial" w:hAnsi="Arial"/>
                <w:b w:val="0"/>
                <w:bCs w:val="0"/>
                <w:i w:val="0"/>
                <w:iCs w:val="0"/>
                <w:smallCaps w:val="0"/>
                <w:strike w:val="0"/>
                <w:color w:val="0d0d0d"/>
                <w:sz w:val="22"/>
                <w:szCs w:val="22"/>
                <w:u w:val="none"/>
                <w:shd w:fill="auto" w:val="clear"/>
                <w:vertAlign w:val="baseline"/>
                <w:rtl w:val="0"/>
              </w:rPr>
              <w:t xml:space="preserve">5</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0d0d0d"/>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d0d0d"/>
                <w:sz w:val="24"/>
                <w:szCs w:val="24"/>
                <w:u w:val="none"/>
                <w:shd w:fill="auto" w:val="clear"/>
                <w:vertAlign w:val="baseline"/>
                <w:rtl w:val="0"/>
              </w:rPr>
              <w:t xml:space="preserve">Social, emotional and wellbeing needs:</w:t>
            </w:r>
            <w:r w:rsidDel="00000000" w:rsidR="00000000" w:rsidRPr="00000000">
              <w:rPr>
                <w:rFonts w:ascii="Arial" w:cs="Arial" w:eastAsia="Arial" w:hAnsi="Arial"/>
                <w:b w:val="0"/>
                <w:bCs w:val="0"/>
                <w:i w:val="0"/>
                <w:iCs w:val="0"/>
                <w:smallCaps w:val="0"/>
                <w:strike w:val="0"/>
                <w:color w:val="0d0d0d"/>
                <w:sz w:val="24"/>
                <w:szCs w:val="24"/>
                <w:u w:val="none"/>
                <w:shd w:fill="auto" w:val="clear"/>
                <w:vertAlign w:val="baseline"/>
                <w:rtl w:val="0"/>
              </w:rPr>
              <w:t xml:space="preserve"> New arrivals and disadvantaged families may experience social isolation, housing instability or trauma, requiring targeted pastoral and safeguarding support.</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0d0d0d"/>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d0d0d"/>
                <w:sz w:val="22"/>
                <w:szCs w:val="22"/>
                <w:u w:val="none"/>
                <w:shd w:fill="auto" w:val="clear"/>
                <w:vertAlign w:val="baseline"/>
                <w:rtl w:val="0"/>
              </w:rPr>
              <w:t xml:space="preserve">6</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1"/>
                <w:bCs w:val="1"/>
                <w:i w:val="0"/>
                <w:iCs w:val="0"/>
                <w:smallCaps w:val="0"/>
                <w:strike w:val="0"/>
                <w:color w:val="0d0d0d"/>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d0d0d"/>
                <w:sz w:val="24"/>
                <w:szCs w:val="24"/>
                <w:u w:val="none"/>
                <w:shd w:fill="auto" w:val="clear"/>
                <w:vertAlign w:val="baseline"/>
                <w:rtl w:val="0"/>
              </w:rPr>
              <w:t xml:space="preserve">Limited access to enrichment experiences:</w:t>
            </w:r>
            <w:r w:rsidDel="00000000" w:rsidR="00000000" w:rsidRPr="00000000">
              <w:rPr>
                <w:rFonts w:ascii="Arial" w:cs="Arial" w:eastAsia="Arial" w:hAnsi="Arial"/>
                <w:b w:val="0"/>
                <w:bCs w:val="0"/>
                <w:i w:val="0"/>
                <w:iCs w:val="0"/>
                <w:smallCaps w:val="0"/>
                <w:strike w:val="0"/>
                <w:color w:val="0d0d0d"/>
                <w:sz w:val="24"/>
                <w:szCs w:val="24"/>
                <w:u w:val="none"/>
                <w:shd w:fill="auto" w:val="clear"/>
                <w:vertAlign w:val="baseline"/>
                <w:rtl w:val="0"/>
              </w:rPr>
              <w:t xml:space="preserve"> Financial constraints and new settlement in the UK can restrict access to cultural, sporting and extracurricular opportunities that build confidence and aspiration.</w:t>
            </w:r>
            <w:r w:rsidDel="00000000" w:rsidR="00000000" w:rsidRPr="00000000">
              <w:rPr>
                <w:rtl w:val="0"/>
              </w:rPr>
            </w:r>
          </w:p>
        </w:tc>
      </w:tr>
    </w:tbl>
    <w:p w:rsidR="00000000" w:rsidDel="00000000" w:rsidP="00000000" w:rsidRDefault="00000000" w:rsidRPr="00000000" w14:paraId="00000064">
      <w:pPr>
        <w:pStyle w:val="Heading2"/>
        <w:spacing w:before="600" w:lineRule="auto"/>
        <w:rPr/>
      </w:pPr>
      <w:r w:rsidDel="00000000" w:rsidR="00000000" w:rsidRPr="00000000">
        <w:rPr>
          <w:rtl w:val="0"/>
        </w:rPr>
        <w:t xml:space="preserve">Intended outcomes </w:t>
      </w:r>
    </w:p>
    <w:p w:rsidR="00000000" w:rsidDel="00000000" w:rsidP="00000000" w:rsidRDefault="00000000" w:rsidRPr="00000000" w14:paraId="00000065">
      <w:pPr>
        <w:rPr/>
      </w:pPr>
      <w:r w:rsidDel="00000000" w:rsidR="00000000" w:rsidRPr="00000000">
        <w:rPr>
          <w:color w:val="000000"/>
          <w:rtl w:val="0"/>
        </w:rPr>
        <w:t xml:space="preserve">This explains the outcomes we are aiming for </w:t>
      </w:r>
      <w:r w:rsidDel="00000000" w:rsidR="00000000" w:rsidRPr="00000000">
        <w:rPr>
          <w:b w:val="1"/>
          <w:bCs w:val="1"/>
          <w:color w:val="000000"/>
          <w:rtl w:val="0"/>
        </w:rPr>
        <w:t xml:space="preserve">by the end of our current strategy plan</w:t>
      </w:r>
      <w:r w:rsidDel="00000000" w:rsidR="00000000" w:rsidRPr="00000000">
        <w:rPr>
          <w:color w:val="000000"/>
          <w:rtl w:val="0"/>
        </w:rPr>
        <w:t xml:space="preserve">, and how we will measure whether they have been achieved.</w:t>
      </w:r>
      <w:r w:rsidDel="00000000" w:rsidR="00000000" w:rsidRPr="00000000">
        <w:rPr>
          <w:rtl w:val="0"/>
        </w:rPr>
      </w:r>
    </w:p>
    <w:tbl>
      <w:tblPr>
        <w:tblStyle w:val="Table6"/>
        <w:tblW w:w="9486.0" w:type="dxa"/>
        <w:jc w:val="left"/>
        <w:tblLayout w:type="fixed"/>
        <w:tblLook w:val="0400"/>
      </w:tblPr>
      <w:tblGrid>
        <w:gridCol w:w="4815"/>
        <w:gridCol w:w="4671"/>
        <w:tblGridChange w:id="0">
          <w:tblGrid>
            <w:gridCol w:w="4815"/>
            <w:gridCol w:w="4671"/>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cfdce3" w:val="clear"/>
            <w:tcMar>
              <w:top w:w="0.0" w:type="dxa"/>
              <w:left w:w="108.0" w:type="dxa"/>
              <w:bottom w:w="0.0" w:type="dxa"/>
              <w:right w:w="108.0" w:type="dxa"/>
            </w:tcMar>
          </w:tcPr>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1"/>
                <w:bCs w:val="1"/>
                <w:i w:val="0"/>
                <w:iCs w:val="0"/>
                <w:smallCaps w:val="0"/>
                <w:strike w:val="0"/>
                <w:color w:val="0d0d0d"/>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d0d0d"/>
                <w:sz w:val="24"/>
                <w:szCs w:val="24"/>
                <w:u w:val="none"/>
                <w:shd w:fill="auto" w:val="clear"/>
                <w:vertAlign w:val="baseline"/>
                <w:rtl w:val="0"/>
              </w:rPr>
              <w:t xml:space="preserve">Intended outcome</w:t>
            </w:r>
          </w:p>
        </w:tc>
        <w:tc>
          <w:tcPr>
            <w:tcBorders>
              <w:top w:color="000000" w:space="0" w:sz="4" w:val="single"/>
              <w:left w:color="000000" w:space="0" w:sz="4" w:val="single"/>
              <w:bottom w:color="000000" w:space="0" w:sz="4" w:val="single"/>
              <w:right w:color="000000" w:space="0" w:sz="4" w:val="single"/>
            </w:tcBorders>
            <w:shd w:fill="cfdce3" w:val="clear"/>
            <w:tcMar>
              <w:top w:w="0.0" w:type="dxa"/>
              <w:left w:w="108.0" w:type="dxa"/>
              <w:bottom w:w="0.0" w:type="dxa"/>
              <w:right w:w="108.0" w:type="dxa"/>
            </w:tcMar>
          </w:tcPr>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1"/>
                <w:bCs w:val="1"/>
                <w:i w:val="0"/>
                <w:iCs w:val="0"/>
                <w:smallCaps w:val="0"/>
                <w:strike w:val="0"/>
                <w:color w:val="0d0d0d"/>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d0d0d"/>
                <w:sz w:val="24"/>
                <w:szCs w:val="24"/>
                <w:u w:val="none"/>
                <w:shd w:fill="auto" w:val="clear"/>
                <w:vertAlign w:val="baseline"/>
                <w:rtl w:val="0"/>
              </w:rPr>
              <w:t xml:space="preserve">Success criteria</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6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pPr>
            <w:r w:rsidDel="00000000" w:rsidR="00000000" w:rsidRPr="00000000">
              <w:rPr>
                <w:rFonts w:ascii="Arial" w:cs="Arial" w:eastAsia="Arial" w:hAnsi="Arial"/>
                <w:b w:val="0"/>
                <w:bCs w:val="0"/>
                <w:i w:val="0"/>
                <w:iCs w:val="0"/>
                <w:smallCaps w:val="0"/>
                <w:strike w:val="0"/>
                <w:color w:val="0d0d0d"/>
                <w:sz w:val="24"/>
                <w:szCs w:val="24"/>
                <w:u w:val="none"/>
                <w:shd w:fill="auto" w:val="clear"/>
                <w:vertAlign w:val="baseline"/>
                <w:rtl w:val="0"/>
              </w:rPr>
              <w:t xml:space="preserve">Improved language acquisition and vocabulary development among disadvantaged pupils.</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0" w:firstLine="0"/>
              <w:jc w:val="left"/>
              <w:rPr>
                <w:rFonts w:ascii="Arial" w:cs="Arial" w:eastAsia="Arial" w:hAnsi="Arial"/>
                <w:b w:val="0"/>
                <w:bCs w:val="0"/>
                <w:i w:val="0"/>
                <w:iCs w:val="0"/>
                <w:smallCaps w:val="0"/>
                <w:strike w:val="0"/>
                <w:color w:val="0d0d0d"/>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0" w:firstLine="0"/>
              <w:jc w:val="left"/>
              <w:rPr>
                <w:rFonts w:ascii="Arial" w:cs="Arial" w:eastAsia="Arial" w:hAnsi="Arial"/>
                <w:b w:val="0"/>
                <w:bCs w:val="0"/>
                <w:i w:val="0"/>
                <w:iCs w:val="0"/>
                <w:smallCaps w:val="0"/>
                <w:strike w:val="0"/>
                <w:color w:val="0d0d0d"/>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0" w:firstLine="0"/>
              <w:jc w:val="left"/>
              <w:rPr>
                <w:rFonts w:ascii="Arial" w:cs="Arial" w:eastAsia="Arial" w:hAnsi="Arial"/>
                <w:b w:val="0"/>
                <w:bCs w:val="0"/>
                <w:i w:val="0"/>
                <w:iCs w:val="0"/>
                <w:smallCaps w:val="0"/>
                <w:strike w:val="0"/>
                <w:color w:val="0d0d0d"/>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d0d0d"/>
                <w:sz w:val="20"/>
                <w:szCs w:val="20"/>
                <w:u w:val="none"/>
                <w:shd w:fill="auto" w:val="clear"/>
                <w:vertAlign w:val="baseline"/>
                <w:rtl w:val="0"/>
              </w:rPr>
              <w:t xml:space="preserve">Linked EEF Approach:</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0" w:firstLine="0"/>
              <w:jc w:val="left"/>
              <w:rPr>
                <w:rFonts w:ascii="Arial" w:cs="Arial" w:eastAsia="Arial" w:hAnsi="Arial"/>
                <w:b w:val="0"/>
                <w:bCs w:val="0"/>
                <w:i w:val="0"/>
                <w:iCs w:val="0"/>
                <w:smallCaps w:val="0"/>
                <w:strike w:val="0"/>
                <w:color w:val="0d0d0d"/>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d0d0d"/>
                <w:sz w:val="20"/>
                <w:szCs w:val="20"/>
                <w:u w:val="none"/>
                <w:shd w:fill="auto" w:val="clear"/>
                <w:vertAlign w:val="baseline"/>
                <w:rtl w:val="0"/>
              </w:rPr>
              <w:t xml:space="preserve">HQT</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0" w:firstLine="0"/>
              <w:jc w:val="left"/>
              <w:rPr>
                <w:rFonts w:ascii="Arial" w:cs="Arial" w:eastAsia="Arial" w:hAnsi="Arial"/>
                <w:b w:val="0"/>
                <w:bCs w:val="0"/>
                <w:i w:val="0"/>
                <w:iCs w:val="0"/>
                <w:smallCaps w:val="0"/>
                <w:strike w:val="0"/>
                <w:color w:val="0d0d0d"/>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d0d0d"/>
                <w:sz w:val="20"/>
                <w:szCs w:val="20"/>
                <w:u w:val="none"/>
                <w:shd w:fill="auto" w:val="clear"/>
                <w:vertAlign w:val="baseline"/>
                <w:rtl w:val="0"/>
              </w:rPr>
              <w:t xml:space="preserve">TAS</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0d0d0d"/>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d0d0d"/>
                <w:sz w:val="24"/>
                <w:szCs w:val="24"/>
                <w:u w:val="none"/>
                <w:shd w:fill="auto" w:val="clear"/>
                <w:vertAlign w:val="baseline"/>
                <w:rtl w:val="0"/>
              </w:rPr>
              <w:t xml:space="preserve">- Pupils make accelerated progress in speaking and listening, measured through teacher assessments and language baseline tools.</w:t>
              <w:br w:type="textWrapping"/>
              <w:t xml:space="preserve">- Classroom talk is purposeful and vocabulary-rich across all subjects.</w:t>
              <w:br w:type="textWrapping"/>
              <w:t xml:space="preserve">- Staff confidently use strategies from CPD on oracy and communication. Triangulation of data including lessons, book looks</w:t>
            </w:r>
            <w:r w:rsidDel="00000000" w:rsidR="00000000" w:rsidRPr="00000000">
              <w:rPr>
                <w:rtl w:val="0"/>
              </w:rPr>
              <w:t xml:space="preserve">, pupil voice and formative assessment.</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0d0d0d"/>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40" w:before="0" w:line="288" w:lineRule="auto"/>
              <w:ind w:left="720" w:right="0" w:hanging="360"/>
              <w:jc w:val="left"/>
              <w:rPr/>
            </w:pPr>
            <w:r w:rsidDel="00000000" w:rsidR="00000000" w:rsidRPr="00000000">
              <w:rPr>
                <w:rFonts w:ascii="Arial" w:cs="Arial" w:eastAsia="Arial" w:hAnsi="Arial"/>
                <w:b w:val="0"/>
                <w:bCs w:val="0"/>
                <w:i w:val="0"/>
                <w:iCs w:val="0"/>
                <w:smallCaps w:val="0"/>
                <w:strike w:val="0"/>
                <w:color w:val="0d0d0d"/>
                <w:sz w:val="24"/>
                <w:szCs w:val="24"/>
                <w:u w:val="none"/>
                <w:shd w:fill="auto" w:val="clear"/>
                <w:vertAlign w:val="baseline"/>
                <w:rtl w:val="0"/>
              </w:rPr>
              <w:t xml:space="preserve">Improved phonics attainment and early reading skills.</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0" w:firstLine="0"/>
              <w:jc w:val="left"/>
              <w:rPr>
                <w:rFonts w:ascii="Arial" w:cs="Arial" w:eastAsia="Arial" w:hAnsi="Arial"/>
                <w:b w:val="0"/>
                <w:bCs w:val="0"/>
                <w:i w:val="0"/>
                <w:iCs w:val="0"/>
                <w:smallCaps w:val="0"/>
                <w:strike w:val="0"/>
                <w:color w:val="0d0d0d"/>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d0d0d"/>
                <w:sz w:val="20"/>
                <w:szCs w:val="20"/>
                <w:u w:val="none"/>
                <w:shd w:fill="auto" w:val="clear"/>
                <w:vertAlign w:val="baseline"/>
                <w:rtl w:val="0"/>
              </w:rPr>
              <w:t xml:space="preserve">Linked EEF Approach:</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0" w:firstLine="0"/>
              <w:jc w:val="left"/>
              <w:rPr>
                <w:rFonts w:ascii="Arial" w:cs="Arial" w:eastAsia="Arial" w:hAnsi="Arial"/>
                <w:b w:val="0"/>
                <w:bCs w:val="0"/>
                <w:i w:val="0"/>
                <w:iCs w:val="0"/>
                <w:smallCaps w:val="0"/>
                <w:strike w:val="0"/>
                <w:color w:val="0d0d0d"/>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d0d0d"/>
                <w:sz w:val="20"/>
                <w:szCs w:val="20"/>
                <w:u w:val="none"/>
                <w:shd w:fill="auto" w:val="clear"/>
                <w:vertAlign w:val="baseline"/>
                <w:rtl w:val="0"/>
              </w:rPr>
              <w:t xml:space="preserve">HQT</w:t>
            </w:r>
          </w:p>
          <w:p w:rsidR="00000000" w:rsidDel="00000000" w:rsidP="00000000" w:rsidRDefault="00000000" w:rsidRPr="00000000" w14:paraId="00000073">
            <w:pPr>
              <w:rPr>
                <w:sz w:val="20"/>
                <w:szCs w:val="20"/>
              </w:rPr>
            </w:pPr>
            <w:r w:rsidDel="00000000" w:rsidR="00000000" w:rsidRPr="00000000">
              <w:rPr>
                <w:sz w:val="20"/>
                <w:szCs w:val="20"/>
                <w:rtl w:val="0"/>
              </w:rPr>
              <w:t xml:space="preserve">TAS</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0d0d0d"/>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d0d0d"/>
                <w:sz w:val="24"/>
                <w:szCs w:val="24"/>
                <w:u w:val="none"/>
                <w:shd w:fill="auto" w:val="clear"/>
                <w:vertAlign w:val="baseline"/>
                <w:rtl w:val="0"/>
              </w:rPr>
              <w:t xml:space="preserve">- Phonics outcomes for disadvantaged pupils meet or exceed national averages.</w:t>
              <w:br w:type="textWrapping"/>
              <w:t xml:space="preserve">- Pupils new to English receive timely phonics catch-up support leading to measurable improvement in decoding and comprehension.</w:t>
              <w:br w:type="textWrapping"/>
              <w:t xml:space="preserve">- Reading attainment gap between disadvantaged and non-disadvantaged pupils narrows year-on-year.</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pPr>
            <w:r w:rsidDel="00000000" w:rsidR="00000000" w:rsidRPr="00000000">
              <w:rPr>
                <w:rtl w:val="0"/>
              </w:rPr>
              <w:t xml:space="preserve">-Phonics screening 2026/27 show more pupils met the expected standard </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7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pPr>
            <w:r w:rsidDel="00000000" w:rsidR="00000000" w:rsidRPr="00000000">
              <w:rPr>
                <w:rFonts w:ascii="Arial" w:cs="Arial" w:eastAsia="Arial" w:hAnsi="Arial"/>
                <w:b w:val="0"/>
                <w:bCs w:val="0"/>
                <w:i w:val="0"/>
                <w:iCs w:val="0"/>
                <w:smallCaps w:val="0"/>
                <w:strike w:val="0"/>
                <w:color w:val="0d0d0d"/>
                <w:sz w:val="24"/>
                <w:szCs w:val="24"/>
                <w:u w:val="none"/>
                <w:shd w:fill="auto" w:val="clear"/>
                <w:vertAlign w:val="baseline"/>
                <w:rtl w:val="0"/>
              </w:rPr>
              <w:t xml:space="preserve">Increased continuity of learning for mobile pupils.</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720" w:right="0" w:firstLine="0"/>
              <w:jc w:val="left"/>
              <w:rPr>
                <w:rFonts w:ascii="Arial" w:cs="Arial" w:eastAsia="Arial" w:hAnsi="Arial"/>
                <w:b w:val="0"/>
                <w:bCs w:val="0"/>
                <w:i w:val="0"/>
                <w:iCs w:val="0"/>
                <w:smallCaps w:val="0"/>
                <w:strike w:val="0"/>
                <w:color w:val="0d0d0d"/>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0" w:firstLine="0"/>
              <w:jc w:val="left"/>
              <w:rPr>
                <w:rFonts w:ascii="Arial" w:cs="Arial" w:eastAsia="Arial" w:hAnsi="Arial"/>
                <w:b w:val="0"/>
                <w:bCs w:val="0"/>
                <w:i w:val="0"/>
                <w:iCs w:val="0"/>
                <w:smallCaps w:val="0"/>
                <w:strike w:val="0"/>
                <w:color w:val="0d0d0d"/>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d0d0d"/>
                <w:sz w:val="20"/>
                <w:szCs w:val="20"/>
                <w:u w:val="none"/>
                <w:shd w:fill="auto" w:val="clear"/>
                <w:vertAlign w:val="baseline"/>
                <w:rtl w:val="0"/>
              </w:rPr>
              <w:t xml:space="preserve">Linked EEF Approach:</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0" w:firstLine="0"/>
              <w:jc w:val="left"/>
              <w:rPr>
                <w:rFonts w:ascii="Arial" w:cs="Arial" w:eastAsia="Arial" w:hAnsi="Arial"/>
                <w:b w:val="0"/>
                <w:bCs w:val="0"/>
                <w:i w:val="0"/>
                <w:iCs w:val="0"/>
                <w:smallCaps w:val="0"/>
                <w:strike w:val="0"/>
                <w:color w:val="0d0d0d"/>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d0d0d"/>
                <w:sz w:val="20"/>
                <w:szCs w:val="20"/>
                <w:u w:val="none"/>
                <w:shd w:fill="auto" w:val="clear"/>
                <w:vertAlign w:val="baseline"/>
                <w:rtl w:val="0"/>
              </w:rPr>
              <w:t xml:space="preserve">HQT</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0" w:firstLine="0"/>
              <w:jc w:val="left"/>
              <w:rPr>
                <w:rFonts w:ascii="Arial" w:cs="Arial" w:eastAsia="Arial" w:hAnsi="Arial"/>
                <w:b w:val="0"/>
                <w:bCs w:val="0"/>
                <w:i w:val="0"/>
                <w:iCs w:val="0"/>
                <w:smallCaps w:val="0"/>
                <w:strike w:val="0"/>
                <w:color w:val="0d0d0d"/>
                <w:sz w:val="18"/>
                <w:szCs w:val="18"/>
                <w:u w:val="none"/>
                <w:shd w:fill="auto" w:val="clear"/>
                <w:vertAlign w:val="baseline"/>
              </w:rPr>
            </w:pPr>
            <w:bookmarkStart w:colFirst="0" w:colLast="0" w:name="_c8tspn61uf8w" w:id="3"/>
            <w:bookmarkEnd w:id="3"/>
            <w:r w:rsidDel="00000000" w:rsidR="00000000" w:rsidRPr="00000000">
              <w:rPr>
                <w:rFonts w:ascii="Arial" w:cs="Arial" w:eastAsia="Arial" w:hAnsi="Arial"/>
                <w:b w:val="0"/>
                <w:bCs w:val="0"/>
                <w:i w:val="0"/>
                <w:iCs w:val="0"/>
                <w:smallCaps w:val="0"/>
                <w:strike w:val="0"/>
                <w:color w:val="0d0d0d"/>
                <w:sz w:val="20"/>
                <w:szCs w:val="20"/>
                <w:u w:val="none"/>
                <w:shd w:fill="auto" w:val="clear"/>
                <w:vertAlign w:val="baseline"/>
                <w:rtl w:val="0"/>
              </w:rPr>
              <w:t xml:space="preserve">WS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0d0d0d"/>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d0d0d"/>
                <w:sz w:val="24"/>
                <w:szCs w:val="24"/>
                <w:u w:val="none"/>
                <w:shd w:fill="auto" w:val="clear"/>
                <w:vertAlign w:val="baseline"/>
                <w:rtl w:val="0"/>
              </w:rPr>
              <w:t xml:space="preserve">- In-year </w:t>
            </w:r>
            <w:r w:rsidDel="00000000" w:rsidR="00000000" w:rsidRPr="00000000">
              <w:rPr>
                <w:rtl w:val="0"/>
              </w:rPr>
              <w:t xml:space="preserve">admissions</w:t>
            </w:r>
            <w:r w:rsidDel="00000000" w:rsidR="00000000" w:rsidRPr="00000000">
              <w:rPr>
                <w:rFonts w:ascii="Arial" w:cs="Arial" w:eastAsia="Arial" w:hAnsi="Arial"/>
                <w:b w:val="0"/>
                <w:bCs w:val="0"/>
                <w:i w:val="0"/>
                <w:iCs w:val="0"/>
                <w:smallCaps w:val="0"/>
                <w:strike w:val="0"/>
                <w:color w:val="0d0d0d"/>
                <w:sz w:val="24"/>
                <w:szCs w:val="24"/>
                <w:u w:val="none"/>
                <w:shd w:fill="auto" w:val="clear"/>
                <w:vertAlign w:val="baseline"/>
                <w:rtl w:val="0"/>
              </w:rPr>
              <w:t xml:space="preserve"> are assessed within two weeks of arrival and placed in appropriate support groups.</w:t>
              <w:br w:type="textWrapping"/>
              <w:t xml:space="preserve">- Progress data shows that pupils who join mid-year make at least expected progress by the end of their first full term.</w:t>
              <w:br w:type="textWrapping"/>
              <w:t xml:space="preserve">- Pupil surveys </w:t>
            </w:r>
            <w:r w:rsidDel="00000000" w:rsidR="00000000" w:rsidRPr="00000000">
              <w:rPr>
                <w:rtl w:val="0"/>
              </w:rPr>
              <w:t xml:space="preserve">show a strong</w:t>
            </w:r>
            <w:r w:rsidDel="00000000" w:rsidR="00000000" w:rsidRPr="00000000">
              <w:rPr>
                <w:rFonts w:ascii="Arial" w:cs="Arial" w:eastAsia="Arial" w:hAnsi="Arial"/>
                <w:b w:val="0"/>
                <w:bCs w:val="0"/>
                <w:i w:val="0"/>
                <w:iCs w:val="0"/>
                <w:smallCaps w:val="0"/>
                <w:strike w:val="0"/>
                <w:color w:val="0d0d0d"/>
                <w:sz w:val="24"/>
                <w:szCs w:val="24"/>
                <w:u w:val="none"/>
                <w:shd w:fill="auto" w:val="clear"/>
                <w:vertAlign w:val="baseline"/>
                <w:rtl w:val="0"/>
              </w:rPr>
              <w:t xml:space="preserve"> sense of belonging and engagement.</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7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pPr>
            <w:r w:rsidDel="00000000" w:rsidR="00000000" w:rsidRPr="00000000">
              <w:rPr>
                <w:rFonts w:ascii="Arial" w:cs="Arial" w:eastAsia="Arial" w:hAnsi="Arial"/>
                <w:b w:val="0"/>
                <w:bCs w:val="0"/>
                <w:i w:val="0"/>
                <w:iCs w:val="0"/>
                <w:smallCaps w:val="0"/>
                <w:strike w:val="0"/>
                <w:color w:val="0d0d0d"/>
                <w:sz w:val="24"/>
                <w:szCs w:val="24"/>
                <w:u w:val="none"/>
                <w:shd w:fill="auto" w:val="clear"/>
                <w:vertAlign w:val="baseline"/>
                <w:rtl w:val="0"/>
              </w:rPr>
              <w:t xml:space="preserve">Improved attendance and punctuality for disadvantaged</w:t>
            </w:r>
            <w:r w:rsidDel="00000000" w:rsidR="00000000" w:rsidRPr="00000000">
              <w:rPr>
                <w:rtl w:val="0"/>
              </w:rPr>
              <w:t xml:space="preserve"> </w:t>
            </w:r>
            <w:r w:rsidDel="00000000" w:rsidR="00000000" w:rsidRPr="00000000">
              <w:rPr>
                <w:rFonts w:ascii="Arial" w:cs="Arial" w:eastAsia="Arial" w:hAnsi="Arial"/>
                <w:b w:val="0"/>
                <w:bCs w:val="0"/>
                <w:i w:val="0"/>
                <w:iCs w:val="0"/>
                <w:smallCaps w:val="0"/>
                <w:strike w:val="0"/>
                <w:color w:val="0d0d0d"/>
                <w:sz w:val="24"/>
                <w:szCs w:val="24"/>
                <w:u w:val="none"/>
                <w:shd w:fill="auto" w:val="clear"/>
                <w:vertAlign w:val="baseline"/>
                <w:rtl w:val="0"/>
              </w:rPr>
              <w:t xml:space="preserve">pupils.</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0" w:firstLine="0"/>
              <w:jc w:val="left"/>
              <w:rPr>
                <w:rFonts w:ascii="Arial" w:cs="Arial" w:eastAsia="Arial" w:hAnsi="Arial"/>
                <w:b w:val="0"/>
                <w:bCs w:val="0"/>
                <w:i w:val="0"/>
                <w:iCs w:val="0"/>
                <w:smallCaps w:val="0"/>
                <w:strike w:val="0"/>
                <w:color w:val="0d0d0d"/>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0" w:firstLine="0"/>
              <w:jc w:val="left"/>
              <w:rPr>
                <w:rFonts w:ascii="Arial" w:cs="Arial" w:eastAsia="Arial" w:hAnsi="Arial"/>
                <w:b w:val="0"/>
                <w:bCs w:val="0"/>
                <w:i w:val="0"/>
                <w:iCs w:val="0"/>
                <w:smallCaps w:val="0"/>
                <w:strike w:val="0"/>
                <w:color w:val="0d0d0d"/>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d0d0d"/>
                <w:sz w:val="20"/>
                <w:szCs w:val="20"/>
                <w:u w:val="none"/>
                <w:shd w:fill="auto" w:val="clear"/>
                <w:vertAlign w:val="baseline"/>
                <w:rtl w:val="0"/>
              </w:rPr>
              <w:t xml:space="preserve">Linked EEF Approach:</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0" w:firstLine="0"/>
              <w:jc w:val="left"/>
              <w:rPr>
                <w:rFonts w:ascii="Arial" w:cs="Arial" w:eastAsia="Arial" w:hAnsi="Arial"/>
                <w:b w:val="0"/>
                <w:bCs w:val="0"/>
                <w:i w:val="0"/>
                <w:iCs w:val="0"/>
                <w:smallCaps w:val="0"/>
                <w:strike w:val="0"/>
                <w:color w:val="0d0d0d"/>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d0d0d"/>
                <w:sz w:val="20"/>
                <w:szCs w:val="20"/>
                <w:u w:val="none"/>
                <w:shd w:fill="auto" w:val="clear"/>
                <w:vertAlign w:val="baseline"/>
                <w:rtl w:val="0"/>
              </w:rPr>
              <w:t xml:space="preserve">WS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0d0d0d"/>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d0d0d"/>
                <w:sz w:val="24"/>
                <w:szCs w:val="24"/>
                <w:u w:val="none"/>
                <w:shd w:fill="auto" w:val="clear"/>
                <w:vertAlign w:val="baseline"/>
                <w:rtl w:val="0"/>
              </w:rPr>
              <w:t xml:space="preserve">- Whole-school attendance </w:t>
            </w:r>
            <w:r w:rsidDel="00000000" w:rsidR="00000000" w:rsidRPr="00000000">
              <w:rPr>
                <w:rtl w:val="0"/>
              </w:rPr>
              <w:t xml:space="preserve">to be inline with national 95%.</w:t>
            </w:r>
            <w:r w:rsidDel="00000000" w:rsidR="00000000" w:rsidRPr="00000000">
              <w:rPr>
                <w:rFonts w:ascii="Arial" w:cs="Arial" w:eastAsia="Arial" w:hAnsi="Arial"/>
                <w:b w:val="0"/>
                <w:bCs w:val="0"/>
                <w:i w:val="0"/>
                <w:iCs w:val="0"/>
                <w:smallCaps w:val="0"/>
                <w:strike w:val="0"/>
                <w:color w:val="0d0d0d"/>
                <w:sz w:val="24"/>
                <w:szCs w:val="24"/>
                <w:u w:val="none"/>
                <w:shd w:fill="auto" w:val="clear"/>
                <w:vertAlign w:val="baseline"/>
                <w:rtl w:val="0"/>
              </w:rPr>
              <w:br w:type="textWrapping"/>
              <w:t xml:space="preserve">- Persistent absenteeism for disadvantaged pupils reduces </w:t>
            </w:r>
            <w:r w:rsidDel="00000000" w:rsidR="00000000" w:rsidRPr="00000000">
              <w:rPr>
                <w:rtl w:val="0"/>
              </w:rPr>
              <w:t xml:space="preserve">in 2025/26 compared to 2024/25</w:t>
            </w:r>
            <w:r w:rsidDel="00000000" w:rsidR="00000000" w:rsidRPr="00000000">
              <w:rPr>
                <w:rFonts w:ascii="Arial" w:cs="Arial" w:eastAsia="Arial" w:hAnsi="Arial"/>
                <w:b w:val="0"/>
                <w:bCs w:val="0"/>
                <w:i w:val="0"/>
                <w:iCs w:val="0"/>
                <w:smallCaps w:val="0"/>
                <w:strike w:val="0"/>
                <w:color w:val="0d0d0d"/>
                <w:sz w:val="24"/>
                <w:szCs w:val="24"/>
                <w:u w:val="none"/>
                <w:shd w:fill="auto" w:val="clear"/>
                <w:vertAlign w:val="baseline"/>
                <w:rtl w:val="0"/>
              </w:rPr>
              <w:br w:type="textWrapping"/>
              <w:t xml:space="preserve">- Families engage positively with attendance initiatives and pastoral support.</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pPr>
            <w:r w:rsidDel="00000000" w:rsidR="00000000" w:rsidRPr="00000000">
              <w:rPr>
                <w:rtl w:val="0"/>
              </w:rPr>
              <w:t xml:space="preserve">- Disadvantaged pupils continue to demonstrate higher attendance than their non-disadvantaged peers.</w:t>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8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pPr>
            <w:r w:rsidDel="00000000" w:rsidR="00000000" w:rsidRPr="00000000">
              <w:rPr>
                <w:rFonts w:ascii="Arial" w:cs="Arial" w:eastAsia="Arial" w:hAnsi="Arial"/>
                <w:b w:val="0"/>
                <w:bCs w:val="0"/>
                <w:i w:val="0"/>
                <w:iCs w:val="0"/>
                <w:smallCaps w:val="0"/>
                <w:strike w:val="0"/>
                <w:color w:val="0d0d0d"/>
                <w:sz w:val="24"/>
                <w:szCs w:val="24"/>
                <w:u w:val="none"/>
                <w:shd w:fill="auto" w:val="clear"/>
                <w:vertAlign w:val="baseline"/>
                <w:rtl w:val="0"/>
              </w:rPr>
              <w:t xml:space="preserve">Strengthened social, emotional and wellbeing support</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720" w:right="0" w:firstLine="0"/>
              <w:jc w:val="left"/>
              <w:rPr>
                <w:rFonts w:ascii="Arial" w:cs="Arial" w:eastAsia="Arial" w:hAnsi="Arial"/>
                <w:b w:val="0"/>
                <w:bCs w:val="0"/>
                <w:i w:val="0"/>
                <w:iCs w:val="0"/>
                <w:smallCaps w:val="0"/>
                <w:strike w:val="0"/>
                <w:color w:val="0d0d0d"/>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0" w:firstLine="0"/>
              <w:jc w:val="left"/>
              <w:rPr>
                <w:rFonts w:ascii="Arial" w:cs="Arial" w:eastAsia="Arial" w:hAnsi="Arial"/>
                <w:b w:val="0"/>
                <w:bCs w:val="0"/>
                <w:i w:val="0"/>
                <w:iCs w:val="0"/>
                <w:smallCaps w:val="0"/>
                <w:strike w:val="0"/>
                <w:color w:val="0d0d0d"/>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d0d0d"/>
                <w:sz w:val="20"/>
                <w:szCs w:val="20"/>
                <w:u w:val="none"/>
                <w:shd w:fill="auto" w:val="clear"/>
                <w:vertAlign w:val="baseline"/>
                <w:rtl w:val="0"/>
              </w:rPr>
              <w:t xml:space="preserve">Linked EEF Approach:</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0" w:firstLine="0"/>
              <w:jc w:val="left"/>
              <w:rPr>
                <w:rFonts w:ascii="Arial" w:cs="Arial" w:eastAsia="Arial" w:hAnsi="Arial"/>
                <w:b w:val="0"/>
                <w:bCs w:val="0"/>
                <w:i w:val="0"/>
                <w:iCs w:val="0"/>
                <w:smallCaps w:val="0"/>
                <w:strike w:val="0"/>
                <w:color w:val="0d0d0d"/>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d0d0d"/>
                <w:sz w:val="20"/>
                <w:szCs w:val="20"/>
                <w:u w:val="none"/>
                <w:shd w:fill="auto" w:val="clear"/>
                <w:vertAlign w:val="baseline"/>
                <w:rtl w:val="0"/>
              </w:rPr>
              <w:t xml:space="preserve">WS</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i w:val="0"/>
                <w:iCs w:val="0"/>
                <w:smallCaps w:val="0"/>
                <w:strike w:val="0"/>
                <w:color w:val="0d0d0d"/>
                <w:u w:val="none"/>
                <w:shd w:fill="auto" w:val="clear"/>
                <w:vertAlign w:val="baseline"/>
              </w:rPr>
            </w:pPr>
            <w:r w:rsidDel="00000000" w:rsidR="00000000" w:rsidRPr="00000000">
              <w:rPr>
                <w:rFonts w:ascii="Arial" w:cs="Arial" w:eastAsia="Arial" w:hAnsi="Arial"/>
                <w:b w:val="0"/>
                <w:bCs w:val="0"/>
                <w:i w:val="0"/>
                <w:iCs w:val="0"/>
                <w:smallCaps w:val="0"/>
                <w:strike w:val="0"/>
                <w:color w:val="0d0d0d"/>
                <w:u w:val="none"/>
                <w:shd w:fill="auto" w:val="clear"/>
                <w:vertAlign w:val="baseline"/>
                <w:rtl w:val="0"/>
              </w:rPr>
              <w:t xml:space="preserve">- </w:t>
            </w:r>
            <w:r w:rsidDel="00000000" w:rsidR="00000000" w:rsidRPr="00000000">
              <w:rPr>
                <w:color w:val="000000"/>
                <w:rtl w:val="0"/>
              </w:rPr>
              <w:t xml:space="preserve">Pupil voice indicates increased confidence in accessing support and knowing who to speak to: Pupil surveys, Focus groups, Quotes.</w:t>
            </w: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color w:val="000000"/>
              </w:rPr>
            </w:pPr>
            <w:r w:rsidDel="00000000" w:rsidR="00000000" w:rsidRPr="00000000">
              <w:rPr>
                <w:color w:val="000000"/>
                <w:rtl w:val="0"/>
              </w:rPr>
              <w:t xml:space="preserve">- Pupils accessing pastoral support show measurable improvements in wellbeing indicators: Pre/post intervention check-ins,</w:t>
              <w:br w:type="textWrapping"/>
              <w:t xml:space="preserve">Attendance/behaviour comparison and</w:t>
              <w:br w:type="textWrapping"/>
              <w:t xml:space="preserve">Case studies.</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highlight w:val="yellow"/>
              </w:rPr>
            </w:pPr>
            <w:r w:rsidDel="00000000" w:rsidR="00000000" w:rsidRPr="00000000">
              <w:rPr>
                <w:rtl w:val="0"/>
              </w:rPr>
              <w:t xml:space="preserve">- Reduced repeat behaviour incidents for pupils receiving pastoral support: Pupil feedback shows increased confidence in managing emotions and seeking</w:t>
            </w:r>
            <w:r w:rsidDel="00000000" w:rsidR="00000000" w:rsidRPr="00000000">
              <w:rPr>
                <w:rtl w:val="0"/>
              </w:rPr>
              <w:br w:type="textWrapping"/>
              <w:t xml:space="preserve"> help.</w:t>
            </w:r>
            <w:r w:rsidDel="00000000" w:rsidR="00000000" w:rsidRPr="00000000">
              <w:rPr>
                <w:rtl w:val="0"/>
              </w:rPr>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pPr>
            <w:r w:rsidDel="00000000" w:rsidR="00000000" w:rsidRPr="00000000">
              <w:rPr>
                <w:rtl w:val="0"/>
              </w:rPr>
              <w:t xml:space="preserve">- Increase in participation in enrichment activities, school clubs and breakfast club amongst disadvantaged pupils.</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8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pPr>
            <w:r w:rsidDel="00000000" w:rsidR="00000000" w:rsidRPr="00000000">
              <w:rPr>
                <w:rFonts w:ascii="Arial" w:cs="Arial" w:eastAsia="Arial" w:hAnsi="Arial"/>
                <w:b w:val="0"/>
                <w:bCs w:val="0"/>
                <w:i w:val="0"/>
                <w:iCs w:val="0"/>
                <w:smallCaps w:val="0"/>
                <w:strike w:val="0"/>
                <w:color w:val="0d0d0d"/>
                <w:sz w:val="24"/>
                <w:szCs w:val="24"/>
                <w:u w:val="none"/>
                <w:shd w:fill="auto" w:val="clear"/>
                <w:vertAlign w:val="baseline"/>
                <w:rtl w:val="0"/>
              </w:rPr>
              <w:t xml:space="preserve">Increased participation in enrichment, cultural, and extracurricular opportunities</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0" w:firstLine="0"/>
              <w:jc w:val="left"/>
              <w:rPr>
                <w:rFonts w:ascii="Arial" w:cs="Arial" w:eastAsia="Arial" w:hAnsi="Arial"/>
                <w:b w:val="0"/>
                <w:bCs w:val="0"/>
                <w:i w:val="0"/>
                <w:iCs w:val="0"/>
                <w:smallCaps w:val="0"/>
                <w:strike w:val="0"/>
                <w:color w:val="0d0d0d"/>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0" w:firstLine="0"/>
              <w:jc w:val="left"/>
              <w:rPr>
                <w:rFonts w:ascii="Arial" w:cs="Arial" w:eastAsia="Arial" w:hAnsi="Arial"/>
                <w:b w:val="0"/>
                <w:bCs w:val="0"/>
                <w:i w:val="0"/>
                <w:iCs w:val="0"/>
                <w:smallCaps w:val="0"/>
                <w:strike w:val="0"/>
                <w:color w:val="0d0d0d"/>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d0d0d"/>
                <w:sz w:val="20"/>
                <w:szCs w:val="20"/>
                <w:u w:val="none"/>
                <w:shd w:fill="auto" w:val="clear"/>
                <w:vertAlign w:val="baseline"/>
                <w:rtl w:val="0"/>
              </w:rPr>
              <w:t xml:space="preserve">Linked EEF Approach:</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0" w:firstLine="0"/>
              <w:jc w:val="left"/>
              <w:rPr>
                <w:rFonts w:ascii="Arial" w:cs="Arial" w:eastAsia="Arial" w:hAnsi="Arial"/>
                <w:b w:val="0"/>
                <w:bCs w:val="0"/>
                <w:i w:val="0"/>
                <w:iCs w:val="0"/>
                <w:smallCaps w:val="0"/>
                <w:strike w:val="0"/>
                <w:color w:val="0d0d0d"/>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d0d0d"/>
                <w:sz w:val="20"/>
                <w:szCs w:val="20"/>
                <w:u w:val="none"/>
                <w:shd w:fill="auto" w:val="clear"/>
                <w:vertAlign w:val="baseline"/>
                <w:rtl w:val="0"/>
              </w:rPr>
              <w:t xml:space="preserve">WS</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0d0d0d"/>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d0d0d"/>
                <w:sz w:val="24"/>
                <w:szCs w:val="24"/>
                <w:u w:val="none"/>
                <w:shd w:fill="auto" w:val="clear"/>
                <w:vertAlign w:val="baseline"/>
                <w:rtl w:val="0"/>
              </w:rPr>
              <w:t xml:space="preserve">- Disadvantaged pupils’ participation in trips, music, sports, and clubs is at least proportionate to non-disadvantaged peers.</w:t>
              <w:br w:type="textWrapping"/>
              <w:t xml:space="preserve">- Pupil voice </w:t>
            </w:r>
            <w:r w:rsidDel="00000000" w:rsidR="00000000" w:rsidRPr="00000000">
              <w:rPr>
                <w:rtl w:val="0"/>
              </w:rPr>
              <w:t xml:space="preserve">evidence</w:t>
            </w:r>
            <w:r w:rsidDel="00000000" w:rsidR="00000000" w:rsidRPr="00000000">
              <w:rPr>
                <w:rFonts w:ascii="Arial" w:cs="Arial" w:eastAsia="Arial" w:hAnsi="Arial"/>
                <w:b w:val="0"/>
                <w:bCs w:val="0"/>
                <w:i w:val="0"/>
                <w:iCs w:val="0"/>
                <w:smallCaps w:val="0"/>
                <w:strike w:val="0"/>
                <w:color w:val="0d0d0d"/>
                <w:sz w:val="24"/>
                <w:szCs w:val="24"/>
                <w:u w:val="none"/>
                <w:shd w:fill="auto" w:val="clear"/>
                <w:vertAlign w:val="baseline"/>
                <w:rtl w:val="0"/>
              </w:rPr>
              <w:t xml:space="preserve"> improved aspiration, confidence, and engagement.</w:t>
              <w:br w:type="textWrapping"/>
              <w:t xml:space="preserve">- Attendance at extracurricular provision rises term-on-term.</w:t>
            </w:r>
          </w:p>
        </w:tc>
      </w:tr>
    </w:tbl>
    <w:p w:rsidR="00000000" w:rsidDel="00000000" w:rsidP="00000000" w:rsidRDefault="00000000" w:rsidRPr="00000000" w14:paraId="00000090">
      <w:pPr>
        <w:rPr/>
      </w:pPr>
      <w:r w:rsidDel="00000000" w:rsidR="00000000" w:rsidRPr="00000000">
        <w:rPr>
          <w:rtl w:val="0"/>
        </w:rPr>
      </w:r>
    </w:p>
    <w:p w:rsidR="00000000" w:rsidDel="00000000" w:rsidP="00000000" w:rsidRDefault="00000000" w:rsidRPr="00000000" w14:paraId="00000091">
      <w:pPr>
        <w:rPr/>
      </w:pPr>
      <w:r w:rsidDel="00000000" w:rsidR="00000000" w:rsidRPr="00000000">
        <w:rPr>
          <w:rtl w:val="0"/>
        </w:rPr>
      </w:r>
    </w:p>
    <w:p w:rsidR="00000000" w:rsidDel="00000000" w:rsidP="00000000" w:rsidRDefault="00000000" w:rsidRPr="00000000" w14:paraId="00000092">
      <w:pPr>
        <w:rPr/>
      </w:pPr>
      <w:r w:rsidDel="00000000" w:rsidR="00000000" w:rsidRPr="00000000">
        <w:rPr>
          <w:rtl w:val="0"/>
        </w:rPr>
      </w:r>
    </w:p>
    <w:p w:rsidR="00000000" w:rsidDel="00000000" w:rsidP="00000000" w:rsidRDefault="00000000" w:rsidRPr="00000000" w14:paraId="00000093">
      <w:pPr>
        <w:rPr/>
      </w:pPr>
      <w:r w:rsidDel="00000000" w:rsidR="00000000" w:rsidRPr="00000000">
        <w:rPr>
          <w:rtl w:val="0"/>
        </w:rPr>
      </w:r>
    </w:p>
    <w:p w:rsidR="00000000" w:rsidDel="00000000" w:rsidP="00000000" w:rsidRDefault="00000000" w:rsidRPr="00000000" w14:paraId="00000094">
      <w:pPr>
        <w:rPr/>
      </w:pPr>
      <w:r w:rsidDel="00000000" w:rsidR="00000000" w:rsidRPr="00000000">
        <w:rPr>
          <w:rtl w:val="0"/>
        </w:rPr>
      </w:r>
    </w:p>
    <w:p w:rsidR="00000000" w:rsidDel="00000000" w:rsidP="00000000" w:rsidRDefault="00000000" w:rsidRPr="00000000" w14:paraId="00000095">
      <w:pPr>
        <w:rPr/>
      </w:pPr>
      <w:r w:rsidDel="00000000" w:rsidR="00000000" w:rsidRPr="00000000">
        <w:rPr>
          <w:rtl w:val="0"/>
        </w:rPr>
      </w:r>
    </w:p>
    <w:p w:rsidR="00000000" w:rsidDel="00000000" w:rsidP="00000000" w:rsidRDefault="00000000" w:rsidRPr="00000000" w14:paraId="00000096">
      <w:pPr>
        <w:rPr/>
      </w:pPr>
      <w:r w:rsidDel="00000000" w:rsidR="00000000" w:rsidRPr="00000000">
        <w:rPr>
          <w:rtl w:val="0"/>
        </w:rPr>
      </w:r>
    </w:p>
    <w:p w:rsidR="00000000" w:rsidDel="00000000" w:rsidP="00000000" w:rsidRDefault="00000000" w:rsidRPr="00000000" w14:paraId="00000097">
      <w:pPr>
        <w:rPr/>
      </w:pPr>
      <w:r w:rsidDel="00000000" w:rsidR="00000000" w:rsidRPr="00000000">
        <w:rPr>
          <w:rtl w:val="0"/>
        </w:rPr>
      </w:r>
    </w:p>
    <w:p w:rsidR="00000000" w:rsidDel="00000000" w:rsidP="00000000" w:rsidRDefault="00000000" w:rsidRPr="00000000" w14:paraId="00000098">
      <w:pPr>
        <w:pStyle w:val="Heading2"/>
        <w:rPr/>
      </w:pPr>
      <w:r w:rsidDel="00000000" w:rsidR="00000000" w:rsidRPr="00000000">
        <w:br w:type="page"/>
      </w:r>
      <w:r w:rsidDel="00000000" w:rsidR="00000000" w:rsidRPr="00000000">
        <w:rPr>
          <w:rtl w:val="0"/>
        </w:rPr>
      </w:r>
    </w:p>
    <w:p w:rsidR="00000000" w:rsidDel="00000000" w:rsidP="00000000" w:rsidRDefault="00000000" w:rsidRPr="00000000" w14:paraId="00000099">
      <w:pPr>
        <w:pStyle w:val="Heading2"/>
        <w:rPr/>
      </w:pPr>
      <w:r w:rsidDel="00000000" w:rsidR="00000000" w:rsidRPr="00000000">
        <w:rPr>
          <w:rtl w:val="0"/>
        </w:rPr>
        <w:t xml:space="preserve">Activity in this academic year</w:t>
      </w:r>
    </w:p>
    <w:p w:rsidR="00000000" w:rsidDel="00000000" w:rsidP="00000000" w:rsidRDefault="00000000" w:rsidRPr="00000000" w14:paraId="0000009A">
      <w:pPr>
        <w:spacing w:after="480" w:lineRule="auto"/>
        <w:rPr/>
      </w:pPr>
      <w:r w:rsidDel="00000000" w:rsidR="00000000" w:rsidRPr="00000000">
        <w:rPr>
          <w:rtl w:val="0"/>
        </w:rPr>
        <w:t xml:space="preserve">This details how we intend to spend our pupil premium funding </w:t>
      </w:r>
      <w:r w:rsidDel="00000000" w:rsidR="00000000" w:rsidRPr="00000000">
        <w:rPr>
          <w:b w:val="1"/>
          <w:bCs w:val="1"/>
          <w:rtl w:val="0"/>
        </w:rPr>
        <w:t xml:space="preserve">this academic year</w:t>
      </w:r>
      <w:r w:rsidDel="00000000" w:rsidR="00000000" w:rsidRPr="00000000">
        <w:rPr>
          <w:rtl w:val="0"/>
        </w:rPr>
        <w:t xml:space="preserve"> to address the challenges listed above.</w:t>
      </w:r>
    </w:p>
    <w:p w:rsidR="00000000" w:rsidDel="00000000" w:rsidP="00000000" w:rsidRDefault="00000000" w:rsidRPr="00000000" w14:paraId="0000009B">
      <w:pPr>
        <w:pStyle w:val="Heading3"/>
        <w:rPr/>
      </w:pPr>
      <w:r w:rsidDel="00000000" w:rsidR="00000000" w:rsidRPr="00000000">
        <w:rPr>
          <w:rtl w:val="0"/>
        </w:rPr>
        <w:t xml:space="preserve">Teaching (for example, CPD, recruitment and retention)</w:t>
      </w:r>
    </w:p>
    <w:p w:rsidR="00000000" w:rsidDel="00000000" w:rsidP="00000000" w:rsidRDefault="00000000" w:rsidRPr="00000000" w14:paraId="0000009C">
      <w:pPr>
        <w:rPr/>
      </w:pPr>
      <w:r w:rsidDel="00000000" w:rsidR="00000000" w:rsidRPr="00000000">
        <w:rPr>
          <w:rtl w:val="0"/>
        </w:rPr>
        <w:t xml:space="preserve">Budgeted cost: £ </w:t>
      </w:r>
      <w:r w:rsidDel="00000000" w:rsidR="00000000" w:rsidRPr="00000000">
        <w:rPr>
          <w:i w:val="1"/>
          <w:iCs w:val="1"/>
          <w:rtl w:val="0"/>
        </w:rPr>
        <w:t xml:space="preserve">36,430</w:t>
      </w:r>
      <w:r w:rsidDel="00000000" w:rsidR="00000000" w:rsidRPr="00000000">
        <w:rPr>
          <w:rtl w:val="0"/>
        </w:rPr>
      </w:r>
    </w:p>
    <w:tbl>
      <w:tblPr>
        <w:tblStyle w:val="Table7"/>
        <w:tblW w:w="9486.0" w:type="dxa"/>
        <w:jc w:val="left"/>
        <w:tblLayout w:type="fixed"/>
        <w:tblLook w:val="0400"/>
      </w:tblPr>
      <w:tblGrid>
        <w:gridCol w:w="2688"/>
        <w:gridCol w:w="4254"/>
        <w:gridCol w:w="2544"/>
        <w:tblGridChange w:id="0">
          <w:tblGrid>
            <w:gridCol w:w="2688"/>
            <w:gridCol w:w="4254"/>
            <w:gridCol w:w="2544"/>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cfdce3" w:val="clear"/>
            <w:tcMar>
              <w:top w:w="0.0" w:type="dxa"/>
              <w:left w:w="108.0" w:type="dxa"/>
              <w:bottom w:w="0.0" w:type="dxa"/>
              <w:right w:w="108.0" w:type="dxa"/>
            </w:tcMar>
          </w:tcPr>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1"/>
                <w:bCs w:val="1"/>
                <w:i w:val="0"/>
                <w:iCs w:val="0"/>
                <w:smallCaps w:val="0"/>
                <w:strike w:val="0"/>
                <w:color w:val="0d0d0d"/>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d0d0d"/>
                <w:sz w:val="24"/>
                <w:szCs w:val="24"/>
                <w:u w:val="none"/>
                <w:shd w:fill="auto" w:val="clear"/>
                <w:vertAlign w:val="baseline"/>
                <w:rtl w:val="0"/>
              </w:rPr>
              <w:t xml:space="preserve">Activity</w:t>
            </w:r>
          </w:p>
        </w:tc>
        <w:tc>
          <w:tcPr>
            <w:tcBorders>
              <w:top w:color="000000" w:space="0" w:sz="4" w:val="single"/>
              <w:left w:color="000000" w:space="0" w:sz="4" w:val="single"/>
              <w:bottom w:color="000000" w:space="0" w:sz="4" w:val="single"/>
              <w:right w:color="000000" w:space="0" w:sz="4" w:val="single"/>
            </w:tcBorders>
            <w:shd w:fill="cfdce3" w:val="clear"/>
            <w:tcMar>
              <w:top w:w="0.0" w:type="dxa"/>
              <w:left w:w="108.0" w:type="dxa"/>
              <w:bottom w:w="0.0" w:type="dxa"/>
              <w:right w:w="108.0" w:type="dxa"/>
            </w:tcMar>
          </w:tcPr>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1"/>
                <w:bCs w:val="1"/>
                <w:i w:val="0"/>
                <w:iCs w:val="0"/>
                <w:smallCaps w:val="0"/>
                <w:strike w:val="0"/>
                <w:color w:val="0d0d0d"/>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d0d0d"/>
                <w:sz w:val="24"/>
                <w:szCs w:val="24"/>
                <w:u w:val="none"/>
                <w:shd w:fill="auto" w:val="clear"/>
                <w:vertAlign w:val="baseline"/>
                <w:rtl w:val="0"/>
              </w:rPr>
              <w:t xml:space="preserve">Evidence that supports this approach</w:t>
            </w:r>
          </w:p>
        </w:tc>
        <w:tc>
          <w:tcPr>
            <w:tcBorders>
              <w:top w:color="000000" w:space="0" w:sz="4" w:val="single"/>
              <w:left w:color="000000" w:space="0" w:sz="4" w:val="single"/>
              <w:bottom w:color="000000" w:space="0" w:sz="4" w:val="single"/>
              <w:right w:color="000000" w:space="0" w:sz="4" w:val="single"/>
            </w:tcBorders>
            <w:shd w:fill="cfdce3" w:val="clear"/>
            <w:tcMar>
              <w:top w:w="0.0" w:type="dxa"/>
              <w:left w:w="108.0" w:type="dxa"/>
              <w:bottom w:w="0.0" w:type="dxa"/>
              <w:right w:w="108.0" w:type="dxa"/>
            </w:tcMar>
          </w:tcPr>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1"/>
                <w:bCs w:val="1"/>
                <w:i w:val="0"/>
                <w:iCs w:val="0"/>
                <w:smallCaps w:val="0"/>
                <w:strike w:val="0"/>
                <w:color w:val="0d0d0d"/>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d0d0d"/>
                <w:sz w:val="24"/>
                <w:szCs w:val="24"/>
                <w:u w:val="none"/>
                <w:shd w:fill="auto" w:val="clear"/>
                <w:vertAlign w:val="baseline"/>
                <w:rtl w:val="0"/>
              </w:rPr>
              <w:t xml:space="preserve">Challenge number(s) addressed</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smallCaps w:val="0"/>
                <w:strike w:val="0"/>
                <w:color w:val="0d0d0d"/>
                <w:sz w:val="24"/>
                <w:szCs w:val="24"/>
                <w:u w:val="none"/>
                <w:shd w:fill="auto" w:val="clear"/>
                <w:vertAlign w:val="baseline"/>
              </w:rPr>
            </w:pPr>
            <w:r w:rsidDel="00000000" w:rsidR="00000000" w:rsidRPr="00000000">
              <w:rPr>
                <w:sz w:val="22"/>
                <w:szCs w:val="22"/>
                <w:rtl w:val="0"/>
              </w:rPr>
              <w:t xml:space="preserve">Embed structured oracy routines and explicit vocabulary teaching across the curriculum through whole-school CPD, daily structured talk opportunities, use of language progression tools to identify gaps, and ongoing coaching/modelling to ensure consistent implementation for disadvantaged pupils.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A1">
            <w:pPr>
              <w:spacing w:after="60" w:before="60" w:line="240" w:lineRule="auto"/>
              <w:rPr>
                <w:sz w:val="22"/>
                <w:szCs w:val="22"/>
              </w:rPr>
            </w:pPr>
            <w:r w:rsidDel="00000000" w:rsidR="00000000" w:rsidRPr="00000000">
              <w:rPr>
                <w:sz w:val="22"/>
                <w:szCs w:val="22"/>
                <w:rtl w:val="0"/>
              </w:rPr>
              <w:t xml:space="preserve">There is strong evidence that oral language interventions, including dialogic activities and high-quality classroom talk, have a significant impact on pupil progress. The EEF’s</w:t>
            </w:r>
            <w:hyperlink r:id="rId6">
              <w:r w:rsidDel="00000000" w:rsidR="00000000" w:rsidRPr="00000000">
                <w:rPr>
                  <w:sz w:val="22"/>
                  <w:szCs w:val="22"/>
                  <w:rtl w:val="0"/>
                </w:rPr>
                <w:t xml:space="preserve"> </w:t>
              </w:r>
            </w:hyperlink>
            <w:hyperlink r:id="rId7">
              <w:r w:rsidDel="00000000" w:rsidR="00000000" w:rsidRPr="00000000">
                <w:rPr>
                  <w:i w:val="1"/>
                  <w:iCs w:val="1"/>
                  <w:color w:val="1155cc"/>
                  <w:sz w:val="22"/>
                  <w:szCs w:val="22"/>
                  <w:u w:val="single"/>
                  <w:rtl w:val="0"/>
                </w:rPr>
                <w:t xml:space="preserve">Oral Language Interventions</w:t>
              </w:r>
            </w:hyperlink>
            <w:r w:rsidDel="00000000" w:rsidR="00000000" w:rsidRPr="00000000">
              <w:rPr>
                <w:sz w:val="22"/>
                <w:szCs w:val="22"/>
                <w:rtl w:val="0"/>
              </w:rPr>
              <w:t xml:space="preserve"> strand reports very high impact (+6 months), particularly when these strategies are embedded in everyday teaching. The</w:t>
            </w:r>
            <w:hyperlink r:id="rId8">
              <w:r w:rsidDel="00000000" w:rsidR="00000000" w:rsidRPr="00000000">
                <w:rPr>
                  <w:sz w:val="22"/>
                  <w:szCs w:val="22"/>
                  <w:rtl w:val="0"/>
                </w:rPr>
                <w:t xml:space="preserve"> </w:t>
              </w:r>
            </w:hyperlink>
            <w:hyperlink r:id="rId9">
              <w:r w:rsidDel="00000000" w:rsidR="00000000" w:rsidRPr="00000000">
                <w:rPr>
                  <w:i w:val="1"/>
                  <w:iCs w:val="1"/>
                  <w:color w:val="1155cc"/>
                  <w:sz w:val="22"/>
                  <w:szCs w:val="22"/>
                  <w:u w:val="single"/>
                  <w:rtl w:val="0"/>
                </w:rPr>
                <w:t xml:space="preserve">Effective Professional Development</w:t>
              </w:r>
            </w:hyperlink>
            <w:r w:rsidDel="00000000" w:rsidR="00000000" w:rsidRPr="00000000">
              <w:rPr>
                <w:sz w:val="22"/>
                <w:szCs w:val="22"/>
                <w:rtl w:val="0"/>
              </w:rPr>
              <w:t xml:space="preserve"> guidance highlights that sustained CPD, modelling and coaching are key to improving teachers’ use of oracy and communication approaches. The EEF’s</w:t>
            </w:r>
            <w:hyperlink r:id="rId10">
              <w:r w:rsidDel="00000000" w:rsidR="00000000" w:rsidRPr="00000000">
                <w:rPr>
                  <w:sz w:val="22"/>
                  <w:szCs w:val="22"/>
                  <w:rtl w:val="0"/>
                </w:rPr>
                <w:t xml:space="preserve"> </w:t>
              </w:r>
            </w:hyperlink>
            <w:hyperlink r:id="rId11">
              <w:r w:rsidDel="00000000" w:rsidR="00000000" w:rsidRPr="00000000">
                <w:rPr>
                  <w:i w:val="1"/>
                  <w:iCs w:val="1"/>
                  <w:color w:val="1155cc"/>
                  <w:sz w:val="22"/>
                  <w:szCs w:val="22"/>
                  <w:u w:val="single"/>
                  <w:rtl w:val="0"/>
                </w:rPr>
                <w:t xml:space="preserve">Feedback and Assessment</w:t>
              </w:r>
            </w:hyperlink>
            <w:r w:rsidDel="00000000" w:rsidR="00000000" w:rsidRPr="00000000">
              <w:rPr>
                <w:sz w:val="22"/>
                <w:szCs w:val="22"/>
                <w:rtl w:val="0"/>
              </w:rPr>
              <w:t xml:space="preserve"> guidance also emphasises the importance of using baseline assessment to identify starting points and adapt teaching so pupils make accelerated progress.</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0d0d0d"/>
                <w:sz w:val="22"/>
                <w:szCs w:val="22"/>
                <w:u w:val="none"/>
                <w:shd w:fill="auto" w:val="clear"/>
                <w:vertAlign w:val="baseline"/>
              </w:rPr>
            </w:pPr>
            <w:r w:rsidDel="00000000" w:rsidR="00000000" w:rsidRPr="00000000">
              <w:rPr>
                <w:sz w:val="22"/>
                <w:szCs w:val="22"/>
                <w:rtl w:val="0"/>
              </w:rPr>
              <w:t xml:space="preserve">1</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smallCaps w:val="0"/>
                <w:strike w:val="0"/>
                <w:color w:val="0d0d0d"/>
                <w:sz w:val="22"/>
                <w:szCs w:val="22"/>
                <w:u w:val="none"/>
                <w:shd w:fill="auto" w:val="clear"/>
                <w:vertAlign w:val="baseline"/>
              </w:rPr>
            </w:pPr>
            <w:r w:rsidDel="00000000" w:rsidR="00000000" w:rsidRPr="00000000">
              <w:rPr>
                <w:sz w:val="22"/>
                <w:szCs w:val="22"/>
                <w:rtl w:val="0"/>
              </w:rPr>
              <w:t xml:space="preserve">Strengthen High-Quality Teaching in phonics through targeted professional development, fidelity and coaching and precise assessment. Staff receive regular RWI training to ensure consistent delivery, particularly for disadvantaged pupils. Daily ‘keep up’ sessions, rapid regrouping based on assessment and embedding oral language routines ensure disadvantaged pupils receive timely,high-quality support within the core teaching sequence.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smallCaps w:val="0"/>
                <w:strike w:val="0"/>
                <w:color w:val="0d0d0d"/>
                <w:sz w:val="22"/>
                <w:szCs w:val="22"/>
                <w:u w:val="none"/>
                <w:shd w:fill="auto" w:val="clear"/>
                <w:vertAlign w:val="baseline"/>
              </w:rPr>
            </w:pPr>
            <w:r w:rsidDel="00000000" w:rsidR="00000000" w:rsidRPr="00000000">
              <w:rPr>
                <w:sz w:val="22"/>
                <w:szCs w:val="22"/>
                <w:rtl w:val="0"/>
              </w:rPr>
              <w:t xml:space="preserve">Systematic synthetic phonics has a high impact on early reading, especially for disadvantaged and EAL pupils, when taught with fidelity and supported by ongoing staff training (EEF:</w:t>
            </w:r>
            <w:hyperlink r:id="rId12">
              <w:r w:rsidDel="00000000" w:rsidR="00000000" w:rsidRPr="00000000">
                <w:rPr>
                  <w:sz w:val="22"/>
                  <w:szCs w:val="22"/>
                  <w:rtl w:val="0"/>
                </w:rPr>
                <w:t xml:space="preserve"> </w:t>
              </w:r>
            </w:hyperlink>
            <w:hyperlink r:id="rId13">
              <w:r w:rsidDel="00000000" w:rsidR="00000000" w:rsidRPr="00000000">
                <w:rPr>
                  <w:color w:val="1155cc"/>
                  <w:sz w:val="22"/>
                  <w:szCs w:val="22"/>
                  <w:u w:val="single"/>
                  <w:rtl w:val="0"/>
                </w:rPr>
                <w:t xml:space="preserve">Phonics</w:t>
              </w:r>
            </w:hyperlink>
            <w:r w:rsidDel="00000000" w:rsidR="00000000" w:rsidRPr="00000000">
              <w:rPr>
                <w:sz w:val="22"/>
                <w:szCs w:val="22"/>
                <w:rtl w:val="0"/>
              </w:rPr>
              <w:t xml:space="preserve">). Embedding structured talk and vocabulary routines reflects strong evidence that oral language interventions accelerate progress in reading and wider learning (EEF:</w:t>
            </w:r>
            <w:hyperlink r:id="rId14">
              <w:r w:rsidDel="00000000" w:rsidR="00000000" w:rsidRPr="00000000">
                <w:rPr>
                  <w:sz w:val="22"/>
                  <w:szCs w:val="22"/>
                  <w:rtl w:val="0"/>
                </w:rPr>
                <w:t xml:space="preserve"> </w:t>
              </w:r>
            </w:hyperlink>
            <w:hyperlink r:id="rId15">
              <w:r w:rsidDel="00000000" w:rsidR="00000000" w:rsidRPr="00000000">
                <w:rPr>
                  <w:color w:val="1155cc"/>
                  <w:sz w:val="22"/>
                  <w:szCs w:val="22"/>
                  <w:u w:val="single"/>
                  <w:rtl w:val="0"/>
                </w:rPr>
                <w:t xml:space="preserve">Oral Language Interventions</w:t>
              </w:r>
            </w:hyperlink>
            <w:r w:rsidDel="00000000" w:rsidR="00000000" w:rsidRPr="00000000">
              <w:rPr>
                <w:sz w:val="22"/>
                <w:szCs w:val="22"/>
                <w:rtl w:val="0"/>
              </w:rPr>
              <w:t xml:space="preserve">). Regular assessment and rapid regrouping align with EEF guidance on responsive, diagnostic assessment (EEF:</w:t>
            </w:r>
            <w:hyperlink r:id="rId16">
              <w:r w:rsidDel="00000000" w:rsidR="00000000" w:rsidRPr="00000000">
                <w:rPr>
                  <w:sz w:val="22"/>
                  <w:szCs w:val="22"/>
                  <w:rtl w:val="0"/>
                </w:rPr>
                <w:t xml:space="preserve"> </w:t>
              </w:r>
            </w:hyperlink>
            <w:hyperlink r:id="rId17">
              <w:r w:rsidDel="00000000" w:rsidR="00000000" w:rsidRPr="00000000">
                <w:rPr>
                  <w:color w:val="1155cc"/>
                  <w:sz w:val="22"/>
                  <w:szCs w:val="22"/>
                  <w:u w:val="single"/>
                  <w:rtl w:val="0"/>
                </w:rPr>
                <w:t xml:space="preserve">Assessment &amp; Feedback</w:t>
              </w:r>
            </w:hyperlink>
            <w:r w:rsidDel="00000000" w:rsidR="00000000" w:rsidRPr="00000000">
              <w:rPr>
                <w:sz w:val="22"/>
                <w:szCs w:val="22"/>
                <w:rtl w:val="0"/>
              </w:rPr>
              <w:t xml:space="preserve">). Sustained coaching and professional development follow the EEF’s</w:t>
            </w:r>
            <w:hyperlink r:id="rId18">
              <w:r w:rsidDel="00000000" w:rsidR="00000000" w:rsidRPr="00000000">
                <w:rPr>
                  <w:sz w:val="22"/>
                  <w:szCs w:val="22"/>
                  <w:rtl w:val="0"/>
                </w:rPr>
                <w:t xml:space="preserve"> </w:t>
              </w:r>
            </w:hyperlink>
            <w:hyperlink r:id="rId19">
              <w:r w:rsidDel="00000000" w:rsidR="00000000" w:rsidRPr="00000000">
                <w:rPr>
                  <w:color w:val="1155cc"/>
                  <w:sz w:val="22"/>
                  <w:szCs w:val="22"/>
                  <w:u w:val="single"/>
                  <w:rtl w:val="0"/>
                </w:rPr>
                <w:t xml:space="preserve">Effective Professional Development</w:t>
              </w:r>
            </w:hyperlink>
            <w:r w:rsidDel="00000000" w:rsidR="00000000" w:rsidRPr="00000000">
              <w:rPr>
                <w:sz w:val="22"/>
                <w:szCs w:val="22"/>
                <w:rtl w:val="0"/>
              </w:rPr>
              <w:t xml:space="preserve"> report, which highlights ongoing support and modelling as key to improving teaching quality.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0d0d0d"/>
                <w:sz w:val="22"/>
                <w:szCs w:val="22"/>
                <w:u w:val="none"/>
                <w:shd w:fill="auto" w:val="clear"/>
                <w:vertAlign w:val="baseline"/>
              </w:rPr>
            </w:pPr>
            <w:r w:rsidDel="00000000" w:rsidR="00000000" w:rsidRPr="00000000">
              <w:rPr>
                <w:sz w:val="22"/>
                <w:szCs w:val="22"/>
                <w:rtl w:val="0"/>
              </w:rPr>
              <w:t xml:space="preserve">1, 2</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sz w:val="22"/>
                <w:szCs w:val="22"/>
              </w:rPr>
            </w:pPr>
            <w:r w:rsidDel="00000000" w:rsidR="00000000" w:rsidRPr="00000000">
              <w:rPr>
                <w:sz w:val="22"/>
                <w:szCs w:val="22"/>
                <w:rtl w:val="0"/>
              </w:rPr>
              <w:t xml:space="preserve">Introduce a rapid baseline assessment for all new arrivals, supported by clear induction materials and “first steps” curriculum packs, alongside consistent adaptive teaching and regular check-ins to ensure mobile pupils access learning quickly and make sustained progress.</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sz w:val="22"/>
                <w:szCs w:val="22"/>
              </w:rPr>
            </w:pPr>
            <w:r w:rsidDel="00000000" w:rsidR="00000000" w:rsidRPr="00000000">
              <w:rPr>
                <w:sz w:val="22"/>
                <w:szCs w:val="22"/>
                <w:rtl w:val="0"/>
              </w:rPr>
              <w:t xml:space="preserve">Early diagnostic assessment and responsive teaching are supported by the EEF’s</w:t>
            </w:r>
            <w:hyperlink r:id="rId20">
              <w:r w:rsidDel="00000000" w:rsidR="00000000" w:rsidRPr="00000000">
                <w:rPr>
                  <w:sz w:val="22"/>
                  <w:szCs w:val="22"/>
                  <w:rtl w:val="0"/>
                </w:rPr>
                <w:t xml:space="preserve"> </w:t>
              </w:r>
            </w:hyperlink>
            <w:hyperlink r:id="rId21">
              <w:r w:rsidDel="00000000" w:rsidR="00000000" w:rsidRPr="00000000">
                <w:rPr>
                  <w:i w:val="1"/>
                  <w:iCs w:val="1"/>
                  <w:color w:val="1155cc"/>
                  <w:sz w:val="22"/>
                  <w:szCs w:val="22"/>
                  <w:u w:val="single"/>
                  <w:rtl w:val="0"/>
                </w:rPr>
                <w:t xml:space="preserve">Feedback and Assessment</w:t>
              </w:r>
            </w:hyperlink>
            <w:r w:rsidDel="00000000" w:rsidR="00000000" w:rsidRPr="00000000">
              <w:rPr>
                <w:sz w:val="22"/>
                <w:szCs w:val="22"/>
                <w:rtl w:val="0"/>
              </w:rPr>
              <w:t xml:space="preserve"> guidance, which highlights the importance of identifying starting points and adapting instruction. Consistent adaptive teaching aligns with EEF principles of high-quality teaching, and structured routines are supported by the EEF’s</w:t>
            </w:r>
            <w:hyperlink r:id="rId22">
              <w:r w:rsidDel="00000000" w:rsidR="00000000" w:rsidRPr="00000000">
                <w:rPr>
                  <w:sz w:val="22"/>
                  <w:szCs w:val="22"/>
                  <w:rtl w:val="0"/>
                </w:rPr>
                <w:t xml:space="preserve"> </w:t>
              </w:r>
            </w:hyperlink>
            <w:hyperlink r:id="rId23">
              <w:r w:rsidDel="00000000" w:rsidR="00000000" w:rsidRPr="00000000">
                <w:rPr>
                  <w:i w:val="1"/>
                  <w:iCs w:val="1"/>
                  <w:color w:val="1155cc"/>
                  <w:sz w:val="22"/>
                  <w:szCs w:val="22"/>
                  <w:u w:val="single"/>
                  <w:rtl w:val="0"/>
                </w:rPr>
                <w:t xml:space="preserve">Metacognition and Self-Regulated Learning</w:t>
              </w:r>
            </w:hyperlink>
            <w:r w:rsidDel="00000000" w:rsidR="00000000" w:rsidRPr="00000000">
              <w:rPr>
                <w:sz w:val="22"/>
                <w:szCs w:val="22"/>
                <w:rtl w:val="0"/>
              </w:rPr>
              <w:t xml:space="preserve"> evidence, helping mobile pupils settle quickly and access new learning.</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sz w:val="22"/>
                <w:szCs w:val="22"/>
              </w:rPr>
            </w:pPr>
            <w:r w:rsidDel="00000000" w:rsidR="00000000" w:rsidRPr="00000000">
              <w:rPr>
                <w:sz w:val="22"/>
                <w:szCs w:val="22"/>
                <w:rtl w:val="0"/>
              </w:rPr>
              <w:t xml:space="preserve">3</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sz w:val="22"/>
                <w:szCs w:val="22"/>
              </w:rPr>
            </w:pPr>
            <w:r w:rsidDel="00000000" w:rsidR="00000000" w:rsidRPr="00000000">
              <w:rPr>
                <w:sz w:val="22"/>
                <w:szCs w:val="22"/>
                <w:rtl w:val="0"/>
              </w:rPr>
              <w:t xml:space="preserve">Embed the </w:t>
            </w:r>
            <w:r w:rsidDel="00000000" w:rsidR="00000000" w:rsidRPr="00000000">
              <w:rPr>
                <w:i w:val="1"/>
                <w:iCs w:val="1"/>
                <w:sz w:val="22"/>
                <w:szCs w:val="22"/>
                <w:rtl w:val="0"/>
              </w:rPr>
              <w:t xml:space="preserve">Pathways to Read</w:t>
            </w:r>
            <w:r w:rsidDel="00000000" w:rsidR="00000000" w:rsidRPr="00000000">
              <w:rPr>
                <w:sz w:val="22"/>
                <w:szCs w:val="22"/>
                <w:rtl w:val="0"/>
              </w:rPr>
              <w:t xml:space="preserve"> and </w:t>
            </w:r>
            <w:r w:rsidDel="00000000" w:rsidR="00000000" w:rsidRPr="00000000">
              <w:rPr>
                <w:i w:val="1"/>
                <w:iCs w:val="1"/>
                <w:sz w:val="22"/>
                <w:szCs w:val="22"/>
                <w:rtl w:val="0"/>
              </w:rPr>
              <w:t xml:space="preserve">Pathways to Write</w:t>
            </w:r>
            <w:r w:rsidDel="00000000" w:rsidR="00000000" w:rsidRPr="00000000">
              <w:rPr>
                <w:sz w:val="22"/>
                <w:szCs w:val="22"/>
                <w:rtl w:val="0"/>
              </w:rPr>
              <w:t xml:space="preserve"> curriculum with a strong emphasis on adaptive teaching, ensuring all pupils access high-quality reading and writing instruction at the right level.</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sz w:val="22"/>
                <w:szCs w:val="22"/>
              </w:rPr>
            </w:pPr>
            <w:r w:rsidDel="00000000" w:rsidR="00000000" w:rsidRPr="00000000">
              <w:rPr>
                <w:sz w:val="22"/>
                <w:szCs w:val="22"/>
                <w:rtl w:val="0"/>
              </w:rPr>
              <w:t xml:space="preserve">High-quality literacy teaching is backed by the EEF’s </w:t>
            </w:r>
            <w:r w:rsidDel="00000000" w:rsidR="00000000" w:rsidRPr="00000000">
              <w:rPr>
                <w:i w:val="1"/>
                <w:iCs w:val="1"/>
                <w:sz w:val="22"/>
                <w:szCs w:val="22"/>
                <w:rtl w:val="0"/>
              </w:rPr>
              <w:t xml:space="preserve">Improving Literacy in KS1</w:t>
            </w:r>
            <w:r w:rsidDel="00000000" w:rsidR="00000000" w:rsidRPr="00000000">
              <w:rPr>
                <w:sz w:val="22"/>
                <w:szCs w:val="22"/>
                <w:rtl w:val="0"/>
              </w:rPr>
              <w:t xml:space="preserve"> and</w:t>
            </w:r>
            <w:hyperlink r:id="rId24">
              <w:r w:rsidDel="00000000" w:rsidR="00000000" w:rsidRPr="00000000">
                <w:rPr>
                  <w:sz w:val="22"/>
                  <w:szCs w:val="22"/>
                  <w:rtl w:val="0"/>
                </w:rPr>
                <w:t xml:space="preserve"> </w:t>
              </w:r>
            </w:hyperlink>
            <w:hyperlink r:id="rId25">
              <w:r w:rsidDel="00000000" w:rsidR="00000000" w:rsidRPr="00000000">
                <w:rPr>
                  <w:i w:val="1"/>
                  <w:iCs w:val="1"/>
                  <w:color w:val="1155cc"/>
                  <w:sz w:val="22"/>
                  <w:szCs w:val="22"/>
                  <w:u w:val="single"/>
                  <w:rtl w:val="0"/>
                </w:rPr>
                <w:t xml:space="preserve">Improving Literacy in KS2</w:t>
              </w:r>
            </w:hyperlink>
            <w:r w:rsidDel="00000000" w:rsidR="00000000" w:rsidRPr="00000000">
              <w:rPr>
                <w:sz w:val="22"/>
                <w:szCs w:val="22"/>
                <w:rtl w:val="0"/>
              </w:rPr>
              <w:t xml:space="preserve"> guidance, which highlight the importance of clear modelling and structured support. The EEF’s</w:t>
            </w:r>
            <w:hyperlink r:id="rId26">
              <w:r w:rsidDel="00000000" w:rsidR="00000000" w:rsidRPr="00000000">
                <w:rPr>
                  <w:sz w:val="22"/>
                  <w:szCs w:val="22"/>
                  <w:rtl w:val="0"/>
                </w:rPr>
                <w:t xml:space="preserve"> </w:t>
              </w:r>
            </w:hyperlink>
            <w:hyperlink r:id="rId27">
              <w:r w:rsidDel="00000000" w:rsidR="00000000" w:rsidRPr="00000000">
                <w:rPr>
                  <w:i w:val="1"/>
                  <w:iCs w:val="1"/>
                  <w:color w:val="1155cc"/>
                  <w:sz w:val="22"/>
                  <w:szCs w:val="22"/>
                  <w:u w:val="single"/>
                  <w:rtl w:val="0"/>
                </w:rPr>
                <w:t xml:space="preserve">Feedback and Assessment</w:t>
              </w:r>
            </w:hyperlink>
            <w:r w:rsidDel="00000000" w:rsidR="00000000" w:rsidRPr="00000000">
              <w:rPr>
                <w:sz w:val="22"/>
                <w:szCs w:val="22"/>
                <w:rtl w:val="0"/>
              </w:rPr>
              <w:t xml:space="preserve"> report reinforces the value of adaptive, responsive teaching, while the EEF</w:t>
            </w:r>
            <w:hyperlink r:id="rId28">
              <w:r w:rsidDel="00000000" w:rsidR="00000000" w:rsidRPr="00000000">
                <w:rPr>
                  <w:sz w:val="22"/>
                  <w:szCs w:val="22"/>
                  <w:rtl w:val="0"/>
                </w:rPr>
                <w:t xml:space="preserve"> </w:t>
              </w:r>
            </w:hyperlink>
            <w:hyperlink r:id="rId29">
              <w:r w:rsidDel="00000000" w:rsidR="00000000" w:rsidRPr="00000000">
                <w:rPr>
                  <w:i w:val="1"/>
                  <w:iCs w:val="1"/>
                  <w:color w:val="1155cc"/>
                  <w:sz w:val="22"/>
                  <w:szCs w:val="22"/>
                  <w:u w:val="single"/>
                  <w:rtl w:val="0"/>
                </w:rPr>
                <w:t xml:space="preserve">Teaching and Learning Toolkit</w:t>
              </w:r>
            </w:hyperlink>
            <w:r w:rsidDel="00000000" w:rsidR="00000000" w:rsidRPr="00000000">
              <w:rPr>
                <w:sz w:val="22"/>
                <w:szCs w:val="22"/>
                <w:rtl w:val="0"/>
              </w:rPr>
              <w:t xml:space="preserve"> emphasises scaffolding and targeted support as key elements of effective practice, particularly for disadvantaged pupils.</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sz w:val="22"/>
                <w:szCs w:val="22"/>
              </w:rPr>
            </w:pPr>
            <w:r w:rsidDel="00000000" w:rsidR="00000000" w:rsidRPr="00000000">
              <w:rPr>
                <w:sz w:val="22"/>
                <w:szCs w:val="22"/>
                <w:rtl w:val="0"/>
              </w:rPr>
              <w:t xml:space="preserve">2</w:t>
            </w:r>
          </w:p>
        </w:tc>
      </w:tr>
    </w:tbl>
    <w:p w:rsidR="00000000" w:rsidDel="00000000" w:rsidP="00000000" w:rsidRDefault="00000000" w:rsidRPr="00000000" w14:paraId="000000AC">
      <w:pPr>
        <w:rPr/>
      </w:pPr>
      <w:r w:rsidDel="00000000" w:rsidR="00000000" w:rsidRPr="00000000">
        <w:rPr>
          <w:rtl w:val="0"/>
        </w:rPr>
      </w:r>
    </w:p>
    <w:p w:rsidR="00000000" w:rsidDel="00000000" w:rsidP="00000000" w:rsidRDefault="00000000" w:rsidRPr="00000000" w14:paraId="000000AD">
      <w:pPr>
        <w:pStyle w:val="Heading3"/>
        <w:rPr/>
      </w:pPr>
      <w:r w:rsidDel="00000000" w:rsidR="00000000" w:rsidRPr="00000000">
        <w:br w:type="page"/>
      </w:r>
      <w:r w:rsidDel="00000000" w:rsidR="00000000" w:rsidRPr="00000000">
        <w:rPr>
          <w:rtl w:val="0"/>
        </w:rPr>
      </w:r>
    </w:p>
    <w:p w:rsidR="00000000" w:rsidDel="00000000" w:rsidP="00000000" w:rsidRDefault="00000000" w:rsidRPr="00000000" w14:paraId="000000AE">
      <w:pPr>
        <w:pStyle w:val="Heading3"/>
        <w:rPr/>
      </w:pPr>
      <w:r w:rsidDel="00000000" w:rsidR="00000000" w:rsidRPr="00000000">
        <w:rPr>
          <w:rtl w:val="0"/>
        </w:rPr>
        <w:t xml:space="preserve">Targeted academic support (for example, tutoring, one-to-one support, structured interventions) </w:t>
      </w:r>
    </w:p>
    <w:p w:rsidR="00000000" w:rsidDel="00000000" w:rsidP="00000000" w:rsidRDefault="00000000" w:rsidRPr="00000000" w14:paraId="000000AF">
      <w:pPr>
        <w:rPr/>
      </w:pPr>
      <w:r w:rsidDel="00000000" w:rsidR="00000000" w:rsidRPr="00000000">
        <w:rPr>
          <w:rtl w:val="0"/>
        </w:rPr>
        <w:t xml:space="preserve">Budgeted cost: £ </w:t>
      </w:r>
      <w:r w:rsidDel="00000000" w:rsidR="00000000" w:rsidRPr="00000000">
        <w:rPr>
          <w:i w:val="1"/>
          <w:iCs w:val="1"/>
          <w:rtl w:val="0"/>
        </w:rPr>
        <w:t xml:space="preserve">125,000</w:t>
      </w:r>
      <w:r w:rsidDel="00000000" w:rsidR="00000000" w:rsidRPr="00000000">
        <w:rPr>
          <w:rtl w:val="0"/>
        </w:rPr>
      </w:r>
    </w:p>
    <w:tbl>
      <w:tblPr>
        <w:tblStyle w:val="Table8"/>
        <w:tblW w:w="9486.0" w:type="dxa"/>
        <w:jc w:val="left"/>
        <w:tblLayout w:type="fixed"/>
        <w:tblLook w:val="0400"/>
      </w:tblPr>
      <w:tblGrid>
        <w:gridCol w:w="2688"/>
        <w:gridCol w:w="4254"/>
        <w:gridCol w:w="2544"/>
        <w:tblGridChange w:id="0">
          <w:tblGrid>
            <w:gridCol w:w="2688"/>
            <w:gridCol w:w="4254"/>
            <w:gridCol w:w="2544"/>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cfdce3" w:val="clear"/>
            <w:tcMar>
              <w:top w:w="0.0" w:type="dxa"/>
              <w:left w:w="108.0" w:type="dxa"/>
              <w:bottom w:w="0.0" w:type="dxa"/>
              <w:right w:w="108.0" w:type="dxa"/>
            </w:tcMar>
          </w:tcPr>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1"/>
                <w:bCs w:val="1"/>
                <w:i w:val="0"/>
                <w:iCs w:val="0"/>
                <w:smallCaps w:val="0"/>
                <w:strike w:val="0"/>
                <w:color w:val="0d0d0d"/>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d0d0d"/>
                <w:sz w:val="24"/>
                <w:szCs w:val="24"/>
                <w:u w:val="none"/>
                <w:shd w:fill="auto" w:val="clear"/>
                <w:vertAlign w:val="baseline"/>
                <w:rtl w:val="0"/>
              </w:rPr>
              <w:t xml:space="preserve">Activity</w:t>
            </w:r>
          </w:p>
        </w:tc>
        <w:tc>
          <w:tcPr>
            <w:tcBorders>
              <w:top w:color="000000" w:space="0" w:sz="4" w:val="single"/>
              <w:left w:color="000000" w:space="0" w:sz="4" w:val="single"/>
              <w:bottom w:color="000000" w:space="0" w:sz="4" w:val="single"/>
              <w:right w:color="000000" w:space="0" w:sz="4" w:val="single"/>
            </w:tcBorders>
            <w:shd w:fill="cfdce3" w:val="clear"/>
            <w:tcMar>
              <w:top w:w="0.0" w:type="dxa"/>
              <w:left w:w="108.0" w:type="dxa"/>
              <w:bottom w:w="0.0" w:type="dxa"/>
              <w:right w:w="108.0" w:type="dxa"/>
            </w:tcMar>
          </w:tcPr>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1"/>
                <w:bCs w:val="1"/>
                <w:i w:val="0"/>
                <w:iCs w:val="0"/>
                <w:smallCaps w:val="0"/>
                <w:strike w:val="0"/>
                <w:color w:val="0d0d0d"/>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d0d0d"/>
                <w:sz w:val="24"/>
                <w:szCs w:val="24"/>
                <w:u w:val="none"/>
                <w:shd w:fill="auto" w:val="clear"/>
                <w:vertAlign w:val="baseline"/>
                <w:rtl w:val="0"/>
              </w:rPr>
              <w:t xml:space="preserve">Evidence that supports this approach</w:t>
            </w:r>
          </w:p>
        </w:tc>
        <w:tc>
          <w:tcPr>
            <w:tcBorders>
              <w:top w:color="000000" w:space="0" w:sz="4" w:val="single"/>
              <w:left w:color="000000" w:space="0" w:sz="4" w:val="single"/>
              <w:bottom w:color="000000" w:space="0" w:sz="4" w:val="single"/>
              <w:right w:color="000000" w:space="0" w:sz="4" w:val="single"/>
            </w:tcBorders>
            <w:shd w:fill="cfdce3" w:val="clear"/>
            <w:tcMar>
              <w:top w:w="0.0" w:type="dxa"/>
              <w:left w:w="108.0" w:type="dxa"/>
              <w:bottom w:w="0.0" w:type="dxa"/>
              <w:right w:w="108.0" w:type="dxa"/>
            </w:tcMar>
          </w:tcPr>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1"/>
                <w:bCs w:val="1"/>
                <w:i w:val="0"/>
                <w:iCs w:val="0"/>
                <w:smallCaps w:val="0"/>
                <w:strike w:val="0"/>
                <w:color w:val="0d0d0d"/>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d0d0d"/>
                <w:sz w:val="24"/>
                <w:szCs w:val="24"/>
                <w:u w:val="none"/>
                <w:shd w:fill="auto" w:val="clear"/>
                <w:vertAlign w:val="baseline"/>
                <w:rtl w:val="0"/>
              </w:rPr>
              <w:t xml:space="preserve">Challenge number(s) addressed</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sz w:val="22"/>
                <w:szCs w:val="22"/>
              </w:rPr>
            </w:pPr>
            <w:r w:rsidDel="00000000" w:rsidR="00000000" w:rsidRPr="00000000">
              <w:rPr>
                <w:sz w:val="22"/>
                <w:szCs w:val="22"/>
                <w:rtl w:val="0"/>
              </w:rPr>
              <w:t xml:space="preserve">Additional phonics sessions targeted at disadvantaged pupils who require further phonics support.</w:t>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sz w:val="22"/>
                <w:szCs w:val="22"/>
              </w:rPr>
            </w:pPr>
            <w:r w:rsidDel="00000000" w:rsidR="00000000" w:rsidRPr="00000000">
              <w:rPr>
                <w:rtl w:val="0"/>
              </w:rPr>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sz w:val="22"/>
                <w:szCs w:val="22"/>
              </w:rPr>
            </w:pPr>
            <w:r w:rsidDel="00000000" w:rsidR="00000000" w:rsidRPr="00000000">
              <w:rPr>
                <w:sz w:val="22"/>
                <w:szCs w:val="22"/>
                <w:rtl w:val="0"/>
              </w:rPr>
              <w:t xml:space="preserve">Targeted, additional phonics sessions </w:t>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i w:val="0"/>
                <w:iCs w:val="0"/>
                <w:smallCaps w:val="0"/>
                <w:strike w:val="0"/>
                <w:color w:val="0d0d0d"/>
                <w:sz w:val="22"/>
                <w:szCs w:val="22"/>
                <w:u w:val="none"/>
                <w:shd w:fill="auto" w:val="clear"/>
                <w:vertAlign w:val="baseline"/>
              </w:rPr>
            </w:pPr>
            <w:hyperlink r:id="rId30">
              <w:r w:rsidDel="00000000" w:rsidR="00000000" w:rsidRPr="00000000">
                <w:rPr>
                  <w:i w:val="1"/>
                  <w:iCs w:val="1"/>
                  <w:color w:val="1155cc"/>
                  <w:sz w:val="22"/>
                  <w:szCs w:val="22"/>
                  <w:u w:val="single"/>
                  <w:rtl w:val="0"/>
                </w:rPr>
                <w:t xml:space="preserve">EEF Phonics</w:t>
              </w:r>
            </w:hyperlink>
            <w:r w:rsidDel="00000000" w:rsidR="00000000" w:rsidRPr="00000000">
              <w:rPr>
                <w:sz w:val="22"/>
                <w:szCs w:val="22"/>
                <w:rtl w:val="0"/>
              </w:rPr>
              <w:t xml:space="preserve"> delivered to pupils who are struggling can accelerate progress when aligned with high-quality classroom teaching, as recommended in the </w:t>
            </w:r>
            <w:r w:rsidDel="00000000" w:rsidR="00000000" w:rsidRPr="00000000">
              <w:rPr>
                <w:i w:val="1"/>
                <w:iCs w:val="1"/>
                <w:sz w:val="22"/>
                <w:szCs w:val="22"/>
                <w:rtl w:val="0"/>
              </w:rPr>
              <w:t xml:space="preserve">Improving Literacy in Key Stage 1</w:t>
            </w:r>
            <w:r w:rsidDel="00000000" w:rsidR="00000000" w:rsidRPr="00000000">
              <w:rPr>
                <w:sz w:val="22"/>
                <w:szCs w:val="22"/>
                <w:rtl w:val="0"/>
              </w:rPr>
              <w:t xml:space="preserve"> guidance. Furthermore, structured small-group work and short, frequent interventions delivered with fidelity are shown by the EEF to be effective for catch-up, especially for disadvantaged learners (</w:t>
            </w:r>
            <w:hyperlink r:id="rId31">
              <w:r w:rsidDel="00000000" w:rsidR="00000000" w:rsidRPr="00000000">
                <w:rPr>
                  <w:i w:val="1"/>
                  <w:iCs w:val="1"/>
                  <w:color w:val="1155cc"/>
                  <w:sz w:val="22"/>
                  <w:szCs w:val="22"/>
                  <w:u w:val="single"/>
                  <w:rtl w:val="0"/>
                </w:rPr>
                <w:t xml:space="preserve">Small Group Tuition</w:t>
              </w:r>
            </w:hyperlink>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0d0d0d"/>
                <w:sz w:val="22"/>
                <w:szCs w:val="22"/>
                <w:u w:val="none"/>
                <w:shd w:fill="auto" w:val="clear"/>
                <w:vertAlign w:val="baseline"/>
              </w:rPr>
            </w:pPr>
            <w:r w:rsidDel="00000000" w:rsidR="00000000" w:rsidRPr="00000000">
              <w:rPr>
                <w:sz w:val="22"/>
                <w:szCs w:val="22"/>
                <w:rtl w:val="0"/>
              </w:rPr>
              <w:t xml:space="preserve">2</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sz w:val="22"/>
                <w:szCs w:val="22"/>
              </w:rPr>
            </w:pPr>
            <w:r w:rsidDel="00000000" w:rsidR="00000000" w:rsidRPr="00000000">
              <w:rPr>
                <w:sz w:val="22"/>
                <w:szCs w:val="22"/>
                <w:rtl w:val="0"/>
              </w:rPr>
              <w:t xml:space="preserve">Teaching assistants deployments and interventions supporting high quality provision within the classroom or delivering evidence based interventions.</w:t>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sz w:val="22"/>
                <w:szCs w:val="22"/>
              </w:rPr>
            </w:pPr>
            <w:r w:rsidDel="00000000" w:rsidR="00000000" w:rsidRPr="00000000">
              <w:rPr>
                <w:sz w:val="22"/>
                <w:szCs w:val="22"/>
                <w:rtl w:val="0"/>
              </w:rPr>
              <w:t xml:space="preserve">(Speech and Language, Wellcomm, EAL)</w:t>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BC">
            <w:pPr>
              <w:spacing w:after="60" w:before="60" w:line="240" w:lineRule="auto"/>
              <w:rPr>
                <w:i w:val="1"/>
                <w:iCs w:val="1"/>
                <w:sz w:val="22"/>
                <w:szCs w:val="22"/>
              </w:rPr>
            </w:pPr>
            <w:r w:rsidDel="00000000" w:rsidR="00000000" w:rsidRPr="00000000">
              <w:rPr>
                <w:sz w:val="22"/>
                <w:szCs w:val="22"/>
                <w:rtl w:val="0"/>
              </w:rPr>
              <w:t xml:space="preserve">The EEF’s </w:t>
            </w:r>
            <w:r w:rsidDel="00000000" w:rsidR="00000000" w:rsidRPr="00000000">
              <w:rPr>
                <w:i w:val="1"/>
                <w:iCs w:val="1"/>
                <w:sz w:val="22"/>
                <w:szCs w:val="22"/>
                <w:rtl w:val="0"/>
              </w:rPr>
              <w:t xml:space="preserve">Deployment of Teaching Assistants</w:t>
            </w:r>
            <w:r w:rsidDel="00000000" w:rsidR="00000000" w:rsidRPr="00000000">
              <w:rPr>
                <w:sz w:val="22"/>
                <w:szCs w:val="22"/>
                <w:rtl w:val="0"/>
              </w:rPr>
              <w:t xml:space="preserve"> guidance recommends using TAs to deliver well-chosen, evidence-based and structured interventions. Evidence shows that teaching assistants have the greatest impact when they are strategically deployed and well trained, as outlined in </w:t>
            </w:r>
            <w:hyperlink r:id="rId32">
              <w:r w:rsidDel="00000000" w:rsidR="00000000" w:rsidRPr="00000000">
                <w:rPr>
                  <w:i w:val="1"/>
                  <w:iCs w:val="1"/>
                  <w:color w:val="1155cc"/>
                  <w:sz w:val="22"/>
                  <w:szCs w:val="22"/>
                  <w:u w:val="single"/>
                  <w:rtl w:val="0"/>
                </w:rPr>
                <w:t xml:space="preserve">Making Best Use of Teaching Assistants</w:t>
              </w:r>
            </w:hyperlink>
            <w:r w:rsidDel="00000000" w:rsidR="00000000" w:rsidRPr="00000000">
              <w:rPr>
                <w:sz w:val="22"/>
                <w:szCs w:val="22"/>
                <w:rtl w:val="0"/>
              </w:rPr>
              <w:t xml:space="preserve">,  and when they deliver structured programmes with fidelity, as highlighted in the EEF’s </w:t>
            </w:r>
            <w:hyperlink r:id="rId33">
              <w:r w:rsidDel="00000000" w:rsidR="00000000" w:rsidRPr="00000000">
                <w:rPr>
                  <w:i w:val="1"/>
                  <w:iCs w:val="1"/>
                  <w:color w:val="1155cc"/>
                  <w:sz w:val="22"/>
                  <w:szCs w:val="22"/>
                  <w:u w:val="single"/>
                  <w:rtl w:val="0"/>
                </w:rPr>
                <w:t xml:space="preserve">Teaching Assistant Interventions</w:t>
              </w:r>
            </w:hyperlink>
            <w:r w:rsidDel="00000000" w:rsidR="00000000" w:rsidRPr="00000000">
              <w:rPr>
                <w:rtl w:val="0"/>
              </w:rPr>
            </w:r>
          </w:p>
          <w:p w:rsidR="00000000" w:rsidDel="00000000" w:rsidP="00000000" w:rsidRDefault="00000000" w:rsidRPr="00000000" w14:paraId="000000BD">
            <w:pPr>
              <w:spacing w:after="60" w:before="60" w:line="240" w:lineRule="auto"/>
              <w:rPr>
                <w:sz w:val="22"/>
                <w:szCs w:val="22"/>
              </w:rPr>
            </w:pPr>
            <w:r w:rsidDel="00000000" w:rsidR="00000000" w:rsidRPr="00000000">
              <w:rPr>
                <w:sz w:val="22"/>
                <w:szCs w:val="22"/>
                <w:rtl w:val="0"/>
              </w:rPr>
              <w:t xml:space="preserve"> strand.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0d0d0d"/>
                <w:sz w:val="22"/>
                <w:szCs w:val="22"/>
                <w:u w:val="none"/>
                <w:shd w:fill="auto" w:val="clear"/>
                <w:vertAlign w:val="baseline"/>
              </w:rPr>
            </w:pPr>
            <w:r w:rsidDel="00000000" w:rsidR="00000000" w:rsidRPr="00000000">
              <w:rPr>
                <w:sz w:val="22"/>
                <w:szCs w:val="22"/>
                <w:rtl w:val="0"/>
              </w:rPr>
              <w:t xml:space="preserve">1,2,3</w:t>
            </w:r>
            <w:r w:rsidDel="00000000" w:rsidR="00000000" w:rsidRPr="00000000">
              <w:rPr>
                <w:rtl w:val="0"/>
              </w:rPr>
            </w:r>
          </w:p>
        </w:tc>
      </w:tr>
    </w:tbl>
    <w:p w:rsidR="00000000" w:rsidDel="00000000" w:rsidP="00000000" w:rsidRDefault="00000000" w:rsidRPr="00000000" w14:paraId="000000BF">
      <w:pPr>
        <w:rPr/>
      </w:pPr>
      <w:r w:rsidDel="00000000" w:rsidR="00000000" w:rsidRPr="00000000">
        <w:rPr>
          <w:rtl w:val="0"/>
        </w:rPr>
      </w:r>
    </w:p>
    <w:p w:rsidR="00000000" w:rsidDel="00000000" w:rsidP="00000000" w:rsidRDefault="00000000" w:rsidRPr="00000000" w14:paraId="000000C0">
      <w:pPr>
        <w:pStyle w:val="Heading3"/>
        <w:rPr/>
      </w:pPr>
      <w:r w:rsidDel="00000000" w:rsidR="00000000" w:rsidRPr="00000000">
        <w:br w:type="page"/>
      </w:r>
      <w:r w:rsidDel="00000000" w:rsidR="00000000" w:rsidRPr="00000000">
        <w:rPr>
          <w:rtl w:val="0"/>
        </w:rPr>
      </w:r>
    </w:p>
    <w:p w:rsidR="00000000" w:rsidDel="00000000" w:rsidP="00000000" w:rsidRDefault="00000000" w:rsidRPr="00000000" w14:paraId="000000C1">
      <w:pPr>
        <w:pStyle w:val="Heading3"/>
        <w:rPr/>
      </w:pPr>
      <w:r w:rsidDel="00000000" w:rsidR="00000000" w:rsidRPr="00000000">
        <w:rPr>
          <w:rtl w:val="0"/>
        </w:rPr>
        <w:t xml:space="preserve">Wider strategies (for example, related to attendance, behaviour, wellbeing)</w:t>
      </w:r>
    </w:p>
    <w:p w:rsidR="00000000" w:rsidDel="00000000" w:rsidP="00000000" w:rsidRDefault="00000000" w:rsidRPr="00000000" w14:paraId="000000C2">
      <w:pPr>
        <w:spacing w:after="120" w:before="240" w:lineRule="auto"/>
        <w:rPr/>
      </w:pPr>
      <w:r w:rsidDel="00000000" w:rsidR="00000000" w:rsidRPr="00000000">
        <w:rPr>
          <w:rtl w:val="0"/>
        </w:rPr>
        <w:t xml:space="preserve">Budgeted cost: £ </w:t>
      </w:r>
      <w:r w:rsidDel="00000000" w:rsidR="00000000" w:rsidRPr="00000000">
        <w:rPr>
          <w:i w:val="1"/>
          <w:iCs w:val="1"/>
          <w:rtl w:val="0"/>
        </w:rPr>
        <w:t xml:space="preserve">84,000</w:t>
      </w:r>
      <w:r w:rsidDel="00000000" w:rsidR="00000000" w:rsidRPr="00000000">
        <w:rPr>
          <w:rtl w:val="0"/>
        </w:rPr>
      </w:r>
    </w:p>
    <w:tbl>
      <w:tblPr>
        <w:tblStyle w:val="Table9"/>
        <w:tblW w:w="9486.0" w:type="dxa"/>
        <w:jc w:val="left"/>
        <w:tblLayout w:type="fixed"/>
        <w:tblLook w:val="0400"/>
      </w:tblPr>
      <w:tblGrid>
        <w:gridCol w:w="2688"/>
        <w:gridCol w:w="4254"/>
        <w:gridCol w:w="2544"/>
        <w:tblGridChange w:id="0">
          <w:tblGrid>
            <w:gridCol w:w="2688"/>
            <w:gridCol w:w="4254"/>
            <w:gridCol w:w="2544"/>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cfdce3" w:val="clear"/>
            <w:tcMar>
              <w:top w:w="0.0" w:type="dxa"/>
              <w:left w:w="108.0" w:type="dxa"/>
              <w:bottom w:w="0.0" w:type="dxa"/>
              <w:right w:w="108.0" w:type="dxa"/>
            </w:tcMar>
          </w:tcPr>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1"/>
                <w:bCs w:val="1"/>
                <w:i w:val="0"/>
                <w:iCs w:val="0"/>
                <w:smallCaps w:val="0"/>
                <w:strike w:val="0"/>
                <w:color w:val="0d0d0d"/>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d0d0d"/>
                <w:sz w:val="24"/>
                <w:szCs w:val="24"/>
                <w:u w:val="none"/>
                <w:shd w:fill="auto" w:val="clear"/>
                <w:vertAlign w:val="baseline"/>
                <w:rtl w:val="0"/>
              </w:rPr>
              <w:t xml:space="preserve">Activity</w:t>
            </w:r>
          </w:p>
        </w:tc>
        <w:tc>
          <w:tcPr>
            <w:tcBorders>
              <w:top w:color="000000" w:space="0" w:sz="4" w:val="single"/>
              <w:left w:color="000000" w:space="0" w:sz="4" w:val="single"/>
              <w:bottom w:color="000000" w:space="0" w:sz="4" w:val="single"/>
              <w:right w:color="000000" w:space="0" w:sz="4" w:val="single"/>
            </w:tcBorders>
            <w:shd w:fill="cfdce3" w:val="clear"/>
            <w:tcMar>
              <w:top w:w="0.0" w:type="dxa"/>
              <w:left w:w="108.0" w:type="dxa"/>
              <w:bottom w:w="0.0" w:type="dxa"/>
              <w:right w:w="108.0" w:type="dxa"/>
            </w:tcMar>
          </w:tcPr>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1"/>
                <w:bCs w:val="1"/>
                <w:i w:val="0"/>
                <w:iCs w:val="0"/>
                <w:smallCaps w:val="0"/>
                <w:strike w:val="0"/>
                <w:color w:val="0d0d0d"/>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d0d0d"/>
                <w:sz w:val="24"/>
                <w:szCs w:val="24"/>
                <w:u w:val="none"/>
                <w:shd w:fill="auto" w:val="clear"/>
                <w:vertAlign w:val="baseline"/>
                <w:rtl w:val="0"/>
              </w:rPr>
              <w:t xml:space="preserve">Evidence that supports this approach</w:t>
            </w:r>
          </w:p>
        </w:tc>
        <w:tc>
          <w:tcPr>
            <w:tcBorders>
              <w:top w:color="000000" w:space="0" w:sz="4" w:val="single"/>
              <w:left w:color="000000" w:space="0" w:sz="4" w:val="single"/>
              <w:bottom w:color="000000" w:space="0" w:sz="4" w:val="single"/>
              <w:right w:color="000000" w:space="0" w:sz="4" w:val="single"/>
            </w:tcBorders>
            <w:shd w:fill="cfdce3" w:val="clear"/>
            <w:tcMar>
              <w:top w:w="0.0" w:type="dxa"/>
              <w:left w:w="108.0" w:type="dxa"/>
              <w:bottom w:w="0.0" w:type="dxa"/>
              <w:right w:w="108.0" w:type="dxa"/>
            </w:tcMar>
          </w:tcPr>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1"/>
                <w:bCs w:val="1"/>
                <w:i w:val="0"/>
                <w:iCs w:val="0"/>
                <w:smallCaps w:val="0"/>
                <w:strike w:val="0"/>
                <w:color w:val="0d0d0d"/>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d0d0d"/>
                <w:sz w:val="24"/>
                <w:szCs w:val="24"/>
                <w:u w:val="none"/>
                <w:shd w:fill="auto" w:val="clear"/>
                <w:vertAlign w:val="baseline"/>
                <w:rtl w:val="0"/>
              </w:rPr>
              <w:t xml:space="preserve">Challenge number(s) addressed</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C6">
            <w:pPr>
              <w:spacing w:after="60" w:before="60" w:line="240" w:lineRule="auto"/>
              <w:ind w:left="57" w:right="57" w:firstLine="0"/>
              <w:rPr>
                <w:sz w:val="22"/>
                <w:szCs w:val="22"/>
              </w:rPr>
            </w:pPr>
            <w:r w:rsidDel="00000000" w:rsidR="00000000" w:rsidRPr="00000000">
              <w:rPr>
                <w:sz w:val="22"/>
                <w:szCs w:val="22"/>
                <w:rtl w:val="0"/>
              </w:rPr>
              <w:t xml:space="preserve">Implement targeted support to strengthen pupils’ social, emotional and behavioural needs through programmes such as ‘Bright Leaders’, structured ‘Behaviour Support Services’, and consistent whole-school routines that promote self-regulation, confidence and positive learning behaviours.</w:t>
            </w:r>
            <w:r w:rsidDel="00000000" w:rsidR="00000000" w:rsidRPr="00000000">
              <w:rPr>
                <w:rtl w:val="0"/>
              </w:rPr>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i w:val="1"/>
                <w:iCs w:val="1"/>
                <w:sz w:val="22"/>
                <w:szCs w:val="22"/>
              </w:rPr>
            </w:pPr>
            <w:r w:rsidDel="00000000" w:rsidR="00000000" w:rsidRPr="00000000">
              <w:rPr>
                <w:i w:val="1"/>
                <w:iCs w:val="1"/>
                <w:sz w:val="22"/>
                <w:szCs w:val="22"/>
                <w:rtl w:val="0"/>
              </w:rPr>
              <w:t xml:space="preserve">£9135</w:t>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i w:val="1"/>
                <w:iCs w:val="1"/>
                <w:sz w:val="22"/>
                <w:szCs w:val="22"/>
              </w:rPr>
            </w:pPr>
            <w:r w:rsidDel="00000000" w:rsidR="00000000" w:rsidRPr="00000000">
              <w:rPr>
                <w:i w:val="1"/>
                <w:iCs w:val="1"/>
                <w:sz w:val="22"/>
                <w:szCs w:val="22"/>
                <w:rtl w:val="0"/>
              </w:rPr>
              <w:t xml:space="preserve">£</w:t>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i w:val="1"/>
                <w:iCs w:val="1"/>
                <w:sz w:val="22"/>
                <w:szCs w:val="22"/>
              </w:rPr>
            </w:pPr>
            <w:r w:rsidDel="00000000" w:rsidR="00000000" w:rsidRPr="00000000">
              <w:rPr>
                <w:i w:val="1"/>
                <w:iCs w:val="1"/>
                <w:sz w:val="22"/>
                <w:szCs w:val="22"/>
                <w:rtl w:val="0"/>
              </w:rPr>
              <w:t xml:space="preserve">£500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CA">
            <w:pPr>
              <w:spacing w:after="60" w:before="60" w:line="240" w:lineRule="auto"/>
              <w:ind w:left="57" w:right="57" w:firstLine="0"/>
              <w:rPr>
                <w:i w:val="0"/>
                <w:iCs w:val="0"/>
                <w:smallCaps w:val="0"/>
                <w:strike w:val="0"/>
                <w:color w:val="0d0d0d"/>
                <w:sz w:val="22"/>
                <w:szCs w:val="22"/>
                <w:u w:val="none"/>
                <w:shd w:fill="auto" w:val="clear"/>
                <w:vertAlign w:val="baseline"/>
              </w:rPr>
            </w:pPr>
            <w:r w:rsidDel="00000000" w:rsidR="00000000" w:rsidRPr="00000000">
              <w:rPr>
                <w:sz w:val="22"/>
                <w:szCs w:val="22"/>
                <w:rtl w:val="0"/>
              </w:rPr>
              <w:t xml:space="preserve">The EEF’s</w:t>
            </w:r>
            <w:hyperlink r:id="rId34">
              <w:r w:rsidDel="00000000" w:rsidR="00000000" w:rsidRPr="00000000">
                <w:rPr>
                  <w:sz w:val="22"/>
                  <w:szCs w:val="22"/>
                  <w:rtl w:val="0"/>
                </w:rPr>
                <w:t xml:space="preserve"> </w:t>
              </w:r>
            </w:hyperlink>
            <w:hyperlink r:id="rId35">
              <w:r w:rsidDel="00000000" w:rsidR="00000000" w:rsidRPr="00000000">
                <w:rPr>
                  <w:i w:val="1"/>
                  <w:iCs w:val="1"/>
                  <w:color w:val="1155cc"/>
                  <w:sz w:val="22"/>
                  <w:szCs w:val="22"/>
                  <w:u w:val="single"/>
                  <w:rtl w:val="0"/>
                </w:rPr>
                <w:t xml:space="preserve">Social and Emotional Learning</w:t>
              </w:r>
            </w:hyperlink>
            <w:r w:rsidDel="00000000" w:rsidR="00000000" w:rsidRPr="00000000">
              <w:rPr>
                <w:sz w:val="22"/>
                <w:szCs w:val="22"/>
                <w:rtl w:val="0"/>
              </w:rPr>
              <w:t xml:space="preserve"> strand shows an average +4 months’ progress, particularly when SEL is explicitly taught and reinforced across the school.</w:t>
            </w:r>
            <w:hyperlink r:id="rId36">
              <w:r w:rsidDel="00000000" w:rsidR="00000000" w:rsidRPr="00000000">
                <w:rPr>
                  <w:sz w:val="22"/>
                  <w:szCs w:val="22"/>
                  <w:rtl w:val="0"/>
                </w:rPr>
                <w:t xml:space="preserve"> </w:t>
              </w:r>
            </w:hyperlink>
            <w:hyperlink r:id="rId37">
              <w:r w:rsidDel="00000000" w:rsidR="00000000" w:rsidRPr="00000000">
                <w:rPr>
                  <w:i w:val="1"/>
                  <w:iCs w:val="1"/>
                  <w:color w:val="1155cc"/>
                  <w:sz w:val="22"/>
                  <w:szCs w:val="22"/>
                  <w:u w:val="single"/>
                  <w:rtl w:val="0"/>
                </w:rPr>
                <w:t xml:space="preserve">Behaviour Interventions</w:t>
              </w:r>
            </w:hyperlink>
            <w:r w:rsidDel="00000000" w:rsidR="00000000" w:rsidRPr="00000000">
              <w:rPr>
                <w:sz w:val="22"/>
                <w:szCs w:val="22"/>
                <w:rtl w:val="0"/>
              </w:rPr>
              <w:t xml:space="preserve"> also have a +4-month impact, especially when routines, targeted support and consistent expectations are in place. The EEF’s</w:t>
            </w:r>
            <w:hyperlink r:id="rId38">
              <w:r w:rsidDel="00000000" w:rsidR="00000000" w:rsidRPr="00000000">
                <w:rPr>
                  <w:sz w:val="22"/>
                  <w:szCs w:val="22"/>
                  <w:rtl w:val="0"/>
                </w:rPr>
                <w:t xml:space="preserve"> </w:t>
              </w:r>
            </w:hyperlink>
            <w:hyperlink r:id="rId39">
              <w:r w:rsidDel="00000000" w:rsidR="00000000" w:rsidRPr="00000000">
                <w:rPr>
                  <w:i w:val="1"/>
                  <w:iCs w:val="1"/>
                  <w:color w:val="1155cc"/>
                  <w:sz w:val="22"/>
                  <w:szCs w:val="22"/>
                  <w:u w:val="single"/>
                  <w:rtl w:val="0"/>
                </w:rPr>
                <w:t xml:space="preserve">Improving Behaviour in Schools</w:t>
              </w:r>
            </w:hyperlink>
            <w:r w:rsidDel="00000000" w:rsidR="00000000" w:rsidRPr="00000000">
              <w:rPr>
                <w:sz w:val="22"/>
                <w:szCs w:val="22"/>
                <w:rtl w:val="0"/>
              </w:rPr>
              <w:t xml:space="preserve"> guidance highlights the importance of teaching self-regulation, strong relationships and targeted support, all of which align with leadership development and structured behaviour programmes.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0d0d0d"/>
                <w:sz w:val="22"/>
                <w:szCs w:val="22"/>
                <w:u w:val="none"/>
                <w:shd w:fill="auto" w:val="clear"/>
                <w:vertAlign w:val="baseline"/>
              </w:rPr>
            </w:pPr>
            <w:r w:rsidDel="00000000" w:rsidR="00000000" w:rsidRPr="00000000">
              <w:rPr>
                <w:sz w:val="22"/>
                <w:szCs w:val="22"/>
                <w:rtl w:val="0"/>
              </w:rPr>
              <w:t xml:space="preserve">5,6</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CC">
            <w:pPr>
              <w:spacing w:after="60" w:before="60" w:line="240" w:lineRule="auto"/>
              <w:ind w:left="57" w:right="57" w:firstLine="0"/>
              <w:rPr>
                <w:sz w:val="22"/>
                <w:szCs w:val="22"/>
              </w:rPr>
            </w:pPr>
            <w:r w:rsidDel="00000000" w:rsidR="00000000" w:rsidRPr="00000000">
              <w:rPr>
                <w:sz w:val="22"/>
                <w:szCs w:val="22"/>
                <w:rtl w:val="0"/>
              </w:rPr>
              <w:t xml:space="preserve">Provide access to a broad range of extracurricular learning experiences — including sports clubs, outdoor learning, music tuition, forest school and curriculum-linked educational visits — to strengthen engagement, wellbeing and the cultural capital of disadvantaged pupils.</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CD">
            <w:pPr>
              <w:spacing w:after="60" w:before="60" w:line="240" w:lineRule="auto"/>
              <w:ind w:left="57" w:right="57" w:firstLine="0"/>
              <w:rPr>
                <w:sz w:val="22"/>
                <w:szCs w:val="22"/>
              </w:rPr>
            </w:pPr>
            <w:r w:rsidDel="00000000" w:rsidR="00000000" w:rsidRPr="00000000">
              <w:rPr>
                <w:sz w:val="22"/>
                <w:szCs w:val="22"/>
                <w:rtl w:val="0"/>
              </w:rPr>
              <w:t xml:space="preserve">The EEF reports that well-designed enrichment can support academic and wider outcomes.</w:t>
            </w:r>
            <w:hyperlink r:id="rId40">
              <w:r w:rsidDel="00000000" w:rsidR="00000000" w:rsidRPr="00000000">
                <w:rPr>
                  <w:sz w:val="22"/>
                  <w:szCs w:val="22"/>
                  <w:rtl w:val="0"/>
                </w:rPr>
                <w:t xml:space="preserve"> </w:t>
              </w:r>
            </w:hyperlink>
            <w:hyperlink r:id="rId41">
              <w:r w:rsidDel="00000000" w:rsidR="00000000" w:rsidRPr="00000000">
                <w:rPr>
                  <w:i w:val="1"/>
                  <w:iCs w:val="1"/>
                  <w:color w:val="1155cc"/>
                  <w:sz w:val="22"/>
                  <w:szCs w:val="22"/>
                  <w:u w:val="single"/>
                  <w:rtl w:val="0"/>
                </w:rPr>
                <w:t xml:space="preserve">Arts Participation</w:t>
              </w:r>
            </w:hyperlink>
            <w:r w:rsidDel="00000000" w:rsidR="00000000" w:rsidRPr="00000000">
              <w:rPr>
                <w:sz w:val="22"/>
                <w:szCs w:val="22"/>
                <w:rtl w:val="0"/>
              </w:rPr>
              <w:t xml:space="preserve"> shows around </w:t>
            </w:r>
            <w:r w:rsidDel="00000000" w:rsidR="00000000" w:rsidRPr="00000000">
              <w:rPr>
                <w:sz w:val="22"/>
                <w:szCs w:val="22"/>
                <w:rtl w:val="0"/>
              </w:rPr>
              <w:t xml:space="preserve">+3 months’ progress. </w:t>
            </w:r>
            <w:hyperlink r:id="rId42">
              <w:r w:rsidDel="00000000" w:rsidR="00000000" w:rsidRPr="00000000">
                <w:rPr>
                  <w:i w:val="1"/>
                  <w:iCs w:val="1"/>
                  <w:color w:val="1155cc"/>
                  <w:sz w:val="22"/>
                  <w:szCs w:val="22"/>
                  <w:u w:val="single"/>
                  <w:rtl w:val="0"/>
                </w:rPr>
                <w:t xml:space="preserve">Outdoor Adventure Learning</w:t>
              </w:r>
            </w:hyperlink>
            <w:r w:rsidDel="00000000" w:rsidR="00000000" w:rsidRPr="00000000">
              <w:rPr>
                <w:sz w:val="22"/>
                <w:szCs w:val="22"/>
                <w:rtl w:val="0"/>
              </w:rPr>
              <w:t xml:space="preserve"> benefits  resilience, teamwork and engagement. High-quality extracurricular provision can improve motivation, engagement and learning behaviours for disadvantaged pupils.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0d0d0d"/>
                <w:sz w:val="22"/>
                <w:szCs w:val="22"/>
                <w:u w:val="none"/>
                <w:shd w:fill="auto" w:val="clear"/>
                <w:vertAlign w:val="baseline"/>
              </w:rPr>
            </w:pPr>
            <w:r w:rsidDel="00000000" w:rsidR="00000000" w:rsidRPr="00000000">
              <w:rPr>
                <w:sz w:val="22"/>
                <w:szCs w:val="22"/>
                <w:rtl w:val="0"/>
              </w:rPr>
              <w:t xml:space="preserve">6</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CF">
            <w:pPr>
              <w:spacing w:after="60" w:before="60" w:line="240" w:lineRule="auto"/>
              <w:ind w:left="57" w:right="57" w:firstLine="0"/>
              <w:rPr>
                <w:sz w:val="22"/>
                <w:szCs w:val="22"/>
              </w:rPr>
            </w:pPr>
            <w:r w:rsidDel="00000000" w:rsidR="00000000" w:rsidRPr="00000000">
              <w:rPr>
                <w:sz w:val="22"/>
                <w:szCs w:val="22"/>
                <w:rtl w:val="0"/>
              </w:rPr>
              <w:t xml:space="preserve">Provide Breakfast Club and meal provision to ensure disadvantaged pupils start the day ready to learn, with improved energy, concentration, attendance and wellbeing.</w:t>
            </w:r>
          </w:p>
          <w:p w:rsidR="00000000" w:rsidDel="00000000" w:rsidP="00000000" w:rsidRDefault="00000000" w:rsidRPr="00000000" w14:paraId="000000D0">
            <w:pPr>
              <w:spacing w:after="60" w:before="60" w:line="240" w:lineRule="auto"/>
              <w:ind w:left="57" w:right="57" w:firstLine="0"/>
              <w:rPr>
                <w:sz w:val="22"/>
                <w:szCs w:val="22"/>
              </w:rPr>
            </w:pPr>
            <w:r w:rsidDel="00000000" w:rsidR="00000000" w:rsidRPr="00000000">
              <w:rPr>
                <w:sz w:val="22"/>
                <w:szCs w:val="22"/>
                <w:rtl w:val="0"/>
              </w:rPr>
              <w:t xml:space="preserve">£15,000</w:t>
            </w:r>
          </w:p>
          <w:p w:rsidR="00000000" w:rsidDel="00000000" w:rsidP="00000000" w:rsidRDefault="00000000" w:rsidRPr="00000000" w14:paraId="000000D1">
            <w:pPr>
              <w:spacing w:after="60" w:before="60" w:line="240" w:lineRule="auto"/>
              <w:ind w:left="57" w:right="57" w:firstLine="0"/>
              <w:rPr>
                <w:sz w:val="22"/>
                <w:szCs w:val="22"/>
              </w:rPr>
            </w:pPr>
            <w:r w:rsidDel="00000000" w:rsidR="00000000" w:rsidRPr="00000000">
              <w:rPr>
                <w:sz w:val="22"/>
                <w:szCs w:val="22"/>
                <w:rtl w:val="0"/>
              </w:rPr>
              <w:t xml:space="preserve">£3000</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D2">
            <w:pPr>
              <w:spacing w:after="60" w:before="60" w:line="240" w:lineRule="auto"/>
              <w:ind w:left="57" w:right="57" w:firstLine="0"/>
              <w:rPr>
                <w:sz w:val="22"/>
                <w:szCs w:val="22"/>
              </w:rPr>
            </w:pPr>
            <w:r w:rsidDel="00000000" w:rsidR="00000000" w:rsidRPr="00000000">
              <w:rPr>
                <w:sz w:val="22"/>
                <w:szCs w:val="22"/>
                <w:rtl w:val="0"/>
              </w:rPr>
              <w:t xml:space="preserve">S</w:t>
            </w:r>
            <w:r w:rsidDel="00000000" w:rsidR="00000000" w:rsidRPr="00000000">
              <w:rPr>
                <w:sz w:val="22"/>
                <w:szCs w:val="22"/>
                <w:rtl w:val="0"/>
              </w:rPr>
              <w:t xml:space="preserve">chool breakfast provision can have a positive impact on pupil outcomes, </w:t>
            </w:r>
            <w:hyperlink r:id="rId43">
              <w:r w:rsidDel="00000000" w:rsidR="00000000" w:rsidRPr="00000000">
                <w:rPr>
                  <w:color w:val="1155cc"/>
                  <w:sz w:val="22"/>
                  <w:szCs w:val="22"/>
                  <w:u w:val="single"/>
                  <w:rtl w:val="0"/>
                </w:rPr>
                <w:t xml:space="preserve">https://educationendowmentfoundation.org.uk/education-evidence/evidence-reviews/free-school-breakfast-provision</w:t>
              </w:r>
            </w:hyperlink>
            <w:r w:rsidDel="00000000" w:rsidR="00000000" w:rsidRPr="00000000">
              <w:rPr>
                <w:rtl w:val="0"/>
              </w:rPr>
            </w:r>
          </w:p>
          <w:p w:rsidR="00000000" w:rsidDel="00000000" w:rsidP="00000000" w:rsidRDefault="00000000" w:rsidRPr="00000000" w14:paraId="000000D3">
            <w:pPr>
              <w:spacing w:after="60" w:before="60" w:line="240" w:lineRule="auto"/>
              <w:ind w:left="57" w:right="57" w:firstLine="0"/>
              <w:rPr>
                <w:sz w:val="22"/>
                <w:szCs w:val="22"/>
              </w:rPr>
            </w:pPr>
            <w:r w:rsidDel="00000000" w:rsidR="00000000" w:rsidRPr="00000000">
              <w:rPr>
                <w:sz w:val="22"/>
                <w:szCs w:val="22"/>
                <w:rtl w:val="0"/>
              </w:rPr>
              <w:t xml:space="preserve">particularly for disadvantaged pupils, by improving readiness to learn, behaviour, and concentration. Evidence from the EEF’s</w:t>
            </w:r>
            <w:hyperlink r:id="rId44">
              <w:r w:rsidDel="00000000" w:rsidR="00000000" w:rsidRPr="00000000">
                <w:rPr>
                  <w:sz w:val="22"/>
                  <w:szCs w:val="22"/>
                  <w:rtl w:val="0"/>
                </w:rPr>
                <w:t xml:space="preserve"> </w:t>
              </w:r>
            </w:hyperlink>
            <w:hyperlink r:id="rId45">
              <w:r w:rsidDel="00000000" w:rsidR="00000000" w:rsidRPr="00000000">
                <w:rPr>
                  <w:i w:val="1"/>
                  <w:iCs w:val="1"/>
                  <w:color w:val="1155cc"/>
                  <w:sz w:val="22"/>
                  <w:szCs w:val="22"/>
                  <w:u w:val="single"/>
                  <w:rtl w:val="0"/>
                </w:rPr>
                <w:t xml:space="preserve">Magic Breakfast Evaluation</w:t>
              </w:r>
            </w:hyperlink>
            <w:r w:rsidDel="00000000" w:rsidR="00000000" w:rsidRPr="00000000">
              <w:rPr>
                <w:sz w:val="22"/>
                <w:szCs w:val="22"/>
                <w:rtl w:val="0"/>
              </w:rPr>
              <w:t xml:space="preserve"> showed improvements in Key Stage 1 and 2 attainment when pupils accessed a nutritious breakfast before school.</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0d0d0d"/>
                <w:sz w:val="22"/>
                <w:szCs w:val="22"/>
                <w:u w:val="none"/>
                <w:shd w:fill="auto" w:val="clear"/>
                <w:vertAlign w:val="baseline"/>
              </w:rPr>
            </w:pPr>
            <w:r w:rsidDel="00000000" w:rsidR="00000000" w:rsidRPr="00000000">
              <w:rPr>
                <w:sz w:val="22"/>
                <w:szCs w:val="22"/>
                <w:rtl w:val="0"/>
              </w:rPr>
              <w:t xml:space="preserve">4,5</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D5">
            <w:pPr>
              <w:spacing w:after="60" w:before="60" w:line="240" w:lineRule="auto"/>
              <w:ind w:left="57" w:right="57" w:firstLine="0"/>
              <w:rPr>
                <w:sz w:val="22"/>
                <w:szCs w:val="22"/>
              </w:rPr>
            </w:pPr>
            <w:r w:rsidDel="00000000" w:rsidR="00000000" w:rsidRPr="00000000">
              <w:rPr>
                <w:sz w:val="22"/>
                <w:szCs w:val="22"/>
                <w:rtl w:val="0"/>
              </w:rPr>
              <w:t xml:space="preserve">Embed the principles of good practice from the DfE’s </w:t>
            </w:r>
            <w:r w:rsidDel="00000000" w:rsidR="00000000" w:rsidRPr="00000000">
              <w:rPr>
                <w:i w:val="1"/>
                <w:iCs w:val="1"/>
                <w:sz w:val="22"/>
                <w:szCs w:val="22"/>
                <w:rtl w:val="0"/>
              </w:rPr>
              <w:t xml:space="preserve">Improving School Attendance</w:t>
            </w:r>
            <w:r w:rsidDel="00000000" w:rsidR="00000000" w:rsidRPr="00000000">
              <w:rPr>
                <w:sz w:val="22"/>
                <w:szCs w:val="22"/>
                <w:rtl w:val="0"/>
              </w:rPr>
              <w:t xml:space="preserve"> guidance and adopting </w:t>
            </w:r>
            <w:hyperlink r:id="rId46">
              <w:r w:rsidDel="00000000" w:rsidR="00000000" w:rsidRPr="00000000">
                <w:rPr>
                  <w:color w:val="1155cc"/>
                  <w:sz w:val="22"/>
                  <w:szCs w:val="22"/>
                  <w:u w:val="single"/>
                  <w:rtl w:val="0"/>
                </w:rPr>
                <w:t xml:space="preserve">https://inclusive-attendance.co.uk</w:t>
              </w:r>
            </w:hyperlink>
            <w:r w:rsidDel="00000000" w:rsidR="00000000" w:rsidRPr="00000000">
              <w:rPr>
                <w:sz w:val="22"/>
                <w:szCs w:val="22"/>
                <w:rtl w:val="0"/>
              </w:rPr>
              <w:t xml:space="preserve"> </w:t>
            </w:r>
            <w:r w:rsidDel="00000000" w:rsidR="00000000" w:rsidRPr="00000000">
              <w:rPr>
                <w:sz w:val="22"/>
                <w:szCs w:val="22"/>
                <w:rtl w:val="0"/>
              </w:rPr>
              <w:t xml:space="preserve">an inclusive attendance approach, supported by staff training and dedicated release time to strengthen monitoring, early intervention and engagement with families.</w:t>
            </w:r>
          </w:p>
          <w:p w:rsidR="00000000" w:rsidDel="00000000" w:rsidP="00000000" w:rsidRDefault="00000000" w:rsidRPr="00000000" w14:paraId="000000D6">
            <w:pPr>
              <w:spacing w:after="60" w:before="60" w:line="240" w:lineRule="auto"/>
              <w:ind w:left="57" w:right="57" w:firstLine="0"/>
              <w:rPr>
                <w:sz w:val="22"/>
                <w:szCs w:val="22"/>
              </w:rPr>
            </w:pPr>
            <w:r w:rsidDel="00000000" w:rsidR="00000000" w:rsidRPr="00000000">
              <w:rPr>
                <w:sz w:val="22"/>
                <w:szCs w:val="22"/>
                <w:rtl w:val="0"/>
              </w:rPr>
              <w:t xml:space="preserve">£1,800</w:t>
            </w:r>
          </w:p>
          <w:p w:rsidR="00000000" w:rsidDel="00000000" w:rsidP="00000000" w:rsidRDefault="00000000" w:rsidRPr="00000000" w14:paraId="000000D7">
            <w:pPr>
              <w:spacing w:after="60" w:before="60" w:line="240" w:lineRule="auto"/>
              <w:ind w:left="57" w:right="57" w:firstLine="0"/>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D8">
            <w:pPr>
              <w:spacing w:after="60" w:before="60" w:line="240" w:lineRule="auto"/>
              <w:ind w:left="57" w:right="57" w:firstLine="0"/>
              <w:rPr>
                <w:sz w:val="22"/>
                <w:szCs w:val="22"/>
              </w:rPr>
            </w:pPr>
            <w:r w:rsidDel="00000000" w:rsidR="00000000" w:rsidRPr="00000000">
              <w:rPr>
                <w:sz w:val="22"/>
                <w:szCs w:val="22"/>
                <w:rtl w:val="0"/>
              </w:rPr>
              <w:t xml:space="preserve">Improving attendance requires strong relationships, early intervention and tailored support, with a focus on removing individual barriers. The EEF’s</w:t>
            </w:r>
            <w:hyperlink r:id="rId47">
              <w:r w:rsidDel="00000000" w:rsidR="00000000" w:rsidRPr="00000000">
                <w:rPr>
                  <w:sz w:val="22"/>
                  <w:szCs w:val="22"/>
                  <w:rtl w:val="0"/>
                </w:rPr>
                <w:t xml:space="preserve"> </w:t>
              </w:r>
            </w:hyperlink>
            <w:hyperlink r:id="rId48">
              <w:r w:rsidDel="00000000" w:rsidR="00000000" w:rsidRPr="00000000">
                <w:rPr>
                  <w:i w:val="1"/>
                  <w:iCs w:val="1"/>
                  <w:color w:val="1155cc"/>
                  <w:sz w:val="22"/>
                  <w:szCs w:val="22"/>
                  <w:u w:val="single"/>
                  <w:rtl w:val="0"/>
                </w:rPr>
                <w:t xml:space="preserve">Supporting School Attendance</w:t>
              </w:r>
            </w:hyperlink>
            <w:r w:rsidDel="00000000" w:rsidR="00000000" w:rsidRPr="00000000">
              <w:rPr>
                <w:sz w:val="22"/>
                <w:szCs w:val="22"/>
                <w:rtl w:val="0"/>
              </w:rPr>
              <w:t xml:space="preserve"> guidance emphasises the importance of building a sense of belonging, using clear systems for monitoring, and engaging families effectively. The EEF’s </w:t>
            </w:r>
            <w:r w:rsidDel="00000000" w:rsidR="00000000" w:rsidRPr="00000000">
              <w:rPr>
                <w:i w:val="1"/>
                <w:iCs w:val="1"/>
                <w:sz w:val="22"/>
                <w:szCs w:val="22"/>
                <w:rtl w:val="0"/>
              </w:rPr>
              <w:t xml:space="preserve">Attendance Interventions: Rapid Evidence Assessment</w:t>
            </w:r>
            <w:r w:rsidDel="00000000" w:rsidR="00000000" w:rsidRPr="00000000">
              <w:rPr>
                <w:sz w:val="22"/>
                <w:szCs w:val="22"/>
                <w:rtl w:val="0"/>
              </w:rPr>
              <w:t xml:space="preserve"> also identifies promising approaches linked to parental engagement and targeted support. This aligns with adopting an inclusive attendance model and embedding the DfE’s </w:t>
            </w:r>
            <w:r w:rsidDel="00000000" w:rsidR="00000000" w:rsidRPr="00000000">
              <w:rPr>
                <w:i w:val="1"/>
                <w:iCs w:val="1"/>
                <w:sz w:val="22"/>
                <w:szCs w:val="22"/>
                <w:rtl w:val="0"/>
              </w:rPr>
              <w:t xml:space="preserve">Improving School Attendance</w:t>
            </w:r>
            <w:r w:rsidDel="00000000" w:rsidR="00000000" w:rsidRPr="00000000">
              <w:rPr>
                <w:sz w:val="22"/>
                <w:szCs w:val="22"/>
                <w:rtl w:val="0"/>
              </w:rPr>
              <w:t xml:space="preserve"> principles to strengthen consistency, early help and family engagement.</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0d0d0d"/>
                <w:sz w:val="22"/>
                <w:szCs w:val="22"/>
                <w:u w:val="none"/>
                <w:shd w:fill="auto" w:val="clear"/>
                <w:vertAlign w:val="baseline"/>
              </w:rPr>
            </w:pPr>
            <w:r w:rsidDel="00000000" w:rsidR="00000000" w:rsidRPr="00000000">
              <w:rPr>
                <w:sz w:val="22"/>
                <w:szCs w:val="22"/>
                <w:rtl w:val="0"/>
              </w:rPr>
              <w:t xml:space="preserve">4</w:t>
            </w:r>
            <w:r w:rsidDel="00000000" w:rsidR="00000000" w:rsidRPr="00000000">
              <w:rPr>
                <w:rtl w:val="0"/>
              </w:rPr>
            </w:r>
          </w:p>
        </w:tc>
      </w:tr>
    </w:tbl>
    <w:p w:rsidR="00000000" w:rsidDel="00000000" w:rsidP="00000000" w:rsidRDefault="00000000" w:rsidRPr="00000000" w14:paraId="000000DA">
      <w:pPr>
        <w:spacing w:after="0" w:before="240" w:lineRule="auto"/>
        <w:rPr>
          <w:b w:val="1"/>
          <w:bCs w:val="1"/>
          <w:color w:val="104f75"/>
          <w:sz w:val="28"/>
          <w:szCs w:val="28"/>
        </w:rPr>
      </w:pPr>
      <w:r w:rsidDel="00000000" w:rsidR="00000000" w:rsidRPr="00000000">
        <w:rPr>
          <w:rtl w:val="0"/>
        </w:rPr>
      </w:r>
    </w:p>
    <w:p w:rsidR="00000000" w:rsidDel="00000000" w:rsidP="00000000" w:rsidRDefault="00000000" w:rsidRPr="00000000" w14:paraId="000000DB">
      <w:pPr>
        <w:rPr/>
      </w:pPr>
      <w:r w:rsidDel="00000000" w:rsidR="00000000" w:rsidRPr="00000000">
        <w:rPr>
          <w:b w:val="1"/>
          <w:bCs w:val="1"/>
          <w:color w:val="104f75"/>
          <w:sz w:val="28"/>
          <w:szCs w:val="28"/>
          <w:rtl w:val="0"/>
        </w:rPr>
        <w:t xml:space="preserve">Total budgeted cost: £ </w:t>
      </w:r>
      <w:r w:rsidDel="00000000" w:rsidR="00000000" w:rsidRPr="00000000">
        <w:rPr>
          <w:i w:val="1"/>
          <w:iCs w:val="1"/>
          <w:color w:val="104f75"/>
          <w:sz w:val="28"/>
          <w:szCs w:val="28"/>
          <w:rtl w:val="0"/>
        </w:rPr>
        <w:t xml:space="preserve">245,430</w:t>
      </w:r>
      <w:r w:rsidDel="00000000" w:rsidR="00000000" w:rsidRPr="00000000">
        <w:rPr>
          <w:rtl w:val="0"/>
        </w:rPr>
      </w:r>
    </w:p>
    <w:p w:rsidR="00000000" w:rsidDel="00000000" w:rsidP="00000000" w:rsidRDefault="00000000" w:rsidRPr="00000000" w14:paraId="000000DC">
      <w:pPr>
        <w:pStyle w:val="Heading1"/>
        <w:rPr/>
      </w:pPr>
      <w:r w:rsidDel="00000000" w:rsidR="00000000" w:rsidRPr="00000000">
        <w:rPr>
          <w:rtl w:val="0"/>
        </w:rPr>
        <w:t xml:space="preserve">Part B: Review of the previous academic year</w:t>
      </w:r>
    </w:p>
    <w:p w:rsidR="00000000" w:rsidDel="00000000" w:rsidP="00000000" w:rsidRDefault="00000000" w:rsidRPr="00000000" w14:paraId="000000DD">
      <w:pPr>
        <w:pStyle w:val="Heading2"/>
        <w:rPr/>
      </w:pPr>
      <w:r w:rsidDel="00000000" w:rsidR="00000000" w:rsidRPr="00000000">
        <w:rPr>
          <w:rtl w:val="0"/>
        </w:rPr>
        <w:t xml:space="preserve">Outcomes for disadvantaged pupils</w:t>
      </w:r>
    </w:p>
    <w:tbl>
      <w:tblPr>
        <w:tblStyle w:val="Table10"/>
        <w:tblW w:w="9493.0" w:type="dxa"/>
        <w:jc w:val="left"/>
        <w:tblLayout w:type="fixed"/>
        <w:tblLook w:val="0400"/>
      </w:tblPr>
      <w:tblGrid>
        <w:gridCol w:w="9493"/>
        <w:tblGridChange w:id="0">
          <w:tblGrid>
            <w:gridCol w:w="9493"/>
          </w:tblGrid>
        </w:tblGridChange>
      </w:tblGrid>
      <w:tr>
        <w:trPr>
          <w:cantSplit w:val="0"/>
          <w:trHeight w:val="1102"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DE">
            <w:pPr>
              <w:rPr>
                <w:b w:val="1"/>
                <w:bCs w:val="1"/>
                <w:color w:val="000000"/>
              </w:rPr>
            </w:pPr>
            <w:r w:rsidDel="00000000" w:rsidR="00000000" w:rsidRPr="00000000">
              <w:rPr>
                <w:b w:val="1"/>
                <w:bCs w:val="1"/>
                <w:color w:val="000000"/>
                <w:rtl w:val="0"/>
              </w:rPr>
              <w:t xml:space="preserve">Pupil Outcomes 2024-25</w:t>
            </w:r>
          </w:p>
          <w:p w:rsidR="00000000" w:rsidDel="00000000" w:rsidP="00000000" w:rsidRDefault="00000000" w:rsidRPr="00000000" w14:paraId="000000DF">
            <w:pPr>
              <w:spacing w:after="0" w:lineRule="auto"/>
              <w:rPr>
                <w:color w:val="000000"/>
              </w:rPr>
            </w:pPr>
            <w:r w:rsidDel="00000000" w:rsidR="00000000" w:rsidRPr="00000000">
              <w:rPr>
                <w:color w:val="000000"/>
                <w:u w:val="single"/>
                <w:rtl w:val="0"/>
              </w:rPr>
              <w:t xml:space="preserve">KS2</w:t>
            </w:r>
            <w:r w:rsidDel="00000000" w:rsidR="00000000" w:rsidRPr="00000000">
              <w:rPr>
                <w:color w:val="000000"/>
                <w:rtl w:val="0"/>
              </w:rPr>
              <w:t xml:space="preserve"> </w:t>
            </w:r>
          </w:p>
          <w:p w:rsidR="00000000" w:rsidDel="00000000" w:rsidP="00000000" w:rsidRDefault="00000000" w:rsidRPr="00000000" w14:paraId="000000E0">
            <w:pPr>
              <w:spacing w:after="0" w:lineRule="auto"/>
              <w:rPr>
                <w:color w:val="000000"/>
              </w:rPr>
            </w:pPr>
            <w:r w:rsidDel="00000000" w:rsidR="00000000" w:rsidRPr="00000000">
              <w:rPr>
                <w:color w:val="000000"/>
                <w:rtl w:val="0"/>
              </w:rPr>
              <w:t xml:space="preserve">R,W, M combined School 44% National 62% </w:t>
            </w:r>
          </w:p>
          <w:p w:rsidR="00000000" w:rsidDel="00000000" w:rsidP="00000000" w:rsidRDefault="00000000" w:rsidRPr="00000000" w14:paraId="000000E1">
            <w:pPr>
              <w:spacing w:after="0" w:lineRule="auto"/>
              <w:rPr>
                <w:color w:val="000000"/>
              </w:rPr>
            </w:pPr>
            <w:r w:rsidDel="00000000" w:rsidR="00000000" w:rsidRPr="00000000">
              <w:rPr>
                <w:color w:val="000000"/>
                <w:rtl w:val="0"/>
              </w:rPr>
              <w:t xml:space="preserve">Disadvantaged 47% National 47%</w:t>
            </w:r>
          </w:p>
          <w:p w:rsidR="00000000" w:rsidDel="00000000" w:rsidP="00000000" w:rsidRDefault="00000000" w:rsidRPr="00000000" w14:paraId="000000E2">
            <w:pPr>
              <w:spacing w:after="0" w:lineRule="auto"/>
              <w:rPr>
                <w:color w:val="000000"/>
              </w:rPr>
            </w:pPr>
            <w:r w:rsidDel="00000000" w:rsidR="00000000" w:rsidRPr="00000000">
              <w:rPr>
                <w:color w:val="000000"/>
                <w:rtl w:val="0"/>
              </w:rPr>
              <w:t xml:space="preserve">Non-disadvantaged 40% National 69%</w:t>
            </w:r>
          </w:p>
          <w:p w:rsidR="00000000" w:rsidDel="00000000" w:rsidP="00000000" w:rsidRDefault="00000000" w:rsidRPr="00000000" w14:paraId="000000E3">
            <w:pPr>
              <w:spacing w:after="0" w:lineRule="auto"/>
              <w:rPr>
                <w:color w:val="000000"/>
              </w:rPr>
            </w:pPr>
            <w:r w:rsidDel="00000000" w:rsidR="00000000" w:rsidRPr="00000000">
              <w:rPr>
                <w:rtl w:val="0"/>
              </w:rPr>
            </w:r>
          </w:p>
          <w:p w:rsidR="00000000" w:rsidDel="00000000" w:rsidP="00000000" w:rsidRDefault="00000000" w:rsidRPr="00000000" w14:paraId="000000E4">
            <w:pPr>
              <w:spacing w:after="0" w:lineRule="auto"/>
              <w:rPr>
                <w:color w:val="000000"/>
              </w:rPr>
            </w:pPr>
            <w:r w:rsidDel="00000000" w:rsidR="00000000" w:rsidRPr="00000000">
              <w:rPr>
                <w:color w:val="000000"/>
                <w:rtl w:val="0"/>
              </w:rPr>
              <w:t xml:space="preserve">Reading Disadvantaged Expected 58% National 63%</w:t>
            </w:r>
          </w:p>
          <w:p w:rsidR="00000000" w:rsidDel="00000000" w:rsidP="00000000" w:rsidRDefault="00000000" w:rsidRPr="00000000" w14:paraId="000000E5">
            <w:pPr>
              <w:spacing w:after="0" w:lineRule="auto"/>
              <w:rPr>
                <w:color w:val="000000"/>
              </w:rPr>
            </w:pPr>
            <w:r w:rsidDel="00000000" w:rsidR="00000000" w:rsidRPr="00000000">
              <w:rPr>
                <w:color w:val="000000"/>
                <w:rtl w:val="0"/>
              </w:rPr>
              <w:t xml:space="preserve">Greater Depth Disadvantaged 6% National 21%</w:t>
            </w:r>
          </w:p>
          <w:p w:rsidR="00000000" w:rsidDel="00000000" w:rsidP="00000000" w:rsidRDefault="00000000" w:rsidRPr="00000000" w14:paraId="000000E6">
            <w:pPr>
              <w:spacing w:after="0" w:lineRule="auto"/>
              <w:rPr>
                <w:color w:val="000000"/>
              </w:rPr>
            </w:pPr>
            <w:r w:rsidDel="00000000" w:rsidR="00000000" w:rsidRPr="00000000">
              <w:rPr>
                <w:rtl w:val="0"/>
              </w:rPr>
            </w:r>
          </w:p>
          <w:p w:rsidR="00000000" w:rsidDel="00000000" w:rsidP="00000000" w:rsidRDefault="00000000" w:rsidRPr="00000000" w14:paraId="000000E7">
            <w:pPr>
              <w:spacing w:after="0" w:lineRule="auto"/>
              <w:rPr>
                <w:color w:val="000000"/>
              </w:rPr>
            </w:pPr>
            <w:r w:rsidDel="00000000" w:rsidR="00000000" w:rsidRPr="00000000">
              <w:rPr>
                <w:color w:val="000000"/>
                <w:rtl w:val="0"/>
              </w:rPr>
              <w:t xml:space="preserve">Writing Disadvantaged Expected 56% National 59%</w:t>
            </w:r>
          </w:p>
          <w:p w:rsidR="00000000" w:rsidDel="00000000" w:rsidP="00000000" w:rsidRDefault="00000000" w:rsidRPr="00000000" w14:paraId="000000E8">
            <w:pPr>
              <w:spacing w:after="0" w:lineRule="auto"/>
              <w:rPr>
                <w:color w:val="000000"/>
              </w:rPr>
            </w:pPr>
            <w:r w:rsidDel="00000000" w:rsidR="00000000" w:rsidRPr="00000000">
              <w:rPr>
                <w:color w:val="000000"/>
                <w:rtl w:val="0"/>
              </w:rPr>
              <w:t xml:space="preserve">Greater Depth Disadvantaged 0% National 7%</w:t>
            </w:r>
          </w:p>
          <w:p w:rsidR="00000000" w:rsidDel="00000000" w:rsidP="00000000" w:rsidRDefault="00000000" w:rsidRPr="00000000" w14:paraId="000000E9">
            <w:pPr>
              <w:spacing w:after="0" w:lineRule="auto"/>
              <w:rPr>
                <w:color w:val="000000"/>
              </w:rPr>
            </w:pPr>
            <w:r w:rsidDel="00000000" w:rsidR="00000000" w:rsidRPr="00000000">
              <w:rPr>
                <w:rtl w:val="0"/>
              </w:rPr>
            </w:r>
          </w:p>
          <w:p w:rsidR="00000000" w:rsidDel="00000000" w:rsidP="00000000" w:rsidRDefault="00000000" w:rsidRPr="00000000" w14:paraId="000000EA">
            <w:pPr>
              <w:spacing w:after="0" w:lineRule="auto"/>
              <w:rPr>
                <w:color w:val="000000"/>
              </w:rPr>
            </w:pPr>
            <w:r w:rsidDel="00000000" w:rsidR="00000000" w:rsidRPr="00000000">
              <w:rPr>
                <w:color w:val="000000"/>
                <w:rtl w:val="0"/>
              </w:rPr>
              <w:t xml:space="preserve">Maths Disadvantaged Expected 64% National 60%</w:t>
            </w:r>
          </w:p>
          <w:p w:rsidR="00000000" w:rsidDel="00000000" w:rsidP="00000000" w:rsidRDefault="00000000" w:rsidRPr="00000000" w14:paraId="000000EB">
            <w:pPr>
              <w:spacing w:after="0" w:lineRule="auto"/>
              <w:rPr>
                <w:color w:val="000000"/>
              </w:rPr>
            </w:pPr>
            <w:r w:rsidDel="00000000" w:rsidR="00000000" w:rsidRPr="00000000">
              <w:rPr>
                <w:color w:val="000000"/>
                <w:rtl w:val="0"/>
              </w:rPr>
              <w:t xml:space="preserve">Greater Depth Disadvantaged 17% National 15%</w:t>
            </w:r>
          </w:p>
          <w:p w:rsidR="00000000" w:rsidDel="00000000" w:rsidP="00000000" w:rsidRDefault="00000000" w:rsidRPr="00000000" w14:paraId="000000EC">
            <w:pPr>
              <w:spacing w:after="0" w:lineRule="auto"/>
              <w:rPr>
                <w:color w:val="000000"/>
              </w:rPr>
            </w:pPr>
            <w:r w:rsidDel="00000000" w:rsidR="00000000" w:rsidRPr="00000000">
              <w:rPr>
                <w:rtl w:val="0"/>
              </w:rPr>
            </w:r>
          </w:p>
          <w:p w:rsidR="00000000" w:rsidDel="00000000" w:rsidP="00000000" w:rsidRDefault="00000000" w:rsidRPr="00000000" w14:paraId="000000ED">
            <w:pPr>
              <w:spacing w:after="0" w:lineRule="auto"/>
              <w:rPr>
                <w:color w:val="000000"/>
                <w:u w:val="single"/>
              </w:rPr>
            </w:pPr>
            <w:r w:rsidDel="00000000" w:rsidR="00000000" w:rsidRPr="00000000">
              <w:rPr>
                <w:color w:val="000000"/>
                <w:u w:val="single"/>
                <w:rtl w:val="0"/>
              </w:rPr>
              <w:t xml:space="preserve">MTC</w:t>
            </w:r>
          </w:p>
          <w:p w:rsidR="00000000" w:rsidDel="00000000" w:rsidP="00000000" w:rsidRDefault="00000000" w:rsidRPr="00000000" w14:paraId="000000EE">
            <w:pPr>
              <w:spacing w:after="0" w:lineRule="auto"/>
              <w:rPr>
                <w:color w:val="000000"/>
              </w:rPr>
            </w:pPr>
            <w:r w:rsidDel="00000000" w:rsidR="00000000" w:rsidRPr="00000000">
              <w:rPr>
                <w:color w:val="000000"/>
                <w:rtl w:val="0"/>
              </w:rPr>
              <w:t xml:space="preserve">Disadvantaged 42% National 27% (2024/25)</w:t>
            </w:r>
          </w:p>
          <w:p w:rsidR="00000000" w:rsidDel="00000000" w:rsidP="00000000" w:rsidRDefault="00000000" w:rsidRPr="00000000" w14:paraId="000000EF">
            <w:pPr>
              <w:spacing w:after="0" w:lineRule="auto"/>
              <w:rPr>
                <w:color w:val="000000"/>
              </w:rPr>
            </w:pPr>
            <w:r w:rsidDel="00000000" w:rsidR="00000000" w:rsidRPr="00000000">
              <w:rPr>
                <w:rtl w:val="0"/>
              </w:rPr>
            </w:r>
          </w:p>
          <w:p w:rsidR="00000000" w:rsidDel="00000000" w:rsidP="00000000" w:rsidRDefault="00000000" w:rsidRPr="00000000" w14:paraId="000000F0">
            <w:pPr>
              <w:spacing w:after="0" w:lineRule="auto"/>
              <w:rPr>
                <w:color w:val="000000"/>
                <w:u w:val="single"/>
              </w:rPr>
            </w:pPr>
            <w:r w:rsidDel="00000000" w:rsidR="00000000" w:rsidRPr="00000000">
              <w:rPr>
                <w:color w:val="000000"/>
                <w:u w:val="single"/>
                <w:rtl w:val="0"/>
              </w:rPr>
              <w:t xml:space="preserve">EYFS GLD </w:t>
            </w:r>
          </w:p>
          <w:p w:rsidR="00000000" w:rsidDel="00000000" w:rsidP="00000000" w:rsidRDefault="00000000" w:rsidRPr="00000000" w14:paraId="000000F1">
            <w:pPr>
              <w:spacing w:after="0" w:lineRule="auto"/>
              <w:rPr>
                <w:color w:val="000000"/>
              </w:rPr>
            </w:pPr>
            <w:r w:rsidDel="00000000" w:rsidR="00000000" w:rsidRPr="00000000">
              <w:rPr>
                <w:color w:val="000000"/>
                <w:rtl w:val="0"/>
              </w:rPr>
              <w:t xml:space="preserve">School 57% National 68%</w:t>
            </w:r>
          </w:p>
          <w:p w:rsidR="00000000" w:rsidDel="00000000" w:rsidP="00000000" w:rsidRDefault="00000000" w:rsidRPr="00000000" w14:paraId="000000F2">
            <w:pPr>
              <w:spacing w:after="0" w:lineRule="auto"/>
              <w:rPr>
                <w:color w:val="000000"/>
              </w:rPr>
            </w:pPr>
            <w:r w:rsidDel="00000000" w:rsidR="00000000" w:rsidRPr="00000000">
              <w:rPr>
                <w:color w:val="000000"/>
                <w:rtl w:val="0"/>
              </w:rPr>
              <w:t xml:space="preserve">Disadvantaged 56% National 51%</w:t>
            </w:r>
          </w:p>
          <w:p w:rsidR="00000000" w:rsidDel="00000000" w:rsidP="00000000" w:rsidRDefault="00000000" w:rsidRPr="00000000" w14:paraId="000000F3">
            <w:pPr>
              <w:spacing w:after="0" w:lineRule="auto"/>
              <w:rPr>
                <w:color w:val="000000"/>
              </w:rPr>
            </w:pPr>
            <w:r w:rsidDel="00000000" w:rsidR="00000000" w:rsidRPr="00000000">
              <w:rPr>
                <w:color w:val="000000"/>
                <w:rtl w:val="0"/>
              </w:rPr>
              <w:t xml:space="preserve">Non-disadvantaged 57% National 72%</w:t>
            </w:r>
          </w:p>
          <w:p w:rsidR="00000000" w:rsidDel="00000000" w:rsidP="00000000" w:rsidRDefault="00000000" w:rsidRPr="00000000" w14:paraId="000000F4">
            <w:pPr>
              <w:spacing w:after="0" w:lineRule="auto"/>
              <w:rPr>
                <w:color w:val="000000"/>
              </w:rPr>
            </w:pPr>
            <w:r w:rsidDel="00000000" w:rsidR="00000000" w:rsidRPr="00000000">
              <w:rPr>
                <w:rtl w:val="0"/>
              </w:rPr>
            </w:r>
          </w:p>
          <w:p w:rsidR="00000000" w:rsidDel="00000000" w:rsidP="00000000" w:rsidRDefault="00000000" w:rsidRPr="00000000" w14:paraId="000000F5">
            <w:pPr>
              <w:spacing w:after="0" w:lineRule="auto"/>
              <w:rPr>
                <w:color w:val="000000"/>
                <w:u w:val="single"/>
              </w:rPr>
            </w:pPr>
            <w:r w:rsidDel="00000000" w:rsidR="00000000" w:rsidRPr="00000000">
              <w:rPr>
                <w:color w:val="000000"/>
                <w:u w:val="single"/>
                <w:rtl w:val="0"/>
              </w:rPr>
              <w:t xml:space="preserve">Phonics Screening Check</w:t>
            </w:r>
          </w:p>
          <w:p w:rsidR="00000000" w:rsidDel="00000000" w:rsidP="00000000" w:rsidRDefault="00000000" w:rsidRPr="00000000" w14:paraId="000000F6">
            <w:pPr>
              <w:spacing w:after="0" w:lineRule="auto"/>
              <w:rPr>
                <w:color w:val="000000"/>
              </w:rPr>
            </w:pPr>
            <w:r w:rsidDel="00000000" w:rsidR="00000000" w:rsidRPr="00000000">
              <w:rPr>
                <w:color w:val="000000"/>
                <w:rtl w:val="0"/>
              </w:rPr>
              <w:t xml:space="preserve">Year 1 46% National 80% </w:t>
            </w:r>
          </w:p>
          <w:p w:rsidR="00000000" w:rsidDel="00000000" w:rsidP="00000000" w:rsidRDefault="00000000" w:rsidRPr="00000000" w14:paraId="000000F7">
            <w:pPr>
              <w:spacing w:after="0" w:lineRule="auto"/>
              <w:rPr>
                <w:color w:val="000000"/>
              </w:rPr>
            </w:pPr>
            <w:r w:rsidDel="00000000" w:rsidR="00000000" w:rsidRPr="00000000">
              <w:rPr>
                <w:color w:val="000000"/>
                <w:rtl w:val="0"/>
              </w:rPr>
              <w:t xml:space="preserve">Disadvantaged 50% National 67%</w:t>
            </w:r>
          </w:p>
          <w:p w:rsidR="00000000" w:rsidDel="00000000" w:rsidP="00000000" w:rsidRDefault="00000000" w:rsidRPr="00000000" w14:paraId="000000F8">
            <w:pPr>
              <w:spacing w:after="0" w:lineRule="auto"/>
              <w:rPr>
                <w:color w:val="000000"/>
              </w:rPr>
            </w:pPr>
            <w:r w:rsidDel="00000000" w:rsidR="00000000" w:rsidRPr="00000000">
              <w:rPr>
                <w:color w:val="000000"/>
                <w:rtl w:val="0"/>
              </w:rPr>
              <w:t xml:space="preserve">Non-disadvantaged 45% National 83%</w:t>
            </w:r>
          </w:p>
          <w:p w:rsidR="00000000" w:rsidDel="00000000" w:rsidP="00000000" w:rsidRDefault="00000000" w:rsidRPr="00000000" w14:paraId="000000F9">
            <w:pPr>
              <w:spacing w:after="0" w:lineRule="auto"/>
              <w:rPr>
                <w:color w:val="000000"/>
              </w:rPr>
            </w:pPr>
            <w:r w:rsidDel="00000000" w:rsidR="00000000" w:rsidRPr="00000000">
              <w:rPr>
                <w:rtl w:val="0"/>
              </w:rPr>
            </w:r>
          </w:p>
          <w:p w:rsidR="00000000" w:rsidDel="00000000" w:rsidP="00000000" w:rsidRDefault="00000000" w:rsidRPr="00000000" w14:paraId="000000FA">
            <w:pPr>
              <w:spacing w:after="0" w:lineRule="auto"/>
              <w:rPr>
                <w:color w:val="000000"/>
              </w:rPr>
            </w:pPr>
            <w:r w:rsidDel="00000000" w:rsidR="00000000" w:rsidRPr="00000000">
              <w:rPr>
                <w:color w:val="000000"/>
                <w:rtl w:val="0"/>
              </w:rPr>
              <w:t xml:space="preserve">Year 2  78% National 89% </w:t>
            </w:r>
          </w:p>
          <w:p w:rsidR="00000000" w:rsidDel="00000000" w:rsidP="00000000" w:rsidRDefault="00000000" w:rsidRPr="00000000" w14:paraId="000000FB">
            <w:pPr>
              <w:spacing w:after="0" w:lineRule="auto"/>
              <w:rPr>
                <w:color w:val="000000"/>
              </w:rPr>
            </w:pPr>
            <w:r w:rsidDel="00000000" w:rsidR="00000000" w:rsidRPr="00000000">
              <w:rPr>
                <w:color w:val="000000"/>
                <w:rtl w:val="0"/>
              </w:rPr>
              <w:t xml:space="preserve">Disadvantaged 83% National     %</w:t>
            </w:r>
          </w:p>
          <w:p w:rsidR="00000000" w:rsidDel="00000000" w:rsidP="00000000" w:rsidRDefault="00000000" w:rsidRPr="00000000" w14:paraId="000000FC">
            <w:pPr>
              <w:spacing w:after="0" w:lineRule="auto"/>
              <w:rPr>
                <w:color w:val="000000"/>
              </w:rPr>
            </w:pPr>
            <w:r w:rsidDel="00000000" w:rsidR="00000000" w:rsidRPr="00000000">
              <w:rPr>
                <w:color w:val="000000"/>
                <w:rtl w:val="0"/>
              </w:rPr>
              <w:t xml:space="preserve">Non-disadvantaged 72% National     %</w:t>
            </w:r>
          </w:p>
          <w:p w:rsidR="00000000" w:rsidDel="00000000" w:rsidP="00000000" w:rsidRDefault="00000000" w:rsidRPr="00000000" w14:paraId="000000FD">
            <w:pPr>
              <w:spacing w:after="0" w:lineRule="auto"/>
              <w:rPr>
                <w:color w:val="000000"/>
              </w:rPr>
            </w:pPr>
            <w:r w:rsidDel="00000000" w:rsidR="00000000" w:rsidRPr="00000000">
              <w:rPr>
                <w:rtl w:val="0"/>
              </w:rPr>
            </w:r>
          </w:p>
          <w:p w:rsidR="00000000" w:rsidDel="00000000" w:rsidP="00000000" w:rsidRDefault="00000000" w:rsidRPr="00000000" w14:paraId="000000FE">
            <w:pPr>
              <w:spacing w:after="0" w:lineRule="auto"/>
              <w:rPr>
                <w:color w:val="000000"/>
              </w:rPr>
            </w:pPr>
            <w:r w:rsidDel="00000000" w:rsidR="00000000" w:rsidRPr="00000000">
              <w:rPr>
                <w:color w:val="000000"/>
                <w:u w:val="single"/>
                <w:rtl w:val="0"/>
              </w:rPr>
              <w:t xml:space="preserve">Attendance</w:t>
            </w:r>
            <w:r w:rsidDel="00000000" w:rsidR="00000000" w:rsidRPr="00000000">
              <w:rPr>
                <w:color w:val="000000"/>
                <w:rtl w:val="0"/>
              </w:rPr>
              <w:t xml:space="preserve"> </w:t>
            </w:r>
          </w:p>
          <w:p w:rsidR="00000000" w:rsidDel="00000000" w:rsidP="00000000" w:rsidRDefault="00000000" w:rsidRPr="00000000" w14:paraId="000000FF">
            <w:pPr>
              <w:spacing w:after="0" w:lineRule="auto"/>
              <w:rPr>
                <w:color w:val="000000"/>
              </w:rPr>
            </w:pPr>
            <w:r w:rsidDel="00000000" w:rsidR="00000000" w:rsidRPr="00000000">
              <w:rPr>
                <w:color w:val="000000"/>
                <w:rtl w:val="0"/>
              </w:rPr>
              <w:t xml:space="preserve">School 95.2% National 95.4% </w:t>
            </w:r>
          </w:p>
          <w:p w:rsidR="00000000" w:rsidDel="00000000" w:rsidP="00000000" w:rsidRDefault="00000000" w:rsidRPr="00000000" w14:paraId="00000100">
            <w:pPr>
              <w:spacing w:after="0" w:lineRule="auto"/>
              <w:rPr>
                <w:color w:val="000000"/>
              </w:rPr>
            </w:pPr>
            <w:r w:rsidDel="00000000" w:rsidR="00000000" w:rsidRPr="00000000">
              <w:rPr>
                <w:color w:val="000000"/>
                <w:rtl w:val="0"/>
              </w:rPr>
              <w:t xml:space="preserve">Disadvantaged School 95.4% </w:t>
            </w:r>
          </w:p>
          <w:p w:rsidR="00000000" w:rsidDel="00000000" w:rsidP="00000000" w:rsidRDefault="00000000" w:rsidRPr="00000000" w14:paraId="00000101">
            <w:pPr>
              <w:spacing w:after="0" w:lineRule="auto"/>
              <w:rPr>
                <w:color w:val="000000"/>
              </w:rPr>
            </w:pPr>
            <w:r w:rsidDel="00000000" w:rsidR="00000000" w:rsidRPr="00000000">
              <w:rPr>
                <w:color w:val="000000"/>
                <w:rtl w:val="0"/>
              </w:rPr>
              <w:t xml:space="preserve">Non-disadvantaged 95.0%</w:t>
            </w:r>
          </w:p>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i w:val="1"/>
                <w:iCs w:val="1"/>
              </w:rPr>
            </w:pPr>
            <w:r w:rsidDel="00000000" w:rsidR="00000000" w:rsidRPr="00000000">
              <w:rPr>
                <w:rtl w:val="0"/>
              </w:rPr>
            </w:r>
          </w:p>
        </w:tc>
      </w:tr>
    </w:tbl>
    <w:p w:rsidR="00000000" w:rsidDel="00000000" w:rsidP="00000000" w:rsidRDefault="00000000" w:rsidRPr="00000000" w14:paraId="00000103">
      <w:pPr>
        <w:rPr/>
      </w:pPr>
      <w:r w:rsidDel="00000000" w:rsidR="00000000" w:rsidRPr="00000000">
        <w:rPr>
          <w:rtl w:val="0"/>
        </w:rPr>
      </w:r>
    </w:p>
    <w:sectPr>
      <w:headerReference r:id="rId49" w:type="default"/>
      <w:headerReference r:id="rId50" w:type="first"/>
      <w:footerReference r:id="rId51" w:type="default"/>
      <w:footerReference r:id="rId52" w:type="first"/>
      <w:pgSz w:h="16838" w:w="11906" w:orient="portrait"/>
      <w:pgMar w:bottom="1134" w:top="1134" w:left="1134" w:right="1276" w:header="850.3937007874016"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bCs w:val="0"/>
        <w:i w:val="0"/>
        <w:iCs w:val="0"/>
        <w:smallCaps w:val="0"/>
        <w:strike w:val="0"/>
        <w:color w:val="0d0d0d"/>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7">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4">
    <w:pPr>
      <w:tabs>
        <w:tab w:val="center" w:leader="none" w:pos="4513"/>
        <w:tab w:val="right" w:leader="none" w:pos="9026"/>
      </w:tabs>
      <w:spacing w:after="0" w:line="240" w:lineRule="auto"/>
      <w:rPr>
        <w:rFonts w:ascii="Arial" w:cs="Arial" w:eastAsia="Arial" w:hAnsi="Arial"/>
        <w:b w:val="0"/>
        <w:bCs w:val="0"/>
        <w:i w:val="0"/>
        <w:iCs w:val="0"/>
        <w:smallCaps w:val="0"/>
        <w:strike w:val="0"/>
        <w:color w:val="0d0d0d"/>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6">
    <w:pPr>
      <w:rPr/>
    </w:pPr>
    <w:r w:rsidDel="00000000" w:rsidR="00000000" w:rsidRPr="00000000">
      <w:rPr>
        <w:rtl w:val="0"/>
      </w:rPr>
    </w:r>
    <w:r w:rsidDel="00000000" w:rsidR="00000000" w:rsidRPr="00000000">
      <w:drawing>
        <wp:anchor allowOverlap="1" behindDoc="0" distB="228600" distT="228600" distL="228600" distR="228600" hidden="0" layoutInCell="1" locked="0" relativeHeight="0" simplePos="0">
          <wp:simplePos x="0" y="0"/>
          <wp:positionH relativeFrom="column">
            <wp:posOffset>3933825</wp:posOffset>
          </wp:positionH>
          <wp:positionV relativeFrom="paragraph">
            <wp:posOffset>-311399</wp:posOffset>
          </wp:positionV>
          <wp:extent cx="2626727" cy="969327"/>
          <wp:effectExtent b="0" l="0" r="0" t="0"/>
          <wp:wrapSquare wrapText="bothSides" distB="228600" distT="228600" distL="228600" distR="22860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626727" cy="969327"/>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color w:val="0d0d0d"/>
        <w:sz w:val="24"/>
        <w:szCs w:val="24"/>
        <w:lang w:val="en_GB"/>
      </w:rPr>
    </w:rPrDefault>
    <w:pPrDefault>
      <w:pPr>
        <w:spacing w:after="240" w:line="288"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pageBreakBefore w:val="1"/>
      <w:spacing w:line="240" w:lineRule="auto"/>
    </w:pPr>
    <w:rPr>
      <w:b w:val="1"/>
      <w:bCs w:val="1"/>
      <w:color w:val="104f75"/>
      <w:sz w:val="36"/>
      <w:szCs w:val="36"/>
    </w:rPr>
  </w:style>
  <w:style w:type="paragraph" w:styleId="Heading2">
    <w:name w:val="heading 2"/>
    <w:basedOn w:val="Normal"/>
    <w:next w:val="Normal"/>
    <w:pPr>
      <w:keepNext w:val="1"/>
      <w:spacing w:before="480" w:line="240" w:lineRule="auto"/>
    </w:pPr>
    <w:rPr>
      <w:b w:val="1"/>
      <w:bCs w:val="1"/>
      <w:color w:val="104f75"/>
      <w:sz w:val="32"/>
      <w:szCs w:val="32"/>
    </w:rPr>
  </w:style>
  <w:style w:type="paragraph" w:styleId="Heading3">
    <w:name w:val="heading 3"/>
    <w:basedOn w:val="Normal"/>
    <w:next w:val="Normal"/>
    <w:pPr>
      <w:keepNext w:val="1"/>
      <w:spacing w:before="360" w:line="240" w:lineRule="auto"/>
    </w:pPr>
    <w:rPr>
      <w:b w:val="1"/>
      <w:bCs w:val="1"/>
      <w:color w:val="104f75"/>
      <w:sz w:val="28"/>
      <w:szCs w:val="28"/>
    </w:rPr>
  </w:style>
  <w:style w:type="paragraph" w:styleId="Heading4">
    <w:name w:val="heading 4"/>
    <w:basedOn w:val="Normal"/>
    <w:next w:val="Normal"/>
    <w:pPr>
      <w:keepNext w:val="1"/>
      <w:spacing w:before="240" w:line="240" w:lineRule="auto"/>
    </w:pPr>
    <w:rPr>
      <w:b w:val="1"/>
      <w:bCs w:val="1"/>
      <w:color w:val="104f75"/>
      <w:sz w:val="24"/>
      <w:szCs w:val="24"/>
    </w:rPr>
  </w:style>
  <w:style w:type="paragraph" w:styleId="Heading5">
    <w:name w:val="heading 5"/>
    <w:basedOn w:val="Normal"/>
    <w:next w:val="Normal"/>
    <w:pPr>
      <w:spacing w:after="60" w:before="240" w:lineRule="auto"/>
      <w:ind w:left="1008" w:hanging="1008"/>
    </w:pPr>
    <w:rPr>
      <w:rFonts w:ascii="Calibri" w:cs="Calibri" w:eastAsia="Calibri" w:hAnsi="Calibri"/>
      <w:b w:val="1"/>
      <w:bCs w:val="1"/>
      <w:i w:val="1"/>
      <w:iCs w:val="1"/>
      <w:sz w:val="26"/>
      <w:szCs w:val="26"/>
    </w:rPr>
  </w:style>
  <w:style w:type="paragraph" w:styleId="Heading6">
    <w:name w:val="heading 6"/>
    <w:basedOn w:val="Normal"/>
    <w:next w:val="Normal"/>
    <w:pPr>
      <w:spacing w:after="60" w:before="240" w:lineRule="auto"/>
      <w:ind w:left="1152" w:hanging="1152"/>
    </w:pPr>
    <w:rPr>
      <w:rFonts w:ascii="Calibri" w:cs="Calibri" w:eastAsia="Calibri" w:hAnsi="Calibri"/>
      <w:b w:val="1"/>
      <w:bCs w:val="1"/>
    </w:rPr>
  </w:style>
  <w:style w:type="paragraph" w:styleId="Title">
    <w:name w:val="Title"/>
    <w:basedOn w:val="Normal"/>
    <w:next w:val="Normal"/>
    <w:pPr>
      <w:spacing w:before="240" w:line="240" w:lineRule="auto"/>
    </w:pPr>
    <w:rPr>
      <w:b w:val="1"/>
      <w:bCs w:val="1"/>
      <w:color w:val="104f75"/>
      <w:sz w:val="96"/>
      <w:szCs w:val="96"/>
    </w:rPr>
  </w:style>
  <w:style w:type="paragraph" w:styleId="Subtitle">
    <w:name w:val="Subtitle"/>
    <w:basedOn w:val="Normal"/>
    <w:next w:val="Normal"/>
    <w:pPr>
      <w:widowControl w:val="0"/>
      <w:spacing w:after="60" w:line="240" w:lineRule="auto"/>
      <w:jc w:val="center"/>
    </w:pPr>
    <w:rPr>
      <w:i w:val="1"/>
      <w:iCs w:val="1"/>
      <w:color w:val="000000"/>
    </w:rPr>
  </w:style>
  <w:style w:type="table" w:styleId="Table1">
    <w:basedOn w:val="TableNormal"/>
    <w:tblPr>
      <w:tblStyleRowBandSize w:val="1"/>
      <w:tblStyleColBandSize w:val="1"/>
      <w:tblCellMar>
        <w:top w:w="0.0" w:type="dxa"/>
        <w:left w:w="10.0" w:type="dxa"/>
        <w:bottom w:w="0.0" w:type="dxa"/>
        <w:right w:w="10.0" w:type="dxa"/>
      </w:tblCellMar>
    </w:tblPr>
  </w:style>
  <w:style w:type="table" w:styleId="Table2">
    <w:basedOn w:val="TableNormal"/>
    <w:tblPr>
      <w:tblStyleRowBandSize w:val="1"/>
      <w:tblStyleColBandSize w:val="1"/>
      <w:tblCellMar>
        <w:top w:w="0.0" w:type="dxa"/>
        <w:left w:w="10.0" w:type="dxa"/>
        <w:bottom w:w="0.0" w:type="dxa"/>
        <w:right w:w="10.0" w:type="dxa"/>
      </w:tblCellMar>
    </w:tblPr>
  </w:style>
  <w:style w:type="table" w:styleId="Table3">
    <w:basedOn w:val="TableNormal"/>
    <w:tblPr>
      <w:tblStyleRowBandSize w:val="1"/>
      <w:tblStyleColBandSize w:val="1"/>
      <w:tblCellMar>
        <w:top w:w="0.0" w:type="dxa"/>
        <w:left w:w="10.0" w:type="dxa"/>
        <w:bottom w:w="0.0" w:type="dxa"/>
        <w:right w:w="10.0" w:type="dxa"/>
      </w:tblCellMar>
    </w:tblPr>
  </w:style>
  <w:style w:type="table" w:styleId="Table4">
    <w:basedOn w:val="TableNormal"/>
    <w:tblPr>
      <w:tblStyleRowBandSize w:val="1"/>
      <w:tblStyleColBandSize w:val="1"/>
      <w:tblCellMar>
        <w:top w:w="0.0" w:type="dxa"/>
        <w:left w:w="10.0" w:type="dxa"/>
        <w:bottom w:w="0.0" w:type="dxa"/>
        <w:right w:w="10.0" w:type="dxa"/>
      </w:tblCellMar>
    </w:tblPr>
  </w:style>
  <w:style w:type="table" w:styleId="Table5">
    <w:basedOn w:val="TableNormal"/>
    <w:tblPr>
      <w:tblStyleRowBandSize w:val="1"/>
      <w:tblStyleColBandSize w:val="1"/>
      <w:tblCellMar>
        <w:top w:w="15.0" w:type="dxa"/>
        <w:left w:w="15.0" w:type="dxa"/>
        <w:bottom w:w="15.0" w:type="dxa"/>
        <w:right w:w="15.0" w:type="dxa"/>
      </w:tblCellMar>
    </w:tblPr>
  </w:style>
  <w:style w:type="table" w:styleId="Table6">
    <w:basedOn w:val="TableNormal"/>
    <w:tblPr>
      <w:tblStyleRowBandSize w:val="1"/>
      <w:tblStyleColBandSize w:val="1"/>
      <w:tblCellMar>
        <w:top w:w="0.0" w:type="dxa"/>
        <w:left w:w="10.0" w:type="dxa"/>
        <w:bottom w:w="0.0" w:type="dxa"/>
        <w:right w:w="10.0" w:type="dxa"/>
      </w:tblCellMar>
    </w:tblPr>
  </w:style>
  <w:style w:type="table" w:styleId="Table7">
    <w:basedOn w:val="TableNormal"/>
    <w:tblPr>
      <w:tblStyleRowBandSize w:val="1"/>
      <w:tblStyleColBandSize w:val="1"/>
      <w:tblCellMar>
        <w:top w:w="0.0" w:type="dxa"/>
        <w:left w:w="10.0" w:type="dxa"/>
        <w:bottom w:w="0.0" w:type="dxa"/>
        <w:right w:w="10.0" w:type="dxa"/>
      </w:tblCellMar>
    </w:tblPr>
  </w:style>
  <w:style w:type="table" w:styleId="Table8">
    <w:basedOn w:val="TableNormal"/>
    <w:tblPr>
      <w:tblStyleRowBandSize w:val="1"/>
      <w:tblStyleColBandSize w:val="1"/>
      <w:tblCellMar>
        <w:top w:w="0.0" w:type="dxa"/>
        <w:left w:w="10.0" w:type="dxa"/>
        <w:bottom w:w="0.0" w:type="dxa"/>
        <w:right w:w="10.0" w:type="dxa"/>
      </w:tblCellMar>
    </w:tblPr>
  </w:style>
  <w:style w:type="table" w:styleId="Table9">
    <w:basedOn w:val="TableNormal"/>
    <w:tblPr>
      <w:tblStyleRowBandSize w:val="1"/>
      <w:tblStyleColBandSize w:val="1"/>
      <w:tblCellMar>
        <w:top w:w="0.0" w:type="dxa"/>
        <w:left w:w="10.0" w:type="dxa"/>
        <w:bottom w:w="0.0" w:type="dxa"/>
        <w:right w:w="10.0" w:type="dxa"/>
      </w:tblCellMar>
    </w:tblPr>
  </w:style>
  <w:style w:type="table" w:styleId="Table10">
    <w:basedOn w:val="TableNormal"/>
    <w:tblPr>
      <w:tblStyleRowBandSize w:val="1"/>
      <w:tblStyleColBandSize w:val="1"/>
      <w:tblCellMar>
        <w:top w:w="0.0" w:type="dxa"/>
        <w:left w:w="10.0" w:type="dxa"/>
        <w:bottom w:w="0.0" w:type="dxa"/>
        <w:right w:w="1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educationendowmentfoundation.org.uk/education-evidence/teaching-learning-toolkit/arts-participation?utm_source=chatgpt.com" TargetMode="External"/><Relationship Id="rId42" Type="http://schemas.openxmlformats.org/officeDocument/2006/relationships/hyperlink" Target="https://educationendowmentfoundation.org.uk/education-evidence/teaching-learning-toolkit/outdoor-adventure-learning?utm_source=chatgpt.com" TargetMode="External"/><Relationship Id="rId41" Type="http://schemas.openxmlformats.org/officeDocument/2006/relationships/hyperlink" Target="https://educationendowmentfoundation.org.uk/education-evidence/teaching-learning-toolkit/arts-participation?utm_source=chatgpt.com" TargetMode="External"/><Relationship Id="rId44" Type="http://schemas.openxmlformats.org/officeDocument/2006/relationships/hyperlink" Target="https://educationendowmentfoundation.org.uk/projects-and-evaluation/projects/magic-breakfast" TargetMode="External"/><Relationship Id="rId43" Type="http://schemas.openxmlformats.org/officeDocument/2006/relationships/hyperlink" Target="https://educationendowmentfoundation.org.uk/education-evidence/evidence-reviews/free-school-breakfast-provision" TargetMode="External"/><Relationship Id="rId46" Type="http://schemas.openxmlformats.org/officeDocument/2006/relationships/hyperlink" Target="https://inclusive-attendance.co.uk" TargetMode="External"/><Relationship Id="rId45" Type="http://schemas.openxmlformats.org/officeDocument/2006/relationships/hyperlink" Target="https://educationendowmentfoundation.org.uk/projects-and-evaluation/projects/magic-breakfast"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educationendowmentfoundation.org.uk/education-evidence/guidance-reports/effective-professional-development" TargetMode="External"/><Relationship Id="rId48" Type="http://schemas.openxmlformats.org/officeDocument/2006/relationships/hyperlink" Target="https://educationendowmentfoundation.org.uk/supporting-attendance?utm_source=chatgpt.com" TargetMode="External"/><Relationship Id="rId47" Type="http://schemas.openxmlformats.org/officeDocument/2006/relationships/hyperlink" Target="https://educationendowmentfoundation.org.uk/supporting-attendance?utm_source=chatgpt.com" TargetMode="External"/><Relationship Id="rId4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s://educationendowmentfoundation.org.uk/education-evidence/teaching-learning-toolkit/oral-language-interventions" TargetMode="External"/><Relationship Id="rId7" Type="http://schemas.openxmlformats.org/officeDocument/2006/relationships/hyperlink" Target="https://educationendowmentfoundation.org.uk/education-evidence/teaching-learning-toolkit/oral-language-interventions" TargetMode="External"/><Relationship Id="rId8" Type="http://schemas.openxmlformats.org/officeDocument/2006/relationships/hyperlink" Target="https://educationendowmentfoundation.org.uk/education-evidence/guidance-reports/effective-professional-development" TargetMode="External"/><Relationship Id="rId31" Type="http://schemas.openxmlformats.org/officeDocument/2006/relationships/hyperlink" Target="https://educationendowmentfoundation.org.uk/education-evidence/teaching-learning-toolkit/small-group-tuition" TargetMode="External"/><Relationship Id="rId30" Type="http://schemas.openxmlformats.org/officeDocument/2006/relationships/hyperlink" Target="https://educationendowmentfoundation.org.uk/education-evidence/teaching-learning-toolkit/phonics" TargetMode="External"/><Relationship Id="rId33" Type="http://schemas.openxmlformats.org/officeDocument/2006/relationships/hyperlink" Target="https://educationendowmentfoundation.org.uk/education-evidence/teaching-learning-toolkit/teaching-assistant-interventions" TargetMode="External"/><Relationship Id="rId32" Type="http://schemas.openxmlformats.org/officeDocument/2006/relationships/hyperlink" Target="https://educationendowmentfoundation.org.uk/education-evidence/guidance-reports/teaching-assistants" TargetMode="External"/><Relationship Id="rId35" Type="http://schemas.openxmlformats.org/officeDocument/2006/relationships/hyperlink" Target="https://educationendowmentfoundation.org.uk/education-evidence/teaching-learning-toolkit/social-and-emotional-learning" TargetMode="External"/><Relationship Id="rId34" Type="http://schemas.openxmlformats.org/officeDocument/2006/relationships/hyperlink" Target="https://educationendowmentfoundation.org.uk/education-evidence/teaching-learning-toolkit/social-and-emotional-learning" TargetMode="External"/><Relationship Id="rId37" Type="http://schemas.openxmlformats.org/officeDocument/2006/relationships/hyperlink" Target="https://educationendowmentfoundation.org.uk/education-evidence/teaching-learning-toolkit/behaviour-interventions" TargetMode="External"/><Relationship Id="rId36" Type="http://schemas.openxmlformats.org/officeDocument/2006/relationships/hyperlink" Target="https://educationendowmentfoundation.org.uk/education-evidence/teaching-learning-toolkit/behaviour-interventions" TargetMode="External"/><Relationship Id="rId39" Type="http://schemas.openxmlformats.org/officeDocument/2006/relationships/hyperlink" Target="https://educationendowmentfoundation.org.uk/education-evidence/guidance-reports/behaviour" TargetMode="External"/><Relationship Id="rId38" Type="http://schemas.openxmlformats.org/officeDocument/2006/relationships/hyperlink" Target="https://educationendowmentfoundation.org.uk/education-evidence/guidance-reports/behaviour" TargetMode="External"/><Relationship Id="rId20" Type="http://schemas.openxmlformats.org/officeDocument/2006/relationships/hyperlink" Target="https://educationendowmentfoundation.org.uk/education-evidence/guidance-reports/feedback" TargetMode="External"/><Relationship Id="rId22" Type="http://schemas.openxmlformats.org/officeDocument/2006/relationships/hyperlink" Target="https://educationendowmentfoundation.org.uk/education-evidence/teaching-learning-toolkit/metacognition-and-self-regulation" TargetMode="External"/><Relationship Id="rId21" Type="http://schemas.openxmlformats.org/officeDocument/2006/relationships/hyperlink" Target="https://educationendowmentfoundation.org.uk/education-evidence/guidance-reports/feedback" TargetMode="External"/><Relationship Id="rId24" Type="http://schemas.openxmlformats.org/officeDocument/2006/relationships/hyperlink" Target="https://educationendowmentfoundation.org.uk/education-evidence/guidance-reports/literacy-ks2" TargetMode="External"/><Relationship Id="rId23" Type="http://schemas.openxmlformats.org/officeDocument/2006/relationships/hyperlink" Target="https://educationendowmentfoundation.org.uk/education-evidence/teaching-learning-toolkit/metacognition-and-self-regulation" TargetMode="External"/><Relationship Id="rId26" Type="http://schemas.openxmlformats.org/officeDocument/2006/relationships/hyperlink" Target="https://educationendowmentfoundation.org.uk/education-evidence/guidance-reports/feedback" TargetMode="External"/><Relationship Id="rId25" Type="http://schemas.openxmlformats.org/officeDocument/2006/relationships/hyperlink" Target="https://educationendowmentfoundation.org.uk/education-evidence/guidance-reports/literacy-ks2" TargetMode="External"/><Relationship Id="rId28" Type="http://schemas.openxmlformats.org/officeDocument/2006/relationships/hyperlink" Target="https://educationendowmentfoundation.org.uk/education-evidence/teaching-learning-toolkit" TargetMode="External"/><Relationship Id="rId27" Type="http://schemas.openxmlformats.org/officeDocument/2006/relationships/hyperlink" Target="https://educationendowmentfoundation.org.uk/education-evidence/guidance-reports/feedback" TargetMode="External"/><Relationship Id="rId29" Type="http://schemas.openxmlformats.org/officeDocument/2006/relationships/hyperlink" Target="https://educationendowmentfoundation.org.uk/education-evidence/teaching-learning-toolkit" TargetMode="External"/><Relationship Id="rId51" Type="http://schemas.openxmlformats.org/officeDocument/2006/relationships/footer" Target="footer1.xml"/><Relationship Id="rId50" Type="http://schemas.openxmlformats.org/officeDocument/2006/relationships/header" Target="header2.xml"/><Relationship Id="rId52" Type="http://schemas.openxmlformats.org/officeDocument/2006/relationships/footer" Target="footer2.xml"/><Relationship Id="rId11" Type="http://schemas.openxmlformats.org/officeDocument/2006/relationships/hyperlink" Target="https://educationendowmentfoundation.org.uk/education-evidence/guidance-reports/feedback" TargetMode="External"/><Relationship Id="rId10" Type="http://schemas.openxmlformats.org/officeDocument/2006/relationships/hyperlink" Target="https://educationendowmentfoundation.org.uk/education-evidence/guidance-reports/feedback" TargetMode="External"/><Relationship Id="rId13" Type="http://schemas.openxmlformats.org/officeDocument/2006/relationships/hyperlink" Target="https://educationendowmentfoundation.org.uk/education-evidence/teaching-learning-toolkit/phonics" TargetMode="External"/><Relationship Id="rId12" Type="http://schemas.openxmlformats.org/officeDocument/2006/relationships/hyperlink" Target="https://educationendowmentfoundation.org.uk/education-evidence/teaching-learning-toolkit/phonics" TargetMode="External"/><Relationship Id="rId15" Type="http://schemas.openxmlformats.org/officeDocument/2006/relationships/hyperlink" Target="https://educationendowmentfoundation.org.uk/education-evidence/teaching-learning-toolkit/oral-language-interventions" TargetMode="External"/><Relationship Id="rId14" Type="http://schemas.openxmlformats.org/officeDocument/2006/relationships/hyperlink" Target="https://educationendowmentfoundation.org.uk/education-evidence/teaching-learning-toolkit/oral-language-interventions" TargetMode="External"/><Relationship Id="rId17" Type="http://schemas.openxmlformats.org/officeDocument/2006/relationships/hyperlink" Target="https://educationendowmentfoundation.org.uk/education-evidence/guidance-reports/feedback" TargetMode="External"/><Relationship Id="rId16" Type="http://schemas.openxmlformats.org/officeDocument/2006/relationships/hyperlink" Target="https://educationendowmentfoundation.org.uk/education-evidence/guidance-reports/feedback" TargetMode="External"/><Relationship Id="rId19" Type="http://schemas.openxmlformats.org/officeDocument/2006/relationships/hyperlink" Target="https://educationendowmentfoundation.org.uk/education-evidence/guidance-reports/effective-professional-development" TargetMode="External"/><Relationship Id="rId18" Type="http://schemas.openxmlformats.org/officeDocument/2006/relationships/hyperlink" Target="https://educationendowmentfoundation.org.uk/education-evidence/guidance-reports/effective-professional-developmen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IWPSubject</vt:lpwstr>
  </property>
  <property fmtid="{D5CDD505-2E9C-101B-9397-08002B2CF9AE}" pid="9" name="IWPFunction">
    <vt:lpwstr>IWPFunction</vt:lpwstr>
  </property>
  <property fmtid="{D5CDD505-2E9C-101B-9397-08002B2CF9AE}" pid="10" name="IWPSiteType">
    <vt:lpwstr>IWPSiteType</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