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A212DA" w:rsidTr="00A212DA">
        <w:tc>
          <w:tcPr>
            <w:tcW w:w="2324" w:type="dxa"/>
          </w:tcPr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21.2.22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192A5C">
              <w:rPr>
                <w:sz w:val="36"/>
                <w:szCs w:val="36"/>
                <w:highlight w:val="green"/>
              </w:rPr>
              <w:t>Words with ‘or’ sound spelt or.</w:t>
            </w:r>
          </w:p>
        </w:tc>
        <w:tc>
          <w:tcPr>
            <w:tcW w:w="2324" w:type="dxa"/>
          </w:tcPr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28.2.22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8C2A41">
              <w:rPr>
                <w:sz w:val="36"/>
                <w:szCs w:val="36"/>
                <w:highlight w:val="yellow"/>
              </w:rPr>
              <w:t>Words with ‘or’ sound spelt au.</w:t>
            </w:r>
          </w:p>
        </w:tc>
        <w:tc>
          <w:tcPr>
            <w:tcW w:w="2325" w:type="dxa"/>
          </w:tcPr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7.3.22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Convert nouns or adjectives into verbs using the suffix –ate.</w:t>
            </w:r>
          </w:p>
        </w:tc>
        <w:tc>
          <w:tcPr>
            <w:tcW w:w="2325" w:type="dxa"/>
          </w:tcPr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 xml:space="preserve">14.3.22 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 xml:space="preserve">Convert nouns or adjectives into verbs using the suffix – </w:t>
            </w:r>
            <w:proofErr w:type="spellStart"/>
            <w:r w:rsidRPr="00A212DA">
              <w:rPr>
                <w:sz w:val="36"/>
                <w:szCs w:val="36"/>
              </w:rPr>
              <w:t>ise</w:t>
            </w:r>
            <w:proofErr w:type="spellEnd"/>
            <w:r w:rsidRPr="00A212DA">
              <w:rPr>
                <w:sz w:val="36"/>
                <w:szCs w:val="36"/>
              </w:rPr>
              <w:t>.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325" w:type="dxa"/>
          </w:tcPr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21.3.22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Convert nouns or adjectives into verbs using the suffix –</w:t>
            </w:r>
            <w:proofErr w:type="spellStart"/>
            <w:r w:rsidRPr="00A212DA">
              <w:rPr>
                <w:sz w:val="36"/>
                <w:szCs w:val="36"/>
              </w:rPr>
              <w:t>ify</w:t>
            </w:r>
            <w:proofErr w:type="spellEnd"/>
            <w:r w:rsidRPr="00A212DA">
              <w:rPr>
                <w:sz w:val="36"/>
                <w:szCs w:val="36"/>
              </w:rPr>
              <w:t>.</w:t>
            </w:r>
          </w:p>
        </w:tc>
        <w:tc>
          <w:tcPr>
            <w:tcW w:w="2325" w:type="dxa"/>
          </w:tcPr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28.3.22</w:t>
            </w:r>
          </w:p>
          <w:p w:rsidR="00A212DA" w:rsidRPr="00A212DA" w:rsidRDefault="00A212DA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Convert nouns or adjectives into verbs using the suffix –</w:t>
            </w:r>
            <w:proofErr w:type="spellStart"/>
            <w:r w:rsidRPr="00A212DA">
              <w:rPr>
                <w:sz w:val="36"/>
                <w:szCs w:val="36"/>
              </w:rPr>
              <w:t>en</w:t>
            </w:r>
            <w:proofErr w:type="spellEnd"/>
            <w:r w:rsidRPr="00A212DA">
              <w:rPr>
                <w:sz w:val="36"/>
                <w:szCs w:val="36"/>
              </w:rPr>
              <w:t>.</w:t>
            </w:r>
          </w:p>
        </w:tc>
      </w:tr>
      <w:tr w:rsidR="00A212DA" w:rsidTr="00A212DA">
        <w:tc>
          <w:tcPr>
            <w:tcW w:w="2324" w:type="dxa"/>
          </w:tcPr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forty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scorch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absorb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decorate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afford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enormous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category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tornado</w:t>
            </w:r>
          </w:p>
          <w:p w:rsidR="00A212DA" w:rsidRPr="00192A5C" w:rsidRDefault="006F45BD" w:rsidP="00A212DA">
            <w:pPr>
              <w:jc w:val="center"/>
              <w:rPr>
                <w:sz w:val="36"/>
                <w:szCs w:val="36"/>
                <w:highlight w:val="green"/>
              </w:rPr>
            </w:pPr>
            <w:r w:rsidRPr="00192A5C">
              <w:rPr>
                <w:sz w:val="36"/>
                <w:szCs w:val="36"/>
                <w:highlight w:val="green"/>
              </w:rPr>
              <w:t>according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192A5C">
              <w:rPr>
                <w:sz w:val="36"/>
                <w:szCs w:val="36"/>
                <w:highlight w:val="green"/>
              </w:rPr>
              <w:t>opportunity</w:t>
            </w:r>
          </w:p>
        </w:tc>
        <w:tc>
          <w:tcPr>
            <w:tcW w:w="2324" w:type="dxa"/>
          </w:tcPr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pause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cause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sauce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fraud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launch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author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August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applaud</w:t>
            </w:r>
          </w:p>
          <w:p w:rsidR="00A212DA" w:rsidRPr="008C2A41" w:rsidRDefault="006F45BD" w:rsidP="00A212DA">
            <w:pPr>
              <w:jc w:val="center"/>
              <w:rPr>
                <w:sz w:val="36"/>
                <w:szCs w:val="36"/>
                <w:highlight w:val="yellow"/>
              </w:rPr>
            </w:pPr>
            <w:r w:rsidRPr="008C2A41">
              <w:rPr>
                <w:sz w:val="36"/>
                <w:szCs w:val="36"/>
                <w:highlight w:val="yellow"/>
              </w:rPr>
              <w:t>astronaut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8C2A41">
              <w:rPr>
                <w:sz w:val="36"/>
                <w:szCs w:val="36"/>
                <w:highlight w:val="yellow"/>
              </w:rPr>
              <w:t>restaurant</w:t>
            </w:r>
          </w:p>
        </w:tc>
        <w:tc>
          <w:tcPr>
            <w:tcW w:w="2325" w:type="dxa"/>
          </w:tcPr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pollinate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captivate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activate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motivate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communicate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medicate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proofErr w:type="spellStart"/>
            <w:r w:rsidRPr="00A212DA">
              <w:rPr>
                <w:sz w:val="36"/>
                <w:szCs w:val="36"/>
              </w:rPr>
              <w:t>elasticate</w:t>
            </w:r>
            <w:proofErr w:type="spellEnd"/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hyphenate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alienate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validate</w:t>
            </w:r>
          </w:p>
        </w:tc>
        <w:tc>
          <w:tcPr>
            <w:tcW w:w="2325" w:type="dxa"/>
          </w:tcPr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criticise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advertise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capitalise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finalise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equalise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fertilise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terrorise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socialise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visualise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vandalise</w:t>
            </w:r>
          </w:p>
        </w:tc>
        <w:tc>
          <w:tcPr>
            <w:tcW w:w="2325" w:type="dxa"/>
          </w:tcPr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amplify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solidify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signify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falsify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glorify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notify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testify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purify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intensify</w:t>
            </w:r>
          </w:p>
          <w:p w:rsidR="00A212DA" w:rsidRPr="00A212DA" w:rsidRDefault="006F45BD" w:rsidP="00A212DA">
            <w:pPr>
              <w:jc w:val="center"/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classify</w:t>
            </w:r>
          </w:p>
        </w:tc>
        <w:tc>
          <w:tcPr>
            <w:tcW w:w="2325" w:type="dxa"/>
          </w:tcPr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blacken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brighten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flatten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lengthen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mistaken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straighten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shorten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thicken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tighten</w:t>
            </w:r>
          </w:p>
          <w:p w:rsidR="00A212DA" w:rsidRPr="00A212DA" w:rsidRDefault="006F45BD" w:rsidP="00A212DA">
            <w:pPr>
              <w:rPr>
                <w:sz w:val="36"/>
                <w:szCs w:val="36"/>
              </w:rPr>
            </w:pPr>
            <w:r w:rsidRPr="00A212DA">
              <w:rPr>
                <w:sz w:val="36"/>
                <w:szCs w:val="36"/>
              </w:rPr>
              <w:t>toughen</w:t>
            </w:r>
          </w:p>
          <w:p w:rsidR="00A212DA" w:rsidRPr="00A212DA" w:rsidRDefault="00A212DA" w:rsidP="00A212DA">
            <w:pPr>
              <w:rPr>
                <w:sz w:val="36"/>
                <w:szCs w:val="36"/>
              </w:rPr>
            </w:pPr>
          </w:p>
        </w:tc>
      </w:tr>
    </w:tbl>
    <w:p w:rsidR="00462D01" w:rsidRDefault="00462D01"/>
    <w:sectPr w:rsidR="00462D01" w:rsidSect="00A212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2DA" w:rsidRDefault="00A212DA" w:rsidP="00A212DA">
      <w:pPr>
        <w:spacing w:after="0" w:line="240" w:lineRule="auto"/>
      </w:pPr>
      <w:r>
        <w:separator/>
      </w:r>
    </w:p>
  </w:endnote>
  <w:endnote w:type="continuationSeparator" w:id="0">
    <w:p w:rsidR="00A212DA" w:rsidRDefault="00A212DA" w:rsidP="00A21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A" w:rsidRDefault="00A212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A" w:rsidRDefault="00A212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A" w:rsidRDefault="00A212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2DA" w:rsidRDefault="00A212DA" w:rsidP="00A212DA">
      <w:pPr>
        <w:spacing w:after="0" w:line="240" w:lineRule="auto"/>
      </w:pPr>
      <w:r>
        <w:separator/>
      </w:r>
    </w:p>
  </w:footnote>
  <w:footnote w:type="continuationSeparator" w:id="0">
    <w:p w:rsidR="00A212DA" w:rsidRDefault="00A212DA" w:rsidP="00A21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A" w:rsidRDefault="00A212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A" w:rsidRPr="00107E60" w:rsidRDefault="00107E60" w:rsidP="00A212DA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Spring Term 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2DA" w:rsidRDefault="00A212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86838"/>
    <w:multiLevelType w:val="hybridMultilevel"/>
    <w:tmpl w:val="0EA2A932"/>
    <w:lvl w:ilvl="0" w:tplc="F6D4B37C">
      <w:start w:val="2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DA"/>
    <w:rsid w:val="00107E60"/>
    <w:rsid w:val="00192A5C"/>
    <w:rsid w:val="00462D01"/>
    <w:rsid w:val="006F45BD"/>
    <w:rsid w:val="008C2A41"/>
    <w:rsid w:val="00A212DA"/>
    <w:rsid w:val="00F4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09DF-4D56-4AC7-A83D-6BF6FC4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12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212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12DA"/>
  </w:style>
  <w:style w:type="paragraph" w:styleId="Footer">
    <w:name w:val="footer"/>
    <w:basedOn w:val="Normal"/>
    <w:link w:val="FooterChar"/>
    <w:uiPriority w:val="99"/>
    <w:unhideWhenUsed/>
    <w:rsid w:val="00A21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1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Rotherham</dc:creator>
  <cp:keywords/>
  <dc:description/>
  <cp:lastModifiedBy>Nicola McIlhagga</cp:lastModifiedBy>
  <cp:revision>3</cp:revision>
  <dcterms:created xsi:type="dcterms:W3CDTF">2022-02-08T14:04:00Z</dcterms:created>
  <dcterms:modified xsi:type="dcterms:W3CDTF">2022-03-02T13:16:00Z</dcterms:modified>
</cp:coreProperties>
</file>