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AD6343" w:rsidP="00AD6343" w:rsidRDefault="00AD6343" w14:paraId="0757FE9B" w14:textId="4C987395">
      <w:pPr>
        <w:tabs>
          <w:tab w:val="left" w:pos="4770"/>
        </w:tabs>
        <w:spacing w:before="200"/>
        <w:rPr>
          <w:rFonts w:cs="Arial" w:eastAsiaTheme="minorEastAsia"/>
          <w:b/>
          <w:sz w:val="32"/>
          <w:lang w:val="en-US" w:eastAsia="ja-JP"/>
        </w:rPr>
      </w:pPr>
      <w:bookmarkStart w:name="_Hlk517269128" w:id="0"/>
      <w:bookmarkStart w:name="_GoBack" w:id="1"/>
      <w:bookmarkEnd w:id="1"/>
    </w:p>
    <w:p w:rsidR="00AD6343" w:rsidP="00AD6343" w:rsidRDefault="00AD6343" w14:paraId="2F7F85E7" w14:textId="77777777">
      <w:pPr>
        <w:tabs>
          <w:tab w:val="left" w:pos="4770"/>
        </w:tabs>
        <w:spacing w:before="200"/>
        <w:rPr>
          <w:rFonts w:cs="Arial" w:eastAsiaTheme="minorEastAsia"/>
          <w:b/>
          <w:bCs/>
          <w:sz w:val="32"/>
          <w:szCs w:val="32"/>
          <w:lang w:val="en-US" w:eastAsia="ja-JP"/>
        </w:rPr>
      </w:pPr>
    </w:p>
    <w:p w:rsidR="00AD6343" w:rsidP="00AD6343" w:rsidRDefault="00AD6343" w14:paraId="2F886D00" w14:textId="77777777">
      <w:pPr>
        <w:tabs>
          <w:tab w:val="left" w:pos="4770"/>
        </w:tabs>
        <w:spacing w:before="200"/>
        <w:rPr>
          <w:rFonts w:cs="Arial" w:eastAsiaTheme="minorEastAsia"/>
          <w:b/>
          <w:bCs/>
          <w:sz w:val="32"/>
          <w:szCs w:val="32"/>
          <w:lang w:val="en-US" w:eastAsia="ja-JP"/>
        </w:rPr>
      </w:pPr>
    </w:p>
    <w:p w:rsidR="00AD6343" w:rsidP="00AD6343" w:rsidRDefault="00AD6343" w14:paraId="50CBB6E5" w14:textId="77777777">
      <w:pPr>
        <w:tabs>
          <w:tab w:val="left" w:pos="4770"/>
        </w:tabs>
        <w:spacing w:before="200"/>
        <w:rPr>
          <w:rFonts w:cs="Arial" w:eastAsiaTheme="minorEastAsia"/>
          <w:b/>
          <w:bCs/>
          <w:sz w:val="32"/>
          <w:szCs w:val="32"/>
          <w:lang w:val="en-US" w:eastAsia="ja-JP"/>
        </w:rPr>
      </w:pPr>
    </w:p>
    <w:p w:rsidR="00AD6343" w:rsidP="31925FC8" w:rsidRDefault="00AD6343" w14:paraId="307723E3" w14:textId="3FCDA219">
      <w:pPr>
        <w:tabs>
          <w:tab w:val="left" w:pos="4770"/>
        </w:tabs>
        <w:spacing w:before="200"/>
        <w:rPr>
          <w:rFonts w:eastAsia="" w:cs="Arial" w:eastAsiaTheme="minorEastAsia"/>
          <w:b w:val="1"/>
          <w:bCs w:val="1"/>
          <w:sz w:val="32"/>
          <w:szCs w:val="32"/>
          <w:lang w:val="en-US" w:eastAsia="ja-JP"/>
        </w:rPr>
      </w:pPr>
      <w:r>
        <w:rPr>
          <w:rFonts w:cs="Arial" w:eastAsiaTheme="minorEastAsia"/>
          <w:b/>
          <w:bCs/>
          <w:sz w:val="32"/>
          <w:szCs w:val="32"/>
          <w:lang w:val="en-US" w:eastAsia="ja-JP"/>
        </w:rPr>
        <w:tab/>
      </w:r>
      <w:r>
        <w:rPr>
          <w:rFonts w:cs="Arial" w:eastAsiaTheme="minorEastAsia"/>
          <w:b/>
          <w:bCs/>
          <w:sz w:val="32"/>
          <w:szCs w:val="32"/>
          <w:lang w:val="en-US" w:eastAsia="ja-JP"/>
        </w:rPr>
        <w:tab/>
      </w:r>
      <w:r>
        <w:rPr>
          <w:rFonts w:cs="Arial" w:eastAsiaTheme="minorEastAsia"/>
          <w:b/>
          <w:bCs/>
          <w:sz w:val="32"/>
          <w:szCs w:val="32"/>
          <w:lang w:val="en-US" w:eastAsia="ja-JP"/>
        </w:rPr>
        <w:tab/>
      </w:r>
      <w:r w:rsidRPr="31925FC8" w:rsidR="00AD6343">
        <w:rPr>
          <w:rFonts w:eastAsia="" w:cs="Arial" w:eastAsiaTheme="minorEastAsia"/>
          <w:b w:val="1"/>
          <w:bCs w:val="1"/>
          <w:sz w:val="32"/>
          <w:szCs w:val="32"/>
          <w:lang w:val="en-US" w:eastAsia="ja-JP"/>
        </w:rPr>
        <w:t xml:space="preserve">S</w:t>
      </w:r>
      <w:r w:rsidRPr="31925FC8" w:rsidR="4CCE1154">
        <w:rPr>
          <w:rFonts w:eastAsia="" w:cs="Arial" w:eastAsiaTheme="minorEastAsia"/>
          <w:b w:val="1"/>
          <w:bCs w:val="1"/>
          <w:sz w:val="32"/>
          <w:szCs w:val="32"/>
          <w:lang w:val="en-US" w:eastAsia="ja-JP"/>
        </w:rPr>
        <w:t xml:space="preserve">t. Michael’s Catholic Academy</w:t>
      </w:r>
      <w:r w:rsidRPr="31925FC8" w:rsidR="00AD6343">
        <w:rPr>
          <w:rFonts w:eastAsia="" w:cs="Arial" w:eastAsiaTheme="minorEastAsia"/>
          <w:b w:val="1"/>
          <w:bCs w:val="1"/>
          <w:sz w:val="32"/>
          <w:szCs w:val="32"/>
          <w:lang w:val="en-US" w:eastAsia="ja-JP"/>
        </w:rPr>
        <w:t xml:space="preserve"> </w:t>
      </w:r>
    </w:p>
    <w:p w:rsidR="00E20AE4" w:rsidP="31925FC8" w:rsidRDefault="00E20AE4" w14:paraId="64B7380D" w14:textId="77777777">
      <w:pPr>
        <w:tabs>
          <w:tab w:val="left" w:pos="4770"/>
        </w:tabs>
        <w:spacing w:before="200"/>
        <w:rPr>
          <w:rFonts w:eastAsia="" w:cs="Arial" w:eastAsiaTheme="minorEastAsia"/>
          <w:b w:val="1"/>
          <w:bCs w:val="1"/>
          <w:sz w:val="32"/>
          <w:szCs w:val="32"/>
          <w:lang w:val="en-US" w:eastAsia="ja-JP"/>
        </w:rPr>
      </w:pPr>
    </w:p>
    <w:p w:rsidR="31925FC8" w:rsidP="31925FC8" w:rsidRDefault="31925FC8" w14:paraId="181D4907" w14:textId="0F6CE836">
      <w:pPr>
        <w:tabs>
          <w:tab w:val="left" w:leader="none" w:pos="4770"/>
        </w:tabs>
        <w:spacing w:before="200"/>
        <w:rPr>
          <w:rFonts w:eastAsia="" w:cs="Arial" w:eastAsiaTheme="minorEastAsia"/>
          <w:b w:val="1"/>
          <w:bCs w:val="1"/>
          <w:sz w:val="32"/>
          <w:szCs w:val="32"/>
          <w:lang w:val="en-US" w:eastAsia="ja-JP"/>
        </w:rPr>
      </w:pPr>
    </w:p>
    <w:p w:rsidR="00E20AE4" w:rsidP="00AD6343" w:rsidRDefault="00E20AE4" w14:paraId="2A8D0A6C" w14:textId="77777777">
      <w:pPr>
        <w:tabs>
          <w:tab w:val="left" w:pos="4770"/>
        </w:tabs>
        <w:spacing w:before="200"/>
        <w:rPr>
          <w:rFonts w:cs="Arial" w:eastAsiaTheme="minorEastAsia"/>
          <w:b/>
          <w:bCs/>
          <w:sz w:val="32"/>
          <w:szCs w:val="32"/>
          <w:lang w:val="en-US" w:eastAsia="ja-JP"/>
        </w:rPr>
      </w:pPr>
    </w:p>
    <w:p w:rsidR="00E20AE4" w:rsidP="00AD6343" w:rsidRDefault="00E20AE4" w14:paraId="3F989189" w14:textId="77777777">
      <w:pPr>
        <w:tabs>
          <w:tab w:val="left" w:pos="4770"/>
        </w:tabs>
        <w:spacing w:before="200"/>
        <w:rPr>
          <w:rFonts w:cs="Arial" w:eastAsiaTheme="minorEastAsia"/>
          <w:b/>
          <w:bCs/>
          <w:sz w:val="32"/>
          <w:szCs w:val="32"/>
          <w:lang w:val="en-US" w:eastAsia="ja-JP"/>
        </w:rPr>
      </w:pPr>
    </w:p>
    <w:p w:rsidR="00E20AE4" w:rsidP="31925FC8" w:rsidRDefault="00E20AE4" w14:paraId="2C8F7C30" w14:textId="43FC4A91">
      <w:pPr>
        <w:tabs>
          <w:tab w:val="left" w:pos="4770"/>
        </w:tabs>
        <w:spacing w:before="200"/>
        <w:rPr>
          <w:rFonts w:eastAsia="" w:cs="Arial" w:eastAsiaTheme="minorEastAsia"/>
          <w:b w:val="1"/>
          <w:bCs w:val="1"/>
          <w:sz w:val="32"/>
          <w:szCs w:val="32"/>
          <w:lang w:val="en-US" w:eastAsia="ja-JP"/>
        </w:rPr>
      </w:pPr>
      <w:r w:rsidR="31925FC8">
        <w:drawing>
          <wp:anchor distT="0" distB="0" distL="114300" distR="114300" simplePos="0" relativeHeight="251658240" behindDoc="1" locked="0" layoutInCell="1" allowOverlap="1" wp14:editId="76F155A9" wp14:anchorId="5B1A835E">
            <wp:simplePos x="0" y="0"/>
            <wp:positionH relativeFrom="column">
              <wp:align>left</wp:align>
            </wp:positionH>
            <wp:positionV relativeFrom="paragraph">
              <wp:posOffset>0</wp:posOffset>
            </wp:positionV>
            <wp:extent cx="6394720" cy="2895606"/>
            <wp:effectExtent l="0" t="0" r="0" b="0"/>
            <wp:wrapNone/>
            <wp:docPr id="1005490161" name="" title=""/>
            <wp:cNvGraphicFramePr>
              <a:graphicFrameLocks noChangeAspect="1"/>
            </wp:cNvGraphicFramePr>
            <a:graphic>
              <a:graphicData uri="http://schemas.openxmlformats.org/drawingml/2006/picture">
                <pic:pic>
                  <pic:nvPicPr>
                    <pic:cNvPr id="0" name=""/>
                    <pic:cNvPicPr/>
                  </pic:nvPicPr>
                  <pic:blipFill>
                    <a:blip r:embed="R7d9f1cd6742d47a0">
                      <a:extLst>
                        <a:ext xmlns:a="http://schemas.openxmlformats.org/drawingml/2006/main" uri="{28A0092B-C50C-407E-A947-70E740481C1C}">
                          <a14:useLocalDpi val="0"/>
                        </a:ext>
                      </a:extLst>
                    </a:blip>
                    <a:stretch>
                      <a:fillRect/>
                    </a:stretch>
                  </pic:blipFill>
                  <pic:spPr>
                    <a:xfrm>
                      <a:off x="0" y="0"/>
                      <a:ext cx="6394720" cy="2895606"/>
                    </a:xfrm>
                    <a:prstGeom prst="rect">
                      <a:avLst/>
                    </a:prstGeom>
                  </pic:spPr>
                </pic:pic>
              </a:graphicData>
            </a:graphic>
            <wp14:sizeRelH relativeFrom="page">
              <wp14:pctWidth>0</wp14:pctWidth>
            </wp14:sizeRelH>
            <wp14:sizeRelV relativeFrom="page">
              <wp14:pctHeight>0</wp14:pctHeight>
            </wp14:sizeRelV>
          </wp:anchor>
        </w:drawing>
      </w:r>
    </w:p>
    <w:p w:rsidR="19F54D37" w:rsidP="19F54D37" w:rsidRDefault="19F54D37" w14:paraId="6C59F071" w14:textId="67DCF9F1">
      <w:pPr>
        <w:tabs>
          <w:tab w:val="left" w:leader="none" w:pos="4770"/>
        </w:tabs>
        <w:spacing w:before="200"/>
        <w:rPr>
          <w:rFonts w:eastAsia="" w:cs="Arial" w:eastAsiaTheme="minorEastAsia"/>
          <w:b w:val="1"/>
          <w:bCs w:val="1"/>
          <w:sz w:val="32"/>
          <w:szCs w:val="32"/>
          <w:lang w:val="en-US" w:eastAsia="ja-JP"/>
        </w:rPr>
      </w:pPr>
    </w:p>
    <w:p w:rsidR="00E20AE4" w:rsidP="00AD6343" w:rsidRDefault="00E20AE4" w14:paraId="5994D7B5" w14:textId="77777777">
      <w:pPr>
        <w:tabs>
          <w:tab w:val="left" w:pos="4770"/>
        </w:tabs>
        <w:spacing w:before="200"/>
        <w:rPr>
          <w:rFonts w:cs="Arial" w:eastAsiaTheme="minorEastAsia"/>
          <w:b/>
          <w:bCs/>
          <w:sz w:val="32"/>
          <w:szCs w:val="32"/>
          <w:lang w:val="en-US" w:eastAsia="ja-JP"/>
        </w:rPr>
      </w:pPr>
    </w:p>
    <w:p w:rsidR="00AD6343" w:rsidP="00AD6343" w:rsidRDefault="00AD6343" w14:paraId="0F29E660" w14:textId="5510CA8F">
      <w:pPr>
        <w:tabs>
          <w:tab w:val="left" w:pos="4770"/>
        </w:tabs>
        <w:spacing w:before="200"/>
        <w:rPr>
          <w:rFonts w:cs="Arial" w:eastAsiaTheme="minorEastAsia"/>
          <w:b/>
          <w:bCs/>
          <w:sz w:val="32"/>
          <w:szCs w:val="32"/>
          <w:lang w:val="en-US" w:eastAsia="ja-JP"/>
        </w:rPr>
      </w:pPr>
    </w:p>
    <w:p w:rsidR="00AD6343" w:rsidP="00AD6343" w:rsidRDefault="00E20AE4" w14:paraId="68A6F0D9" w14:textId="29D62822">
      <w:pPr>
        <w:tabs>
          <w:tab w:val="left" w:pos="4770"/>
        </w:tabs>
        <w:spacing w:before="200"/>
        <w:rPr>
          <w:rFonts w:cs="Arial" w:eastAsiaTheme="minorEastAsia"/>
          <w:b/>
          <w:bCs/>
          <w:sz w:val="32"/>
          <w:szCs w:val="32"/>
          <w:lang w:val="en-US" w:eastAsia="ja-JP"/>
        </w:rPr>
      </w:pPr>
      <w:r>
        <w:rPr>
          <w:rFonts w:cs="Arial" w:eastAsiaTheme="minorEastAsia"/>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rsidR="00AD6343" w:rsidP="00AD6343" w:rsidRDefault="00AD6343" w14:paraId="36B4AAA6" w14:textId="2DD0443A">
      <w:pPr>
        <w:tabs>
          <w:tab w:val="left" w:pos="4770"/>
        </w:tabs>
        <w:spacing w:before="200"/>
        <w:rPr>
          <w:rFonts w:cs="Arial" w:eastAsiaTheme="minorEastAsia"/>
          <w:b/>
          <w:bCs/>
          <w:sz w:val="32"/>
          <w:szCs w:val="32"/>
          <w:lang w:val="en-US" w:eastAsia="ja-JP"/>
        </w:rPr>
      </w:pPr>
    </w:p>
    <w:p w:rsidR="00AD6343" w:rsidP="00AD6343" w:rsidRDefault="00AD6343" w14:paraId="3C3FEECE" w14:textId="2D7BB071">
      <w:pPr>
        <w:tabs>
          <w:tab w:val="left" w:pos="4770"/>
        </w:tabs>
        <w:spacing w:before="200"/>
        <w:rPr>
          <w:rFonts w:cs="Arial" w:eastAsiaTheme="minorEastAsia"/>
          <w:b/>
          <w:bCs/>
          <w:sz w:val="32"/>
          <w:szCs w:val="32"/>
          <w:lang w:val="en-US" w:eastAsia="ja-JP"/>
        </w:rPr>
      </w:pPr>
      <w:r>
        <w:rPr>
          <w:rFonts w:cs="Arial" w:eastAsiaTheme="minorEastAsia"/>
          <w:b/>
          <w:bCs/>
          <w:sz w:val="32"/>
          <w:szCs w:val="32"/>
          <w:lang w:val="en-US" w:eastAsia="ja-JP"/>
        </w:rPr>
        <w:tab/>
      </w:r>
      <w:r>
        <w:rPr>
          <w:rFonts w:cs="Arial" w:eastAsiaTheme="minorEastAsia"/>
          <w:b/>
          <w:bCs/>
          <w:sz w:val="32"/>
          <w:szCs w:val="32"/>
          <w:lang w:val="en-US" w:eastAsia="ja-JP"/>
        </w:rPr>
        <w:tab/>
      </w:r>
      <w:r>
        <w:rPr>
          <w:rFonts w:cs="Arial" w:eastAsiaTheme="minorEastAsia"/>
          <w:b/>
          <w:bCs/>
          <w:sz w:val="32"/>
          <w:szCs w:val="32"/>
          <w:lang w:val="en-US" w:eastAsia="ja-JP"/>
        </w:rPr>
        <w:tab/>
      </w:r>
    </w:p>
    <w:p w:rsidR="00AD6343" w:rsidP="00E20AE4" w:rsidRDefault="00E20AE4" w14:paraId="089CC768" w14:textId="3B5675D9">
      <w:pPr>
        <w:tabs>
          <w:tab w:val="left" w:pos="4770"/>
        </w:tabs>
        <w:spacing w:before="200"/>
        <w:jc w:val="center"/>
        <w:rPr>
          <w:rFonts w:cs="Arial" w:eastAsiaTheme="minorEastAsia"/>
          <w:b/>
          <w:bCs/>
          <w:sz w:val="32"/>
          <w:szCs w:val="32"/>
          <w:lang w:val="en-US" w:eastAsia="ja-JP"/>
        </w:rPr>
      </w:pPr>
      <w:r>
        <w:rPr>
          <w:rFonts w:cs="Arial" w:eastAsiaTheme="minorEastAsia"/>
          <w:b/>
          <w:bCs/>
          <w:sz w:val="32"/>
          <w:szCs w:val="32"/>
          <w:lang w:val="en-US" w:eastAsia="ja-JP"/>
        </w:rPr>
        <w:t>Bishop Hogarth Catholic Education Trust</w:t>
      </w:r>
    </w:p>
    <w:p w:rsidR="00AD6343" w:rsidP="00AD6343" w:rsidRDefault="00AD6343" w14:paraId="20538F61" w14:textId="77777777">
      <w:pPr>
        <w:tabs>
          <w:tab w:val="left" w:pos="4770"/>
        </w:tabs>
        <w:spacing w:before="200"/>
        <w:rPr>
          <w:rFonts w:cs="Arial" w:eastAsiaTheme="minorEastAsia"/>
          <w:b/>
          <w:bCs/>
          <w:sz w:val="32"/>
          <w:szCs w:val="32"/>
          <w:lang w:val="en-US" w:eastAsia="ja-JP"/>
        </w:rPr>
      </w:pPr>
    </w:p>
    <w:p w:rsidRPr="007715E5" w:rsidR="00415BA3" w:rsidP="00AD6343" w:rsidRDefault="006C670E" w14:paraId="21EC22F7" w14:textId="6114E004">
      <w:pPr>
        <w:tabs>
          <w:tab w:val="left" w:pos="4770"/>
        </w:tabs>
        <w:spacing w:before="200"/>
        <w:rPr>
          <w:rFonts w:cs="Arial" w:eastAsiaTheme="minorEastAsia"/>
          <w:b/>
          <w:bCs/>
          <w:sz w:val="32"/>
          <w:szCs w:val="32"/>
          <w:lang w:val="en-US" w:eastAsia="ja-JP"/>
        </w:rPr>
      </w:pPr>
      <w:r>
        <w:rPr>
          <w:rFonts w:cs="Arial" w:eastAsiaTheme="minorEastAsia"/>
          <w:b/>
          <w:bCs/>
          <w:sz w:val="32"/>
          <w:szCs w:val="32"/>
          <w:lang w:val="en-US" w:eastAsia="ja-JP"/>
        </w:rPr>
        <w:t>School music development plan</w:t>
      </w:r>
    </w:p>
    <w:bookmarkEnd w:id="0"/>
    <w:p w:rsidRPr="00F8478B" w:rsidR="00993B5E" w:rsidP="00292281" w:rsidRDefault="007533C2" w14:paraId="2E585FC1" w14:textId="49627AB4">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w:history="1" r:id="rId12">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Pr="00F8478B" w:rsidR="005D1755">
        <w:rPr>
          <w:rFonts w:asciiTheme="minorHAnsi" w:hAnsiTheme="minorHAnsi" w:cstheme="minorHAnsi"/>
          <w:color w:val="111111"/>
          <w:lang w:val="en-US"/>
        </w:rPr>
        <w:t xml:space="preserve">Schools can use this template to ensure that integral features of its music curriculum are met to </w:t>
      </w:r>
      <w:r w:rsidRPr="00F8478B" w:rsidR="00993B5E">
        <w:rPr>
          <w:rFonts w:asciiTheme="minorHAnsi" w:hAnsiTheme="minorHAnsi" w:cstheme="minorHAnsi"/>
          <w:color w:val="111111"/>
          <w:lang w:val="en-US"/>
        </w:rPr>
        <w:t>help pupils receive a varied and enriching musical education, both inside and outside of the classroom.</w:t>
      </w:r>
      <w:r w:rsidRPr="00F8478B" w:rsidR="00550E4F">
        <w:rPr>
          <w:rFonts w:asciiTheme="minorHAnsi" w:hAnsiTheme="minorHAnsi" w:cstheme="minorHAnsi"/>
          <w:color w:val="111111"/>
          <w:lang w:val="en-US"/>
        </w:rPr>
        <w:t xml:space="preserve"> Schools are expected to publish </w:t>
      </w:r>
      <w:r w:rsidRPr="00F8478B" w:rsidR="00434A1C">
        <w:rPr>
          <w:rFonts w:asciiTheme="minorHAnsi" w:hAnsiTheme="minorHAnsi" w:cstheme="minorHAnsi"/>
          <w:color w:val="111111"/>
          <w:lang w:val="en-US"/>
        </w:rPr>
        <w:t xml:space="preserve">a </w:t>
      </w:r>
      <w:r w:rsidRPr="00F8478B" w:rsidR="00550E4F">
        <w:rPr>
          <w:rFonts w:asciiTheme="minorHAnsi" w:hAnsiTheme="minorHAnsi" w:cstheme="minorHAnsi"/>
          <w:color w:val="111111"/>
          <w:lang w:val="en-US"/>
        </w:rPr>
        <w:t xml:space="preserve">summary </w:t>
      </w:r>
      <w:r w:rsidRPr="00F8478B" w:rsidR="00434A1C">
        <w:rPr>
          <w:rFonts w:asciiTheme="minorHAnsi" w:hAnsiTheme="minorHAnsi" w:cstheme="minorHAnsi"/>
          <w:color w:val="111111"/>
          <w:lang w:val="en-US"/>
        </w:rPr>
        <w:t xml:space="preserve">of the music development plan </w:t>
      </w:r>
      <w:r w:rsidRPr="00F8478B" w:rsidR="00550E4F">
        <w:rPr>
          <w:rFonts w:asciiTheme="minorHAnsi" w:hAnsiTheme="minorHAnsi" w:cstheme="minorHAnsi"/>
          <w:color w:val="111111"/>
          <w:lang w:val="en-US"/>
        </w:rPr>
        <w:t xml:space="preserve">on their website </w:t>
      </w:r>
      <w:r w:rsidRPr="00F8478B" w:rsidR="00086FD6">
        <w:rPr>
          <w:rFonts w:asciiTheme="minorHAnsi" w:hAnsiTheme="minorHAnsi" w:cstheme="minorHAnsi"/>
          <w:color w:val="111111"/>
          <w:lang w:val="en-US"/>
        </w:rPr>
        <w:t>for staff and pupils to read and understand.</w:t>
      </w:r>
    </w:p>
    <w:p w:rsidRPr="00F8478B" w:rsidR="002E434C" w:rsidP="00292281" w:rsidRDefault="002E434C" w14:paraId="1E95CE09" w14:textId="693402FE">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Pr="00F8478B" w:rsidR="00B37060">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Pr="00F8478B" w:rsidR="00D72103">
        <w:rPr>
          <w:rFonts w:asciiTheme="minorHAnsi" w:hAnsiTheme="minorHAnsi" w:cstheme="minorHAnsi"/>
          <w:color w:val="111111"/>
          <w:lang w:val="en-US"/>
        </w:rPr>
        <w:t xml:space="preserve">seven key features </w:t>
      </w:r>
      <w:r w:rsidRPr="00F8478B" w:rsidR="003A62FE">
        <w:rPr>
          <w:rFonts w:asciiTheme="minorHAnsi" w:hAnsiTheme="minorHAnsi" w:cstheme="minorHAnsi"/>
          <w:color w:val="111111"/>
          <w:lang w:val="en-US"/>
        </w:rPr>
        <w:t xml:space="preserve">of high-quality music provision, </w:t>
      </w:r>
      <w:r w:rsidRPr="00F8478B" w:rsidR="00D72103">
        <w:rPr>
          <w:rFonts w:asciiTheme="minorHAnsi" w:hAnsiTheme="minorHAnsi" w:cstheme="minorHAnsi"/>
          <w:color w:val="111111"/>
          <w:lang w:val="en-US"/>
        </w:rPr>
        <w:t>as laid out in the national plan for music education:</w:t>
      </w:r>
    </w:p>
    <w:p w:rsidRPr="00F8478B" w:rsidR="00D72103" w:rsidP="00292281" w:rsidRDefault="00D72103" w14:paraId="7B0389A6" w14:textId="585AEE62">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Pr="00F8478B" w:rsidR="008905B8">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Pr="00F8478B" w:rsidR="008905B8">
        <w:rPr>
          <w:rFonts w:asciiTheme="minorHAnsi" w:hAnsiTheme="minorHAnsi" w:cstheme="minorHAnsi"/>
          <w:color w:val="111111"/>
          <w:lang w:val="en-US"/>
        </w:rPr>
        <w:t>KS</w:t>
      </w:r>
      <w:r w:rsidRPr="00F8478B">
        <w:rPr>
          <w:rFonts w:asciiTheme="minorHAnsi" w:hAnsiTheme="minorHAnsi" w:cstheme="minorHAnsi"/>
          <w:color w:val="111111"/>
          <w:lang w:val="en-US"/>
        </w:rPr>
        <w:t>3.</w:t>
      </w:r>
    </w:p>
    <w:p w:rsidRPr="00F8478B" w:rsidR="00D72103" w:rsidP="00292281" w:rsidRDefault="00D72103" w14:paraId="6A399A09" w14:textId="4D1A763E">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rsidRPr="00F8478B" w:rsidR="00D72103" w:rsidP="00292281" w:rsidRDefault="00D72103" w14:paraId="58BE7751" w14:textId="203642BC">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rsidRPr="00F8478B" w:rsidR="00D72103" w:rsidP="00292281" w:rsidRDefault="003A62FE" w14:paraId="21D8CDF3" w14:textId="432D238A">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rsidRPr="00F8478B" w:rsidR="003A62FE" w:rsidP="00292281" w:rsidRDefault="003A62FE" w14:paraId="76BDF14A" w14:textId="668A079D">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rsidRPr="00F8478B" w:rsidR="003A62FE" w:rsidP="00292281" w:rsidRDefault="003A62FE" w14:paraId="0351BDF8" w14:textId="3420CA57">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rsidRPr="00F8478B" w:rsidR="003A62FE" w:rsidP="00292281" w:rsidRDefault="00B37060" w14:paraId="232682F4" w14:textId="7A54765E">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rsidRPr="00F8478B" w:rsidR="007C6CDC" w:rsidP="00C63F99" w:rsidRDefault="00C63F99" w14:paraId="0571E073" w14:textId="00F767DE">
      <w:pPr>
        <w:rPr>
          <w:rFonts w:asciiTheme="minorHAnsi" w:hAnsiTheme="minorHAnsi" w:cstheme="minorHAnsi"/>
        </w:rPr>
      </w:pPr>
      <w:r w:rsidRPr="31925FC8">
        <w:rPr>
          <w:rFonts w:ascii="Calibri" w:hAnsi="Calibri" w:cs="Calibri" w:asciiTheme="minorAscii" w:hAnsiTheme="minorAscii" w:cstheme="minorAscii"/>
        </w:rPr>
        <w:br w:type="page"/>
      </w:r>
    </w:p>
    <w:p w:rsidR="6C541AB9" w:rsidP="31925FC8" w:rsidRDefault="6C541AB9" w14:paraId="4EAD7C02" w14:textId="54583BED">
      <w:pPr>
        <w:pStyle w:val="Normal"/>
        <w:suppressLineNumbers w:val="0"/>
        <w:bidi w:val="0"/>
        <w:spacing w:before="200" w:beforeAutospacing="off" w:after="200" w:afterAutospacing="off" w:line="276" w:lineRule="auto"/>
        <w:ind w:left="0" w:right="0"/>
        <w:jc w:val="center"/>
      </w:pPr>
      <w:r w:rsidRPr="31925FC8" w:rsidR="6C541AB9">
        <w:rPr>
          <w:rFonts w:ascii="Calibri" w:hAnsi="Calibri" w:cs="Calibri" w:asciiTheme="minorAscii" w:hAnsiTheme="minorAscii" w:cstheme="minorAscii"/>
          <w:b w:val="1"/>
          <w:bCs w:val="1"/>
          <w:sz w:val="32"/>
          <w:szCs w:val="32"/>
          <w:u w:val="single"/>
        </w:rPr>
        <w:t>St. Michael’s Catholic Academy</w:t>
      </w:r>
    </w:p>
    <w:p w:rsidRPr="00F8478B" w:rsidR="00F42A1A" w:rsidP="00F8478B" w:rsidRDefault="00F8478B" w14:paraId="4D095587" w14:textId="7AAD6A78">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Pr="00F8478B" w:rsidR="007E6060">
        <w:rPr>
          <w:rFonts w:asciiTheme="minorHAnsi" w:hAnsiTheme="minorHAnsi" w:cstheme="minorHAnsi"/>
          <w:b/>
          <w:bCs/>
          <w:sz w:val="32"/>
          <w:szCs w:val="32"/>
        </w:rPr>
        <w:t xml:space="preserve">usic </w:t>
      </w:r>
      <w:r>
        <w:rPr>
          <w:rFonts w:asciiTheme="minorHAnsi" w:hAnsiTheme="minorHAnsi" w:cstheme="minorHAnsi"/>
          <w:b/>
          <w:bCs/>
          <w:sz w:val="32"/>
          <w:szCs w:val="32"/>
        </w:rPr>
        <w:t>D</w:t>
      </w:r>
      <w:r w:rsidRPr="00F8478B" w:rsidR="007E6060">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Pr="00F8478B" w:rsidR="007E6060">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Pr="00F8478B" w:rsidR="00A42657" w:rsidTr="19F54D37" w14:paraId="470F5910" w14:textId="77777777">
        <w:trPr>
          <w:cantSplit/>
          <w:trHeight w:val="567"/>
          <w:jc w:val="center"/>
        </w:trPr>
        <w:tc>
          <w:tcPr>
            <w:cnfStyle w:val="000000000000" w:firstRow="0" w:lastRow="0" w:firstColumn="0" w:lastColumn="0" w:oddVBand="0" w:evenVBand="0" w:oddHBand="0" w:evenHBand="0" w:firstRowFirstColumn="0" w:firstRowLastColumn="0" w:lastRowFirstColumn="0" w:lastRowLastColumn="0"/>
            <w:tcW w:w="5000" w:type="pct"/>
            <w:gridSpan w:val="6"/>
            <w:tcBorders>
              <w:bottom w:val="single" w:color="auto" w:sz="4" w:space="0"/>
            </w:tcBorders>
            <w:shd w:val="clear" w:color="auto" w:fill="041E42" w:themeFill="accent3"/>
            <w:tcMar/>
            <w:vAlign w:val="center"/>
          </w:tcPr>
          <w:p w:rsidRPr="00F8478B" w:rsidR="00A42657" w:rsidP="004C39C9" w:rsidRDefault="00A42657" w14:paraId="585EC744" w14:textId="4F2DE9C1">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Pr="00F8478B" w:rsidR="00756B70" w:rsidTr="19F54D37" w14:paraId="6749C9E9" w14:textId="77777777">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2431" w:type="pct"/>
            <w:gridSpan w:val="2"/>
            <w:tcBorders>
              <w:bottom w:val="single" w:color="auto" w:sz="4" w:space="0"/>
            </w:tcBorders>
            <w:shd w:val="clear" w:color="auto" w:fill="96BFF8" w:themeFill="accent3" w:themeFillTint="40"/>
            <w:tcMar/>
            <w:vAlign w:val="center"/>
          </w:tcPr>
          <w:p w:rsidRPr="00F8478B" w:rsidR="00756B70" w:rsidP="004C39C9" w:rsidRDefault="00443C3D" w14:paraId="3538AD80" w14:textId="55F52F1E">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Pr="00F8478B" w:rsidR="00BE7D80">
              <w:rPr>
                <w:rFonts w:asciiTheme="minorHAnsi" w:hAnsiTheme="minorHAnsi" w:cstheme="minorHAnsi"/>
                <w:b/>
                <w:bCs/>
              </w:rPr>
              <w:t>music development plan</w:t>
            </w:r>
          </w:p>
        </w:tc>
        <w:tc>
          <w:tcPr>
            <w:cnfStyle w:val="000000000000" w:firstRow="0" w:lastRow="0" w:firstColumn="0" w:lastColumn="0" w:oddVBand="0" w:evenVBand="0" w:oddHBand="0" w:evenHBand="0" w:firstRowFirstColumn="0" w:firstRowLastColumn="0" w:lastRowFirstColumn="0" w:lastRowLastColumn="0"/>
            <w:tcW w:w="2569" w:type="pct"/>
            <w:gridSpan w:val="4"/>
            <w:tcBorders>
              <w:bottom w:val="single" w:color="auto" w:sz="4" w:space="0"/>
            </w:tcBorders>
            <w:shd w:val="clear" w:color="auto" w:fill="96BFF8" w:themeFill="accent3" w:themeFillTint="40"/>
            <w:tcMar/>
            <w:vAlign w:val="center"/>
          </w:tcPr>
          <w:p w:rsidRPr="00F8478B" w:rsidR="00756B70" w:rsidP="004C39C9" w:rsidRDefault="00443C3D" w14:paraId="5A64DF64" w14:textId="325B9B5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Pr="00F8478B" w:rsidR="00756B70" w:rsidTr="19F54D37" w14:paraId="365BC0C9"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756B70" w:rsidP="00825AEF" w:rsidRDefault="00443C3D" w14:paraId="14D3D04E" w14:textId="27B4932D">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Pr="00F8478B" w:rsidR="00BE7D80">
              <w:rPr>
                <w:rFonts w:asciiTheme="minorHAnsi" w:hAnsiTheme="minorHAnsi" w:cstheme="minorHAnsi"/>
                <w:b/>
                <w:bCs/>
              </w:rPr>
              <w:t>development plan</w:t>
            </w:r>
            <w:r w:rsidRPr="00F8478B">
              <w:rPr>
                <w:rFonts w:asciiTheme="minorHAnsi" w:hAnsiTheme="minorHAnsi" w:cstheme="minorHAnsi"/>
                <w:b/>
                <w:bCs/>
              </w:rPr>
              <w:t xml:space="preserve"> cover</w:t>
            </w:r>
            <w:r w:rsidRPr="00F8478B" w:rsidR="00EC08D3">
              <w:rPr>
                <w:rFonts w:asciiTheme="minorHAnsi" w:hAnsiTheme="minorHAnsi" w:cstheme="minorHAnsi"/>
                <w:b/>
                <w:bCs/>
              </w:rPr>
              <w:t>s</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756B70" w:rsidP="72F64522" w:rsidRDefault="00756B70" w14:paraId="1CEAFFF4" w14:textId="66B5F83D">
            <w:pPr>
              <w:spacing w:before="100" w:after="100" w:line="276" w:lineRule="auto"/>
              <w:jc w:val="center"/>
              <w:rPr>
                <w:rFonts w:ascii="Calibri" w:hAnsi="Calibri" w:cs="Calibri" w:asciiTheme="minorAscii" w:hAnsiTheme="minorAscii" w:cstheme="minorAscii"/>
                <w:color w:val="auto"/>
              </w:rPr>
            </w:pPr>
            <w:r w:rsidRPr="72F64522" w:rsidR="14764276">
              <w:rPr>
                <w:rFonts w:ascii="Calibri" w:hAnsi="Calibri" w:cs="Calibri" w:asciiTheme="minorAscii" w:hAnsiTheme="minorAscii" w:cstheme="minorAscii"/>
                <w:color w:val="auto"/>
              </w:rPr>
              <w:t>2024-2025</w:t>
            </w:r>
          </w:p>
        </w:tc>
      </w:tr>
      <w:tr w:rsidRPr="00F8478B" w:rsidR="00EC08D3" w:rsidTr="19F54D37" w14:paraId="53A253B5"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EC08D3" w:rsidP="00825AEF" w:rsidRDefault="00FF6E31" w14:paraId="6AA22A78" w14:textId="2F30C2C9">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Pr="00F8478B" w:rsidR="00BE7D80">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EC08D3" w:rsidP="72F64522" w:rsidRDefault="00EC08D3" w14:paraId="6A44273E" w14:textId="20882559">
            <w:pPr>
              <w:spacing w:before="100" w:after="100" w:line="276" w:lineRule="auto"/>
              <w:jc w:val="center"/>
              <w:rPr>
                <w:rFonts w:ascii="Calibri" w:hAnsi="Calibri" w:cs="Calibri" w:asciiTheme="minorAscii" w:hAnsiTheme="minorAscii" w:cstheme="minorAscii"/>
                <w:color w:val="auto"/>
              </w:rPr>
            </w:pPr>
            <w:r w:rsidRPr="19F54D37" w:rsidR="321BABE0">
              <w:rPr>
                <w:rFonts w:ascii="Calibri" w:hAnsi="Calibri" w:cs="Calibri" w:asciiTheme="minorAscii" w:hAnsiTheme="minorAscii" w:cstheme="minorAscii"/>
                <w:color w:val="auto"/>
              </w:rPr>
              <w:t>October 2024</w:t>
            </w:r>
          </w:p>
        </w:tc>
      </w:tr>
      <w:tr w:rsidRPr="00F8478B" w:rsidR="00EC08D3" w:rsidTr="19F54D37" w14:paraId="7248E2AC"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EC08D3" w:rsidP="00825AEF" w:rsidRDefault="00B614A7" w14:paraId="4B4A9C2D" w14:textId="18CE8D4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Pr="00F8478B" w:rsidR="00BE7D80">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EC08D3" w:rsidP="72F64522" w:rsidRDefault="00EC08D3" w14:paraId="08565007" w14:textId="307615A6">
            <w:pPr>
              <w:spacing w:before="100" w:after="100" w:line="276" w:lineRule="auto"/>
              <w:jc w:val="center"/>
              <w:rPr>
                <w:rFonts w:ascii="Calibri" w:hAnsi="Calibri" w:cs="Calibri" w:asciiTheme="minorAscii" w:hAnsiTheme="minorAscii" w:cstheme="minorAscii"/>
                <w:color w:val="auto"/>
              </w:rPr>
            </w:pPr>
            <w:r w:rsidRPr="72F64522" w:rsidR="5F192061">
              <w:rPr>
                <w:rFonts w:ascii="Calibri" w:hAnsi="Calibri" w:cs="Calibri" w:asciiTheme="minorAscii" w:hAnsiTheme="minorAscii" w:cstheme="minorAscii"/>
                <w:color w:val="auto"/>
              </w:rPr>
              <w:t>July 2025</w:t>
            </w:r>
          </w:p>
        </w:tc>
      </w:tr>
      <w:tr w:rsidRPr="00F8478B" w:rsidR="00EC08D3" w:rsidTr="19F54D37" w14:paraId="28F8036F"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EC08D3" w:rsidP="00825AEF" w:rsidRDefault="00B614A7" w14:paraId="59791622" w14:textId="5D790AA2">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EC08D3" w:rsidP="72F64522" w:rsidRDefault="00EC08D3" w14:paraId="1552EA6D" w14:textId="2AA397F4">
            <w:pPr>
              <w:spacing w:before="100" w:after="100" w:line="276" w:lineRule="auto"/>
              <w:jc w:val="center"/>
              <w:rPr>
                <w:rFonts w:ascii="Calibri" w:hAnsi="Calibri" w:cs="Calibri" w:asciiTheme="minorAscii" w:hAnsiTheme="minorAscii" w:cstheme="minorAscii"/>
                <w:color w:val="auto"/>
              </w:rPr>
            </w:pPr>
            <w:r w:rsidRPr="19F54D37" w:rsidR="4D395B24">
              <w:rPr>
                <w:rFonts w:ascii="Calibri" w:hAnsi="Calibri" w:cs="Calibri" w:asciiTheme="minorAscii" w:hAnsiTheme="minorAscii" w:cstheme="minorAscii"/>
                <w:color w:val="auto"/>
              </w:rPr>
              <w:t>Mr C.</w:t>
            </w:r>
            <w:r w:rsidRPr="19F54D37" w:rsidR="21F65B5E">
              <w:rPr>
                <w:rFonts w:ascii="Calibri" w:hAnsi="Calibri" w:cs="Calibri" w:asciiTheme="minorAscii" w:hAnsiTheme="minorAscii" w:cstheme="minorAscii"/>
                <w:color w:val="auto"/>
              </w:rPr>
              <w:t xml:space="preserve"> </w:t>
            </w:r>
            <w:r w:rsidRPr="19F54D37" w:rsidR="4D395B24">
              <w:rPr>
                <w:rFonts w:ascii="Calibri" w:hAnsi="Calibri" w:cs="Calibri" w:asciiTheme="minorAscii" w:hAnsiTheme="minorAscii" w:cstheme="minorAscii"/>
                <w:color w:val="auto"/>
              </w:rPr>
              <w:t>T. Higgins</w:t>
            </w:r>
          </w:p>
        </w:tc>
      </w:tr>
      <w:tr w:rsidRPr="00F8478B" w:rsidR="00EC08D3" w:rsidTr="19F54D37" w14:paraId="744B8122"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EC08D3" w:rsidP="00476A66" w:rsidRDefault="00B614A7" w14:paraId="1FED564B" w14:textId="4E920C9D">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EC08D3" w:rsidP="72F64522" w:rsidRDefault="00EC08D3" w14:paraId="6F142E92" w14:textId="4A55F7DF">
            <w:pPr>
              <w:spacing w:before="100" w:after="100" w:line="276" w:lineRule="auto"/>
              <w:jc w:val="center"/>
              <w:rPr>
                <w:rFonts w:ascii="Calibri" w:hAnsi="Calibri" w:cs="Calibri" w:asciiTheme="minorAscii" w:hAnsiTheme="minorAscii" w:cstheme="minorAscii"/>
                <w:color w:val="auto"/>
              </w:rPr>
            </w:pPr>
            <w:r w:rsidRPr="72F64522" w:rsidR="34E76417">
              <w:rPr>
                <w:rFonts w:ascii="Calibri" w:hAnsi="Calibri" w:cs="Calibri" w:asciiTheme="minorAscii" w:hAnsiTheme="minorAscii" w:cstheme="minorAscii"/>
                <w:color w:val="auto"/>
              </w:rPr>
              <w:t>Mr. D. MacAuley</w:t>
            </w:r>
          </w:p>
        </w:tc>
      </w:tr>
      <w:tr w:rsidRPr="00F8478B" w:rsidR="00EA62CF" w:rsidTr="19F54D37" w14:paraId="03CE372B"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EA62CF" w:rsidP="00476A66" w:rsidRDefault="00EA62CF" w14:paraId="170FEAD3" w14:textId="775DAC8D">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EA62CF" w:rsidP="72F64522" w:rsidRDefault="00EA62CF" w14:paraId="58B0703A" w14:textId="067950E8">
            <w:pPr>
              <w:spacing w:before="100" w:after="100" w:line="276" w:lineRule="auto"/>
              <w:jc w:val="center"/>
              <w:rPr>
                <w:rFonts w:ascii="Calibri" w:hAnsi="Calibri" w:cs="Calibri" w:asciiTheme="minorAscii" w:hAnsiTheme="minorAscii" w:cstheme="minorAscii"/>
                <w:color w:val="auto"/>
              </w:rPr>
            </w:pPr>
            <w:r w:rsidRPr="72F64522" w:rsidR="6B955DE2">
              <w:rPr>
                <w:rFonts w:ascii="Calibri" w:hAnsi="Calibri" w:cs="Calibri" w:asciiTheme="minorAscii" w:hAnsiTheme="minorAscii" w:cstheme="minorAscii"/>
                <w:color w:val="auto"/>
              </w:rPr>
              <w:t>Tees Valley Music Education Hub</w:t>
            </w:r>
          </w:p>
        </w:tc>
      </w:tr>
      <w:tr w:rsidRPr="00F8478B" w:rsidR="00EA62CF" w:rsidTr="19F54D37" w14:paraId="65F08963"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2431" w:type="pct"/>
            <w:gridSpan w:val="2"/>
            <w:shd w:val="clear" w:color="auto" w:fill="D4E5FC" w:themeFill="accent3" w:themeFillTint="1A"/>
            <w:tcMar/>
            <w:vAlign w:val="center"/>
          </w:tcPr>
          <w:p w:rsidRPr="00F8478B" w:rsidR="00EA62CF" w:rsidP="00476A66" w:rsidRDefault="00EA62CF" w14:paraId="5C5DC003" w14:textId="65C8E764">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cnfStyle w:val="000000000000" w:firstRow="0" w:lastRow="0" w:firstColumn="0" w:lastColumn="0" w:oddVBand="0" w:evenVBand="0" w:oddHBand="0" w:evenHBand="0" w:firstRowFirstColumn="0" w:firstRowLastColumn="0" w:lastRowFirstColumn="0" w:lastRowLastColumn="0"/>
            <w:tcW w:w="2569" w:type="pct"/>
            <w:gridSpan w:val="4"/>
            <w:shd w:val="clear" w:color="auto" w:fill="auto"/>
            <w:tcMar/>
            <w:vAlign w:val="center"/>
          </w:tcPr>
          <w:p w:rsidRPr="00F8478B" w:rsidR="00EA62CF" w:rsidP="72F64522" w:rsidRDefault="00EA62CF" w14:paraId="139C1579" w14:textId="00A08F6B">
            <w:pPr>
              <w:spacing w:before="100" w:after="100" w:line="276" w:lineRule="auto"/>
              <w:jc w:val="center"/>
              <w:rPr>
                <w:rFonts w:ascii="Calibri" w:hAnsi="Calibri" w:cs="Calibri" w:asciiTheme="minorAscii" w:hAnsiTheme="minorAscii" w:cstheme="minorAscii"/>
                <w:color w:val="auto"/>
              </w:rPr>
            </w:pPr>
            <w:r w:rsidRPr="72F64522" w:rsidR="3843288E">
              <w:rPr>
                <w:rFonts w:ascii="Calibri" w:hAnsi="Calibri" w:cs="Calibri" w:asciiTheme="minorAscii" w:hAnsiTheme="minorAscii" w:cstheme="minorAscii"/>
                <w:color w:val="auto"/>
              </w:rPr>
              <w:t>Tees Valley Music Service</w:t>
            </w:r>
          </w:p>
        </w:tc>
      </w:tr>
      <w:tr w:rsidRPr="00F8478B" w:rsidR="002602B6" w:rsidTr="19F54D37" w14:paraId="76DC9C03"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5000" w:type="pct"/>
            <w:gridSpan w:val="6"/>
            <w:shd w:val="clear" w:color="auto" w:fill="002060"/>
            <w:tcMar/>
            <w:vAlign w:val="center"/>
          </w:tcPr>
          <w:p w:rsidRPr="002602B6" w:rsidR="002602B6" w:rsidP="004C39C9" w:rsidRDefault="002602B6" w14:paraId="12237F70" w14:textId="6E5C7B17">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Pr="00F8478B" w:rsidR="002602B6" w:rsidTr="19F54D37" w14:paraId="64432CD1"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5000" w:type="pct"/>
            <w:gridSpan w:val="6"/>
            <w:shd w:val="clear" w:color="auto" w:fill="D4E5FC" w:themeFill="accent3" w:themeFillTint="1A"/>
            <w:tcMar/>
            <w:vAlign w:val="center"/>
          </w:tcPr>
          <w:p w:rsidRPr="00F6693E" w:rsidR="002602B6" w:rsidP="002602B6" w:rsidRDefault="002602B6" w14:paraId="7F33870F" w14:textId="5CE5DAC9">
            <w:pPr>
              <w:spacing w:before="100" w:after="100"/>
              <w:jc w:val="both"/>
              <w:rPr>
                <w:rFonts w:asciiTheme="minorHAnsi" w:hAnsiTheme="minorHAnsi" w:cstheme="minorHAnsi"/>
                <w:color w:val="FF6900" w:themeColor="accent5"/>
              </w:rPr>
            </w:pPr>
            <w:r w:rsidRPr="00F6693E">
              <w:rPr>
                <w:rFonts w:asciiTheme="minorHAnsi" w:hAnsiTheme="minorHAnsi" w:cstheme="minorHAnsi"/>
                <w:color w:val="FF6900" w:themeColor="accent5"/>
              </w:rPr>
              <w:t>Write here your vision, and overall objectives, for music provision in your school. National guidance talks about a vision for 2030. Write this section as a high-level vision statement, painting a picture of how you, staff and children hope music will look like by 2030, or sooner, in your school. Gather ideas from staff &amp; children. Does not need to be long. You may find it easier to approach this section last</w:t>
            </w:r>
            <w:r w:rsidRPr="00F6693E" w:rsidR="00F6693E">
              <w:rPr>
                <w:rFonts w:asciiTheme="minorHAnsi" w:hAnsiTheme="minorHAnsi" w:cstheme="minorHAnsi"/>
                <w:color w:val="FF6900" w:themeColor="accent5"/>
              </w:rPr>
              <w:t xml:space="preserve"> -</w:t>
            </w:r>
            <w:r w:rsidRPr="00F6693E">
              <w:rPr>
                <w:rFonts w:asciiTheme="minorHAnsi" w:hAnsiTheme="minorHAnsi" w:cstheme="minorHAnsi"/>
                <w:color w:val="FF6900" w:themeColor="accent5"/>
              </w:rPr>
              <w:t xml:space="preserve"> Keep it short, simple but inspirational.</w:t>
            </w:r>
          </w:p>
          <w:p w:rsidR="00F0553D" w:rsidP="002602B6" w:rsidRDefault="00F0553D" w14:paraId="542FD12D" w14:textId="77777777">
            <w:pPr>
              <w:spacing w:before="100" w:after="100"/>
              <w:jc w:val="both"/>
              <w:rPr>
                <w:rFonts w:asciiTheme="minorHAnsi" w:hAnsiTheme="minorHAnsi" w:cstheme="minorHAnsi"/>
                <w:bCs/>
                <w:color w:val="FFD006"/>
              </w:rPr>
            </w:pPr>
          </w:p>
          <w:p w:rsidRPr="00F0553D" w:rsidR="00F0553D" w:rsidP="002602B6" w:rsidRDefault="00F0553D" w14:paraId="4258D07D" w14:textId="3D191BE7">
            <w:pPr>
              <w:spacing w:before="100" w:after="100"/>
              <w:jc w:val="both"/>
              <w:rPr>
                <w:rFonts w:asciiTheme="minorHAnsi" w:hAnsiTheme="minorHAnsi" w:cstheme="minorHAnsi"/>
                <w:bCs/>
                <w:i/>
                <w:iCs/>
                <w:color w:val="FFD006"/>
              </w:rPr>
            </w:pPr>
            <w:r w:rsidRPr="00F0553D">
              <w:rPr>
                <w:rFonts w:asciiTheme="minorHAnsi" w:hAnsiTheme="minorHAnsi" w:cstheme="minorHAnsi"/>
                <w:i/>
                <w:iCs/>
                <w:color w:val="000000"/>
              </w:rPr>
              <w:t>Example: To provide a rich, diverse, and progressive music curriculum for all children. (including during school hours and before/after school). This will be delivered through outstanding music teaching and leadership. Opportunities to learn musical instruments, and participate in ensembles in school, along with regular performances, both in and out of school will showcase our children and make our school a leader in music education within the local community and beyond. This will also maximise cultural capital for all our children, their overall wellbeing and confidence, while creating a supportive community of music making.</w:t>
            </w:r>
          </w:p>
        </w:tc>
      </w:tr>
      <w:tr w:rsidRPr="00F8478B" w:rsidR="00F0553D" w:rsidTr="19F54D37" w14:paraId="40BECD2B"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5000" w:type="pct"/>
            <w:gridSpan w:val="6"/>
            <w:shd w:val="clear" w:color="auto" w:fill="002060"/>
            <w:tcMar/>
            <w:vAlign w:val="center"/>
          </w:tcPr>
          <w:p w:rsidRPr="00F0553D" w:rsidR="00F0553D" w:rsidP="00F0553D" w:rsidRDefault="00F0553D" w14:paraId="1C749D2F" w14:textId="0EA00883">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t>Core Components</w:t>
            </w:r>
          </w:p>
        </w:tc>
      </w:tr>
      <w:tr w:rsidRPr="00F8478B" w:rsidR="00F0553D" w:rsidTr="19F54D37" w14:paraId="325FC890" w14:textId="77777777">
        <w:trPr>
          <w:trHeight w:val="632"/>
          <w:jc w:val="center"/>
        </w:trPr>
        <w:tc>
          <w:tcPr>
            <w:cnfStyle w:val="000000000000" w:firstRow="0" w:lastRow="0" w:firstColumn="0" w:lastColumn="0" w:oddVBand="0" w:evenVBand="0" w:oddHBand="0" w:evenHBand="0" w:firstRowFirstColumn="0" w:firstRowLastColumn="0" w:lastRowFirstColumn="0" w:lastRowLastColumn="0"/>
            <w:tcW w:w="5000" w:type="pct"/>
            <w:gridSpan w:val="6"/>
            <w:shd w:val="clear" w:color="auto" w:fill="D4E5FC" w:themeFill="accent3" w:themeFillTint="1A"/>
            <w:tcMar/>
            <w:vAlign w:val="center"/>
          </w:tcPr>
          <w:p w:rsidRPr="00F0553D" w:rsidR="00F0553D" w:rsidP="00F0553D" w:rsidRDefault="00F0553D" w14:paraId="018FD93A" w14:textId="77777777">
            <w:pPr>
              <w:pStyle w:val="NormalWeb"/>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List the key components that will make up the music provision in your school. The list below is an example and should be adapted for your school. </w:t>
            </w:r>
          </w:p>
          <w:p w:rsidRPr="00F0553D" w:rsidR="00F0553D" w:rsidP="29E7C660" w:rsidRDefault="00F0553D" w14:paraId="744FB13C" w14:textId="5A591165" w14:noSpellErr="1">
            <w:pPr>
              <w:pStyle w:val="NormalWeb"/>
              <w:spacing w:before="0" w:beforeAutospacing="off" w:after="0" w:afterAutospacing="off"/>
              <w:rPr>
                <w:rFonts w:ascii="Calibri" w:hAnsi="Calibri" w:cs="Calibri" w:asciiTheme="minorAscii" w:hAnsiTheme="minorAscii" w:cstheme="minorAscii"/>
                <w:i w:val="1"/>
                <w:iCs w:val="1"/>
                <w:color w:val="000000"/>
                <w:sz w:val="22"/>
                <w:szCs w:val="22"/>
              </w:rPr>
            </w:pPr>
            <w:r w:rsidRPr="29E7C660" w:rsidR="00F0553D">
              <w:rPr>
                <w:rFonts w:ascii="Calibri" w:hAnsi="Calibri" w:cs="Calibri" w:asciiTheme="minorAscii" w:hAnsiTheme="minorAscii" w:cstheme="minorAscii"/>
                <w:i w:val="1"/>
                <w:iCs w:val="1"/>
                <w:color w:val="000000" w:themeColor="accent6" w:themeTint="FF" w:themeShade="FF"/>
                <w:sz w:val="22"/>
                <w:szCs w:val="22"/>
              </w:rPr>
              <w:t xml:space="preserve">Music curriculum – </w:t>
            </w:r>
            <w:r w:rsidRPr="29E7C660" w:rsidR="00F0553D">
              <w:rPr>
                <w:rFonts w:ascii="Calibri" w:hAnsi="Calibri" w:cs="Calibri" w:asciiTheme="minorAscii" w:hAnsiTheme="minorAscii" w:cstheme="minorAscii"/>
                <w:b w:val="1"/>
                <w:bCs w:val="1"/>
                <w:i w:val="1"/>
                <w:iCs w:val="1"/>
                <w:color w:val="000000" w:themeColor="accent6" w:themeTint="FF" w:themeShade="FF"/>
                <w:sz w:val="22"/>
                <w:szCs w:val="22"/>
              </w:rPr>
              <w:t>minimum of 1hr per week per class Classroom instrumental teaching</w:t>
            </w:r>
            <w:r w:rsidRPr="29E7C660" w:rsidR="00F0553D">
              <w:rPr>
                <w:rFonts w:ascii="Calibri" w:hAnsi="Calibri" w:cs="Calibri" w:asciiTheme="minorAscii" w:hAnsiTheme="minorAscii" w:cstheme="minorAscii"/>
                <w:i w:val="1"/>
                <w:iCs w:val="1"/>
                <w:color w:val="000000" w:themeColor="accent6" w:themeTint="FF" w:themeShade="FF"/>
                <w:sz w:val="22"/>
                <w:szCs w:val="22"/>
              </w:rPr>
              <w:t xml:space="preserve"> </w:t>
            </w:r>
          </w:p>
          <w:p w:rsidR="00F0553D" w:rsidP="00F0553D" w:rsidRDefault="00F0553D" w14:paraId="6BB07E54" w14:textId="1760097F">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Progression from classroom instrumental teaching</w:t>
            </w:r>
          </w:p>
          <w:p w:rsidRPr="00F0553D" w:rsidR="00F0553D" w:rsidP="00F0553D" w:rsidRDefault="00F0553D" w14:paraId="6B914323" w14:textId="6720AD98">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Small group &amp; 1-1 teaching</w:t>
            </w:r>
          </w:p>
          <w:p w:rsidR="00F0553D" w:rsidP="00F0553D" w:rsidRDefault="00F0553D" w14:paraId="699A7FAB" w14:textId="77777777">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Visiting music teachers Links with external music organisations </w:t>
            </w:r>
          </w:p>
          <w:p w:rsidR="00F0553D" w:rsidP="00F0553D" w:rsidRDefault="00F0553D" w14:paraId="3BC83A81" w14:textId="68463CE1">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Pupil Premium student engagement </w:t>
            </w:r>
          </w:p>
          <w:p w:rsidRPr="00F0553D" w:rsidR="00F0553D" w:rsidP="00F0553D" w:rsidRDefault="00F0553D" w14:paraId="52A3B6EB" w14:textId="4723FA82">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Succession planning and CPD Choirs &amp; instrumental ensembles</w:t>
            </w:r>
          </w:p>
          <w:p w:rsidRPr="00F0553D" w:rsidR="00F0553D" w:rsidP="00F0553D" w:rsidRDefault="00F0553D" w14:paraId="05679187" w14:textId="3EC97BEB">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Whole school singing assemblies</w:t>
            </w:r>
          </w:p>
          <w:p w:rsidR="00F0553D" w:rsidP="00F0553D" w:rsidRDefault="00F0553D" w14:paraId="62DDC3E1" w14:textId="77777777">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 xml:space="preserve">Performance opportunities </w:t>
            </w:r>
          </w:p>
          <w:p w:rsidR="00F0553D" w:rsidP="00F0553D" w:rsidRDefault="00F0553D" w14:paraId="714694B3" w14:textId="3B0250AD">
            <w:pPr>
              <w:pStyle w:val="NormalWeb"/>
              <w:spacing w:before="0" w:beforeAutospacing="0" w:after="0" w:afterAutospacing="0"/>
              <w:rPr>
                <w:rFonts w:asciiTheme="minorHAnsi" w:hAnsiTheme="minorHAnsi" w:cstheme="minorHAnsi"/>
                <w:i/>
                <w:iCs/>
                <w:color w:val="000000"/>
                <w:sz w:val="22"/>
                <w:szCs w:val="22"/>
              </w:rPr>
            </w:pPr>
            <w:r w:rsidRPr="00F0553D">
              <w:rPr>
                <w:rFonts w:asciiTheme="minorHAnsi" w:hAnsiTheme="minorHAnsi" w:cstheme="minorHAnsi"/>
                <w:i/>
                <w:iCs/>
                <w:color w:val="000000"/>
                <w:sz w:val="22"/>
                <w:szCs w:val="22"/>
              </w:rPr>
              <w:t>Funding &amp; Staffing</w:t>
            </w:r>
          </w:p>
          <w:p w:rsidR="00F0553D" w:rsidP="00F0553D" w:rsidRDefault="00F0553D" w14:paraId="1F598420" w14:textId="77777777">
            <w:pPr>
              <w:pStyle w:val="NormalWeb"/>
              <w:spacing w:before="0" w:beforeAutospacing="0" w:after="0" w:afterAutospacing="0"/>
              <w:rPr>
                <w:rFonts w:asciiTheme="minorHAnsi" w:hAnsiTheme="minorHAnsi" w:cstheme="minorHAnsi"/>
                <w:i/>
                <w:iCs/>
                <w:color w:val="000000"/>
                <w:sz w:val="22"/>
                <w:szCs w:val="22"/>
              </w:rPr>
            </w:pPr>
          </w:p>
          <w:p w:rsidRPr="00F0553D" w:rsidR="00F0553D" w:rsidP="00F0553D" w:rsidRDefault="00F0553D" w14:paraId="38C620D5" w14:textId="29FB7528">
            <w:pPr>
              <w:pStyle w:val="NormalWeb"/>
              <w:spacing w:before="0" w:beforeAutospacing="0" w:after="0" w:afterAutospacing="0"/>
              <w:rPr>
                <w:rFonts w:asciiTheme="minorHAnsi" w:hAnsiTheme="minorHAnsi" w:cstheme="minorHAnsi"/>
                <w:i/>
                <w:iCs/>
                <w:color w:val="000000"/>
              </w:rPr>
            </w:pPr>
            <w:r w:rsidRPr="00F0553D">
              <w:rPr>
                <w:rFonts w:asciiTheme="minorHAnsi" w:hAnsiTheme="minorHAnsi" w:cstheme="minorHAnsi"/>
                <w:i/>
                <w:iCs/>
                <w:color w:val="000000"/>
              </w:rPr>
              <w:t>Consider how the key components listed above will be implemented (excluding classroom instrumental teaching). For example, include a timetable of music across the school; attach documentation and assessment materials; write or insert a detailed description of the curriculum from EYFS-Year 6; include detail of music assemblies and a programme of performances; insert information about the school’s song bank.</w:t>
            </w:r>
          </w:p>
          <w:p w:rsidRPr="00F0553D" w:rsidR="00F0553D" w:rsidP="002602B6" w:rsidRDefault="00F0553D" w14:paraId="76C65961" w14:textId="77777777">
            <w:pPr>
              <w:spacing w:before="100" w:after="100"/>
              <w:jc w:val="both"/>
              <w:rPr>
                <w:rFonts w:asciiTheme="minorHAnsi" w:hAnsiTheme="minorHAnsi" w:cstheme="minorHAnsi"/>
                <w:i/>
                <w:iCs/>
              </w:rPr>
            </w:pPr>
          </w:p>
        </w:tc>
      </w:tr>
      <w:tr w:rsidRPr="00F8478B" w:rsidR="00A42657" w:rsidTr="19F54D37" w14:paraId="6B0BFDE9" w14:textId="77777777">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5000" w:type="pct"/>
            <w:gridSpan w:val="6"/>
            <w:tcBorders>
              <w:bottom w:val="single" w:color="auto" w:sz="4" w:space="0"/>
            </w:tcBorders>
            <w:shd w:val="clear" w:color="auto" w:fill="041E42" w:themeFill="accent3"/>
            <w:tcMar/>
            <w:vAlign w:val="center"/>
          </w:tcPr>
          <w:p w:rsidRPr="00F8478B" w:rsidR="00A42657" w:rsidP="004C39C9" w:rsidRDefault="00A42657" w14:paraId="2DD8A3AD" w14:textId="1AE57033">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Pr="00F8478B" w:rsidR="00796CC4" w:rsidTr="19F54D37" w14:paraId="6712A8B6" w14:textId="57A40280">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973" w:type="pct"/>
            <w:tcBorders>
              <w:bottom w:val="single" w:color="auto" w:sz="4" w:space="0"/>
            </w:tcBorders>
            <w:shd w:val="clear" w:color="auto" w:fill="96BFF8" w:themeFill="accent3" w:themeFillTint="40"/>
            <w:tcMar/>
            <w:vAlign w:val="center"/>
          </w:tcPr>
          <w:p w:rsidR="00796CC4" w:rsidP="004C39C9" w:rsidRDefault="00796CC4" w14:paraId="7EE998A6"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rsidRPr="00F0553D" w:rsidR="00796CC4" w:rsidP="004C39C9" w:rsidRDefault="00796CC4" w14:paraId="2F63C0EA" w14:textId="2D48FCAB">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cnfStyle w:val="000000000000" w:firstRow="0" w:lastRow="0" w:firstColumn="0" w:lastColumn="0" w:oddVBand="0" w:evenVBand="0" w:oddHBand="0" w:evenHBand="0" w:firstRowFirstColumn="0" w:firstRowLastColumn="0" w:lastRowFirstColumn="0" w:lastRowLastColumn="0"/>
            <w:tcW w:w="1953" w:type="pct"/>
            <w:gridSpan w:val="2"/>
            <w:tcBorders>
              <w:bottom w:val="single" w:color="auto" w:sz="4" w:space="0"/>
            </w:tcBorders>
            <w:shd w:val="clear" w:color="auto" w:fill="96BFF8" w:themeFill="accent3" w:themeFillTint="40"/>
            <w:tcMar/>
            <w:vAlign w:val="center"/>
          </w:tcPr>
          <w:p w:rsidR="00796CC4" w:rsidP="004C39C9" w:rsidRDefault="00796CC4" w14:paraId="16512A4A" w14:textId="77777777">
            <w:pPr>
              <w:spacing w:before="100" w:after="100"/>
              <w:jc w:val="center"/>
              <w:rPr>
                <w:rFonts w:eastAsia="Calibri" w:asciiTheme="minorHAnsi" w:hAnsiTheme="minorHAnsi" w:cstheme="minorHAnsi"/>
                <w:b/>
                <w:bCs/>
              </w:rPr>
            </w:pPr>
            <w:r>
              <w:rPr>
                <w:rFonts w:eastAsia="Calibri" w:asciiTheme="minorHAnsi" w:hAnsiTheme="minorHAnsi" w:cstheme="minorHAnsi"/>
                <w:b/>
                <w:bCs/>
              </w:rPr>
              <w:t>Action</w:t>
            </w:r>
          </w:p>
          <w:p w:rsidRPr="00F8478B" w:rsidR="00796CC4" w:rsidP="002D6259" w:rsidRDefault="00796CC4" w14:paraId="5B7740D1" w14:textId="5D5A4FD2">
            <w:pPr>
              <w:jc w:val="center"/>
              <w:rPr>
                <w:rFonts w:asciiTheme="minorHAnsi" w:hAnsiTheme="minorHAnsi" w:cstheme="minorHAnsi"/>
                <w:b/>
                <w:bCs/>
              </w:rPr>
            </w:pPr>
            <w:r w:rsidRPr="00F8478B">
              <w:rPr>
                <w:rFonts w:asciiTheme="minorHAnsi" w:hAnsiTheme="minorHAnsi" w:cstheme="minorHAnsi"/>
                <w:b/>
                <w:bCs/>
              </w:rPr>
              <w:t>Implementation</w:t>
            </w:r>
          </w:p>
          <w:p w:rsidRPr="00F8478B" w:rsidR="00796CC4" w:rsidP="002D6259" w:rsidRDefault="00796CC4" w14:paraId="1C5228F5" w14:textId="524DEEA0">
            <w:pPr>
              <w:jc w:val="center"/>
              <w:rPr>
                <w:rFonts w:asciiTheme="minorHAnsi" w:hAnsiTheme="minorHAnsi" w:cstheme="minorHAnsi"/>
                <w:b/>
                <w:bCs/>
              </w:rPr>
            </w:pPr>
            <w:r w:rsidRPr="00F8478B">
              <w:rPr>
                <w:rFonts w:asciiTheme="minorHAnsi" w:hAnsiTheme="minorHAnsi" w:cstheme="minorHAnsi"/>
                <w:b/>
                <w:bCs/>
              </w:rPr>
              <w:t>Strategies</w:t>
            </w:r>
          </w:p>
        </w:tc>
        <w:tc>
          <w:tcPr>
            <w:cnfStyle w:val="000000000000" w:firstRow="0" w:lastRow="0" w:firstColumn="0" w:lastColumn="0" w:oddVBand="0" w:evenVBand="0" w:oddHBand="0" w:evenHBand="0" w:firstRowFirstColumn="0" w:firstRowLastColumn="0" w:lastRowFirstColumn="0" w:lastRowLastColumn="0"/>
            <w:tcW w:w="830" w:type="pct"/>
            <w:tcBorders>
              <w:bottom w:val="single" w:color="auto" w:sz="4" w:space="0"/>
            </w:tcBorders>
            <w:shd w:val="clear" w:color="auto" w:fill="96BFF8" w:themeFill="accent3" w:themeFillTint="40"/>
            <w:tcMar/>
            <w:vAlign w:val="center"/>
          </w:tcPr>
          <w:p w:rsidRPr="00F8478B" w:rsidR="00796CC4" w:rsidP="002D6259" w:rsidRDefault="00796CC4" w14:paraId="3CA478F7" w14:textId="2DF2E9BA">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cnfStyle w:val="000000000000" w:firstRow="0" w:lastRow="0" w:firstColumn="0" w:lastColumn="0" w:oddVBand="0" w:evenVBand="0" w:oddHBand="0" w:evenHBand="0" w:firstRowFirstColumn="0" w:firstRowLastColumn="0" w:lastRowFirstColumn="0" w:lastRowLastColumn="0"/>
            <w:tcW w:w="732" w:type="pct"/>
            <w:tcBorders>
              <w:bottom w:val="single" w:color="auto" w:sz="4" w:space="0"/>
            </w:tcBorders>
            <w:shd w:val="clear" w:color="auto" w:fill="96BFF8" w:themeFill="accent3" w:themeFillTint="40"/>
            <w:tcMar/>
            <w:vAlign w:val="center"/>
          </w:tcPr>
          <w:p w:rsidR="00796CC4" w:rsidP="00796CC4" w:rsidRDefault="00796CC4" w14:paraId="26AA4191"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rsidRPr="00F8478B" w:rsidR="00F6693E" w:rsidP="00796CC4" w:rsidRDefault="00F6693E" w14:paraId="45B4A7E0" w14:textId="5799182C">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cnfStyle w:val="000000000000" w:firstRow="0" w:lastRow="0" w:firstColumn="0" w:lastColumn="0" w:oddVBand="0" w:evenVBand="0" w:oddHBand="0" w:evenHBand="0" w:firstRowFirstColumn="0" w:firstRowLastColumn="0" w:lastRowFirstColumn="0" w:lastRowLastColumn="0"/>
            <w:tcW w:w="512" w:type="pct"/>
            <w:tcBorders>
              <w:bottom w:val="single" w:color="000000" w:themeColor="accent6" w:sz="8" w:space="0"/>
            </w:tcBorders>
            <w:shd w:val="clear" w:color="auto" w:fill="96BFF8" w:themeFill="accent3" w:themeFillTint="40"/>
            <w:tcMar/>
            <w:vAlign w:val="center"/>
          </w:tcPr>
          <w:p w:rsidR="00796CC4" w:rsidP="004C39C9" w:rsidRDefault="00796CC4" w14:paraId="16DE97F6"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796CC4" w:rsidP="004C39C9" w:rsidRDefault="00796CC4" w14:paraId="08CD40DF" w14:textId="0A73C87A">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796CC4" w:rsidTr="19F54D37" w14:paraId="3195B8EB" w14:textId="77777777">
        <w:trPr>
          <w:trHeight w:val="264"/>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6693E" w:rsidR="00F6693E" w:rsidP="29E7C660" w:rsidRDefault="00F6693E" w14:paraId="2C03B424" w14:textId="2A57B5B3">
            <w:pPr>
              <w:tabs>
                <w:tab w:val="left" w:pos="1560"/>
              </w:tabs>
              <w:spacing w:before="100" w:after="100" w:line="276" w:lineRule="auto"/>
              <w:jc w:val="both"/>
              <w:rPr>
                <w:rFonts w:ascii="Calibri" w:hAnsi="Calibri" w:cs="Calibri" w:asciiTheme="minorAscii" w:hAnsiTheme="minorAscii" w:cstheme="minorAscii"/>
                <w:color w:val="FF6900" w:themeColor="accent5"/>
              </w:rPr>
            </w:pPr>
            <w:r w:rsidRPr="29E7C660" w:rsidR="00F6693E">
              <w:rPr>
                <w:rFonts w:ascii="Calibri" w:hAnsi="Calibri" w:cs="Calibri" w:asciiTheme="minorAscii" w:hAnsiTheme="minorAscii" w:cstheme="minorAscii"/>
                <w:color w:val="FF6900" w:themeColor="accent5" w:themeTint="FF" w:themeShade="FF"/>
              </w:rPr>
              <w:t xml:space="preserve">Example: </w:t>
            </w:r>
            <w:r w:rsidRPr="29E7C660" w:rsidR="7B53C8B3">
              <w:rPr>
                <w:rFonts w:ascii="Calibri" w:hAnsi="Calibri" w:cs="Calibri" w:asciiTheme="minorAscii" w:hAnsiTheme="minorAscii" w:cstheme="minorAscii"/>
                <w:color w:val="FF6900" w:themeColor="accent5" w:themeTint="FF" w:themeShade="FF"/>
              </w:rPr>
              <w:t>Music Curriculum</w:t>
            </w:r>
            <w:r w:rsidRPr="29E7C660" w:rsidR="00F6693E">
              <w:rPr>
                <w:rFonts w:ascii="Calibri" w:hAnsi="Calibri" w:cs="Calibri" w:asciiTheme="minorAscii" w:hAnsiTheme="minorAscii" w:cstheme="minorAscii"/>
                <w:color w:val="FF6900" w:themeColor="accent5" w:themeTint="FF" w:themeShade="FF"/>
              </w:rPr>
              <w:t xml:space="preserve"> has been adjusted to make it more accessible for pupils with specific needs.</w:t>
            </w:r>
          </w:p>
          <w:p w:rsidR="00F6693E" w:rsidP="00434A1C" w:rsidRDefault="00F6693E" w14:paraId="3CEAC1E1" w14:textId="77777777">
            <w:pPr>
              <w:tabs>
                <w:tab w:val="left" w:pos="1560"/>
              </w:tabs>
              <w:spacing w:before="100" w:after="100" w:line="276" w:lineRule="auto"/>
              <w:jc w:val="both"/>
              <w:rPr>
                <w:rFonts w:asciiTheme="minorHAnsi" w:hAnsiTheme="minorHAnsi" w:cstheme="minorHAnsi"/>
                <w:i/>
                <w:iCs/>
              </w:rPr>
            </w:pPr>
          </w:p>
          <w:p w:rsidRPr="00F0553D" w:rsidR="00796CC4" w:rsidP="00434A1C" w:rsidRDefault="00796CC4" w14:paraId="71B3DCCA" w14:textId="2522A398">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Has the music curriculum been adjusted to make it more accessible for pupils with specific needs, e.g. SEND?</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796CC4" w:rsidP="72F64522" w:rsidRDefault="00796CC4" w14:paraId="3F9ECF52" w14:textId="7D3EB9E0">
            <w:pPr>
              <w:spacing w:before="100" w:after="100"/>
              <w:jc w:val="center"/>
              <w:rPr>
                <w:rFonts w:ascii="Calibri" w:hAnsi="Calibri" w:cs="Calibri" w:asciiTheme="minorAscii" w:hAnsiTheme="minorAscii" w:cstheme="minorAscii"/>
              </w:rPr>
            </w:pPr>
            <w:r w:rsidRPr="72F64522" w:rsidR="4C886BAB">
              <w:rPr>
                <w:rFonts w:ascii="Calibri" w:hAnsi="Calibri" w:cs="Calibri" w:asciiTheme="minorAscii" w:hAnsiTheme="minorAscii" w:cstheme="minorAscii"/>
              </w:rPr>
              <w:t xml:space="preserve">The curriculum is structured in such a way that all students can access the learning from an absolute beginner standpoint. No prior knowledge is </w:t>
            </w:r>
            <w:r w:rsidRPr="72F64522" w:rsidR="4C886BAB">
              <w:rPr>
                <w:rFonts w:ascii="Calibri" w:hAnsi="Calibri" w:cs="Calibri" w:asciiTheme="minorAscii" w:hAnsiTheme="minorAscii" w:cstheme="minorAscii"/>
              </w:rPr>
              <w:t>required</w:t>
            </w:r>
            <w:r w:rsidRPr="72F64522" w:rsidR="4C886BAB">
              <w:rPr>
                <w:rFonts w:ascii="Calibri" w:hAnsi="Calibri" w:cs="Calibri" w:asciiTheme="minorAscii" w:hAnsiTheme="minorAscii" w:cstheme="minorAscii"/>
              </w:rPr>
              <w:t xml:space="preserve"> upon starting at St. Michael’s Catholic Academy. SEND students receive work that is scaffolded </w:t>
            </w:r>
            <w:r w:rsidRPr="72F64522" w:rsidR="5E8A5E0E">
              <w:rPr>
                <w:rFonts w:ascii="Calibri" w:hAnsi="Calibri" w:cs="Calibri" w:asciiTheme="minorAscii" w:hAnsiTheme="minorAscii" w:cstheme="minorAscii"/>
              </w:rPr>
              <w:t xml:space="preserve">and ‘chunked’ down into specific tasks </w:t>
            </w:r>
            <w:r w:rsidRPr="72F64522" w:rsidR="4C886BAB">
              <w:rPr>
                <w:rFonts w:ascii="Calibri" w:hAnsi="Calibri" w:cs="Calibri" w:asciiTheme="minorAscii" w:hAnsiTheme="minorAscii" w:cstheme="minorAscii"/>
              </w:rPr>
              <w:t xml:space="preserve">in the same way as every </w:t>
            </w:r>
            <w:r w:rsidRPr="72F64522" w:rsidR="31F09DA5">
              <w:rPr>
                <w:rFonts w:ascii="Calibri" w:hAnsi="Calibri" w:cs="Calibri" w:asciiTheme="minorAscii" w:hAnsiTheme="minorAscii" w:cstheme="minorAscii"/>
              </w:rPr>
              <w:t>other student</w:t>
            </w:r>
            <w:r w:rsidRPr="72F64522" w:rsidR="6B84984B">
              <w:rPr>
                <w:rFonts w:ascii="Calibri" w:hAnsi="Calibri" w:cs="Calibri" w:asciiTheme="minorAscii" w:hAnsiTheme="minorAscii" w:cstheme="minorAscii"/>
              </w:rPr>
              <w:t xml:space="preserve"> as the majority will have the same </w:t>
            </w:r>
            <w:r w:rsidRPr="72F64522" w:rsidR="6B84984B">
              <w:rPr>
                <w:rFonts w:ascii="Calibri" w:hAnsi="Calibri" w:cs="Calibri" w:asciiTheme="minorAscii" w:hAnsiTheme="minorAscii" w:cstheme="minorAscii"/>
              </w:rPr>
              <w:t>starting</w:t>
            </w:r>
            <w:r w:rsidRPr="72F64522" w:rsidR="6B84984B">
              <w:rPr>
                <w:rFonts w:ascii="Calibri" w:hAnsi="Calibri" w:cs="Calibri" w:asciiTheme="minorAscii" w:hAnsiTheme="minorAscii" w:cstheme="minorAscii"/>
              </w:rPr>
              <w:t xml:space="preserve"> point.</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796CC4" w:rsidP="19F54D37" w:rsidRDefault="00796CC4" w14:paraId="1C2A278C" w14:textId="6EB872B4">
            <w:pPr>
              <w:spacing w:before="100" w:after="100" w:line="276" w:lineRule="auto"/>
              <w:jc w:val="center"/>
              <w:rPr>
                <w:rFonts w:ascii="Calibri" w:hAnsi="Calibri" w:cs="Calibri" w:asciiTheme="minorAscii" w:hAnsiTheme="minorAscii" w:cstheme="minorAscii"/>
                <w:b w:val="0"/>
                <w:bCs w:val="0"/>
              </w:rPr>
            </w:pPr>
            <w:r w:rsidRPr="19F54D37" w:rsidR="748EECD2">
              <w:rPr>
                <w:rFonts w:ascii="Calibri" w:hAnsi="Calibri" w:cs="Calibri" w:asciiTheme="minorAscii" w:hAnsiTheme="minorAscii" w:cstheme="minorAscii"/>
                <w:b w:val="0"/>
                <w:bCs w:val="0"/>
              </w:rPr>
              <w:t xml:space="preserve">All students </w:t>
            </w:r>
            <w:r w:rsidRPr="19F54D37" w:rsidR="477D3DBF">
              <w:rPr>
                <w:rFonts w:ascii="Calibri" w:hAnsi="Calibri" w:cs="Calibri" w:asciiTheme="minorAscii" w:hAnsiTheme="minorAscii" w:cstheme="minorAscii"/>
                <w:b w:val="0"/>
                <w:bCs w:val="0"/>
              </w:rPr>
              <w:t>can</w:t>
            </w:r>
            <w:r w:rsidRPr="19F54D37" w:rsidR="748EECD2">
              <w:rPr>
                <w:rFonts w:ascii="Calibri" w:hAnsi="Calibri" w:cs="Calibri" w:asciiTheme="minorAscii" w:hAnsiTheme="minorAscii" w:cstheme="minorAscii"/>
                <w:b w:val="0"/>
                <w:bCs w:val="0"/>
              </w:rPr>
              <w:t xml:space="preserve"> make progress in music across all key stages.</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796CC4" w:rsidP="19F54D37" w:rsidRDefault="00796CC4" w14:paraId="28ED5A40" w14:textId="74AF0E45">
            <w:pPr>
              <w:spacing w:before="100" w:after="100" w:line="276" w:lineRule="auto"/>
              <w:ind w:right="85"/>
              <w:jc w:val="center"/>
              <w:rPr>
                <w:rFonts w:ascii="Calibri" w:hAnsi="Calibri" w:cs="Calibri" w:asciiTheme="minorAscii" w:hAnsiTheme="minorAscii" w:cstheme="minorAscii"/>
                <w:b w:val="0"/>
                <w:bCs w:val="0"/>
              </w:rPr>
            </w:pPr>
            <w:r w:rsidRPr="19F54D37" w:rsidR="748EECD2">
              <w:rPr>
                <w:rFonts w:ascii="Calibri" w:hAnsi="Calibri" w:cs="Calibri" w:asciiTheme="minorAscii" w:hAnsiTheme="minorAscii" w:cstheme="minorAscii"/>
                <w:b w:val="0"/>
                <w:bCs w:val="0"/>
              </w:rPr>
              <w:t xml:space="preserve">CL holds </w:t>
            </w:r>
            <w:r w:rsidRPr="19F54D37" w:rsidR="748EECD2">
              <w:rPr>
                <w:rFonts w:ascii="Calibri" w:hAnsi="Calibri" w:cs="Calibri" w:asciiTheme="minorAscii" w:hAnsiTheme="minorAscii" w:cstheme="minorAscii"/>
                <w:b w:val="0"/>
                <w:bCs w:val="0"/>
              </w:rPr>
              <w:t>responsibility</w:t>
            </w:r>
            <w:r w:rsidRPr="19F54D37" w:rsidR="748EECD2">
              <w:rPr>
                <w:rFonts w:ascii="Calibri" w:hAnsi="Calibri" w:cs="Calibri" w:asciiTheme="minorAscii" w:hAnsiTheme="minorAscii" w:cstheme="minorAscii"/>
                <w:b w:val="0"/>
                <w:bCs w:val="0"/>
              </w:rPr>
              <w:t>.</w:t>
            </w:r>
          </w:p>
          <w:p w:rsidRPr="00F8478B" w:rsidR="00796CC4" w:rsidP="19F54D37" w:rsidRDefault="00796CC4" w14:paraId="4DA2AC2B" w14:textId="2EF2C796">
            <w:pPr>
              <w:spacing w:before="100" w:after="100" w:line="276" w:lineRule="auto"/>
              <w:ind w:right="85"/>
              <w:jc w:val="center"/>
              <w:rPr>
                <w:rFonts w:ascii="Calibri" w:hAnsi="Calibri" w:cs="Calibri" w:asciiTheme="minorAscii" w:hAnsiTheme="minorAscii" w:cstheme="minorAscii"/>
                <w:b w:val="0"/>
                <w:bCs w:val="0"/>
              </w:rPr>
            </w:pPr>
            <w:r w:rsidRPr="19F54D37" w:rsidR="748EECD2">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796CC4" w:rsidP="19F54D37" w:rsidRDefault="00796CC4" w14:paraId="74B3D23F" w14:textId="2870E3BD">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748EECD2">
              <w:rPr>
                <w:rFonts w:ascii="Calibri" w:hAnsi="Calibri" w:cs="Calibri" w:asciiTheme="minorAscii" w:hAnsiTheme="minorAscii" w:cstheme="minorAscii"/>
                <w:b w:val="0"/>
                <w:bCs w:val="0"/>
              </w:rPr>
              <w:t>Ongoing</w:t>
            </w:r>
          </w:p>
        </w:tc>
      </w:tr>
      <w:tr w:rsidRPr="00F8478B" w:rsidR="00796CC4" w:rsidTr="19F54D37" w14:paraId="242FAB65"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0553D" w:rsidR="00796CC4" w:rsidP="00434A1C" w:rsidRDefault="00796CC4" w14:paraId="5E2A7F78" w14:textId="61935D88">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Does the curriculum clarify how much time is allocated per week for music teaching across all key stages?</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796CC4" w:rsidP="19F54D37" w:rsidRDefault="00796CC4" w14:paraId="54443D62" w14:textId="5E08A280">
            <w:pPr>
              <w:spacing w:before="100" w:after="100"/>
              <w:jc w:val="center"/>
              <w:rPr>
                <w:rFonts w:ascii="Calibri" w:hAnsi="Calibri" w:cs="Calibri" w:asciiTheme="minorAscii" w:hAnsiTheme="minorAscii" w:cstheme="minorAscii"/>
                <w:b w:val="0"/>
                <w:bCs w:val="0"/>
              </w:rPr>
            </w:pPr>
            <w:r w:rsidRPr="19F54D37" w:rsidR="503F7A30">
              <w:rPr>
                <w:rFonts w:ascii="Calibri" w:hAnsi="Calibri" w:cs="Calibri" w:asciiTheme="minorAscii" w:hAnsiTheme="minorAscii" w:cstheme="minorAscii"/>
                <w:b w:val="0"/>
                <w:bCs w:val="0"/>
              </w:rPr>
              <w:t>Yes – Y7 and Y8 receive 1 hour a week each fortnight, Y9 receive an hour a week and Years 10 and 11 receive 5 hours over the fortnight.</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796CC4" w:rsidP="19F54D37" w:rsidRDefault="00796CC4" w14:paraId="1F6916B5" w14:textId="7A9C0BE9">
            <w:pPr>
              <w:spacing w:before="100" w:after="100" w:line="276" w:lineRule="auto"/>
              <w:jc w:val="center"/>
              <w:rPr>
                <w:rFonts w:ascii="Calibri" w:hAnsi="Calibri" w:cs="Calibri" w:asciiTheme="minorAscii" w:hAnsiTheme="minorAscii" w:cstheme="minorAscii"/>
                <w:b w:val="0"/>
                <w:bCs w:val="0"/>
              </w:rPr>
            </w:pPr>
            <w:r w:rsidRPr="19F54D37" w:rsidR="2EE2CFEB">
              <w:rPr>
                <w:rFonts w:ascii="Calibri" w:hAnsi="Calibri" w:cs="Calibri" w:asciiTheme="minorAscii" w:hAnsiTheme="minorAscii" w:cstheme="minorAscii"/>
                <w:b w:val="0"/>
                <w:bCs w:val="0"/>
              </w:rPr>
              <w:t xml:space="preserve">All students can access music KS3. Students in KS4 who have chosen music have </w:t>
            </w:r>
            <w:r w:rsidRPr="19F54D37" w:rsidR="462570A7">
              <w:rPr>
                <w:rFonts w:ascii="Calibri" w:hAnsi="Calibri" w:cs="Calibri" w:asciiTheme="minorAscii" w:hAnsiTheme="minorAscii" w:cstheme="minorAscii"/>
                <w:b w:val="0"/>
                <w:bCs w:val="0"/>
              </w:rPr>
              <w:t>enough curriculum time to complete the course.</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796CC4" w:rsidP="19F54D37" w:rsidRDefault="00796CC4" w14:paraId="12FFD0D1" w14:textId="69D05831">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5779419">
              <w:rPr>
                <w:rFonts w:ascii="Calibri" w:hAnsi="Calibri" w:cs="Calibri" w:asciiTheme="minorAscii" w:hAnsiTheme="minorAscii" w:cstheme="minorAscii"/>
                <w:b w:val="0"/>
                <w:bCs w:val="0"/>
              </w:rPr>
              <w:t>SLT holds responsibility.</w:t>
            </w:r>
          </w:p>
          <w:p w:rsidRPr="00F8478B" w:rsidR="00796CC4" w:rsidP="19F54D37" w:rsidRDefault="00796CC4" w14:paraId="07244A15" w14:textId="2EF2C796">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5779419">
              <w:rPr>
                <w:rFonts w:ascii="Calibri" w:hAnsi="Calibri" w:cs="Calibri" w:asciiTheme="minorAscii" w:hAnsiTheme="minorAscii" w:cstheme="minorAscii"/>
                <w:b w:val="0"/>
                <w:bCs w:val="0"/>
              </w:rPr>
              <w:t>No cost implication.</w:t>
            </w:r>
          </w:p>
          <w:p w:rsidRPr="00F8478B" w:rsidR="00796CC4" w:rsidP="19F54D37" w:rsidRDefault="00796CC4" w14:paraId="0B99AADC" w14:textId="47AA8BF2">
            <w:pPr>
              <w:pStyle w:val="ListParagraph"/>
              <w:numPr>
                <w:ilvl w:val="0"/>
                <w:numId w:val="0"/>
              </w:numPr>
              <w:spacing w:line="276" w:lineRule="auto"/>
              <w:ind w:left="357" w:right="83"/>
              <w:jc w:val="center"/>
              <w:rPr>
                <w:rFonts w:ascii="Calibri" w:hAnsi="Calibri" w:cs="Calibri" w:asciiTheme="minorAscii" w:hAnsiTheme="minorAscii" w:cstheme="minorAscii"/>
                <w:b w:val="0"/>
                <w:bCs w:val="0"/>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796CC4" w:rsidP="19F54D37" w:rsidRDefault="00796CC4" w14:paraId="213C5FB0" w14:textId="408905AC">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7A2539A6">
              <w:rPr>
                <w:rFonts w:ascii="Calibri" w:hAnsi="Calibri" w:cs="Calibri" w:asciiTheme="minorAscii" w:hAnsiTheme="minorAscii" w:cstheme="minorAscii"/>
                <w:b w:val="0"/>
                <w:bCs w:val="0"/>
              </w:rPr>
              <w:t>Annually</w:t>
            </w:r>
          </w:p>
        </w:tc>
      </w:tr>
      <w:tr w:rsidRPr="00F8478B" w:rsidR="00796CC4" w:rsidTr="19F54D37" w14:paraId="13ED1C29"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0553D" w:rsidR="00796CC4" w:rsidP="00434A1C" w:rsidRDefault="00796CC4" w14:paraId="27613459" w14:textId="1D813CA2">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796CC4" w:rsidP="19F54D37" w:rsidRDefault="00796CC4" w14:paraId="206A7944" w14:textId="01C4FBF6">
            <w:pPr>
              <w:spacing w:before="100" w:after="100"/>
              <w:jc w:val="center"/>
              <w:rPr>
                <w:rFonts w:ascii="Calibri" w:hAnsi="Calibri" w:cs="Calibri" w:asciiTheme="minorAscii" w:hAnsiTheme="minorAscii" w:cstheme="minorAscii"/>
                <w:b w:val="0"/>
                <w:bCs w:val="0"/>
              </w:rPr>
            </w:pPr>
            <w:r w:rsidRPr="19F54D37" w:rsidR="4CFE0D47">
              <w:rPr>
                <w:rFonts w:ascii="Calibri" w:hAnsi="Calibri" w:cs="Calibri" w:asciiTheme="minorAscii" w:hAnsiTheme="minorAscii" w:cstheme="minorAscii"/>
                <w:b w:val="0"/>
                <w:bCs w:val="0"/>
              </w:rPr>
              <w:t>Yes, the KS3 music curriculum is modelled on the national curriculum and developed to provide the best possible start to KS4 Music</w:t>
            </w:r>
            <w:r w:rsidRPr="19F54D37" w:rsidR="1034FAB1">
              <w:rPr>
                <w:rFonts w:ascii="Calibri" w:hAnsi="Calibri" w:cs="Calibri" w:asciiTheme="minorAscii" w:hAnsiTheme="minorAscii" w:cstheme="minorAscii"/>
                <w:b w:val="0"/>
                <w:bCs w:val="0"/>
              </w:rPr>
              <w:t xml:space="preserve">. KS4 music is built around the key learning </w:t>
            </w:r>
            <w:r w:rsidRPr="19F54D37" w:rsidR="1034FAB1">
              <w:rPr>
                <w:rFonts w:ascii="Calibri" w:hAnsi="Calibri" w:cs="Calibri" w:asciiTheme="minorAscii" w:hAnsiTheme="minorAscii" w:cstheme="minorAscii"/>
                <w:b w:val="0"/>
                <w:bCs w:val="0"/>
              </w:rPr>
              <w:t>objectives</w:t>
            </w:r>
            <w:r w:rsidRPr="19F54D37" w:rsidR="1034FAB1">
              <w:rPr>
                <w:rFonts w:ascii="Calibri" w:hAnsi="Calibri" w:cs="Calibri" w:asciiTheme="minorAscii" w:hAnsiTheme="minorAscii" w:cstheme="minorAscii"/>
                <w:b w:val="0"/>
                <w:bCs w:val="0"/>
              </w:rPr>
              <w:t xml:space="preserve"> of the WJEC </w:t>
            </w:r>
            <w:r w:rsidRPr="19F54D37" w:rsidR="1034FAB1">
              <w:rPr>
                <w:rFonts w:ascii="Calibri" w:hAnsi="Calibri" w:cs="Calibri" w:asciiTheme="minorAscii" w:hAnsiTheme="minorAscii" w:cstheme="minorAscii"/>
                <w:b w:val="0"/>
                <w:bCs w:val="0"/>
              </w:rPr>
              <w:t>Eduqas</w:t>
            </w:r>
            <w:r w:rsidRPr="19F54D37" w:rsidR="1034FAB1">
              <w:rPr>
                <w:rFonts w:ascii="Calibri" w:hAnsi="Calibri" w:cs="Calibri" w:asciiTheme="minorAscii" w:hAnsiTheme="minorAscii" w:cstheme="minorAscii"/>
                <w:b w:val="0"/>
                <w:bCs w:val="0"/>
              </w:rPr>
              <w:t xml:space="preserve"> GCSE Music specification. </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796CC4" w:rsidP="19F54D37" w:rsidRDefault="00796CC4" w14:paraId="572200FD" w14:textId="07842868">
            <w:pPr>
              <w:spacing w:before="100" w:after="100" w:line="276" w:lineRule="auto"/>
              <w:jc w:val="center"/>
              <w:rPr>
                <w:rFonts w:ascii="Calibri" w:hAnsi="Calibri" w:cs="Calibri" w:asciiTheme="minorAscii" w:hAnsiTheme="minorAscii" w:cstheme="minorAscii"/>
                <w:b w:val="0"/>
                <w:bCs w:val="0"/>
              </w:rPr>
            </w:pPr>
            <w:r w:rsidRPr="19F54D37" w:rsidR="55603F5E">
              <w:rPr>
                <w:rFonts w:ascii="Calibri" w:hAnsi="Calibri" w:cs="Calibri" w:asciiTheme="minorAscii" w:hAnsiTheme="minorAscii" w:cstheme="minorAscii"/>
                <w:b w:val="0"/>
                <w:bCs w:val="0"/>
              </w:rPr>
              <w:t>Students receive a musical education experience that covers a broad range of styles and genres (including world musi</w:t>
            </w:r>
            <w:r w:rsidRPr="19F54D37" w:rsidR="55603F5E">
              <w:rPr>
                <w:rFonts w:ascii="Calibri" w:hAnsi="Calibri" w:cs="Calibri" w:asciiTheme="minorAscii" w:hAnsiTheme="minorAscii" w:cstheme="minorAscii"/>
                <w:b w:val="0"/>
                <w:bCs w:val="0"/>
              </w:rPr>
              <w:t>c)</w:t>
            </w:r>
            <w:r w:rsidRPr="19F54D37" w:rsidR="3FCAAC9E">
              <w:rPr>
                <w:rFonts w:ascii="Calibri" w:hAnsi="Calibri" w:cs="Calibri" w:asciiTheme="minorAscii" w:hAnsiTheme="minorAscii" w:cstheme="minorAscii"/>
                <w:b w:val="0"/>
                <w:bCs w:val="0"/>
              </w:rPr>
              <w:t>,</w:t>
            </w:r>
            <w:r w:rsidRPr="19F54D37" w:rsidR="55603F5E">
              <w:rPr>
                <w:rFonts w:ascii="Calibri" w:hAnsi="Calibri" w:cs="Calibri" w:asciiTheme="minorAscii" w:hAnsiTheme="minorAscii" w:cstheme="minorAscii"/>
                <w:b w:val="0"/>
                <w:bCs w:val="0"/>
              </w:rPr>
              <w:t xml:space="preserve"> linked to historically and culturally </w:t>
            </w:r>
            <w:r w:rsidRPr="19F54D37" w:rsidR="55603F5E">
              <w:rPr>
                <w:rFonts w:ascii="Calibri" w:hAnsi="Calibri" w:cs="Calibri" w:asciiTheme="minorAscii" w:hAnsiTheme="minorAscii" w:cstheme="minorAscii"/>
                <w:b w:val="0"/>
                <w:bCs w:val="0"/>
              </w:rPr>
              <w:t>significant events</w:t>
            </w:r>
            <w:r w:rsidRPr="19F54D37" w:rsidR="55603F5E">
              <w:rPr>
                <w:rFonts w:ascii="Calibri" w:hAnsi="Calibri" w:cs="Calibri" w:asciiTheme="minorAscii" w:hAnsiTheme="minorAscii" w:cstheme="minorAscii"/>
                <w:b w:val="0"/>
                <w:bCs w:val="0"/>
              </w:rPr>
              <w:t xml:space="preserve"> and people</w:t>
            </w:r>
            <w:r w:rsidRPr="19F54D37" w:rsidR="3D73A0B3">
              <w:rPr>
                <w:rFonts w:ascii="Calibri" w:hAnsi="Calibri" w:cs="Calibri" w:asciiTheme="minorAscii" w:hAnsiTheme="minorAscii" w:cstheme="minorAscii"/>
                <w:b w:val="0"/>
                <w:bCs w:val="0"/>
              </w:rPr>
              <w:t xml:space="preserve">, which covers key musical terms, </w:t>
            </w:r>
            <w:r w:rsidRPr="19F54D37" w:rsidR="3D73A0B3">
              <w:rPr>
                <w:rFonts w:ascii="Calibri" w:hAnsi="Calibri" w:cs="Calibri" w:asciiTheme="minorAscii" w:hAnsiTheme="minorAscii" w:cstheme="minorAscii"/>
                <w:b w:val="0"/>
                <w:bCs w:val="0"/>
              </w:rPr>
              <w:t>theory</w:t>
            </w:r>
            <w:r w:rsidRPr="19F54D37" w:rsidR="3D73A0B3">
              <w:rPr>
                <w:rFonts w:ascii="Calibri" w:hAnsi="Calibri" w:cs="Calibri" w:asciiTheme="minorAscii" w:hAnsiTheme="minorAscii" w:cstheme="minorAscii"/>
                <w:b w:val="0"/>
                <w:bCs w:val="0"/>
              </w:rPr>
              <w:t xml:space="preserve"> and practical skills</w:t>
            </w:r>
            <w:r w:rsidRPr="19F54D37" w:rsidR="55603F5E">
              <w:rPr>
                <w:rFonts w:ascii="Calibri" w:hAnsi="Calibri" w:cs="Calibri" w:asciiTheme="minorAscii" w:hAnsiTheme="minorAscii" w:cstheme="minorAscii"/>
                <w:b w:val="0"/>
                <w:bCs w:val="0"/>
              </w:rPr>
              <w:t>.</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796CC4" w:rsidP="19F54D37" w:rsidRDefault="00796CC4" w14:paraId="05664E45"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53F6F94F">
              <w:rPr>
                <w:rFonts w:ascii="Calibri" w:hAnsi="Calibri" w:cs="Calibri" w:asciiTheme="minorAscii" w:hAnsiTheme="minorAscii" w:cstheme="minorAscii"/>
                <w:b w:val="0"/>
                <w:bCs w:val="0"/>
              </w:rPr>
              <w:t>CL holds responsibility.</w:t>
            </w:r>
          </w:p>
          <w:p w:rsidRPr="00F8478B" w:rsidR="00796CC4" w:rsidP="19F54D37" w:rsidRDefault="00796CC4" w14:paraId="5C8E1C10" w14:textId="2EF2C796">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53F6F94F">
              <w:rPr>
                <w:rFonts w:ascii="Calibri" w:hAnsi="Calibri" w:cs="Calibri" w:asciiTheme="minorAscii" w:hAnsiTheme="minorAscii" w:cstheme="minorAscii"/>
                <w:b w:val="0"/>
                <w:bCs w:val="0"/>
              </w:rPr>
              <w:t>No cost implication.</w:t>
            </w:r>
          </w:p>
          <w:p w:rsidRPr="00F8478B" w:rsidR="00796CC4" w:rsidP="19F54D37" w:rsidRDefault="00796CC4" w14:paraId="0AE4FB6A" w14:textId="2CC70592">
            <w:pPr>
              <w:pStyle w:val="ListParagraph"/>
              <w:numPr>
                <w:ilvl w:val="0"/>
                <w:numId w:val="0"/>
              </w:numPr>
              <w:spacing w:line="276" w:lineRule="auto"/>
              <w:ind w:left="357" w:right="83"/>
              <w:jc w:val="center"/>
              <w:rPr>
                <w:rFonts w:ascii="Calibri" w:hAnsi="Calibri" w:cs="Calibri" w:asciiTheme="minorAscii" w:hAnsiTheme="minorAscii" w:cstheme="minorAscii"/>
                <w:b w:val="0"/>
                <w:bCs w:val="0"/>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796CC4" w:rsidP="19F54D37" w:rsidRDefault="00796CC4" w14:paraId="0D8DCC8E" w14:textId="4A764813">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37473513">
              <w:rPr>
                <w:rFonts w:ascii="Calibri" w:hAnsi="Calibri" w:cs="Calibri" w:asciiTheme="minorAscii" w:hAnsiTheme="minorAscii" w:cstheme="minorAscii"/>
                <w:b w:val="0"/>
                <w:bCs w:val="0"/>
              </w:rPr>
              <w:t>Annually and in line with any mid-year updates.</w:t>
            </w:r>
          </w:p>
        </w:tc>
      </w:tr>
      <w:tr w:rsidRPr="00F8478B" w:rsidR="00796CC4" w:rsidTr="19F54D37" w14:paraId="5FB39604"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0553D" w:rsidR="00796CC4" w:rsidP="00434A1C" w:rsidRDefault="00796CC4" w14:paraId="12CCC472" w14:textId="1F9EB1D0">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opportunities do pupils have to learn to sing or play an instrument during lesson times?</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796CC4" w:rsidP="19F54D37" w:rsidRDefault="00796CC4" w14:paraId="4A5EF16C" w14:textId="0AEB51F0">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13649A61">
              <w:rPr>
                <w:rFonts w:ascii="Calibri" w:hAnsi="Calibri" w:cs="Calibri" w:asciiTheme="minorAscii" w:hAnsiTheme="minorAscii" w:cstheme="minorAscii"/>
                <w:b w:val="0"/>
                <w:bCs w:val="0"/>
              </w:rPr>
              <w:t>KS3 receive w</w:t>
            </w:r>
            <w:r w:rsidRPr="19F54D37" w:rsidR="30519309">
              <w:rPr>
                <w:rFonts w:ascii="Calibri" w:hAnsi="Calibri" w:cs="Calibri" w:asciiTheme="minorAscii" w:hAnsiTheme="minorAscii" w:cstheme="minorAscii"/>
                <w:b w:val="0"/>
                <w:bCs w:val="0"/>
              </w:rPr>
              <w:t>hole class keyboard instruction</w:t>
            </w:r>
            <w:r w:rsidRPr="19F54D37" w:rsidR="4078945A">
              <w:rPr>
                <w:rFonts w:ascii="Calibri" w:hAnsi="Calibri" w:cs="Calibri" w:asciiTheme="minorAscii" w:hAnsiTheme="minorAscii" w:cstheme="minorAscii"/>
                <w:b w:val="0"/>
                <w:bCs w:val="0"/>
              </w:rPr>
              <w:t xml:space="preserve"> throughout years 7, 8 and 9 as well as whole class djembe instruction in for a term in Y7</w:t>
            </w:r>
            <w:r w:rsidRPr="19F54D37" w:rsidR="30519309">
              <w:rPr>
                <w:rFonts w:ascii="Calibri" w:hAnsi="Calibri" w:cs="Calibri" w:asciiTheme="minorAscii" w:hAnsiTheme="minorAscii" w:cstheme="minorAscii"/>
                <w:b w:val="0"/>
                <w:bCs w:val="0"/>
              </w:rPr>
              <w:t>.</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796CC4" w:rsidP="19F54D37" w:rsidRDefault="00796CC4" w14:paraId="54990D60" w14:textId="74B2CE05">
            <w:pPr>
              <w:spacing w:before="100" w:after="100" w:line="276" w:lineRule="auto"/>
              <w:jc w:val="center"/>
              <w:rPr>
                <w:rFonts w:ascii="Calibri" w:hAnsi="Calibri" w:cs="Calibri" w:asciiTheme="minorAscii" w:hAnsiTheme="minorAscii" w:cstheme="minorAscii"/>
                <w:b w:val="0"/>
                <w:bCs w:val="0"/>
              </w:rPr>
            </w:pPr>
            <w:r w:rsidRPr="19F54D37" w:rsidR="326CC349">
              <w:rPr>
                <w:rFonts w:ascii="Calibri" w:hAnsi="Calibri" w:cs="Calibri" w:asciiTheme="minorAscii" w:hAnsiTheme="minorAscii" w:cstheme="minorAscii"/>
                <w:b w:val="0"/>
                <w:bCs w:val="0"/>
              </w:rPr>
              <w:t>All students can access music in a practical manner to perform and compose music in a variety of styles and genres both individually and in small ensembles.</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796CC4" w:rsidP="19F54D37" w:rsidRDefault="00796CC4" w14:paraId="57350155"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6C626BB9">
              <w:rPr>
                <w:rFonts w:ascii="Calibri" w:hAnsi="Calibri" w:cs="Calibri" w:asciiTheme="minorAscii" w:hAnsiTheme="minorAscii" w:cstheme="minorAscii"/>
                <w:b w:val="0"/>
                <w:bCs w:val="0"/>
              </w:rPr>
              <w:t>CL holds responsibility.</w:t>
            </w:r>
          </w:p>
          <w:p w:rsidRPr="00F8478B" w:rsidR="00796CC4" w:rsidP="19F54D37" w:rsidRDefault="00796CC4" w14:paraId="26CCD9AE" w14:textId="2EF2C796">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6C626BB9">
              <w:rPr>
                <w:rFonts w:ascii="Calibri" w:hAnsi="Calibri" w:cs="Calibri" w:asciiTheme="minorAscii" w:hAnsiTheme="minorAscii" w:cstheme="minorAscii"/>
                <w:b w:val="0"/>
                <w:bCs w:val="0"/>
              </w:rPr>
              <w:t>No cost implication.</w:t>
            </w:r>
          </w:p>
          <w:p w:rsidRPr="00F8478B" w:rsidR="00796CC4" w:rsidP="19F54D37" w:rsidRDefault="00796CC4" w14:paraId="1B466FD7" w14:textId="0C51164C">
            <w:pPr>
              <w:pStyle w:val="Normal"/>
              <w:spacing w:line="276" w:lineRule="auto"/>
              <w:ind w:left="0" w:right="83"/>
              <w:jc w:val="center"/>
              <w:rPr>
                <w:rFonts w:ascii="Calibri" w:hAnsi="Calibri" w:cs="Calibri" w:asciiTheme="minorAscii" w:hAnsiTheme="minorAscii" w:cstheme="minorAscii"/>
                <w:b w:val="0"/>
                <w:bCs w:val="0"/>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796CC4" w:rsidP="19F54D37" w:rsidRDefault="00796CC4" w14:paraId="783D38A9" w14:textId="50A6568C">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0BC4F0D3">
              <w:rPr>
                <w:rFonts w:ascii="Calibri" w:hAnsi="Calibri" w:cs="Calibri" w:asciiTheme="minorAscii" w:hAnsiTheme="minorAscii" w:cstheme="minorAscii"/>
                <w:b w:val="0"/>
                <w:bCs w:val="0"/>
              </w:rPr>
              <w:t>Termly</w:t>
            </w:r>
          </w:p>
        </w:tc>
      </w:tr>
      <w:tr w:rsidRPr="00F8478B" w:rsidR="00796CC4" w:rsidTr="19F54D37" w14:paraId="1BF193C7"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0553D" w:rsidR="00796CC4" w:rsidP="00434A1C" w:rsidRDefault="00796CC4" w14:paraId="31520925" w14:textId="492909DF">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796CC4" w:rsidP="19F54D37" w:rsidRDefault="00796CC4" w14:paraId="6D4B6DB2" w14:textId="3D0B0094">
            <w:pPr>
              <w:spacing w:before="100" w:after="100"/>
              <w:jc w:val="center"/>
              <w:rPr>
                <w:rFonts w:ascii="Calibri" w:hAnsi="Calibri" w:cs="Calibri" w:asciiTheme="minorAscii" w:hAnsiTheme="minorAscii" w:cstheme="minorAscii"/>
                <w:b w:val="0"/>
                <w:bCs w:val="0"/>
              </w:rPr>
            </w:pPr>
            <w:r w:rsidRPr="19F54D37" w:rsidR="7C9B2399">
              <w:rPr>
                <w:rFonts w:ascii="Calibri" w:hAnsi="Calibri" w:cs="Calibri" w:asciiTheme="minorAscii" w:hAnsiTheme="minorAscii" w:cstheme="minorAscii"/>
                <w:b w:val="0"/>
                <w:bCs w:val="0"/>
              </w:rPr>
              <w:t xml:space="preserve">TVMS provides </w:t>
            </w:r>
            <w:r w:rsidRPr="19F54D37" w:rsidR="090EC0C6">
              <w:rPr>
                <w:rFonts w:ascii="Calibri" w:hAnsi="Calibri" w:cs="Calibri" w:asciiTheme="minorAscii" w:hAnsiTheme="minorAscii" w:cstheme="minorAscii"/>
                <w:b w:val="0"/>
                <w:bCs w:val="0"/>
              </w:rPr>
              <w:t>peripatetic</w:t>
            </w:r>
            <w:r w:rsidRPr="19F54D37" w:rsidR="7C9B2399">
              <w:rPr>
                <w:rFonts w:ascii="Calibri" w:hAnsi="Calibri" w:cs="Calibri" w:asciiTheme="minorAscii" w:hAnsiTheme="minorAscii" w:cstheme="minorAscii"/>
                <w:b w:val="0"/>
                <w:bCs w:val="0"/>
              </w:rPr>
              <w:t xml:space="preserve"> lessons for students at St. Michael’s Catholic Academy.</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796CC4" w:rsidP="19F54D37" w:rsidRDefault="00796CC4" w14:paraId="33359A19" w14:textId="303C92A1">
            <w:pPr>
              <w:spacing w:before="100" w:after="100" w:line="276" w:lineRule="auto"/>
              <w:jc w:val="center"/>
              <w:rPr>
                <w:rFonts w:ascii="Calibri" w:hAnsi="Calibri" w:cs="Calibri" w:asciiTheme="minorAscii" w:hAnsiTheme="minorAscii" w:cstheme="minorAscii"/>
                <w:b w:val="0"/>
                <w:bCs w:val="0"/>
              </w:rPr>
            </w:pPr>
            <w:r w:rsidRPr="19F54D37" w:rsidR="690ABB4A">
              <w:rPr>
                <w:rFonts w:ascii="Calibri" w:hAnsi="Calibri" w:cs="Calibri" w:asciiTheme="minorAscii" w:hAnsiTheme="minorAscii" w:cstheme="minorAscii"/>
                <w:b w:val="0"/>
                <w:bCs w:val="0"/>
              </w:rPr>
              <w:t xml:space="preserve">Students who have opted for lessons from TVMS can learn to pay an instrument and achieve </w:t>
            </w:r>
            <w:r w:rsidRPr="19F54D37" w:rsidR="690ABB4A">
              <w:rPr>
                <w:rFonts w:ascii="Calibri" w:hAnsi="Calibri" w:cs="Calibri" w:asciiTheme="minorAscii" w:hAnsiTheme="minorAscii" w:cstheme="minorAscii"/>
                <w:b w:val="0"/>
                <w:bCs w:val="0"/>
              </w:rPr>
              <w:t>additional</w:t>
            </w:r>
            <w:r w:rsidRPr="19F54D37" w:rsidR="690ABB4A">
              <w:rPr>
                <w:rFonts w:ascii="Calibri" w:hAnsi="Calibri" w:cs="Calibri" w:asciiTheme="minorAscii" w:hAnsiTheme="minorAscii" w:cstheme="minorAscii"/>
                <w:b w:val="0"/>
                <w:bCs w:val="0"/>
              </w:rPr>
              <w:t xml:space="preserve"> qualifications and grades in that instrument from </w:t>
            </w:r>
            <w:r w:rsidRPr="19F54D37" w:rsidR="690ABB4A">
              <w:rPr>
                <w:rFonts w:ascii="Calibri" w:hAnsi="Calibri" w:cs="Calibri" w:asciiTheme="minorAscii" w:hAnsiTheme="minorAscii" w:cstheme="minorAscii"/>
                <w:b w:val="0"/>
                <w:bCs w:val="0"/>
              </w:rPr>
              <w:t>a number of</w:t>
            </w:r>
            <w:r w:rsidRPr="19F54D37" w:rsidR="690ABB4A">
              <w:rPr>
                <w:rFonts w:ascii="Calibri" w:hAnsi="Calibri" w:cs="Calibri" w:asciiTheme="minorAscii" w:hAnsiTheme="minorAscii" w:cstheme="minorAscii"/>
                <w:b w:val="0"/>
                <w:bCs w:val="0"/>
              </w:rPr>
              <w:t xml:space="preserve"> exam boards (ABRSM, Rock School, Trinty etc.).</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796CC4" w:rsidP="19F54D37" w:rsidRDefault="00796CC4" w14:paraId="2C43255E" w14:textId="00E36DCA">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1E56632">
              <w:rPr>
                <w:rFonts w:ascii="Calibri" w:hAnsi="Calibri" w:cs="Calibri" w:asciiTheme="minorAscii" w:hAnsiTheme="minorAscii" w:cstheme="minorAscii"/>
                <w:b w:val="0"/>
                <w:bCs w:val="0"/>
              </w:rPr>
              <w:t>CL holds responsibility for promotion of agencies.</w:t>
            </w:r>
          </w:p>
          <w:p w:rsidRPr="00F8478B" w:rsidR="00796CC4" w:rsidP="19F54D37" w:rsidRDefault="00796CC4" w14:paraId="13601393" w14:textId="059A77FF">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1E56632">
              <w:rPr>
                <w:rFonts w:ascii="Calibri" w:hAnsi="Calibri" w:cs="Calibri" w:asciiTheme="minorAscii" w:hAnsiTheme="minorAscii" w:cstheme="minorAscii"/>
                <w:b w:val="0"/>
                <w:bCs w:val="0"/>
              </w:rPr>
              <w:t xml:space="preserve">Costs handled </w:t>
            </w:r>
            <w:r w:rsidRPr="19F54D37" w:rsidR="71E56632">
              <w:rPr>
                <w:rFonts w:ascii="Calibri" w:hAnsi="Calibri" w:cs="Calibri" w:asciiTheme="minorAscii" w:hAnsiTheme="minorAscii" w:cstheme="minorAscii"/>
                <w:b w:val="0"/>
                <w:bCs w:val="0"/>
              </w:rPr>
              <w:t xml:space="preserve">directly </w:t>
            </w:r>
            <w:r w:rsidRPr="19F54D37" w:rsidR="71E56632">
              <w:rPr>
                <w:rFonts w:ascii="Calibri" w:hAnsi="Calibri" w:cs="Calibri" w:asciiTheme="minorAscii" w:hAnsiTheme="minorAscii" w:cstheme="minorAscii"/>
                <w:b w:val="0"/>
                <w:bCs w:val="0"/>
              </w:rPr>
              <w:t>by TVMS for peripatetic tuition.</w:t>
            </w:r>
          </w:p>
          <w:p w:rsidRPr="00F8478B" w:rsidR="00796CC4" w:rsidP="19F54D37" w:rsidRDefault="00796CC4" w14:paraId="11FD0F06" w14:textId="294101D5">
            <w:pPr>
              <w:pStyle w:val="ListParagraph"/>
              <w:numPr>
                <w:ilvl w:val="0"/>
                <w:numId w:val="0"/>
              </w:numPr>
              <w:spacing w:line="276" w:lineRule="auto"/>
              <w:ind w:left="357" w:right="83"/>
              <w:jc w:val="center"/>
              <w:rPr>
                <w:rFonts w:ascii="Calibri" w:hAnsi="Calibri" w:cs="Calibri" w:asciiTheme="minorAscii" w:hAnsiTheme="minorAscii" w:cstheme="minorAscii"/>
                <w:b w:val="0"/>
                <w:bCs w:val="0"/>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796CC4" w:rsidP="19F54D37" w:rsidRDefault="00796CC4" w14:paraId="34362336" w14:textId="51B47254">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475E0868">
              <w:rPr>
                <w:rFonts w:ascii="Calibri" w:hAnsi="Calibri" w:cs="Calibri" w:asciiTheme="minorAscii" w:hAnsiTheme="minorAscii" w:cstheme="minorAscii"/>
                <w:b w:val="0"/>
                <w:bCs w:val="0"/>
              </w:rPr>
              <w:t>Annually</w:t>
            </w:r>
          </w:p>
        </w:tc>
      </w:tr>
      <w:tr w:rsidRPr="00F8478B" w:rsidR="00796CC4" w:rsidTr="19F54D37" w14:paraId="058562D1"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0553D" w:rsidR="00796CC4" w:rsidP="00434A1C" w:rsidRDefault="00796CC4" w14:paraId="6B0BD74F" w14:textId="4A44FB76">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b/>
                <w:bCs/>
                <w:i/>
                <w:iCs/>
                <w:color w:val="FF6900" w:themeColor="accent5"/>
              </w:rPr>
              <w:t xml:space="preserve">[Secondary schools only] </w:t>
            </w:r>
            <w:r w:rsidRPr="00F0553D">
              <w:rPr>
                <w:rFonts w:asciiTheme="minorHAnsi" w:hAnsiTheme="minorHAnsi" w:cstheme="minorHAnsi"/>
                <w:i/>
                <w:iCs/>
              </w:rPr>
              <w:t xml:space="preserve">What qualifications and awards can </w:t>
            </w:r>
            <w:proofErr w:type="gramStart"/>
            <w:r w:rsidRPr="00F0553D">
              <w:rPr>
                <w:rFonts w:asciiTheme="minorHAnsi" w:hAnsiTheme="minorHAnsi" w:cstheme="minorHAnsi"/>
                <w:i/>
                <w:iCs/>
              </w:rPr>
              <w:t>pupils</w:t>
            </w:r>
            <w:proofErr w:type="gramEnd"/>
            <w:r w:rsidRPr="00F0553D">
              <w:rPr>
                <w:rFonts w:asciiTheme="minorHAnsi" w:hAnsiTheme="minorHAnsi" w:cstheme="minorHAnsi"/>
                <w:i/>
                <w:iCs/>
              </w:rPr>
              <w:t xml:space="preserve"> study for and achieve during the academic year?</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796CC4" w:rsidP="19F54D37" w:rsidRDefault="00796CC4" w14:paraId="4129C7B6" w14:textId="17846E3B">
            <w:pPr>
              <w:spacing w:before="100" w:after="100"/>
              <w:jc w:val="center"/>
              <w:rPr>
                <w:rFonts w:ascii="Calibri" w:hAnsi="Calibri" w:cs="Calibri" w:asciiTheme="minorAscii" w:hAnsiTheme="minorAscii" w:cstheme="minorAscii"/>
                <w:b w:val="0"/>
                <w:bCs w:val="0"/>
              </w:rPr>
            </w:pPr>
            <w:r w:rsidRPr="19F54D37" w:rsidR="4C517D2A">
              <w:rPr>
                <w:rFonts w:ascii="Calibri" w:hAnsi="Calibri" w:cs="Calibri" w:asciiTheme="minorAscii" w:hAnsiTheme="minorAscii" w:cstheme="minorAscii"/>
                <w:b w:val="0"/>
                <w:bCs w:val="0"/>
                <w:shd w:val="clear" w:color="auto" w:fill="ECECEC" w:themeFill="background2"/>
              </w:rPr>
              <w:t>WJEC</w:t>
            </w:r>
            <w:r w:rsidRPr="19F54D37" w:rsidR="4C517D2A">
              <w:rPr>
                <w:rFonts w:ascii="Calibri" w:hAnsi="Calibri" w:cs="Calibri" w:asciiTheme="minorAscii" w:hAnsiTheme="minorAscii" w:cstheme="minorAscii"/>
                <w:b w:val="0"/>
                <w:bCs w:val="0"/>
                <w:shd w:val="clear" w:color="auto" w:fill="ECECEC" w:themeFill="background2"/>
              </w:rPr>
              <w:t xml:space="preserve"> </w:t>
            </w:r>
            <w:r w:rsidRPr="19F54D37" w:rsidR="4C517D2A">
              <w:rPr>
                <w:rFonts w:ascii="Calibri" w:hAnsi="Calibri" w:cs="Calibri" w:asciiTheme="minorAscii" w:hAnsiTheme="minorAscii" w:cstheme="minorAscii"/>
                <w:b w:val="0"/>
                <w:bCs w:val="0"/>
                <w:shd w:val="clear" w:color="auto" w:fill="ECECEC" w:themeFill="background2"/>
              </w:rPr>
              <w:t>Eduqas</w:t>
            </w:r>
            <w:r w:rsidRPr="19F54D37" w:rsidR="4C517D2A">
              <w:rPr>
                <w:rFonts w:ascii="Calibri" w:hAnsi="Calibri" w:cs="Calibri" w:asciiTheme="minorAscii" w:hAnsiTheme="minorAscii" w:cstheme="minorAscii"/>
                <w:b w:val="0"/>
                <w:bCs w:val="0"/>
                <w:shd w:val="clear" w:color="auto" w:fill="ECECEC" w:themeFill="background2"/>
              </w:rPr>
              <w:t xml:space="preserve"> GCSE Music</w:t>
            </w:r>
            <w:r w:rsidRPr="19F54D37" w:rsidR="7F717A7B">
              <w:rPr>
                <w:rFonts w:ascii="Calibri" w:hAnsi="Calibri" w:cs="Calibri" w:asciiTheme="minorAscii" w:hAnsiTheme="minorAscii" w:cstheme="minorAscii"/>
                <w:b w:val="0"/>
                <w:bCs w:val="0"/>
                <w:shd w:val="clear" w:color="auto" w:fill="ECECEC" w:themeFill="background2"/>
              </w:rPr>
              <w:t xml:space="preserve">.</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796CC4" w:rsidP="19F54D37" w:rsidRDefault="00796CC4" w14:paraId="404FDD4C" w14:textId="34C4D0B0">
            <w:pPr>
              <w:pStyle w:val="Normal"/>
              <w:spacing w:before="100" w:after="100" w:line="276" w:lineRule="auto"/>
              <w:jc w:val="center"/>
              <w:rPr>
                <w:rFonts w:ascii="Calibri" w:hAnsi="Calibri" w:cs="Calibri" w:asciiTheme="minorAscii" w:hAnsiTheme="minorAscii" w:cstheme="minorAscii"/>
                <w:b w:val="0"/>
                <w:bCs w:val="0"/>
              </w:rPr>
            </w:pPr>
            <w:r w:rsidRPr="19F54D37" w:rsidR="5995A314">
              <w:rPr>
                <w:rFonts w:ascii="Calibri" w:hAnsi="Calibri" w:cs="Calibri" w:asciiTheme="minorAscii" w:hAnsiTheme="minorAscii" w:cstheme="minorAscii"/>
                <w:b w:val="0"/>
                <w:bCs w:val="0"/>
              </w:rPr>
              <w:t xml:space="preserve">KS4 students work towards and can achieve a qualification in </w:t>
            </w:r>
            <w:r w:rsidRPr="19F54D37" w:rsidR="5995A314">
              <w:rPr>
                <w:rFonts w:ascii="Calibri" w:hAnsi="Calibri" w:cs="Calibri" w:asciiTheme="minorAscii" w:hAnsiTheme="minorAscii" w:cstheme="minorAscii"/>
                <w:b w:val="0"/>
                <w:bCs w:val="0"/>
              </w:rPr>
              <w:t xml:space="preserve">WJEC </w:t>
            </w:r>
            <w:r w:rsidRPr="19F54D37" w:rsidR="5995A314">
              <w:rPr>
                <w:rFonts w:ascii="Calibri" w:hAnsi="Calibri" w:cs="Calibri" w:asciiTheme="minorAscii" w:hAnsiTheme="minorAscii" w:cstheme="minorAscii"/>
                <w:b w:val="0"/>
                <w:bCs w:val="0"/>
              </w:rPr>
              <w:t>Eduqas</w:t>
            </w:r>
            <w:r w:rsidRPr="19F54D37" w:rsidR="5995A314">
              <w:rPr>
                <w:rFonts w:ascii="Calibri" w:hAnsi="Calibri" w:cs="Calibri" w:asciiTheme="minorAscii" w:hAnsiTheme="minorAscii" w:cstheme="minorAscii"/>
                <w:b w:val="0"/>
                <w:bCs w:val="0"/>
              </w:rPr>
              <w:t xml:space="preserve"> GCSE Music.</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796CC4" w:rsidP="19F54D37" w:rsidRDefault="00796CC4" w14:paraId="661EA5D5"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153E686D">
              <w:rPr>
                <w:rFonts w:ascii="Calibri" w:hAnsi="Calibri" w:cs="Calibri" w:asciiTheme="minorAscii" w:hAnsiTheme="minorAscii" w:cstheme="minorAscii"/>
                <w:b w:val="0"/>
                <w:bCs w:val="0"/>
              </w:rPr>
              <w:t>CL holds responsibility.</w:t>
            </w:r>
          </w:p>
          <w:p w:rsidRPr="00F8478B" w:rsidR="00796CC4" w:rsidP="19F54D37" w:rsidRDefault="00796CC4" w14:paraId="62E64650" w14:textId="443BC48D">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153E686D">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796CC4" w:rsidP="19F54D37" w:rsidRDefault="00796CC4" w14:paraId="3724455A" w14:textId="169F810B">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1725BE30">
              <w:rPr>
                <w:rFonts w:ascii="Calibri" w:hAnsi="Calibri" w:cs="Calibri" w:asciiTheme="minorAscii" w:hAnsiTheme="minorAscii" w:cstheme="minorAscii"/>
                <w:b w:val="0"/>
                <w:bCs w:val="0"/>
              </w:rPr>
              <w:t>Annually</w:t>
            </w:r>
          </w:p>
        </w:tc>
      </w:tr>
      <w:tr w:rsidRPr="00F8478B" w:rsidR="004C39C9" w:rsidTr="19F54D37" w14:paraId="3CC14AA3" w14:textId="77777777">
        <w:tblPrEx>
          <w:tblLook w:val="0620" w:firstRow="1" w:lastRow="0" w:firstColumn="0" w:lastColumn="0" w:noHBand="1" w:noVBand="1"/>
        </w:tblPrEx>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5000" w:type="pct"/>
            <w:gridSpan w:val="6"/>
            <w:tcBorders>
              <w:bottom w:val="single" w:color="auto" w:sz="4" w:space="0"/>
            </w:tcBorders>
            <w:shd w:val="clear" w:color="auto" w:fill="041E42" w:themeFill="accent3"/>
            <w:tcMar/>
            <w:vAlign w:val="center"/>
          </w:tcPr>
          <w:p w:rsidRPr="00F8478B" w:rsidR="004C39C9" w:rsidP="004C39C9" w:rsidRDefault="004C39C9" w14:paraId="050C1D00" w14:textId="5597B9D3">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Pr="00F8478B" w:rsidR="00F342B2" w:rsidTr="19F54D37" w14:paraId="02F25FE8" w14:textId="77777777">
        <w:tblPrEx>
          <w:tblLook w:val="0620" w:firstRow="1" w:lastRow="0" w:firstColumn="0" w:lastColumn="0" w:noHBand="1" w:noVBand="1"/>
        </w:tblPrEx>
        <w:trPr>
          <w:cantSplit/>
          <w:trHeight w:val="1965"/>
          <w:tblHeader/>
          <w:jc w:val="center"/>
        </w:trPr>
        <w:tc>
          <w:tcPr>
            <w:cnfStyle w:val="000000000000" w:firstRow="0" w:lastRow="0" w:firstColumn="0" w:lastColumn="0" w:oddVBand="0" w:evenVBand="0" w:oddHBand="0" w:evenHBand="0" w:firstRowFirstColumn="0" w:firstRowLastColumn="0" w:lastRowFirstColumn="0" w:lastRowLastColumn="0"/>
            <w:tcW w:w="973" w:type="pct"/>
            <w:tcBorders>
              <w:bottom w:val="single" w:color="auto" w:sz="4" w:space="0"/>
            </w:tcBorders>
            <w:shd w:val="clear" w:color="auto" w:fill="96BFF8" w:themeFill="accent3" w:themeFillTint="40"/>
            <w:tcMar/>
            <w:vAlign w:val="center"/>
          </w:tcPr>
          <w:p w:rsidR="00F342B2" w:rsidP="00F342B2" w:rsidRDefault="00F342B2" w14:paraId="2D1DA887"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rsidRPr="00F8478B" w:rsidR="00F342B2" w:rsidP="00F342B2" w:rsidRDefault="00F342B2" w14:paraId="174291BB" w14:textId="65D72100">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cnfStyle w:val="000000000000" w:firstRow="0" w:lastRow="0" w:firstColumn="0" w:lastColumn="0" w:oddVBand="0" w:evenVBand="0" w:oddHBand="0" w:evenHBand="0" w:firstRowFirstColumn="0" w:firstRowLastColumn="0" w:lastRowFirstColumn="0" w:lastRowLastColumn="0"/>
            <w:tcW w:w="1953" w:type="pct"/>
            <w:gridSpan w:val="2"/>
            <w:tcBorders>
              <w:bottom w:val="single" w:color="auto" w:sz="4" w:space="0"/>
            </w:tcBorders>
            <w:shd w:val="clear" w:color="auto" w:fill="96BFF8" w:themeFill="accent3" w:themeFillTint="40"/>
            <w:tcMar/>
            <w:vAlign w:val="center"/>
          </w:tcPr>
          <w:p w:rsidR="00F342B2" w:rsidP="00F342B2" w:rsidRDefault="00F342B2" w14:paraId="7821A340" w14:textId="77777777">
            <w:pPr>
              <w:spacing w:before="100" w:after="100"/>
              <w:jc w:val="center"/>
              <w:rPr>
                <w:rFonts w:eastAsia="Calibri" w:asciiTheme="minorHAnsi" w:hAnsiTheme="minorHAnsi" w:cstheme="minorHAnsi"/>
                <w:b/>
                <w:bCs/>
              </w:rPr>
            </w:pPr>
            <w:r>
              <w:rPr>
                <w:rFonts w:eastAsia="Calibri" w:asciiTheme="minorHAnsi" w:hAnsiTheme="minorHAnsi" w:cstheme="minorHAnsi"/>
                <w:b/>
                <w:bCs/>
              </w:rPr>
              <w:t>Action</w:t>
            </w:r>
          </w:p>
          <w:p w:rsidRPr="00F8478B" w:rsidR="00F342B2" w:rsidP="00F342B2" w:rsidRDefault="00F342B2" w14:paraId="3D80B4E7" w14:textId="77777777">
            <w:pPr>
              <w:jc w:val="center"/>
              <w:rPr>
                <w:rFonts w:asciiTheme="minorHAnsi" w:hAnsiTheme="minorHAnsi" w:cstheme="minorHAnsi"/>
                <w:b/>
                <w:bCs/>
              </w:rPr>
            </w:pPr>
            <w:r w:rsidRPr="00F8478B">
              <w:rPr>
                <w:rFonts w:asciiTheme="minorHAnsi" w:hAnsiTheme="minorHAnsi" w:cstheme="minorHAnsi"/>
                <w:b/>
                <w:bCs/>
              </w:rPr>
              <w:t>Implementation</w:t>
            </w:r>
          </w:p>
          <w:p w:rsidRPr="00F8478B" w:rsidR="00F342B2" w:rsidP="00F342B2" w:rsidRDefault="00F342B2" w14:paraId="6A1DD3DE" w14:textId="0DA8D611">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cnfStyle w:val="000000000000" w:firstRow="0" w:lastRow="0" w:firstColumn="0" w:lastColumn="0" w:oddVBand="0" w:evenVBand="0" w:oddHBand="0" w:evenHBand="0" w:firstRowFirstColumn="0" w:firstRowLastColumn="0" w:lastRowFirstColumn="0" w:lastRowLastColumn="0"/>
            <w:tcW w:w="830" w:type="pct"/>
            <w:tcBorders>
              <w:bottom w:val="single" w:color="auto" w:sz="4" w:space="0"/>
            </w:tcBorders>
            <w:shd w:val="clear" w:color="auto" w:fill="96BFF8" w:themeFill="accent3" w:themeFillTint="40"/>
            <w:tcMar/>
            <w:vAlign w:val="center"/>
          </w:tcPr>
          <w:p w:rsidRPr="00F8478B" w:rsidR="00F342B2" w:rsidP="004C39C9" w:rsidRDefault="00F342B2" w14:paraId="6FDD7CE3" w14:textId="278670CD">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cnfStyle w:val="000000000000" w:firstRow="0" w:lastRow="0" w:firstColumn="0" w:lastColumn="0" w:oddVBand="0" w:evenVBand="0" w:oddHBand="0" w:evenHBand="0" w:firstRowFirstColumn="0" w:firstRowLastColumn="0" w:lastRowFirstColumn="0" w:lastRowLastColumn="0"/>
            <w:tcW w:w="732" w:type="pct"/>
            <w:tcBorders>
              <w:bottom w:val="single" w:color="auto" w:sz="4" w:space="0"/>
            </w:tcBorders>
            <w:shd w:val="clear" w:color="auto" w:fill="96BFF8" w:themeFill="accent3" w:themeFillTint="40"/>
            <w:tcMar/>
            <w:vAlign w:val="center"/>
          </w:tcPr>
          <w:p w:rsidR="00F342B2" w:rsidP="004C39C9" w:rsidRDefault="00F342B2" w14:paraId="0C9796AD" w14:textId="77777777">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rsidRPr="00F8478B" w:rsidR="00F6693E" w:rsidP="004C39C9" w:rsidRDefault="00F6693E" w14:paraId="4F2091AA" w14:textId="672E5D31">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cnfStyle w:val="000000000000" w:firstRow="0" w:lastRow="0" w:firstColumn="0" w:lastColumn="0" w:oddVBand="0" w:evenVBand="0" w:oddHBand="0" w:evenHBand="0" w:firstRowFirstColumn="0" w:firstRowLastColumn="0" w:lastRowFirstColumn="0" w:lastRowLastColumn="0"/>
            <w:tcW w:w="512" w:type="pct"/>
            <w:tcBorders>
              <w:bottom w:val="single" w:color="000000" w:themeColor="accent6" w:sz="8" w:space="0"/>
            </w:tcBorders>
            <w:shd w:val="clear" w:color="auto" w:fill="96BFF8" w:themeFill="accent3" w:themeFillTint="40"/>
            <w:tcMar/>
            <w:vAlign w:val="center"/>
          </w:tcPr>
          <w:p w:rsidR="00F342B2" w:rsidP="004C39C9" w:rsidRDefault="00F342B2" w14:paraId="1B85ECAD"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F342B2" w:rsidP="004C39C9" w:rsidRDefault="00F342B2" w14:paraId="2F810039" w14:textId="33CB5B9A">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F342B2" w:rsidTr="19F54D37" w14:paraId="596A3EAA"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2755E88D" w14:textId="15086965">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0EC7590D" w14:textId="3C401D68">
            <w:pPr>
              <w:spacing w:before="100" w:after="100"/>
              <w:jc w:val="center"/>
              <w:rPr>
                <w:rFonts w:ascii="Calibri" w:hAnsi="Calibri" w:cs="Calibri" w:asciiTheme="minorAscii" w:hAnsiTheme="minorAscii" w:cstheme="minorAscii"/>
                <w:b w:val="0"/>
                <w:bCs w:val="0"/>
              </w:rPr>
            </w:pPr>
            <w:r w:rsidRPr="19F54D37" w:rsidR="56243C80">
              <w:rPr>
                <w:rFonts w:ascii="Calibri" w:hAnsi="Calibri" w:cs="Calibri" w:asciiTheme="minorAscii" w:hAnsiTheme="minorAscii" w:cstheme="minorAscii"/>
                <w:b w:val="0"/>
                <w:bCs w:val="0"/>
              </w:rPr>
              <w:t>TVMS provides peripatetic lessons for students at St. Michael’s Catholic Academy.</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25C73594" w14:textId="006A7645">
            <w:pPr>
              <w:spacing w:before="100" w:after="100" w:line="276" w:lineRule="auto"/>
              <w:jc w:val="center"/>
              <w:rPr>
                <w:rFonts w:ascii="Calibri" w:hAnsi="Calibri" w:cs="Calibri" w:asciiTheme="minorAscii" w:hAnsiTheme="minorAscii" w:cstheme="minorAscii"/>
                <w:b w:val="0"/>
                <w:bCs w:val="0"/>
              </w:rPr>
            </w:pPr>
            <w:r w:rsidRPr="19F54D37" w:rsidR="0B7514C9">
              <w:rPr>
                <w:rFonts w:ascii="Calibri" w:hAnsi="Calibri" w:cs="Calibri" w:asciiTheme="minorAscii" w:hAnsiTheme="minorAscii" w:cstheme="minorAscii"/>
                <w:b w:val="0"/>
                <w:bCs w:val="0"/>
              </w:rPr>
              <w:t xml:space="preserve">Students who have opted for lessons from TVMS can learn to pay an instrument and achieve </w:t>
            </w:r>
            <w:r w:rsidRPr="19F54D37" w:rsidR="0B7514C9">
              <w:rPr>
                <w:rFonts w:ascii="Calibri" w:hAnsi="Calibri" w:cs="Calibri" w:asciiTheme="minorAscii" w:hAnsiTheme="minorAscii" w:cstheme="minorAscii"/>
                <w:b w:val="0"/>
                <w:bCs w:val="0"/>
              </w:rPr>
              <w:t>additional</w:t>
            </w:r>
            <w:r w:rsidRPr="19F54D37" w:rsidR="0B7514C9">
              <w:rPr>
                <w:rFonts w:ascii="Calibri" w:hAnsi="Calibri" w:cs="Calibri" w:asciiTheme="minorAscii" w:hAnsiTheme="minorAscii" w:cstheme="minorAscii"/>
                <w:b w:val="0"/>
                <w:bCs w:val="0"/>
              </w:rPr>
              <w:t xml:space="preserve"> qualifications and grades in that instrument from </w:t>
            </w:r>
            <w:r w:rsidRPr="19F54D37" w:rsidR="0B7514C9">
              <w:rPr>
                <w:rFonts w:ascii="Calibri" w:hAnsi="Calibri" w:cs="Calibri" w:asciiTheme="minorAscii" w:hAnsiTheme="minorAscii" w:cstheme="minorAscii"/>
                <w:b w:val="0"/>
                <w:bCs w:val="0"/>
              </w:rPr>
              <w:t>a number of</w:t>
            </w:r>
            <w:r w:rsidRPr="19F54D37" w:rsidR="0B7514C9">
              <w:rPr>
                <w:rFonts w:ascii="Calibri" w:hAnsi="Calibri" w:cs="Calibri" w:asciiTheme="minorAscii" w:hAnsiTheme="minorAscii" w:cstheme="minorAscii"/>
                <w:b w:val="0"/>
                <w:bCs w:val="0"/>
              </w:rPr>
              <w:t xml:space="preserve"> exam boards (ABRSM, Rock School, Trinty etc.).</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1B8145DB" w14:textId="00E36DCA">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02C0D620">
              <w:rPr>
                <w:rFonts w:ascii="Calibri" w:hAnsi="Calibri" w:cs="Calibri" w:asciiTheme="minorAscii" w:hAnsiTheme="minorAscii" w:cstheme="minorAscii"/>
                <w:b w:val="0"/>
                <w:bCs w:val="0"/>
              </w:rPr>
              <w:t>CL holds responsibility for promotion of agencies.</w:t>
            </w:r>
          </w:p>
          <w:p w:rsidRPr="00F8478B" w:rsidR="00F342B2" w:rsidP="19F54D37" w:rsidRDefault="00F342B2" w14:paraId="6EAB0869" w14:textId="338ED177">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02C0D620">
              <w:rPr>
                <w:rFonts w:ascii="Calibri" w:hAnsi="Calibri" w:cs="Calibri" w:asciiTheme="minorAscii" w:hAnsiTheme="minorAscii" w:cstheme="minorAscii"/>
                <w:b w:val="0"/>
                <w:bCs w:val="0"/>
              </w:rPr>
              <w:t>Costs handled directly by TVMS for peripatetic tuition.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326EA2D9" w14:textId="4771B64A">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50C0D746">
              <w:rPr>
                <w:rFonts w:ascii="Calibri" w:hAnsi="Calibri" w:cs="Calibri" w:asciiTheme="minorAscii" w:hAnsiTheme="minorAscii" w:cstheme="minorAscii"/>
                <w:b w:val="0"/>
                <w:bCs w:val="0"/>
              </w:rPr>
              <w:t>Termly</w:t>
            </w:r>
          </w:p>
        </w:tc>
      </w:tr>
      <w:tr w:rsidRPr="00F8478B" w:rsidR="00F342B2" w:rsidTr="19F54D37" w14:paraId="2D165D8D"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5BF2E5CF" w14:textId="017DADEF">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0D31A776" w14:textId="2E2F9E66">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0E258EAD">
              <w:rPr>
                <w:rFonts w:ascii="Calibri" w:hAnsi="Calibri" w:cs="Calibri" w:asciiTheme="minorAscii" w:hAnsiTheme="minorAscii" w:cstheme="minorAscii"/>
                <w:b w:val="0"/>
                <w:bCs w:val="0"/>
              </w:rPr>
              <w:t xml:space="preserve">St. Michael’s Chapel Choir is open to all students and there are </w:t>
            </w:r>
            <w:r w:rsidRPr="19F54D37" w:rsidR="0E258EAD">
              <w:rPr>
                <w:rFonts w:ascii="Calibri" w:hAnsi="Calibri" w:cs="Calibri" w:asciiTheme="minorAscii" w:hAnsiTheme="minorAscii" w:cstheme="minorAscii"/>
                <w:b w:val="0"/>
                <w:bCs w:val="0"/>
              </w:rPr>
              <w:t>several</w:t>
            </w:r>
            <w:r w:rsidRPr="19F54D37" w:rsidR="0E258EAD">
              <w:rPr>
                <w:rFonts w:ascii="Calibri" w:hAnsi="Calibri" w:cs="Calibri" w:asciiTheme="minorAscii" w:hAnsiTheme="minorAscii" w:cstheme="minorAscii"/>
                <w:b w:val="0"/>
                <w:bCs w:val="0"/>
              </w:rPr>
              <w:t xml:space="preserve"> student bands in place as well.</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10671F2D" w14:textId="25CBB9F6">
            <w:pPr>
              <w:spacing w:before="100" w:after="100" w:line="276" w:lineRule="auto"/>
              <w:jc w:val="center"/>
              <w:rPr>
                <w:rFonts w:ascii="Calibri" w:hAnsi="Calibri" w:cs="Calibri" w:asciiTheme="minorAscii" w:hAnsiTheme="minorAscii" w:cstheme="minorAscii"/>
                <w:b w:val="0"/>
                <w:bCs w:val="0"/>
              </w:rPr>
            </w:pPr>
            <w:r w:rsidRPr="19F54D37" w:rsidR="2D20D939">
              <w:rPr>
                <w:rFonts w:ascii="Calibri" w:hAnsi="Calibri" w:cs="Calibri" w:asciiTheme="minorAscii" w:hAnsiTheme="minorAscii" w:cstheme="minorAscii"/>
                <w:b w:val="0"/>
                <w:bCs w:val="0"/>
              </w:rPr>
              <w:t xml:space="preserve">Students who perform in the choir can take part in various events throughout the year and enhance their experiences of the </w:t>
            </w:r>
            <w:r w:rsidRPr="19F54D37" w:rsidR="2D20D939">
              <w:rPr>
                <w:rFonts w:ascii="Calibri" w:hAnsi="Calibri" w:cs="Calibri" w:asciiTheme="minorAscii" w:hAnsiTheme="minorAscii" w:cstheme="minorAscii"/>
                <w:b w:val="0"/>
                <w:bCs w:val="0"/>
              </w:rPr>
              <w:t>additional</w:t>
            </w:r>
            <w:r w:rsidRPr="19F54D37" w:rsidR="2D20D939">
              <w:rPr>
                <w:rFonts w:ascii="Calibri" w:hAnsi="Calibri" w:cs="Calibri" w:asciiTheme="minorAscii" w:hAnsiTheme="minorAscii" w:cstheme="minorAscii"/>
                <w:b w:val="0"/>
                <w:bCs w:val="0"/>
              </w:rPr>
              <w:t xml:space="preserve"> cultural capital this </w:t>
            </w:r>
            <w:r w:rsidRPr="19F54D37" w:rsidR="2D20D939">
              <w:rPr>
                <w:rFonts w:ascii="Calibri" w:hAnsi="Calibri" w:cs="Calibri" w:asciiTheme="minorAscii" w:hAnsiTheme="minorAscii" w:cstheme="minorAscii"/>
                <w:b w:val="0"/>
                <w:bCs w:val="0"/>
              </w:rPr>
              <w:t>provides</w:t>
            </w:r>
            <w:r w:rsidRPr="19F54D37" w:rsidR="2D20D939">
              <w:rPr>
                <w:rFonts w:ascii="Calibri" w:hAnsi="Calibri" w:cs="Calibri" w:asciiTheme="minorAscii" w:hAnsiTheme="minorAscii" w:cstheme="minorAscii"/>
                <w:b w:val="0"/>
                <w:bCs w:val="0"/>
              </w:rPr>
              <w:t>.</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2F8551B5"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52520589">
              <w:rPr>
                <w:rFonts w:ascii="Calibri" w:hAnsi="Calibri" w:cs="Calibri" w:asciiTheme="minorAscii" w:hAnsiTheme="minorAscii" w:cstheme="minorAscii"/>
                <w:b w:val="0"/>
                <w:bCs w:val="0"/>
              </w:rPr>
              <w:t>CL holds responsibility.</w:t>
            </w:r>
          </w:p>
          <w:p w:rsidRPr="00F8478B" w:rsidR="00F342B2" w:rsidP="19F54D37" w:rsidRDefault="00F342B2" w14:paraId="7A9D14A3" w14:textId="0E9E7E62">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52520589">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772DA4C0" w14:textId="3AB78BE1">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25670F8E">
              <w:rPr>
                <w:rFonts w:ascii="Calibri" w:hAnsi="Calibri" w:cs="Calibri" w:asciiTheme="minorAscii" w:hAnsiTheme="minorAscii" w:cstheme="minorAscii"/>
                <w:b w:val="0"/>
                <w:bCs w:val="0"/>
              </w:rPr>
              <w:t>Termly</w:t>
            </w:r>
          </w:p>
        </w:tc>
      </w:tr>
      <w:tr w:rsidRPr="00F8478B" w:rsidR="00F342B2" w:rsidTr="19F54D37" w14:paraId="44265B65"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836A0A" w:rsidRDefault="00F342B2" w14:paraId="4E0FB12E" w14:textId="00C51231">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how they can make progress in music outside of lesson time?</w:t>
            </w:r>
            <w:r w:rsidRPr="00F8478B" w:rsidDel="001361AB">
              <w:rPr>
                <w:rFonts w:asciiTheme="minorHAnsi" w:hAnsiTheme="minorHAnsi" w:cstheme="minorHAnsi"/>
              </w:rPr>
              <w:t xml:space="preserve"> </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4FE395D1" w14:textId="0B90E730">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776B88D3">
              <w:rPr>
                <w:rFonts w:ascii="Calibri" w:hAnsi="Calibri" w:cs="Calibri" w:asciiTheme="minorAscii" w:hAnsiTheme="minorAscii" w:cstheme="minorAscii"/>
                <w:b w:val="0"/>
                <w:bCs w:val="0"/>
              </w:rPr>
              <w:t xml:space="preserve">Students </w:t>
            </w:r>
            <w:r w:rsidRPr="19F54D37" w:rsidR="3F55B112">
              <w:rPr>
                <w:rFonts w:ascii="Calibri" w:hAnsi="Calibri" w:cs="Calibri" w:asciiTheme="minorAscii" w:hAnsiTheme="minorAscii" w:cstheme="minorAscii"/>
                <w:b w:val="0"/>
                <w:bCs w:val="0"/>
              </w:rPr>
              <w:t xml:space="preserve">are </w:t>
            </w:r>
            <w:r w:rsidRPr="19F54D37" w:rsidR="2039267B">
              <w:rPr>
                <w:rFonts w:ascii="Calibri" w:hAnsi="Calibri" w:cs="Calibri" w:asciiTheme="minorAscii" w:hAnsiTheme="minorAscii" w:cstheme="minorAscii"/>
                <w:b w:val="0"/>
                <w:bCs w:val="0"/>
              </w:rPr>
              <w:t>made</w:t>
            </w:r>
            <w:r w:rsidRPr="19F54D37" w:rsidR="3F55B112">
              <w:rPr>
                <w:rFonts w:ascii="Calibri" w:hAnsi="Calibri" w:cs="Calibri" w:asciiTheme="minorAscii" w:hAnsiTheme="minorAscii" w:cstheme="minorAscii"/>
                <w:b w:val="0"/>
                <w:bCs w:val="0"/>
              </w:rPr>
              <w:t xml:space="preserve"> aware of the opportunities to experience music outside of lessons and encouraged to explore music in styles and genres they might not otherwise have experienced. Students </w:t>
            </w:r>
            <w:r w:rsidRPr="19F54D37" w:rsidR="776B88D3">
              <w:rPr>
                <w:rFonts w:ascii="Calibri" w:hAnsi="Calibri" w:cs="Calibri" w:asciiTheme="minorAscii" w:hAnsiTheme="minorAscii" w:cstheme="minorAscii"/>
                <w:b w:val="0"/>
                <w:bCs w:val="0"/>
              </w:rPr>
              <w:t>are aware of the peripatetic provision from TVMS as this is given to them at the beginning of each year.</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4B0D0C13" w14:textId="6EEE66C7">
            <w:pPr>
              <w:spacing w:before="100" w:after="100" w:line="276" w:lineRule="auto"/>
              <w:jc w:val="center"/>
              <w:rPr>
                <w:rFonts w:ascii="Calibri" w:hAnsi="Calibri" w:cs="Calibri" w:asciiTheme="minorAscii" w:hAnsiTheme="minorAscii" w:cstheme="minorAscii"/>
                <w:b w:val="0"/>
                <w:bCs w:val="0"/>
              </w:rPr>
            </w:pPr>
            <w:r w:rsidRPr="19F54D37" w:rsidR="0A1B2F1A">
              <w:rPr>
                <w:rFonts w:ascii="Calibri" w:hAnsi="Calibri" w:cs="Calibri" w:asciiTheme="minorAscii" w:hAnsiTheme="minorAscii" w:cstheme="minorAscii"/>
                <w:b w:val="0"/>
                <w:bCs w:val="0"/>
              </w:rPr>
              <w:t>Students broaden their musical knowledge and experiences outside of the classroom and some students will sign up to TVMs to receive peripatetic tuition.</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00695FEA" w14:textId="00E36DCA">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2FCAC3A">
              <w:rPr>
                <w:rFonts w:ascii="Calibri" w:hAnsi="Calibri" w:cs="Calibri" w:asciiTheme="minorAscii" w:hAnsiTheme="minorAscii" w:cstheme="minorAscii"/>
                <w:b w:val="0"/>
                <w:bCs w:val="0"/>
              </w:rPr>
              <w:t>CL holds responsibility for promotion of agencies.</w:t>
            </w:r>
          </w:p>
          <w:p w:rsidRPr="00F8478B" w:rsidR="00F342B2" w:rsidP="19F54D37" w:rsidRDefault="00F342B2" w14:paraId="47B99CD1" w14:textId="2D5AA782">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2FCAC3A">
              <w:rPr>
                <w:rFonts w:ascii="Calibri" w:hAnsi="Calibri" w:cs="Calibri" w:asciiTheme="minorAscii" w:hAnsiTheme="minorAscii" w:cstheme="minorAscii"/>
                <w:b w:val="0"/>
                <w:bCs w:val="0"/>
              </w:rPr>
              <w:t>Costs handled directly by TVMS for peripatetic tuition.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36C1CEC6" w14:textId="7F42A2A5">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170A6614">
              <w:rPr>
                <w:rFonts w:ascii="Calibri" w:hAnsi="Calibri" w:cs="Calibri" w:asciiTheme="minorAscii" w:hAnsiTheme="minorAscii" w:cstheme="minorAscii"/>
                <w:b w:val="0"/>
                <w:bCs w:val="0"/>
              </w:rPr>
              <w:t>Annually</w:t>
            </w:r>
          </w:p>
        </w:tc>
      </w:tr>
      <w:tr w:rsidRPr="00F8478B" w:rsidR="00F342B2" w:rsidTr="19F54D37" w14:paraId="5CD3AEFB"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836A0A" w:rsidRDefault="00F342B2" w14:paraId="61C4E5CF" w14:textId="7ECCEF4B">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72F64522" w:rsidRDefault="00F342B2" w14:paraId="1F943A7C" w14:textId="35CCF185">
            <w:pPr>
              <w:spacing w:before="100" w:after="100"/>
              <w:jc w:val="center"/>
              <w:rPr>
                <w:rFonts w:ascii="Calibri" w:hAnsi="Calibri" w:cs="Calibri" w:asciiTheme="minorAscii" w:hAnsiTheme="minorAscii" w:cstheme="minorAscii"/>
                <w:b w:val="0"/>
                <w:bCs w:val="0"/>
              </w:rPr>
            </w:pPr>
            <w:r w:rsidRPr="19F54D37" w:rsidR="05E77568">
              <w:rPr>
                <w:rFonts w:ascii="Calibri" w:hAnsi="Calibri" w:cs="Calibri" w:asciiTheme="minorAscii" w:hAnsiTheme="minorAscii" w:cstheme="minorAscii"/>
                <w:b w:val="0"/>
                <w:bCs w:val="0"/>
              </w:rPr>
              <w:t xml:space="preserve">Yes – Students are aware of the route to achieving the WJEC </w:t>
            </w:r>
            <w:r w:rsidRPr="19F54D37" w:rsidR="05E77568">
              <w:rPr>
                <w:rFonts w:ascii="Calibri" w:hAnsi="Calibri" w:cs="Calibri" w:asciiTheme="minorAscii" w:hAnsiTheme="minorAscii" w:cstheme="minorAscii"/>
                <w:b w:val="0"/>
                <w:bCs w:val="0"/>
              </w:rPr>
              <w:t>Eduqas</w:t>
            </w:r>
            <w:r w:rsidRPr="19F54D37" w:rsidR="05E77568">
              <w:rPr>
                <w:rFonts w:ascii="Calibri" w:hAnsi="Calibri" w:cs="Calibri" w:asciiTheme="minorAscii" w:hAnsiTheme="minorAscii" w:cstheme="minorAscii"/>
                <w:b w:val="0"/>
                <w:bCs w:val="0"/>
              </w:rPr>
              <w:t xml:space="preserve"> GCSE in Music.</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59B123BE" w14:textId="09367EC2">
            <w:pPr>
              <w:pStyle w:val="Normal"/>
              <w:spacing w:before="100" w:after="100" w:line="276" w:lineRule="auto"/>
              <w:jc w:val="center"/>
              <w:rPr>
                <w:rFonts w:ascii="Calibri" w:hAnsi="Calibri" w:cs="Calibri" w:asciiTheme="minorAscii" w:hAnsiTheme="minorAscii" w:cstheme="minorAscii"/>
                <w:b w:val="0"/>
                <w:bCs w:val="0"/>
              </w:rPr>
            </w:pPr>
            <w:r w:rsidRPr="19F54D37" w:rsidR="7CB8BD5E">
              <w:rPr>
                <w:rFonts w:ascii="Calibri" w:hAnsi="Calibri" w:cs="Calibri" w:asciiTheme="minorAscii" w:hAnsiTheme="minorAscii" w:cstheme="minorAscii"/>
                <w:b w:val="0"/>
                <w:bCs w:val="0"/>
              </w:rPr>
              <w:t>Students are aware of the route to achieving the WJEC Eduqas GCSE in Music.</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2AF7ED98"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6F9C029D">
              <w:rPr>
                <w:rFonts w:ascii="Calibri" w:hAnsi="Calibri" w:cs="Calibri" w:asciiTheme="minorAscii" w:hAnsiTheme="minorAscii" w:cstheme="minorAscii"/>
                <w:b w:val="0"/>
                <w:bCs w:val="0"/>
              </w:rPr>
              <w:t>CL holds responsibility.</w:t>
            </w:r>
          </w:p>
          <w:p w:rsidRPr="00F8478B" w:rsidR="00F342B2" w:rsidP="19F54D37" w:rsidRDefault="00F342B2" w14:paraId="6E7E4FF8" w14:textId="015E0CF2">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6F9C029D">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7ECEC11F" w14:textId="2E1A8386">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4410FAEB">
              <w:rPr>
                <w:rFonts w:ascii="Calibri" w:hAnsi="Calibri" w:cs="Calibri" w:asciiTheme="minorAscii" w:hAnsiTheme="minorAscii" w:cstheme="minorAscii"/>
                <w:b w:val="0"/>
                <w:bCs w:val="0"/>
              </w:rPr>
              <w:t>Annually</w:t>
            </w:r>
          </w:p>
        </w:tc>
      </w:tr>
      <w:tr w:rsidRPr="00F8478B" w:rsidR="00F342B2" w:rsidTr="19F54D37" w14:paraId="40190D74"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836A0A" w:rsidRDefault="00F342B2" w14:paraId="0E8D06E3" w14:textId="42502353">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instruments are offered for extra-curricular activities, and what is the charging and remissions information for this?</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2553AA53" w14:textId="5E7E171D">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2C7842A3">
              <w:rPr>
                <w:rFonts w:ascii="Calibri" w:hAnsi="Calibri" w:cs="Calibri" w:asciiTheme="minorAscii" w:hAnsiTheme="minorAscii" w:cstheme="minorAscii"/>
                <w:b w:val="0"/>
                <w:bCs w:val="0"/>
              </w:rPr>
              <w:t xml:space="preserve">TVMS </w:t>
            </w:r>
            <w:r w:rsidRPr="19F54D37" w:rsidR="2C7842A3">
              <w:rPr>
                <w:rFonts w:ascii="Calibri" w:hAnsi="Calibri" w:cs="Calibri" w:asciiTheme="minorAscii" w:hAnsiTheme="minorAscii" w:cstheme="minorAscii"/>
                <w:b w:val="0"/>
                <w:bCs w:val="0"/>
              </w:rPr>
              <w:t>provides</w:t>
            </w:r>
            <w:r w:rsidRPr="19F54D37" w:rsidR="2C7842A3">
              <w:rPr>
                <w:rFonts w:ascii="Calibri" w:hAnsi="Calibri" w:cs="Calibri" w:asciiTheme="minorAscii" w:hAnsiTheme="minorAscii" w:cstheme="minorAscii"/>
                <w:b w:val="0"/>
                <w:bCs w:val="0"/>
              </w:rPr>
              <w:t xml:space="preserve"> a range of instrumental and vocal tuition. Currently in St. Michael’s they have a piano tutor, a violin </w:t>
            </w:r>
            <w:r w:rsidRPr="19F54D37" w:rsidR="2C7842A3">
              <w:rPr>
                <w:rFonts w:ascii="Calibri" w:hAnsi="Calibri" w:cs="Calibri" w:asciiTheme="minorAscii" w:hAnsiTheme="minorAscii" w:cstheme="minorAscii"/>
                <w:b w:val="0"/>
                <w:bCs w:val="0"/>
              </w:rPr>
              <w:t>tutor</w:t>
            </w:r>
            <w:r w:rsidRPr="19F54D37" w:rsidR="2C7842A3">
              <w:rPr>
                <w:rFonts w:ascii="Calibri" w:hAnsi="Calibri" w:cs="Calibri" w:asciiTheme="minorAscii" w:hAnsiTheme="minorAscii" w:cstheme="minorAscii"/>
                <w:b w:val="0"/>
                <w:bCs w:val="0"/>
              </w:rPr>
              <w:t xml:space="preserve"> and </w:t>
            </w:r>
            <w:r w:rsidRPr="19F54D37" w:rsidR="541F3D57">
              <w:rPr>
                <w:rFonts w:ascii="Calibri" w:hAnsi="Calibri" w:cs="Calibri" w:asciiTheme="minorAscii" w:hAnsiTheme="minorAscii" w:cstheme="minorAscii"/>
                <w:b w:val="0"/>
                <w:bCs w:val="0"/>
              </w:rPr>
              <w:t>a vocal tutor coming in.</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534DFA18" w14:textId="1C76C389">
            <w:pPr>
              <w:spacing w:before="100" w:after="100" w:line="276" w:lineRule="auto"/>
              <w:jc w:val="center"/>
              <w:rPr>
                <w:rFonts w:ascii="Calibri" w:hAnsi="Calibri" w:cs="Calibri" w:asciiTheme="minorAscii" w:hAnsiTheme="minorAscii" w:cstheme="minorAscii"/>
              </w:rPr>
            </w:pPr>
            <w:r w:rsidRPr="19F54D37" w:rsidR="5EE057BC">
              <w:rPr>
                <w:rFonts w:ascii="Calibri" w:hAnsi="Calibri" w:cs="Calibri" w:asciiTheme="minorAscii" w:hAnsiTheme="minorAscii" w:cstheme="minorAscii"/>
              </w:rPr>
              <w:t>Students sign up to TVMs to receive peripatetic tuition.</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545862B3" w14:textId="00E36DCA">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0DB76018">
              <w:rPr>
                <w:rFonts w:ascii="Calibri" w:hAnsi="Calibri" w:cs="Calibri" w:asciiTheme="minorAscii" w:hAnsiTheme="minorAscii" w:cstheme="minorAscii"/>
                <w:b w:val="0"/>
                <w:bCs w:val="0"/>
              </w:rPr>
              <w:t>CL holds responsibility for promotion of agencies.</w:t>
            </w:r>
          </w:p>
          <w:p w:rsidRPr="00F8478B" w:rsidR="00F342B2" w:rsidP="19F54D37" w:rsidRDefault="00F342B2" w14:paraId="648D48AF" w14:textId="331245EB">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0DB76018">
              <w:rPr>
                <w:rFonts w:ascii="Calibri" w:hAnsi="Calibri" w:cs="Calibri" w:asciiTheme="minorAscii" w:hAnsiTheme="minorAscii" w:cstheme="minorAscii"/>
                <w:b w:val="0"/>
                <w:bCs w:val="0"/>
              </w:rPr>
              <w:t>Costs handled directly by TVMS for peripatetic tuition.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1B2A4801" w14:textId="32301CDE">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05690EAD">
              <w:rPr>
                <w:rFonts w:ascii="Calibri" w:hAnsi="Calibri" w:cs="Calibri" w:asciiTheme="minorAscii" w:hAnsiTheme="minorAscii" w:cstheme="minorAscii"/>
                <w:b w:val="0"/>
                <w:bCs w:val="0"/>
              </w:rPr>
              <w:t>Termly</w:t>
            </w:r>
          </w:p>
        </w:tc>
      </w:tr>
      <w:tr w:rsidRPr="00F8478B" w:rsidR="00F342B2" w:rsidTr="19F54D37" w14:paraId="7C4CA812"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1C25F2BC" w14:textId="09164F2F">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pupils join choirs or ensembles, and what is the charging and remissions information for this? </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798CDCC0" w14:textId="450DE6DA">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60157961">
              <w:rPr>
                <w:rFonts w:ascii="Calibri" w:hAnsi="Calibri" w:cs="Calibri" w:asciiTheme="minorAscii" w:hAnsiTheme="minorAscii" w:cstheme="minorAscii"/>
                <w:b w:val="0"/>
                <w:bCs w:val="0"/>
              </w:rPr>
              <w:t xml:space="preserve">There are no charges to join any clubs, </w:t>
            </w:r>
            <w:r w:rsidRPr="19F54D37" w:rsidR="60157961">
              <w:rPr>
                <w:rFonts w:ascii="Calibri" w:hAnsi="Calibri" w:cs="Calibri" w:asciiTheme="minorAscii" w:hAnsiTheme="minorAscii" w:cstheme="minorAscii"/>
                <w:b w:val="0"/>
                <w:bCs w:val="0"/>
              </w:rPr>
              <w:t>bands</w:t>
            </w:r>
            <w:r w:rsidRPr="19F54D37" w:rsidR="60157961">
              <w:rPr>
                <w:rFonts w:ascii="Calibri" w:hAnsi="Calibri" w:cs="Calibri" w:asciiTheme="minorAscii" w:hAnsiTheme="minorAscii" w:cstheme="minorAscii"/>
                <w:b w:val="0"/>
                <w:bCs w:val="0"/>
              </w:rPr>
              <w:t xml:space="preserve"> or the choir. Costs for Peripatetic lessons from TVMS are handled directly by TVMS who can </w:t>
            </w:r>
            <w:r w:rsidRPr="19F54D37" w:rsidR="60B47D3B">
              <w:rPr>
                <w:rFonts w:ascii="Calibri" w:hAnsi="Calibri" w:cs="Calibri" w:asciiTheme="minorAscii" w:hAnsiTheme="minorAscii" w:cstheme="minorAscii"/>
                <w:b w:val="0"/>
                <w:bCs w:val="0"/>
              </w:rPr>
              <w:t>provide subsidies for PP students.</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76DDD6BB" w14:textId="391BD609">
            <w:pPr>
              <w:spacing w:before="100" w:after="100" w:line="276" w:lineRule="auto"/>
              <w:jc w:val="center"/>
              <w:rPr>
                <w:rFonts w:ascii="Calibri" w:hAnsi="Calibri" w:cs="Calibri" w:asciiTheme="minorAscii" w:hAnsiTheme="minorAscii" w:cstheme="minorAscii"/>
              </w:rPr>
            </w:pPr>
            <w:r w:rsidRPr="19F54D37" w:rsidR="4FF1AF56">
              <w:rPr>
                <w:rFonts w:ascii="Calibri" w:hAnsi="Calibri" w:cs="Calibri" w:asciiTheme="minorAscii" w:hAnsiTheme="minorAscii" w:cstheme="minorAscii"/>
              </w:rPr>
              <w:t xml:space="preserve">Numbers taking part in the choir and receiving peripatetic tuition </w:t>
            </w:r>
            <w:r w:rsidRPr="19F54D37" w:rsidR="4FF1AF56">
              <w:rPr>
                <w:rFonts w:ascii="Calibri" w:hAnsi="Calibri" w:cs="Calibri" w:asciiTheme="minorAscii" w:hAnsiTheme="minorAscii" w:cstheme="minorAscii"/>
              </w:rPr>
              <w:t>increase</w:t>
            </w:r>
            <w:r w:rsidRPr="19F54D37" w:rsidR="4FF1AF56">
              <w:rPr>
                <w:rFonts w:ascii="Calibri" w:hAnsi="Calibri" w:cs="Calibri" w:asciiTheme="minorAscii" w:hAnsiTheme="minorAscii" w:cstheme="minorAscii"/>
              </w:rPr>
              <w:t xml:space="preserve"> over time.</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54D7B152"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1B0AF45C">
              <w:rPr>
                <w:rFonts w:ascii="Calibri" w:hAnsi="Calibri" w:cs="Calibri" w:asciiTheme="minorAscii" w:hAnsiTheme="minorAscii" w:cstheme="minorAscii"/>
                <w:b w:val="0"/>
                <w:bCs w:val="0"/>
              </w:rPr>
              <w:t>CL holds responsibility.</w:t>
            </w:r>
          </w:p>
          <w:p w:rsidRPr="00F8478B" w:rsidR="00F342B2" w:rsidP="19F54D37" w:rsidRDefault="00F342B2" w14:paraId="563EB67E" w14:textId="6D0540F7">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1B0AF45C">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3EEBEF6B" w14:textId="2A5C0C8A">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72E328D8">
              <w:rPr>
                <w:rFonts w:ascii="Calibri" w:hAnsi="Calibri" w:cs="Calibri" w:asciiTheme="minorAscii" w:hAnsiTheme="minorAscii" w:cstheme="minorAscii"/>
                <w:b w:val="0"/>
                <w:bCs w:val="0"/>
              </w:rPr>
              <w:t>Termly</w:t>
            </w:r>
          </w:p>
        </w:tc>
      </w:tr>
      <w:tr w:rsidRPr="00F8478B" w:rsidR="00F342B2" w:rsidTr="19F54D37" w14:paraId="11C20AE9"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23D8B054" w14:textId="3E4484A7">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72F64522" w:rsidRDefault="00F342B2" w14:paraId="2FD0CC8C" w14:textId="25574162">
            <w:pPr>
              <w:spacing w:before="100" w:after="100"/>
              <w:jc w:val="center"/>
              <w:rPr>
                <w:rFonts w:ascii="Calibri" w:hAnsi="Calibri" w:cs="Calibri" w:asciiTheme="minorAscii" w:hAnsiTheme="minorAscii" w:cstheme="minorAscii"/>
              </w:rPr>
            </w:pPr>
            <w:r w:rsidRPr="72F64522" w:rsidR="79859536">
              <w:rPr>
                <w:rFonts w:ascii="Calibri" w:hAnsi="Calibri" w:cs="Calibri" w:asciiTheme="minorAscii" w:hAnsiTheme="minorAscii" w:cstheme="minorAscii"/>
              </w:rPr>
              <w:t xml:space="preserve">There are 2 rehearsal rooms </w:t>
            </w:r>
            <w:r w:rsidRPr="72F64522" w:rsidR="79859536">
              <w:rPr>
                <w:rFonts w:ascii="Calibri" w:hAnsi="Calibri" w:cs="Calibri" w:asciiTheme="minorAscii" w:hAnsiTheme="minorAscii" w:cstheme="minorAscii"/>
              </w:rPr>
              <w:t>adjacent</w:t>
            </w:r>
            <w:r w:rsidRPr="72F64522" w:rsidR="79859536">
              <w:rPr>
                <w:rFonts w:ascii="Calibri" w:hAnsi="Calibri" w:cs="Calibri" w:asciiTheme="minorAscii" w:hAnsiTheme="minorAscii" w:cstheme="minorAscii"/>
              </w:rPr>
              <w:t xml:space="preserve"> to the music classroom and KS4 students may also use the Main Hall under supervision.</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4AF14EAC" w14:textId="37412DD9">
            <w:pPr>
              <w:spacing w:before="100" w:after="100" w:line="276" w:lineRule="auto"/>
              <w:jc w:val="center"/>
              <w:rPr>
                <w:rFonts w:ascii="Calibri" w:hAnsi="Calibri" w:cs="Calibri" w:asciiTheme="minorAscii" w:hAnsiTheme="minorAscii" w:cstheme="minorAscii"/>
              </w:rPr>
            </w:pPr>
            <w:r w:rsidRPr="19F54D37" w:rsidR="47B21D30">
              <w:rPr>
                <w:rFonts w:ascii="Calibri" w:hAnsi="Calibri" w:cs="Calibri" w:asciiTheme="minorAscii" w:hAnsiTheme="minorAscii" w:cstheme="minorAscii"/>
              </w:rPr>
              <w:t xml:space="preserve">Students who use these rooms </w:t>
            </w:r>
            <w:r w:rsidRPr="19F54D37" w:rsidR="47B21D30">
              <w:rPr>
                <w:rFonts w:ascii="Calibri" w:hAnsi="Calibri" w:cs="Calibri" w:asciiTheme="minorAscii" w:hAnsiTheme="minorAscii" w:cstheme="minorAscii"/>
              </w:rPr>
              <w:t>develop</w:t>
            </w:r>
            <w:r w:rsidRPr="19F54D37" w:rsidR="47B21D30">
              <w:rPr>
                <w:rFonts w:ascii="Calibri" w:hAnsi="Calibri" w:cs="Calibri" w:asciiTheme="minorAscii" w:hAnsiTheme="minorAscii" w:cstheme="minorAscii"/>
              </w:rPr>
              <w:t xml:space="preserve"> their skills for performances both in and out of school.</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6947F14F"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57F56A97">
              <w:rPr>
                <w:rFonts w:ascii="Calibri" w:hAnsi="Calibri" w:cs="Calibri" w:asciiTheme="minorAscii" w:hAnsiTheme="minorAscii" w:cstheme="minorAscii"/>
                <w:b w:val="0"/>
                <w:bCs w:val="0"/>
              </w:rPr>
              <w:t>CL holds responsibility.</w:t>
            </w:r>
          </w:p>
          <w:p w:rsidRPr="00F8478B" w:rsidR="00F342B2" w:rsidP="19F54D37" w:rsidRDefault="00F342B2" w14:paraId="6377C520" w14:textId="34152810">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57F56A97">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04D24587" w14:textId="5E7C61C2">
            <w:pPr>
              <w:pStyle w:val="Normal"/>
              <w:spacing w:line="276" w:lineRule="auto"/>
              <w:ind w:left="0" w:right="86"/>
              <w:jc w:val="center"/>
              <w:rPr>
                <w:rFonts w:ascii="Calibri" w:hAnsi="Calibri" w:cs="Calibri" w:asciiTheme="minorAscii" w:hAnsiTheme="minorAscii" w:cstheme="minorAscii"/>
                <w:b w:val="0"/>
                <w:bCs w:val="0"/>
              </w:rPr>
            </w:pPr>
            <w:r w:rsidRPr="19F54D37" w:rsidR="1B2ABC82">
              <w:rPr>
                <w:rFonts w:ascii="Calibri" w:hAnsi="Calibri" w:cs="Calibri" w:asciiTheme="minorAscii" w:hAnsiTheme="minorAscii" w:cstheme="minorAscii"/>
                <w:b w:val="0"/>
                <w:bCs w:val="0"/>
              </w:rPr>
              <w:t>Ongoing</w:t>
            </w:r>
          </w:p>
        </w:tc>
      </w:tr>
      <w:tr w:rsidRPr="00F8478B" w:rsidR="004C39C9" w:rsidTr="19F54D37" w14:paraId="0C216C91" w14:textId="77777777">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5000" w:type="pct"/>
            <w:gridSpan w:val="6"/>
            <w:tcBorders>
              <w:bottom w:val="single" w:color="auto" w:sz="4" w:space="0"/>
            </w:tcBorders>
            <w:shd w:val="clear" w:color="auto" w:fill="041E42" w:themeFill="accent3"/>
            <w:tcMar/>
            <w:vAlign w:val="center"/>
          </w:tcPr>
          <w:p w:rsidRPr="00F8478B" w:rsidR="004C39C9" w:rsidP="004C39C9" w:rsidRDefault="004C39C9" w14:paraId="7BABE29C" w14:textId="085006EC">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C: Musical experiences</w:t>
            </w:r>
          </w:p>
        </w:tc>
      </w:tr>
      <w:tr w:rsidRPr="00F8478B" w:rsidR="00F342B2" w:rsidTr="19F54D37" w14:paraId="2AA0D452" w14:textId="77777777">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973" w:type="pct"/>
            <w:tcBorders>
              <w:bottom w:val="single" w:color="auto" w:sz="4" w:space="0"/>
            </w:tcBorders>
            <w:shd w:val="clear" w:color="auto" w:fill="96BFF8" w:themeFill="accent3" w:themeFillTint="40"/>
            <w:tcMar/>
            <w:vAlign w:val="center"/>
          </w:tcPr>
          <w:p w:rsidR="00F342B2" w:rsidP="00F342B2" w:rsidRDefault="00F342B2" w14:paraId="16404896"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rsidRPr="00F8478B" w:rsidR="00F342B2" w:rsidP="00F342B2" w:rsidRDefault="00F342B2" w14:paraId="77BE5802" w14:textId="3B2D4F3A">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cnfStyle w:val="000000000000" w:firstRow="0" w:lastRow="0" w:firstColumn="0" w:lastColumn="0" w:oddVBand="0" w:evenVBand="0" w:oddHBand="0" w:evenHBand="0" w:firstRowFirstColumn="0" w:firstRowLastColumn="0" w:lastRowFirstColumn="0" w:lastRowLastColumn="0"/>
            <w:tcW w:w="1953" w:type="pct"/>
            <w:gridSpan w:val="2"/>
            <w:tcBorders>
              <w:bottom w:val="single" w:color="auto" w:sz="4" w:space="0"/>
            </w:tcBorders>
            <w:shd w:val="clear" w:color="auto" w:fill="96BFF8" w:themeFill="accent3" w:themeFillTint="40"/>
            <w:tcMar/>
            <w:vAlign w:val="center"/>
          </w:tcPr>
          <w:p w:rsidR="00F342B2" w:rsidP="00F342B2" w:rsidRDefault="00F342B2" w14:paraId="7C2BEA6E" w14:textId="77777777">
            <w:pPr>
              <w:spacing w:before="100" w:after="100"/>
              <w:jc w:val="center"/>
              <w:rPr>
                <w:rFonts w:eastAsia="Calibri" w:asciiTheme="minorHAnsi" w:hAnsiTheme="minorHAnsi" w:cstheme="minorHAnsi"/>
                <w:b/>
                <w:bCs/>
              </w:rPr>
            </w:pPr>
            <w:r>
              <w:rPr>
                <w:rFonts w:eastAsia="Calibri" w:asciiTheme="minorHAnsi" w:hAnsiTheme="minorHAnsi" w:cstheme="minorHAnsi"/>
                <w:b/>
                <w:bCs/>
              </w:rPr>
              <w:t>Action</w:t>
            </w:r>
          </w:p>
          <w:p w:rsidRPr="00F8478B" w:rsidR="00F342B2" w:rsidP="00F342B2" w:rsidRDefault="00F342B2" w14:paraId="3BCD7732" w14:textId="77777777">
            <w:pPr>
              <w:jc w:val="center"/>
              <w:rPr>
                <w:rFonts w:asciiTheme="minorHAnsi" w:hAnsiTheme="minorHAnsi" w:cstheme="minorHAnsi"/>
                <w:b/>
                <w:bCs/>
              </w:rPr>
            </w:pPr>
            <w:r w:rsidRPr="00F8478B">
              <w:rPr>
                <w:rFonts w:asciiTheme="minorHAnsi" w:hAnsiTheme="minorHAnsi" w:cstheme="minorHAnsi"/>
                <w:b/>
                <w:bCs/>
              </w:rPr>
              <w:t>Implementation</w:t>
            </w:r>
          </w:p>
          <w:p w:rsidRPr="00F8478B" w:rsidR="00F342B2" w:rsidP="00F342B2" w:rsidRDefault="00F342B2" w14:paraId="41781F80" w14:textId="54628F1B">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cnfStyle w:val="000000000000" w:firstRow="0" w:lastRow="0" w:firstColumn="0" w:lastColumn="0" w:oddVBand="0" w:evenVBand="0" w:oddHBand="0" w:evenHBand="0" w:firstRowFirstColumn="0" w:firstRowLastColumn="0" w:lastRowFirstColumn="0" w:lastRowLastColumn="0"/>
            <w:tcW w:w="830" w:type="pct"/>
            <w:tcBorders>
              <w:bottom w:val="single" w:color="auto" w:sz="4" w:space="0"/>
            </w:tcBorders>
            <w:shd w:val="clear" w:color="auto" w:fill="96BFF8" w:themeFill="accent3" w:themeFillTint="40"/>
            <w:tcMar/>
            <w:vAlign w:val="center"/>
          </w:tcPr>
          <w:p w:rsidRPr="00F8478B" w:rsidR="00F342B2" w:rsidP="00F342B2" w:rsidRDefault="00F342B2" w14:paraId="5C434CDF" w14:textId="2A33335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cnfStyle w:val="000000000000" w:firstRow="0" w:lastRow="0" w:firstColumn="0" w:lastColumn="0" w:oddVBand="0" w:evenVBand="0" w:oddHBand="0" w:evenHBand="0" w:firstRowFirstColumn="0" w:firstRowLastColumn="0" w:lastRowFirstColumn="0" w:lastRowLastColumn="0"/>
            <w:tcW w:w="732" w:type="pct"/>
            <w:tcBorders>
              <w:bottom w:val="single" w:color="auto" w:sz="4" w:space="0"/>
            </w:tcBorders>
            <w:shd w:val="clear" w:color="auto" w:fill="96BFF8" w:themeFill="accent3" w:themeFillTint="40"/>
            <w:tcMar/>
            <w:vAlign w:val="center"/>
          </w:tcPr>
          <w:p w:rsidR="00F342B2" w:rsidP="00F342B2" w:rsidRDefault="00F342B2" w14:paraId="13CB207E" w14:textId="77777777">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rsidRPr="00F8478B" w:rsidR="00F6693E" w:rsidP="00F342B2" w:rsidRDefault="00F6693E" w14:paraId="2D461A06" w14:textId="451F0F11">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cnfStyle w:val="000000000000" w:firstRow="0" w:lastRow="0" w:firstColumn="0" w:lastColumn="0" w:oddVBand="0" w:evenVBand="0" w:oddHBand="0" w:evenHBand="0" w:firstRowFirstColumn="0" w:firstRowLastColumn="0" w:lastRowFirstColumn="0" w:lastRowLastColumn="0"/>
            <w:tcW w:w="512" w:type="pct"/>
            <w:tcBorders>
              <w:bottom w:val="single" w:color="000000" w:themeColor="accent6" w:sz="8" w:space="0"/>
            </w:tcBorders>
            <w:shd w:val="clear" w:color="auto" w:fill="96BFF8" w:themeFill="accent3" w:themeFillTint="40"/>
            <w:tcMar/>
            <w:vAlign w:val="center"/>
          </w:tcPr>
          <w:p w:rsidR="00F342B2" w:rsidP="00F342B2" w:rsidRDefault="00F342B2" w14:paraId="2C322B50"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F342B2" w:rsidP="00F342B2" w:rsidRDefault="00F342B2" w14:paraId="756123A1" w14:textId="1BB46B7D">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F342B2" w:rsidTr="19F54D37" w14:paraId="147C47CD"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76FE18F0" w14:textId="6CBC61F2">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71207275" w14:textId="6AC04654">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603A0309">
              <w:rPr>
                <w:rFonts w:ascii="Calibri" w:hAnsi="Calibri" w:cs="Calibri" w:asciiTheme="minorAscii" w:hAnsiTheme="minorAscii" w:cstheme="minorAscii"/>
                <w:b w:val="0"/>
                <w:bCs w:val="0"/>
              </w:rPr>
              <w:t>A number of</w:t>
            </w:r>
            <w:r w:rsidRPr="19F54D37" w:rsidR="603A0309">
              <w:rPr>
                <w:rFonts w:ascii="Calibri" w:hAnsi="Calibri" w:cs="Calibri" w:asciiTheme="minorAscii" w:hAnsiTheme="minorAscii" w:cstheme="minorAscii"/>
                <w:b w:val="0"/>
                <w:bCs w:val="0"/>
              </w:rPr>
              <w:t xml:space="preserve"> performances are planned already including (b</w:t>
            </w:r>
            <w:r w:rsidRPr="19F54D37" w:rsidR="2E9456BB">
              <w:rPr>
                <w:rFonts w:ascii="Calibri" w:hAnsi="Calibri" w:cs="Calibri" w:asciiTheme="minorAscii" w:hAnsiTheme="minorAscii" w:cstheme="minorAscii"/>
                <w:b w:val="0"/>
                <w:bCs w:val="0"/>
              </w:rPr>
              <w:t>u</w:t>
            </w:r>
            <w:r w:rsidRPr="19F54D37" w:rsidR="603A0309">
              <w:rPr>
                <w:rFonts w:ascii="Calibri" w:hAnsi="Calibri" w:cs="Calibri" w:asciiTheme="minorAscii" w:hAnsiTheme="minorAscii" w:cstheme="minorAscii"/>
                <w:b w:val="0"/>
                <w:bCs w:val="0"/>
              </w:rPr>
              <w:t>t not limited to):</w:t>
            </w:r>
          </w:p>
          <w:p w:rsidRPr="00F8478B" w:rsidR="00F342B2" w:rsidP="19F54D37" w:rsidRDefault="00F342B2" w14:paraId="39DCD3CA" w14:textId="45290C6B">
            <w:pPr>
              <w:pStyle w:val="ListParagraph"/>
              <w:suppressLineNumbers w:val="0"/>
              <w:bidi w:val="0"/>
              <w:spacing w:before="100" w:beforeAutospacing="off" w:after="100" w:afterAutospacing="off" w:line="240" w:lineRule="auto"/>
              <w:ind w:right="0"/>
              <w:jc w:val="center"/>
              <w:rPr>
                <w:rFonts w:ascii="Calibri" w:hAnsi="Calibri" w:cs="Calibri" w:asciiTheme="minorAscii" w:hAnsiTheme="minorAscii" w:cstheme="minorAscii"/>
                <w:b w:val="0"/>
                <w:bCs w:val="0"/>
              </w:rPr>
            </w:pPr>
            <w:r w:rsidRPr="19F54D37" w:rsidR="602D13B3">
              <w:rPr>
                <w:rFonts w:ascii="Calibri" w:hAnsi="Calibri" w:cs="Calibri" w:asciiTheme="minorAscii" w:hAnsiTheme="minorAscii" w:cstheme="minorAscii"/>
                <w:b w:val="0"/>
                <w:bCs w:val="0"/>
              </w:rPr>
              <w:t>The Christmas Carol Concert (Term 1);</w:t>
            </w:r>
          </w:p>
          <w:p w:rsidRPr="00F8478B" w:rsidR="00F342B2" w:rsidP="19F54D37" w:rsidRDefault="00F342B2" w14:paraId="766A38A9" w14:textId="112AE881">
            <w:pPr>
              <w:pStyle w:val="ListParagraph"/>
              <w:suppressLineNumbers w:val="0"/>
              <w:bidi w:val="0"/>
              <w:spacing w:before="100" w:beforeAutospacing="off" w:after="100" w:afterAutospacing="off" w:line="240" w:lineRule="auto"/>
              <w:ind w:right="0"/>
              <w:jc w:val="center"/>
              <w:rPr>
                <w:rFonts w:ascii="Calibri" w:hAnsi="Calibri" w:cs="Calibri" w:asciiTheme="minorAscii" w:hAnsiTheme="minorAscii" w:cstheme="minorAscii"/>
                <w:b w:val="0"/>
                <w:bCs w:val="0"/>
              </w:rPr>
            </w:pPr>
            <w:r w:rsidRPr="19F54D37" w:rsidR="602D13B3">
              <w:rPr>
                <w:rFonts w:ascii="Calibri" w:hAnsi="Calibri" w:cs="Calibri" w:asciiTheme="minorAscii" w:hAnsiTheme="minorAscii" w:cstheme="minorAscii"/>
                <w:b w:val="0"/>
                <w:bCs w:val="0"/>
              </w:rPr>
              <w:t>Easter Concert (Term 2);</w:t>
            </w:r>
          </w:p>
          <w:p w:rsidRPr="00F8478B" w:rsidR="00F342B2" w:rsidP="19F54D37" w:rsidRDefault="00F342B2" w14:paraId="396207C9" w14:textId="6496D70B">
            <w:pPr>
              <w:pStyle w:val="ListParagraph"/>
              <w:suppressLineNumbers w:val="0"/>
              <w:bidi w:val="0"/>
              <w:spacing w:before="100" w:beforeAutospacing="off" w:after="100" w:afterAutospacing="off" w:line="240" w:lineRule="auto"/>
              <w:ind w:right="0"/>
              <w:jc w:val="center"/>
              <w:rPr>
                <w:rFonts w:ascii="Calibri" w:hAnsi="Calibri" w:cs="Calibri" w:asciiTheme="minorAscii" w:hAnsiTheme="minorAscii" w:cstheme="minorAscii"/>
                <w:b w:val="0"/>
                <w:bCs w:val="0"/>
              </w:rPr>
            </w:pPr>
            <w:r w:rsidRPr="19F54D37" w:rsidR="602D13B3">
              <w:rPr>
                <w:rFonts w:ascii="Calibri" w:hAnsi="Calibri" w:cs="Calibri" w:asciiTheme="minorAscii" w:hAnsiTheme="minorAscii" w:cstheme="minorAscii"/>
                <w:b w:val="0"/>
                <w:bCs w:val="0"/>
              </w:rPr>
              <w:t>STMs Got Talent (Term 3); and</w:t>
            </w:r>
          </w:p>
          <w:p w:rsidRPr="00F8478B" w:rsidR="00F342B2" w:rsidP="19F54D37" w:rsidRDefault="00F342B2" w14:paraId="3E4A3BAC" w14:textId="7BDFA5EB">
            <w:pPr>
              <w:pStyle w:val="ListParagraph"/>
              <w:suppressLineNumbers w:val="0"/>
              <w:bidi w:val="0"/>
              <w:spacing w:before="100" w:beforeAutospacing="off" w:after="100" w:afterAutospacing="off" w:line="240" w:lineRule="auto"/>
              <w:ind w:right="0"/>
              <w:jc w:val="center"/>
              <w:rPr>
                <w:rFonts w:ascii="Calibri" w:hAnsi="Calibri" w:cs="Calibri" w:asciiTheme="minorAscii" w:hAnsiTheme="minorAscii" w:cstheme="minorAscii"/>
                <w:b w:val="0"/>
                <w:bCs w:val="0"/>
              </w:rPr>
            </w:pPr>
            <w:r w:rsidRPr="19F54D37" w:rsidR="602D13B3">
              <w:rPr>
                <w:rFonts w:ascii="Calibri" w:hAnsi="Calibri" w:cs="Calibri" w:asciiTheme="minorAscii" w:hAnsiTheme="minorAscii" w:cstheme="minorAscii"/>
                <w:b w:val="0"/>
                <w:bCs w:val="0"/>
              </w:rPr>
              <w:t>STMFest</w:t>
            </w:r>
            <w:r w:rsidRPr="19F54D37" w:rsidR="602D13B3">
              <w:rPr>
                <w:rFonts w:ascii="Calibri" w:hAnsi="Calibri" w:cs="Calibri" w:asciiTheme="minorAscii" w:hAnsiTheme="minorAscii" w:cstheme="minorAscii"/>
                <w:b w:val="0"/>
                <w:bCs w:val="0"/>
              </w:rPr>
              <w:t xml:space="preserve"> (Term 3)</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0D0FB683" w14:textId="1BD63D1D">
            <w:pPr>
              <w:spacing w:before="100" w:after="100" w:line="276" w:lineRule="auto"/>
              <w:jc w:val="center"/>
              <w:rPr>
                <w:rFonts w:ascii="Calibri" w:hAnsi="Calibri" w:cs="Calibri" w:asciiTheme="minorAscii" w:hAnsiTheme="minorAscii" w:cstheme="minorAscii"/>
              </w:rPr>
            </w:pPr>
            <w:r w:rsidRPr="19F54D37" w:rsidR="1DAFF6AB">
              <w:rPr>
                <w:rFonts w:ascii="Calibri" w:hAnsi="Calibri" w:cs="Calibri" w:asciiTheme="minorAscii" w:hAnsiTheme="minorAscii" w:cstheme="minorAscii"/>
              </w:rPr>
              <w:t xml:space="preserve">Students build their skills and confidence as performers and </w:t>
            </w:r>
            <w:r w:rsidRPr="19F54D37" w:rsidR="3CDBD5A3">
              <w:rPr>
                <w:rFonts w:ascii="Calibri" w:hAnsi="Calibri" w:cs="Calibri" w:asciiTheme="minorAscii" w:hAnsiTheme="minorAscii" w:cstheme="minorAscii"/>
              </w:rPr>
              <w:t>learn</w:t>
            </w:r>
            <w:r w:rsidRPr="19F54D37" w:rsidR="1DAFF6AB">
              <w:rPr>
                <w:rFonts w:ascii="Calibri" w:hAnsi="Calibri" w:cs="Calibri" w:asciiTheme="minorAscii" w:hAnsiTheme="minorAscii" w:cstheme="minorAscii"/>
              </w:rPr>
              <w:t xml:space="preserve"> material specific to the themes of each performance, thus broadening their musical </w:t>
            </w:r>
            <w:r w:rsidRPr="19F54D37" w:rsidR="6B253CDC">
              <w:rPr>
                <w:rFonts w:ascii="Calibri" w:hAnsi="Calibri" w:cs="Calibri" w:asciiTheme="minorAscii" w:hAnsiTheme="minorAscii" w:cstheme="minorAscii"/>
              </w:rPr>
              <w:t>repertoire</w:t>
            </w:r>
            <w:r w:rsidRPr="19F54D37" w:rsidR="1DAFF6AB">
              <w:rPr>
                <w:rFonts w:ascii="Calibri" w:hAnsi="Calibri" w:cs="Calibri" w:asciiTheme="minorAscii" w:hAnsiTheme="minorAscii" w:cstheme="minorAscii"/>
              </w:rPr>
              <w:t xml:space="preserve"> and experiences even further. </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3A05A208"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27F83AC2">
              <w:rPr>
                <w:rFonts w:ascii="Calibri" w:hAnsi="Calibri" w:cs="Calibri" w:asciiTheme="minorAscii" w:hAnsiTheme="minorAscii" w:cstheme="minorAscii"/>
                <w:b w:val="0"/>
                <w:bCs w:val="0"/>
              </w:rPr>
              <w:t>CL holds responsibility.</w:t>
            </w:r>
          </w:p>
          <w:p w:rsidRPr="00F8478B" w:rsidR="00F342B2" w:rsidP="19F54D37" w:rsidRDefault="00F342B2" w14:paraId="676521BE" w14:textId="360AAEC3">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27F83AC2">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2DCC5F99" w14:textId="5031EF4E">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357592B8">
              <w:rPr>
                <w:rFonts w:ascii="Calibri" w:hAnsi="Calibri" w:cs="Calibri" w:asciiTheme="minorAscii" w:hAnsiTheme="minorAscii" w:cstheme="minorAscii"/>
                <w:b w:val="0"/>
                <w:bCs w:val="0"/>
              </w:rPr>
              <w:t>Termly</w:t>
            </w:r>
          </w:p>
        </w:tc>
      </w:tr>
      <w:tr w:rsidRPr="00F8478B" w:rsidR="00F342B2" w:rsidTr="19F54D37" w14:paraId="154C67CB"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7EDB476E" w14:textId="706793A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How can pupils get involved with musical performances and concerts in and outside of the school?</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23AE438E" w14:textId="557DD5FC">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4BCC4B61">
              <w:rPr>
                <w:rFonts w:ascii="Calibri" w:hAnsi="Calibri" w:cs="Calibri" w:asciiTheme="minorAscii" w:hAnsiTheme="minorAscii" w:cstheme="minorAscii"/>
                <w:b w:val="0"/>
                <w:bCs w:val="0"/>
              </w:rPr>
              <w:t>Performance opportunities are open to all students via an audition process to ensure that all performances are of a good quality.</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3D503D7F" w14:textId="705C6C66">
            <w:pPr>
              <w:spacing w:before="100" w:after="100" w:line="276" w:lineRule="auto"/>
              <w:jc w:val="center"/>
              <w:rPr>
                <w:rFonts w:ascii="Calibri" w:hAnsi="Calibri" w:cs="Calibri" w:asciiTheme="minorAscii" w:hAnsiTheme="minorAscii" w:cstheme="minorAscii"/>
              </w:rPr>
            </w:pPr>
            <w:r w:rsidRPr="19F54D37" w:rsidR="6AB8B08E">
              <w:rPr>
                <w:rFonts w:ascii="Calibri" w:hAnsi="Calibri" w:cs="Calibri" w:asciiTheme="minorAscii" w:hAnsiTheme="minorAscii" w:cstheme="minorAscii"/>
              </w:rPr>
              <w:t xml:space="preserve">More students sign up to audition and perform in school </w:t>
            </w:r>
            <w:r w:rsidRPr="19F54D37" w:rsidR="380E6B47">
              <w:rPr>
                <w:rFonts w:ascii="Calibri" w:hAnsi="Calibri" w:cs="Calibri" w:asciiTheme="minorAscii" w:hAnsiTheme="minorAscii" w:cstheme="minorAscii"/>
              </w:rPr>
              <w:t>performances</w:t>
            </w:r>
            <w:r w:rsidRPr="19F54D37" w:rsidR="6AB8B08E">
              <w:rPr>
                <w:rFonts w:ascii="Calibri" w:hAnsi="Calibri" w:cs="Calibri" w:asciiTheme="minorAscii" w:hAnsiTheme="minorAscii" w:cstheme="minorAscii"/>
              </w:rPr>
              <w:t>/productions.</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6EC335D8"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643FB1B1">
              <w:rPr>
                <w:rFonts w:ascii="Calibri" w:hAnsi="Calibri" w:cs="Calibri" w:asciiTheme="minorAscii" w:hAnsiTheme="minorAscii" w:cstheme="minorAscii"/>
                <w:b w:val="0"/>
                <w:bCs w:val="0"/>
              </w:rPr>
              <w:t>CL holds responsibility.</w:t>
            </w:r>
          </w:p>
          <w:p w:rsidRPr="00F8478B" w:rsidR="00F342B2" w:rsidP="19F54D37" w:rsidRDefault="00F342B2" w14:paraId="1746D2B3" w14:textId="6C967D0D">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643FB1B1">
              <w:rPr>
                <w:rFonts w:ascii="Calibri" w:hAnsi="Calibri" w:cs="Calibri" w:asciiTheme="minorAscii" w:hAnsiTheme="minorAscii" w:cstheme="minorAscii"/>
                <w:b w:val="0"/>
                <w:bCs w:val="0"/>
              </w:rPr>
              <w:t>No cost implication.</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130DD90C" w14:textId="2CD0EBAF">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4BD12F10">
              <w:rPr>
                <w:rFonts w:ascii="Calibri" w:hAnsi="Calibri" w:cs="Calibri" w:asciiTheme="minorAscii" w:hAnsiTheme="minorAscii" w:cstheme="minorAscii"/>
                <w:b w:val="0"/>
                <w:bCs w:val="0"/>
              </w:rPr>
              <w:t>Termly</w:t>
            </w:r>
          </w:p>
        </w:tc>
      </w:tr>
      <w:tr w:rsidRPr="00F8478B" w:rsidR="00F342B2" w:rsidTr="19F54D37" w14:paraId="03E5183A"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342B2" w:rsidP="00434A1C" w:rsidRDefault="00F342B2" w14:paraId="2F36A6B2" w14:textId="6E14401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F342B2" w:rsidP="19F54D37" w:rsidRDefault="00F342B2" w14:paraId="73A2EA1E" w14:textId="278BE67B">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7EDC4C4E">
              <w:rPr>
                <w:rFonts w:ascii="Calibri" w:hAnsi="Calibri" w:cs="Calibri" w:asciiTheme="minorAscii" w:hAnsiTheme="minorAscii" w:cstheme="minorAscii"/>
                <w:b w:val="0"/>
                <w:bCs w:val="0"/>
              </w:rPr>
              <w:t xml:space="preserve">Parents and carers attending are charged a nominal fee of £2 per ticket with provision for </w:t>
            </w:r>
            <w:r w:rsidRPr="19F54D37" w:rsidR="7EDC4C4E">
              <w:rPr>
                <w:rFonts w:ascii="Calibri" w:hAnsi="Calibri" w:cs="Calibri" w:asciiTheme="minorAscii" w:hAnsiTheme="minorAscii" w:cstheme="minorAscii"/>
                <w:b w:val="0"/>
                <w:bCs w:val="0"/>
              </w:rPr>
              <w:t>support</w:t>
            </w:r>
            <w:r w:rsidRPr="19F54D37" w:rsidR="7EDC4C4E">
              <w:rPr>
                <w:rFonts w:ascii="Calibri" w:hAnsi="Calibri" w:cs="Calibri" w:asciiTheme="minorAscii" w:hAnsiTheme="minorAscii" w:cstheme="minorAscii"/>
                <w:b w:val="0"/>
                <w:bCs w:val="0"/>
              </w:rPr>
              <w:t xml:space="preserve"> for PP families.</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342B2" w:rsidP="19F54D37" w:rsidRDefault="00F342B2" w14:paraId="5EA5CD3C" w14:textId="463E8CE7">
            <w:pPr>
              <w:spacing w:before="100" w:after="100" w:line="276" w:lineRule="auto"/>
              <w:jc w:val="center"/>
              <w:rPr>
                <w:rFonts w:ascii="Calibri" w:hAnsi="Calibri" w:cs="Calibri" w:asciiTheme="minorAscii" w:hAnsiTheme="minorAscii" w:cstheme="minorAscii"/>
              </w:rPr>
            </w:pPr>
            <w:r w:rsidRPr="19F54D37" w:rsidR="05FBA5E0">
              <w:rPr>
                <w:rFonts w:ascii="Calibri" w:hAnsi="Calibri" w:cs="Calibri" w:asciiTheme="minorAscii" w:hAnsiTheme="minorAscii" w:cstheme="minorAscii"/>
              </w:rPr>
              <w:t xml:space="preserve">Funds are raised to </w:t>
            </w:r>
            <w:r w:rsidRPr="19F54D37" w:rsidR="05FBA5E0">
              <w:rPr>
                <w:rFonts w:ascii="Calibri" w:hAnsi="Calibri" w:cs="Calibri" w:asciiTheme="minorAscii" w:hAnsiTheme="minorAscii" w:cstheme="minorAscii"/>
              </w:rPr>
              <w:t>assist</w:t>
            </w:r>
            <w:r w:rsidRPr="19F54D37" w:rsidR="05FBA5E0">
              <w:rPr>
                <w:rFonts w:ascii="Calibri" w:hAnsi="Calibri" w:cs="Calibri" w:asciiTheme="minorAscii" w:hAnsiTheme="minorAscii" w:cstheme="minorAscii"/>
              </w:rPr>
              <w:t xml:space="preserve"> in buying new equipment for the department and supporting students to take up peripatetic tuition with TVMS.</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342B2" w:rsidP="19F54D37" w:rsidRDefault="00F342B2" w14:paraId="0B44C8D0"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2C076E8F">
              <w:rPr>
                <w:rFonts w:ascii="Calibri" w:hAnsi="Calibri" w:cs="Calibri" w:asciiTheme="minorAscii" w:hAnsiTheme="minorAscii" w:cstheme="minorAscii"/>
                <w:b w:val="0"/>
                <w:bCs w:val="0"/>
              </w:rPr>
              <w:t>CL holds responsibility.</w:t>
            </w:r>
          </w:p>
          <w:p w:rsidRPr="00F8478B" w:rsidR="00F342B2" w:rsidP="19F54D37" w:rsidRDefault="00F342B2" w14:paraId="5C7C83C3" w14:textId="2B2A5CAC">
            <w:pPr>
              <w:pStyle w:val="Normal"/>
              <w:suppressLineNumbers w:val="0"/>
              <w:bidi w:val="0"/>
              <w:spacing w:before="100" w:beforeAutospacing="off" w:after="100" w:afterAutospacing="off" w:line="240" w:lineRule="auto"/>
              <w:ind w:left="0" w:right="0"/>
              <w:jc w:val="center"/>
              <w:rPr>
                <w:rFonts w:ascii="Calibri" w:hAnsi="Calibri" w:cs="Calibri" w:asciiTheme="minorAscii" w:hAnsiTheme="minorAscii" w:cstheme="minorAscii"/>
                <w:b w:val="0"/>
                <w:bCs w:val="0"/>
              </w:rPr>
            </w:pPr>
            <w:r w:rsidRPr="19F54D37" w:rsidR="2C076E8F">
              <w:rPr>
                <w:rFonts w:ascii="Calibri" w:hAnsi="Calibri" w:cs="Calibri" w:asciiTheme="minorAscii" w:hAnsiTheme="minorAscii" w:cstheme="minorAscii"/>
                <w:b w:val="0"/>
                <w:bCs w:val="0"/>
              </w:rPr>
              <w:t>Parents and carers attending are charged a nominal fee of £2 per ticket with provision for support for PP families.</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342B2" w:rsidP="19F54D37" w:rsidRDefault="00F342B2" w14:paraId="2FD7C674" w14:textId="0564CC12">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6740113B">
              <w:rPr>
                <w:rFonts w:ascii="Calibri" w:hAnsi="Calibri" w:cs="Calibri" w:asciiTheme="minorAscii" w:hAnsiTheme="minorAscii" w:cstheme="minorAscii"/>
                <w:b w:val="0"/>
                <w:bCs w:val="0"/>
              </w:rPr>
              <w:t>Termly</w:t>
            </w:r>
          </w:p>
        </w:tc>
      </w:tr>
      <w:tr w:rsidRPr="00F8478B" w:rsidR="00F6693E" w:rsidTr="19F54D37" w14:paraId="77F8F264" w14:textId="77777777">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F6693E" w:rsidP="00434A1C" w:rsidRDefault="00F6693E" w14:paraId="5A725207" w14:textId="4C3A6D81">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6693E" w:rsidR="00F6693E" w:rsidP="19F54D37" w:rsidRDefault="00F6693E" w14:paraId="5525C82B" w14:textId="77777777">
            <w:pPr>
              <w:spacing w:after="160" w:line="259" w:lineRule="auto"/>
              <w:rPr>
                <w:rFonts w:ascii="Calibri" w:hAnsi="Calibri" w:eastAsia="Calibri" w:cs="Calibri"/>
                <w:b w:val="0"/>
                <w:bCs w:val="0"/>
                <w:i w:val="1"/>
                <w:iCs w:val="1"/>
                <w:sz w:val="20"/>
                <w:szCs w:val="20"/>
              </w:rPr>
            </w:pPr>
            <w:r w:rsidRPr="19F54D37" w:rsidR="00F6693E">
              <w:rPr>
                <w:rFonts w:ascii="Calibri" w:hAnsi="Calibri" w:eastAsia="Calibri" w:cs="Calibri"/>
                <w:b w:val="0"/>
                <w:bCs w:val="0"/>
                <w:i w:val="1"/>
                <w:iCs w:val="1"/>
                <w:sz w:val="20"/>
                <w:szCs w:val="20"/>
              </w:rPr>
              <w:t xml:space="preserve">Consider what you will do to </w:t>
            </w:r>
            <w:r w:rsidRPr="19F54D37" w:rsidR="00F6693E">
              <w:rPr>
                <w:rFonts w:ascii="Calibri" w:hAnsi="Calibri" w:eastAsia="Calibri" w:cs="Calibri"/>
                <w:b w:val="0"/>
                <w:bCs w:val="0"/>
                <w:i w:val="1"/>
                <w:iCs w:val="1"/>
                <w:sz w:val="20"/>
                <w:szCs w:val="20"/>
              </w:rPr>
              <w:t>maintain</w:t>
            </w:r>
            <w:r w:rsidRPr="19F54D37" w:rsidR="00F6693E">
              <w:rPr>
                <w:rFonts w:ascii="Calibri" w:hAnsi="Calibri" w:eastAsia="Calibri" w:cs="Calibri"/>
                <w:b w:val="0"/>
                <w:bCs w:val="0"/>
                <w:i w:val="1"/>
                <w:iCs w:val="1"/>
                <w:sz w:val="20"/>
                <w:szCs w:val="20"/>
              </w:rPr>
              <w:t xml:space="preserve"> musical engagement from Year 6 to Year 7, including any communication you will make with local secondary schools.</w:t>
            </w:r>
          </w:p>
          <w:p w:rsidRPr="00F8478B" w:rsidR="00F6693E" w:rsidP="19F54D37" w:rsidRDefault="00F6693E" w14:paraId="6EC1B972" w14:textId="3DAC6F71">
            <w:pPr>
              <w:spacing w:before="100" w:after="160" w:line="259" w:lineRule="auto"/>
              <w:rPr>
                <w:rFonts w:ascii="Calibri" w:hAnsi="Calibri" w:eastAsia="Calibri" w:cs="Calibri"/>
                <w:b w:val="0"/>
                <w:bCs w:val="0"/>
                <w:i w:val="0"/>
                <w:iCs w:val="0"/>
                <w:sz w:val="22"/>
                <w:szCs w:val="22"/>
                <w:shd w:val="clear" w:color="auto" w:fill="ECECEC" w:themeFill="background2"/>
              </w:rPr>
            </w:pPr>
            <w:proofErr w:type="gramStart"/>
            <w:r w:rsidRPr="19F54D37" w:rsidR="020DE7CC">
              <w:rPr>
                <w:rFonts w:ascii="Calibri" w:hAnsi="Calibri" w:eastAsia="Calibri" w:cs="Calibri"/>
                <w:b w:val="0"/>
                <w:bCs w:val="0"/>
                <w:i w:val="0"/>
                <w:iCs w:val="0"/>
                <w:sz w:val="22"/>
                <w:szCs w:val="22"/>
              </w:rPr>
              <w:t xml:space="preserve">Music CL attends primary schools to give students an experience of what to expect in </w:t>
            </w:r>
            <w:r w:rsidRPr="19F54D37" w:rsidR="020DE7CC">
              <w:rPr>
                <w:rFonts w:ascii="Calibri" w:hAnsi="Calibri" w:eastAsia="Calibri" w:cs="Calibri"/>
                <w:b w:val="0"/>
                <w:bCs w:val="0"/>
                <w:i w:val="0"/>
                <w:iCs w:val="0"/>
                <w:sz w:val="22"/>
                <w:szCs w:val="22"/>
              </w:rPr>
              <w:t>Music</w:t>
            </w:r>
            <w:r w:rsidRPr="19F54D37" w:rsidR="020DE7CC">
              <w:rPr>
                <w:rFonts w:ascii="Calibri" w:hAnsi="Calibri" w:eastAsia="Calibri" w:cs="Calibri"/>
                <w:b w:val="0"/>
                <w:bCs w:val="0"/>
                <w:i w:val="0"/>
                <w:iCs w:val="0"/>
                <w:sz w:val="22"/>
                <w:szCs w:val="22"/>
              </w:rPr>
              <w:t xml:space="preserve"> lesson</w:t>
            </w:r>
            <w:r w:rsidRPr="19F54D37" w:rsidR="07FC13E0">
              <w:rPr>
                <w:rFonts w:ascii="Calibri" w:hAnsi="Calibri" w:eastAsia="Calibri" w:cs="Calibri"/>
                <w:b w:val="0"/>
                <w:bCs w:val="0"/>
                <w:i w:val="0"/>
                <w:iCs w:val="0"/>
                <w:sz w:val="22"/>
                <w:szCs w:val="22"/>
              </w:rPr>
              <w:t>s</w:t>
            </w:r>
            <w:r w:rsidRPr="19F54D37" w:rsidR="020DE7CC">
              <w:rPr>
                <w:rFonts w:ascii="Calibri" w:hAnsi="Calibri" w:eastAsia="Calibri" w:cs="Calibri"/>
                <w:b w:val="0"/>
                <w:bCs w:val="0"/>
                <w:i w:val="0"/>
                <w:iCs w:val="0"/>
                <w:sz w:val="22"/>
                <w:szCs w:val="22"/>
              </w:rPr>
              <w:t xml:space="preserve"> at St. Michael’s Catholic Academy.</w:t>
            </w:r>
            <w:r w:rsidRPr="19F54D37" w:rsidR="0DF9638B">
              <w:rPr>
                <w:rFonts w:ascii="Calibri" w:hAnsi="Calibri" w:eastAsia="Calibri" w:cs="Calibri"/>
                <w:b w:val="0"/>
                <w:bCs w:val="0"/>
                <w:i w:val="0"/>
                <w:iCs w:val="0"/>
                <w:sz w:val="22"/>
                <w:szCs w:val="22"/>
              </w:rPr>
              <w:t xml:space="preserve"> CL collates information </w:t>
            </w:r>
            <w:r w:rsidRPr="19F54D37" w:rsidR="0DF9638B">
              <w:rPr>
                <w:rFonts w:ascii="Calibri" w:hAnsi="Calibri" w:eastAsia="Calibri" w:cs="Calibri"/>
                <w:b w:val="0"/>
                <w:bCs w:val="0"/>
                <w:i w:val="0"/>
                <w:iCs w:val="0"/>
                <w:sz w:val="22"/>
                <w:szCs w:val="22"/>
              </w:rPr>
              <w:t>regarding</w:t>
            </w:r>
            <w:r w:rsidRPr="19F54D37" w:rsidR="0DF9638B">
              <w:rPr>
                <w:rFonts w:ascii="Calibri" w:hAnsi="Calibri" w:eastAsia="Calibri" w:cs="Calibri"/>
                <w:b w:val="0"/>
                <w:bCs w:val="0"/>
                <w:i w:val="0"/>
                <w:iCs w:val="0"/>
                <w:sz w:val="22"/>
                <w:szCs w:val="22"/>
              </w:rPr>
              <w:t xml:space="preserve"> students receiving peripatetic tuition at their current primary school alongside data from music education at KS2 level.</w:t>
            </w:r>
            <w:proofErr w:type="gramEnd"/>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F6693E" w:rsidP="19F54D37" w:rsidRDefault="00F6693E" w14:paraId="18F441A1" w14:textId="3C8F7525">
            <w:pPr>
              <w:pStyle w:val="Normal"/>
              <w:suppressLineNumbers w:val="0"/>
              <w:bidi w:val="0"/>
              <w:spacing w:before="100" w:beforeAutospacing="off" w:after="100" w:afterAutospacing="off" w:line="240" w:lineRule="auto"/>
              <w:ind w:left="0" w:right="0"/>
              <w:jc w:val="center"/>
            </w:pPr>
            <w:r w:rsidRPr="19F54D37" w:rsidR="228A4F01">
              <w:rPr>
                <w:rFonts w:ascii="Calibri" w:hAnsi="Calibri" w:cs="Calibri" w:asciiTheme="minorAscii" w:hAnsiTheme="minorAscii" w:cstheme="minorAscii"/>
              </w:rPr>
              <w:t xml:space="preserve">CL will gather </w:t>
            </w:r>
            <w:r w:rsidRPr="19F54D37" w:rsidR="228A4F01">
              <w:rPr>
                <w:rFonts w:ascii="Calibri" w:hAnsi="Calibri" w:cs="Calibri" w:asciiTheme="minorAscii" w:hAnsiTheme="minorAscii" w:cstheme="minorAscii"/>
              </w:rPr>
              <w:t>accurate</w:t>
            </w:r>
            <w:r w:rsidRPr="19F54D37" w:rsidR="228A4F01">
              <w:rPr>
                <w:rFonts w:ascii="Calibri" w:hAnsi="Calibri" w:cs="Calibri" w:asciiTheme="minorAscii" w:hAnsiTheme="minorAscii" w:cstheme="minorAscii"/>
              </w:rPr>
              <w:t xml:space="preserve"> information </w:t>
            </w:r>
            <w:r w:rsidRPr="19F54D37" w:rsidR="228A4F01">
              <w:rPr>
                <w:rFonts w:ascii="Calibri" w:hAnsi="Calibri" w:cs="Calibri" w:asciiTheme="minorAscii" w:hAnsiTheme="minorAscii" w:cstheme="minorAscii"/>
              </w:rPr>
              <w:t>regarding</w:t>
            </w:r>
            <w:r w:rsidRPr="19F54D37" w:rsidR="228A4F01">
              <w:rPr>
                <w:rFonts w:ascii="Calibri" w:hAnsi="Calibri" w:cs="Calibri" w:asciiTheme="minorAscii" w:hAnsiTheme="minorAscii" w:cstheme="minorAscii"/>
              </w:rPr>
              <w:t xml:space="preserve"> student </w:t>
            </w:r>
            <w:r w:rsidRPr="19F54D37" w:rsidR="3FD9D6AD">
              <w:rPr>
                <w:rFonts w:ascii="Calibri" w:hAnsi="Calibri" w:cs="Calibri" w:asciiTheme="minorAscii" w:hAnsiTheme="minorAscii" w:cstheme="minorAscii"/>
              </w:rPr>
              <w:t>progress</w:t>
            </w:r>
            <w:r w:rsidRPr="19F54D37" w:rsidR="228A4F01">
              <w:rPr>
                <w:rFonts w:ascii="Calibri" w:hAnsi="Calibri" w:cs="Calibri" w:asciiTheme="minorAscii" w:hAnsiTheme="minorAscii" w:cstheme="minorAscii"/>
              </w:rPr>
              <w:t xml:space="preserve"> and peripatetic tuition which will inform decisions around changes to the curriculum and scaffolding of materials for key students in Y7.</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F6693E" w:rsidP="19F54D37" w:rsidRDefault="00F6693E" w14:paraId="11D3BCD1"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3FD9D6AD">
              <w:rPr>
                <w:rFonts w:ascii="Calibri" w:hAnsi="Calibri" w:cs="Calibri" w:asciiTheme="minorAscii" w:hAnsiTheme="minorAscii" w:cstheme="minorAscii"/>
                <w:b w:val="0"/>
                <w:bCs w:val="0"/>
              </w:rPr>
              <w:t>CL holds responsibility.</w:t>
            </w:r>
          </w:p>
          <w:p w:rsidRPr="00F8478B" w:rsidR="00F6693E" w:rsidP="19F54D37" w:rsidRDefault="00F6693E" w14:paraId="235A0EE4" w14:textId="6C967D0D">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3FD9D6AD">
              <w:rPr>
                <w:rFonts w:ascii="Calibri" w:hAnsi="Calibri" w:cs="Calibri" w:asciiTheme="minorAscii" w:hAnsiTheme="minorAscii" w:cstheme="minorAscii"/>
                <w:b w:val="0"/>
                <w:bCs w:val="0"/>
              </w:rPr>
              <w:t>No cost implication.</w:t>
            </w:r>
          </w:p>
          <w:p w:rsidRPr="00F8478B" w:rsidR="00F6693E" w:rsidP="19F54D37" w:rsidRDefault="00F6693E" w14:paraId="6D8670A9" w14:textId="56C56B2D">
            <w:pPr>
              <w:pStyle w:val="ListParagraph"/>
              <w:numPr>
                <w:ilvl w:val="0"/>
                <w:numId w:val="0"/>
              </w:numPr>
              <w:ind w:left="357" w:right="83"/>
              <w:jc w:val="center"/>
              <w:rPr>
                <w:rFonts w:ascii="Calibri" w:hAnsi="Calibri" w:cs="Calibri" w:asciiTheme="minorAscii" w:hAnsiTheme="minorAscii" w:cstheme="minorAscii"/>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F6693E" w:rsidP="19F54D37" w:rsidRDefault="00F6693E" w14:paraId="599D05EB" w14:textId="49E65CBA">
            <w:pPr>
              <w:pStyle w:val="ListParagraph"/>
              <w:numPr>
                <w:ilvl w:val="0"/>
                <w:numId w:val="0"/>
              </w:numPr>
              <w:ind w:left="358" w:right="86"/>
              <w:jc w:val="center"/>
              <w:rPr>
                <w:rFonts w:ascii="Calibri" w:hAnsi="Calibri" w:cs="Calibri" w:asciiTheme="minorAscii" w:hAnsiTheme="minorAscii" w:cstheme="minorAscii"/>
                <w:b w:val="0"/>
                <w:bCs w:val="0"/>
              </w:rPr>
            </w:pPr>
            <w:r w:rsidRPr="19F54D37" w:rsidR="6765A293">
              <w:rPr>
                <w:rFonts w:ascii="Calibri" w:hAnsi="Calibri" w:cs="Calibri" w:asciiTheme="minorAscii" w:hAnsiTheme="minorAscii" w:cstheme="minorAscii"/>
                <w:b w:val="0"/>
                <w:bCs w:val="0"/>
              </w:rPr>
              <w:t>Annually</w:t>
            </w:r>
          </w:p>
        </w:tc>
      </w:tr>
      <w:tr w:rsidRPr="00F8478B" w:rsidR="004C39C9" w:rsidTr="19F54D37" w14:paraId="64F01F43" w14:textId="77777777">
        <w:tblPrEx>
          <w:tblLook w:val="0620" w:firstRow="1" w:lastRow="0" w:firstColumn="0" w:lastColumn="0" w:noHBand="1" w:noVBand="1"/>
        </w:tblPrEx>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5000" w:type="pct"/>
            <w:gridSpan w:val="6"/>
            <w:tcBorders>
              <w:bottom w:val="single" w:color="auto" w:sz="4" w:space="0"/>
            </w:tcBorders>
            <w:shd w:val="clear" w:color="auto" w:fill="041E42" w:themeFill="accent3"/>
            <w:tcMar/>
            <w:vAlign w:val="center"/>
          </w:tcPr>
          <w:p w:rsidRPr="00F8478B" w:rsidR="004C39C9" w:rsidP="004C39C9" w:rsidRDefault="004C39C9" w14:paraId="615A6C0D" w14:textId="7A4C2774">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Pr="00F8478B" w:rsidR="00F342B2" w:rsidTr="19F54D37" w14:paraId="3F38CE8A" w14:textId="77777777">
        <w:tblPrEx>
          <w:tblLook w:val="0620" w:firstRow="1" w:lastRow="0" w:firstColumn="0" w:lastColumn="0" w:noHBand="1" w:noVBand="1"/>
        </w:tblPrEx>
        <w:trPr>
          <w:cantSplit/>
          <w:trHeight w:val="20"/>
          <w:tblHeader/>
          <w:jc w:val="center"/>
        </w:trPr>
        <w:tc>
          <w:tcPr>
            <w:cnfStyle w:val="000000000000" w:firstRow="0" w:lastRow="0" w:firstColumn="0" w:lastColumn="0" w:oddVBand="0" w:evenVBand="0" w:oddHBand="0" w:evenHBand="0" w:firstRowFirstColumn="0" w:firstRowLastColumn="0" w:lastRowFirstColumn="0" w:lastRowLastColumn="0"/>
            <w:tcW w:w="973" w:type="pct"/>
            <w:tcBorders>
              <w:bottom w:val="single" w:color="auto" w:sz="4" w:space="0"/>
            </w:tcBorders>
            <w:shd w:val="clear" w:color="auto" w:fill="96BFF8" w:themeFill="accent3" w:themeFillTint="40"/>
            <w:tcMar/>
            <w:vAlign w:val="center"/>
          </w:tcPr>
          <w:p w:rsidR="00F342B2" w:rsidP="00F342B2" w:rsidRDefault="00F342B2" w14:paraId="093282DC"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rsidRPr="00F8478B" w:rsidR="00F342B2" w:rsidP="00F342B2" w:rsidRDefault="00F342B2" w14:paraId="40885D44" w14:textId="71D2F295">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cnfStyle w:val="000000000000" w:firstRow="0" w:lastRow="0" w:firstColumn="0" w:lastColumn="0" w:oddVBand="0" w:evenVBand="0" w:oddHBand="0" w:evenHBand="0" w:firstRowFirstColumn="0" w:firstRowLastColumn="0" w:lastRowFirstColumn="0" w:lastRowLastColumn="0"/>
            <w:tcW w:w="1953" w:type="pct"/>
            <w:gridSpan w:val="2"/>
            <w:tcBorders>
              <w:bottom w:val="single" w:color="auto" w:sz="4" w:space="0"/>
            </w:tcBorders>
            <w:shd w:val="clear" w:color="auto" w:fill="96BFF8" w:themeFill="accent3" w:themeFillTint="40"/>
            <w:tcMar/>
            <w:vAlign w:val="center"/>
          </w:tcPr>
          <w:p w:rsidR="00F342B2" w:rsidP="00F342B2" w:rsidRDefault="00F342B2" w14:paraId="5D49C4DD" w14:textId="77777777">
            <w:pPr>
              <w:spacing w:before="100" w:after="100"/>
              <w:jc w:val="center"/>
              <w:rPr>
                <w:rFonts w:eastAsia="Calibri" w:asciiTheme="minorHAnsi" w:hAnsiTheme="minorHAnsi" w:cstheme="minorHAnsi"/>
                <w:b/>
                <w:bCs/>
              </w:rPr>
            </w:pPr>
            <w:r>
              <w:rPr>
                <w:rFonts w:eastAsia="Calibri" w:asciiTheme="minorHAnsi" w:hAnsiTheme="minorHAnsi" w:cstheme="minorHAnsi"/>
                <w:b/>
                <w:bCs/>
              </w:rPr>
              <w:t>Action</w:t>
            </w:r>
          </w:p>
          <w:p w:rsidRPr="00F8478B" w:rsidR="00F342B2" w:rsidP="00F342B2" w:rsidRDefault="00F342B2" w14:paraId="72124A05" w14:textId="77777777">
            <w:pPr>
              <w:jc w:val="center"/>
              <w:rPr>
                <w:rFonts w:asciiTheme="minorHAnsi" w:hAnsiTheme="minorHAnsi" w:cstheme="minorHAnsi"/>
                <w:b/>
                <w:bCs/>
              </w:rPr>
            </w:pPr>
            <w:r w:rsidRPr="00F8478B">
              <w:rPr>
                <w:rFonts w:asciiTheme="minorHAnsi" w:hAnsiTheme="minorHAnsi" w:cstheme="minorHAnsi"/>
                <w:b/>
                <w:bCs/>
              </w:rPr>
              <w:t>Implementation</w:t>
            </w:r>
          </w:p>
          <w:p w:rsidRPr="00F8478B" w:rsidR="00F342B2" w:rsidP="00F342B2" w:rsidRDefault="00F342B2" w14:paraId="11AB3CFD" w14:textId="42AE85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cnfStyle w:val="000000000000" w:firstRow="0" w:lastRow="0" w:firstColumn="0" w:lastColumn="0" w:oddVBand="0" w:evenVBand="0" w:oddHBand="0" w:evenHBand="0" w:firstRowFirstColumn="0" w:firstRowLastColumn="0" w:lastRowFirstColumn="0" w:lastRowLastColumn="0"/>
            <w:tcW w:w="830" w:type="pct"/>
            <w:tcBorders>
              <w:bottom w:val="single" w:color="auto" w:sz="4" w:space="0"/>
            </w:tcBorders>
            <w:shd w:val="clear" w:color="auto" w:fill="96BFF8" w:themeFill="accent3" w:themeFillTint="40"/>
            <w:tcMar/>
            <w:vAlign w:val="center"/>
          </w:tcPr>
          <w:p w:rsidRPr="00F8478B" w:rsidR="00F342B2" w:rsidP="00F342B2" w:rsidRDefault="00F342B2" w14:paraId="4A6EBDE3" w14:textId="3C4BDC73">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cnfStyle w:val="000000000000" w:firstRow="0" w:lastRow="0" w:firstColumn="0" w:lastColumn="0" w:oddVBand="0" w:evenVBand="0" w:oddHBand="0" w:evenHBand="0" w:firstRowFirstColumn="0" w:firstRowLastColumn="0" w:lastRowFirstColumn="0" w:lastRowLastColumn="0"/>
            <w:tcW w:w="732" w:type="pct"/>
            <w:tcBorders>
              <w:bottom w:val="single" w:color="auto" w:sz="4" w:space="0"/>
            </w:tcBorders>
            <w:shd w:val="clear" w:color="auto" w:fill="96BFF8" w:themeFill="accent3" w:themeFillTint="40"/>
            <w:tcMar/>
            <w:vAlign w:val="center"/>
          </w:tcPr>
          <w:p w:rsidRPr="00F8478B" w:rsidR="00F342B2" w:rsidP="00F342B2" w:rsidRDefault="00F342B2" w14:paraId="273DB99C" w14:textId="2381165C">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cnfStyle w:val="000000000000" w:firstRow="0" w:lastRow="0" w:firstColumn="0" w:lastColumn="0" w:oddVBand="0" w:evenVBand="0" w:oddHBand="0" w:evenHBand="0" w:firstRowFirstColumn="0" w:firstRowLastColumn="0" w:lastRowFirstColumn="0" w:lastRowLastColumn="0"/>
            <w:tcW w:w="512" w:type="pct"/>
            <w:tcBorders>
              <w:bottom w:val="single" w:color="000000" w:themeColor="accent6" w:sz="8" w:space="0"/>
            </w:tcBorders>
            <w:shd w:val="clear" w:color="auto" w:fill="96BFF8" w:themeFill="accent3" w:themeFillTint="40"/>
            <w:tcMar/>
            <w:vAlign w:val="center"/>
          </w:tcPr>
          <w:p w:rsidR="00F342B2" w:rsidP="00F342B2" w:rsidRDefault="00F342B2" w14:paraId="5C0BAC5E" w14:textId="77777777">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rsidRPr="00F8478B" w:rsidR="00F342B2" w:rsidP="00F342B2" w:rsidRDefault="00F342B2" w14:paraId="06066AB8" w14:textId="46E07341">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Pr="00F8478B" w:rsidR="006D6867" w:rsidTr="19F54D37" w14:paraId="6CAF7339"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F8478B" w:rsidR="006D6867" w:rsidP="00734C70" w:rsidRDefault="006D6867" w14:paraId="1D0DF8FA" w14:textId="20C6156F">
            <w:pPr>
              <w:tabs>
                <w:tab w:val="left" w:pos="1560"/>
              </w:tabs>
              <w:spacing w:before="100" w:after="100" w:line="276" w:lineRule="auto"/>
              <w:jc w:val="both"/>
              <w:rPr>
                <w:rFonts w:asciiTheme="minorHAnsi" w:hAnsiTheme="minorHAnsi" w:cstheme="minorHAnsi"/>
                <w:b/>
                <w:bCs/>
              </w:rPr>
            </w:pPr>
            <w:r w:rsidRPr="00F8478B">
              <w:rPr>
                <w:rFonts w:asciiTheme="minorHAnsi" w:hAnsiTheme="minorHAnsi" w:cstheme="minorHAnsi"/>
                <w:b/>
                <w:bCs/>
                <w:shd w:val="clear" w:color="auto" w:fill="ECECEC" w:themeFill="background2"/>
              </w:rPr>
              <w:t>[In this section, identify areas for improvement specific to your school’s music provision and future plans. Some examples have been provided.]</w:t>
            </w:r>
            <w:r w:rsidRPr="00F8478B">
              <w:rPr>
                <w:rFonts w:asciiTheme="minorHAnsi" w:hAnsiTheme="minorHAnsi" w:cstheme="minorHAnsi"/>
                <w:b/>
                <w:bCs/>
              </w:rPr>
              <w:t xml:space="preserve"> </w:t>
            </w:r>
          </w:p>
          <w:p w:rsidRPr="00F8478B" w:rsidR="006D6867" w:rsidP="00734C70" w:rsidRDefault="006D6867" w14:paraId="015858BB" w14:textId="586B0C29">
            <w:pPr>
              <w:tabs>
                <w:tab w:val="left" w:pos="1560"/>
              </w:tabs>
              <w:spacing w:before="100" w:after="100" w:line="276" w:lineRule="auto"/>
              <w:rPr>
                <w:rFonts w:asciiTheme="minorHAnsi" w:hAnsiTheme="minorHAnsi" w:cstheme="minorHAnsi"/>
                <w:b/>
                <w:bCs/>
                <w:u w:val="single"/>
              </w:rPr>
            </w:pPr>
            <w:r w:rsidRPr="008A67CB">
              <w:rPr>
                <w:rFonts w:asciiTheme="minorHAnsi" w:hAnsiTheme="minorHAnsi" w:cstheme="minorHAnsi"/>
                <w:b/>
                <w:bCs/>
                <w:color w:val="FF6900" w:themeColor="accent5"/>
                <w:u w:val="single"/>
              </w:rPr>
              <w:t>What improvements can be made to the music curriculum?</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6D6867" w:rsidP="19F54D37" w:rsidRDefault="006D6867" w14:paraId="7482599F" w14:textId="6AD29C37">
            <w:pPr>
              <w:spacing w:before="100" w:after="100"/>
              <w:jc w:val="center"/>
              <w:rPr>
                <w:rFonts w:ascii="Calibri" w:hAnsi="Calibri" w:cs="Calibri" w:asciiTheme="minorAscii" w:hAnsiTheme="minorAscii" w:cstheme="minorAscii"/>
              </w:rPr>
            </w:pPr>
            <w:r w:rsidRPr="19F54D37" w:rsidR="78A99746">
              <w:rPr>
                <w:rFonts w:ascii="Calibri" w:hAnsi="Calibri" w:cs="Calibri" w:asciiTheme="minorAscii" w:hAnsiTheme="minorAscii" w:cstheme="minorAscii"/>
              </w:rPr>
              <w:t xml:space="preserve">Topics covered will remain the same as they are, however, some tasks and units will be updated based on success with students and </w:t>
            </w:r>
            <w:r w:rsidRPr="19F54D37" w:rsidR="7ECFD3E0">
              <w:rPr>
                <w:rFonts w:ascii="Calibri" w:hAnsi="Calibri" w:cs="Calibri" w:asciiTheme="minorAscii" w:hAnsiTheme="minorAscii" w:cstheme="minorAscii"/>
              </w:rPr>
              <w:t>engagement.</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6D6867" w:rsidP="19F54D37" w:rsidRDefault="006D6867" w14:paraId="3550B42F" w14:textId="2D2EA3A9">
            <w:pPr>
              <w:spacing w:before="100" w:after="100" w:line="276" w:lineRule="auto"/>
              <w:jc w:val="center"/>
              <w:rPr>
                <w:rFonts w:ascii="Calibri" w:hAnsi="Calibri" w:cs="Calibri" w:asciiTheme="minorAscii" w:hAnsiTheme="minorAscii" w:cstheme="minorAscii"/>
              </w:rPr>
            </w:pPr>
            <w:r w:rsidRPr="19F54D37" w:rsidR="62A5A011">
              <w:rPr>
                <w:rFonts w:ascii="Calibri" w:hAnsi="Calibri" w:cs="Calibri" w:asciiTheme="minorAscii" w:hAnsiTheme="minorAscii" w:cstheme="minorAscii"/>
              </w:rPr>
              <w:t>Curriculum under constant review to ensure that the delivery of topics can be as engaging as possible and maximise progress.</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6D6867" w:rsidP="19F54D37" w:rsidRDefault="006D6867" w14:paraId="0FD95BAA"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3942FB6F">
              <w:rPr>
                <w:rFonts w:ascii="Calibri" w:hAnsi="Calibri" w:cs="Calibri" w:asciiTheme="minorAscii" w:hAnsiTheme="minorAscii" w:cstheme="minorAscii"/>
                <w:b w:val="0"/>
                <w:bCs w:val="0"/>
              </w:rPr>
              <w:t>CL holds responsibility.</w:t>
            </w:r>
          </w:p>
          <w:p w:rsidRPr="00F8478B" w:rsidR="006D6867" w:rsidP="19F54D37" w:rsidRDefault="006D6867" w14:paraId="303F4372" w14:textId="6C967D0D">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3942FB6F">
              <w:rPr>
                <w:rFonts w:ascii="Calibri" w:hAnsi="Calibri" w:cs="Calibri" w:asciiTheme="minorAscii" w:hAnsiTheme="minorAscii" w:cstheme="minorAscii"/>
                <w:b w:val="0"/>
                <w:bCs w:val="0"/>
              </w:rPr>
              <w:t>No cost implication.</w:t>
            </w:r>
          </w:p>
          <w:p w:rsidRPr="00F8478B" w:rsidR="006D6867" w:rsidP="19F54D37" w:rsidRDefault="006D6867" w14:paraId="1FAEB6C6" w14:textId="3E6CAA8F">
            <w:pPr>
              <w:pStyle w:val="ListParagraph"/>
              <w:numPr>
                <w:ilvl w:val="0"/>
                <w:numId w:val="0"/>
              </w:numPr>
              <w:spacing w:line="276" w:lineRule="auto"/>
              <w:ind w:left="357" w:right="83"/>
              <w:jc w:val="center"/>
              <w:rPr>
                <w:rFonts w:ascii="Calibri" w:hAnsi="Calibri" w:cs="Calibri" w:asciiTheme="minorAscii" w:hAnsiTheme="minorAscii" w:cstheme="minorAscii"/>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6D6867" w:rsidP="19F54D37" w:rsidRDefault="006D6867" w14:paraId="0CA68E58" w14:textId="42783B90">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00735743">
              <w:rPr>
                <w:rFonts w:ascii="Calibri" w:hAnsi="Calibri" w:cs="Calibri" w:asciiTheme="minorAscii" w:hAnsiTheme="minorAscii" w:cstheme="minorAscii"/>
                <w:b w:val="0"/>
                <w:bCs w:val="0"/>
              </w:rPr>
              <w:t>Ongoing</w:t>
            </w:r>
          </w:p>
        </w:tc>
      </w:tr>
      <w:tr w:rsidRPr="00F8478B" w:rsidR="006D6867" w:rsidTr="19F54D37" w14:paraId="53EDEDBB"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8A67CB" w:rsidR="006D6867" w:rsidP="00734C70" w:rsidRDefault="006D6867" w14:paraId="523DEC13" w14:textId="0983F836">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extra-curricular music provision?</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6D6867" w:rsidP="19F54D37" w:rsidRDefault="006D6867" w14:paraId="2C9AF47A" w14:textId="56CF66F2">
            <w:pPr>
              <w:spacing w:before="100" w:after="100"/>
              <w:jc w:val="center"/>
              <w:rPr>
                <w:rFonts w:ascii="Calibri" w:hAnsi="Calibri" w:cs="Calibri" w:asciiTheme="minorAscii" w:hAnsiTheme="minorAscii" w:cstheme="minorAscii"/>
              </w:rPr>
            </w:pPr>
            <w:r w:rsidRPr="19F54D37" w:rsidR="3ADDF5EE">
              <w:rPr>
                <w:rFonts w:ascii="Calibri" w:hAnsi="Calibri" w:cs="Calibri" w:asciiTheme="minorAscii" w:hAnsiTheme="minorAscii" w:cstheme="minorAscii"/>
              </w:rPr>
              <w:t>Additional</w:t>
            </w:r>
            <w:r w:rsidRPr="19F54D37" w:rsidR="3ADDF5EE">
              <w:rPr>
                <w:rFonts w:ascii="Calibri" w:hAnsi="Calibri" w:cs="Calibri" w:asciiTheme="minorAscii" w:hAnsiTheme="minorAscii" w:cstheme="minorAscii"/>
              </w:rPr>
              <w:t xml:space="preserve"> performances to be planned at delivered throughout the year (CLs personal target is 6 in total, 1 each half term)</w:t>
            </w:r>
            <w:r w:rsidRPr="19F54D37" w:rsidR="4E0FAA63">
              <w:rPr>
                <w:rFonts w:ascii="Calibri" w:hAnsi="Calibri" w:cs="Calibri" w:asciiTheme="minorAscii" w:hAnsiTheme="minorAscii" w:cstheme="minorAscii"/>
              </w:rPr>
              <w:t>.</w:t>
            </w:r>
          </w:p>
          <w:p w:rsidRPr="00F8478B" w:rsidR="006D6867" w:rsidP="19F54D37" w:rsidRDefault="006D6867" w14:paraId="3B8D16C0" w14:textId="696F0093">
            <w:pPr>
              <w:spacing w:before="100" w:after="100"/>
              <w:jc w:val="center"/>
              <w:rPr>
                <w:rFonts w:ascii="Calibri" w:hAnsi="Calibri" w:cs="Calibri" w:asciiTheme="minorAscii" w:hAnsiTheme="minorAscii" w:cstheme="minorAscii"/>
              </w:rPr>
            </w:pPr>
            <w:r w:rsidRPr="19F54D37" w:rsidR="4E0FAA63">
              <w:rPr>
                <w:rFonts w:ascii="Calibri" w:hAnsi="Calibri" w:cs="Calibri" w:asciiTheme="minorAscii" w:hAnsiTheme="minorAscii" w:cstheme="minorAscii"/>
              </w:rPr>
              <w:t xml:space="preserve">CL is also looking to raise the profile of peripatetic tuition by organising a performance from TVMS to promote their services to student in years 7 and 8. </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6D6867" w:rsidP="19F54D37" w:rsidRDefault="006D6867" w14:paraId="2C967F61" w14:textId="6C58277B">
            <w:pPr>
              <w:spacing w:before="100" w:after="100" w:line="276" w:lineRule="auto"/>
              <w:jc w:val="center"/>
              <w:rPr>
                <w:rFonts w:ascii="Calibri" w:hAnsi="Calibri" w:cs="Calibri" w:asciiTheme="minorAscii" w:hAnsiTheme="minorAscii" w:cstheme="minorAscii"/>
              </w:rPr>
            </w:pPr>
            <w:r w:rsidRPr="19F54D37" w:rsidR="79A57ADB">
              <w:rPr>
                <w:rFonts w:ascii="Calibri" w:hAnsi="Calibri" w:cs="Calibri" w:asciiTheme="minorAscii" w:hAnsiTheme="minorAscii" w:cstheme="minorAscii"/>
              </w:rPr>
              <w:t xml:space="preserve">Students are more aware of extracurricular activities that they can take part </w:t>
            </w:r>
            <w:r w:rsidRPr="19F54D37" w:rsidR="79A57ADB">
              <w:rPr>
                <w:rFonts w:ascii="Calibri" w:hAnsi="Calibri" w:cs="Calibri" w:asciiTheme="minorAscii" w:hAnsiTheme="minorAscii" w:cstheme="minorAscii"/>
              </w:rPr>
              <w:t>in,</w:t>
            </w:r>
            <w:r w:rsidRPr="19F54D37" w:rsidR="79A57ADB">
              <w:rPr>
                <w:rFonts w:ascii="Calibri" w:hAnsi="Calibri" w:cs="Calibri" w:asciiTheme="minorAscii" w:hAnsiTheme="minorAscii" w:cstheme="minorAscii"/>
              </w:rPr>
              <w:t xml:space="preserve"> and numbers increase in both uptake for performances and clubs as well as for peripatetic tuition with TVMS.</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6D6867" w:rsidP="19F54D37" w:rsidRDefault="006D6867" w14:paraId="577189AD" w14:textId="00E36DCA">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87334BC">
              <w:rPr>
                <w:rFonts w:ascii="Calibri" w:hAnsi="Calibri" w:cs="Calibri" w:asciiTheme="minorAscii" w:hAnsiTheme="minorAscii" w:cstheme="minorAscii"/>
                <w:b w:val="0"/>
                <w:bCs w:val="0"/>
              </w:rPr>
              <w:t>CL holds responsibility for promotion of agencies.</w:t>
            </w:r>
          </w:p>
          <w:p w:rsidRPr="00F8478B" w:rsidR="006D6867" w:rsidP="19F54D37" w:rsidRDefault="006D6867" w14:paraId="766FDF8D" w14:textId="7DD1ED6C">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787334BC">
              <w:rPr>
                <w:rFonts w:ascii="Calibri" w:hAnsi="Calibri" w:cs="Calibri" w:asciiTheme="minorAscii" w:hAnsiTheme="minorAscii" w:cstheme="minorAscii"/>
                <w:b w:val="0"/>
                <w:bCs w:val="0"/>
              </w:rPr>
              <w:t>Costs handled directly by TVMS for peripatetic tuition.</w:t>
            </w:r>
          </w:p>
          <w:p w:rsidRPr="00F8478B" w:rsidR="006D6867" w:rsidP="19F54D37" w:rsidRDefault="006D6867" w14:paraId="5E8599C7" w14:textId="12AC8F53">
            <w:pPr>
              <w:pStyle w:val="ListParagraph"/>
              <w:numPr>
                <w:ilvl w:val="0"/>
                <w:numId w:val="0"/>
              </w:numPr>
              <w:spacing w:line="276" w:lineRule="auto"/>
              <w:ind w:left="357" w:right="83"/>
              <w:jc w:val="center"/>
              <w:rPr>
                <w:rFonts w:ascii="Calibri" w:hAnsi="Calibri" w:cs="Calibri" w:asciiTheme="minorAscii" w:hAnsiTheme="minorAscii" w:cstheme="minorAscii"/>
              </w:rPr>
            </w:pP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6D6867" w:rsidP="19F54D37" w:rsidRDefault="006D6867" w14:paraId="46696253" w14:textId="6BBEC21E">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0D0B2D76">
              <w:rPr>
                <w:rFonts w:ascii="Calibri" w:hAnsi="Calibri" w:cs="Calibri" w:asciiTheme="minorAscii" w:hAnsiTheme="minorAscii" w:cstheme="minorAscii"/>
                <w:b w:val="0"/>
                <w:bCs w:val="0"/>
              </w:rPr>
              <w:t>Termly</w:t>
            </w:r>
          </w:p>
        </w:tc>
      </w:tr>
      <w:tr w:rsidRPr="00F8478B" w:rsidR="006D6867" w:rsidTr="19F54D37" w14:paraId="6A68BDAB" w14:textId="77777777">
        <w:tblPrEx>
          <w:tblLook w:val="0620" w:firstRow="1" w:lastRow="0" w:firstColumn="0" w:lastColumn="0" w:noHBand="1" w:noVBand="1"/>
        </w:tblPrEx>
        <w:trPr>
          <w:trHeight w:val="1205"/>
          <w:jc w:val="center"/>
        </w:trPr>
        <w:tc>
          <w:tcPr>
            <w:cnfStyle w:val="000000000000" w:firstRow="0" w:lastRow="0" w:firstColumn="0" w:lastColumn="0" w:oddVBand="0" w:evenVBand="0" w:oddHBand="0" w:evenHBand="0" w:firstRowFirstColumn="0" w:firstRowLastColumn="0" w:lastRowFirstColumn="0" w:lastRowLastColumn="0"/>
            <w:tcW w:w="973" w:type="pct"/>
            <w:shd w:val="clear" w:color="auto" w:fill="auto"/>
            <w:tcMar/>
            <w:vAlign w:val="center"/>
          </w:tcPr>
          <w:p w:rsidRPr="008A67CB" w:rsidR="006D6867" w:rsidP="00734C70" w:rsidRDefault="006D6867" w14:paraId="5F5913E9" w14:textId="290C9553">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external musical experiences?</w:t>
            </w:r>
          </w:p>
        </w:tc>
        <w:tc>
          <w:tcPr>
            <w:cnfStyle w:val="000000000000" w:firstRow="0" w:lastRow="0" w:firstColumn="0" w:lastColumn="0" w:oddVBand="0" w:evenVBand="0" w:oddHBand="0" w:evenHBand="0" w:firstRowFirstColumn="0" w:firstRowLastColumn="0" w:lastRowFirstColumn="0" w:lastRowLastColumn="0"/>
            <w:tcW w:w="1953" w:type="pct"/>
            <w:gridSpan w:val="2"/>
            <w:shd w:val="clear" w:color="auto" w:fill="auto"/>
            <w:tcMar/>
            <w:vAlign w:val="center"/>
          </w:tcPr>
          <w:p w:rsidRPr="00F8478B" w:rsidR="006D6867" w:rsidP="19F54D37" w:rsidRDefault="006D6867" w14:paraId="729CFDBD" w14:textId="10E160F2">
            <w:pPr>
              <w:spacing w:before="100" w:after="100"/>
              <w:jc w:val="center"/>
              <w:rPr>
                <w:rFonts w:ascii="Calibri" w:hAnsi="Calibri" w:cs="Calibri" w:asciiTheme="minorAscii" w:hAnsiTheme="minorAscii" w:cstheme="minorAscii"/>
              </w:rPr>
            </w:pPr>
            <w:r w:rsidRPr="19F54D37" w:rsidR="40FFE5F2">
              <w:rPr>
                <w:rFonts w:ascii="Calibri" w:hAnsi="Calibri" w:cs="Calibri" w:asciiTheme="minorAscii" w:hAnsiTheme="minorAscii" w:cstheme="minorAscii"/>
              </w:rPr>
              <w:t xml:space="preserve">Currently there are no trips or external performances planned for music at any key stage. CL to organise a trip for KS4 classes to experience </w:t>
            </w:r>
            <w:r w:rsidRPr="19F54D37" w:rsidR="4B5D2EFE">
              <w:rPr>
                <w:rFonts w:ascii="Calibri" w:hAnsi="Calibri" w:cs="Calibri" w:asciiTheme="minorAscii" w:hAnsiTheme="minorAscii" w:cstheme="minorAscii"/>
              </w:rPr>
              <w:t xml:space="preserve">music performed in a professional setting as well as to gain greater </w:t>
            </w:r>
            <w:r w:rsidRPr="19F54D37" w:rsidR="4B5D2EFE">
              <w:rPr>
                <w:rFonts w:ascii="Calibri" w:hAnsi="Calibri" w:cs="Calibri" w:asciiTheme="minorAscii" w:hAnsiTheme="minorAscii" w:cstheme="minorAscii"/>
              </w:rPr>
              <w:t>understanding</w:t>
            </w:r>
            <w:r w:rsidRPr="19F54D37" w:rsidR="4B5D2EFE">
              <w:rPr>
                <w:rFonts w:ascii="Calibri" w:hAnsi="Calibri" w:cs="Calibri" w:asciiTheme="minorAscii" w:hAnsiTheme="minorAscii" w:cstheme="minorAscii"/>
              </w:rPr>
              <w:t xml:space="preserve"> of music studied in </w:t>
            </w:r>
            <w:r w:rsidRPr="19F54D37" w:rsidR="4B5D2EFE">
              <w:rPr>
                <w:rFonts w:ascii="Calibri" w:hAnsi="Calibri" w:cs="Calibri" w:asciiTheme="minorAscii" w:hAnsiTheme="minorAscii" w:cstheme="minorAscii"/>
              </w:rPr>
              <w:t>AoS</w:t>
            </w:r>
            <w:r w:rsidRPr="19F54D37" w:rsidR="4B5D2EFE">
              <w:rPr>
                <w:rFonts w:ascii="Calibri" w:hAnsi="Calibri" w:cs="Calibri" w:asciiTheme="minorAscii" w:hAnsiTheme="minorAscii" w:cstheme="minorAscii"/>
              </w:rPr>
              <w:t xml:space="preserve"> 1, 2 and 4 of the WJEC </w:t>
            </w:r>
            <w:r w:rsidRPr="19F54D37" w:rsidR="4B5D2EFE">
              <w:rPr>
                <w:rFonts w:ascii="Calibri" w:hAnsi="Calibri" w:cs="Calibri" w:asciiTheme="minorAscii" w:hAnsiTheme="minorAscii" w:cstheme="minorAscii"/>
              </w:rPr>
              <w:t>Eduqas</w:t>
            </w:r>
            <w:r w:rsidRPr="19F54D37" w:rsidR="4B5D2EFE">
              <w:rPr>
                <w:rFonts w:ascii="Calibri" w:hAnsi="Calibri" w:cs="Calibri" w:asciiTheme="minorAscii" w:hAnsiTheme="minorAscii" w:cstheme="minorAscii"/>
              </w:rPr>
              <w:t xml:space="preserve"> GCSE Music course.</w:t>
            </w:r>
          </w:p>
          <w:p w:rsidRPr="00F8478B" w:rsidR="006D6867" w:rsidP="19F54D37" w:rsidRDefault="006D6867" w14:paraId="32A16E49" w14:textId="54C7336E">
            <w:pPr>
              <w:spacing w:before="100" w:after="100"/>
              <w:jc w:val="center"/>
              <w:rPr>
                <w:rFonts w:ascii="Calibri" w:hAnsi="Calibri" w:cs="Calibri" w:asciiTheme="minorAscii" w:hAnsiTheme="minorAscii" w:cstheme="minorAscii"/>
              </w:rPr>
            </w:pPr>
            <w:r w:rsidRPr="19F54D37" w:rsidR="4B5D2EFE">
              <w:rPr>
                <w:rFonts w:ascii="Calibri" w:hAnsi="Calibri" w:cs="Calibri" w:asciiTheme="minorAscii" w:hAnsiTheme="minorAscii" w:cstheme="minorAscii"/>
              </w:rPr>
              <w:t xml:space="preserve">Trips for the choir to be organised to give students an experience of performing in public spaces and/or other schools. </w:t>
            </w:r>
          </w:p>
        </w:tc>
        <w:tc>
          <w:tcPr>
            <w:cnfStyle w:val="000000000000" w:firstRow="0" w:lastRow="0" w:firstColumn="0" w:lastColumn="0" w:oddVBand="0" w:evenVBand="0" w:oddHBand="0" w:evenHBand="0" w:firstRowFirstColumn="0" w:firstRowLastColumn="0" w:lastRowFirstColumn="0" w:lastRowLastColumn="0"/>
            <w:tcW w:w="830" w:type="pct"/>
            <w:shd w:val="clear" w:color="auto" w:fill="auto"/>
            <w:tcMar/>
            <w:vAlign w:val="center"/>
          </w:tcPr>
          <w:p w:rsidRPr="00F8478B" w:rsidR="006D6867" w:rsidP="19F54D37" w:rsidRDefault="006D6867" w14:paraId="775DB3B9" w14:textId="6BB048EE">
            <w:pPr>
              <w:spacing w:before="100" w:after="100" w:line="276" w:lineRule="auto"/>
              <w:jc w:val="center"/>
              <w:rPr>
                <w:rFonts w:ascii="Calibri" w:hAnsi="Calibri" w:cs="Calibri" w:asciiTheme="minorAscii" w:hAnsiTheme="minorAscii" w:cstheme="minorAscii"/>
              </w:rPr>
            </w:pPr>
            <w:r w:rsidRPr="19F54D37" w:rsidR="1A947B91">
              <w:rPr>
                <w:rFonts w:ascii="Calibri" w:hAnsi="Calibri" w:cs="Calibri" w:asciiTheme="minorAscii" w:hAnsiTheme="minorAscii" w:cstheme="minorAscii"/>
              </w:rPr>
              <w:t xml:space="preserve">Students will be given a </w:t>
            </w:r>
            <w:r w:rsidRPr="19F54D37" w:rsidR="1A947B91">
              <w:rPr>
                <w:rFonts w:ascii="Calibri" w:hAnsi="Calibri" w:cs="Calibri" w:asciiTheme="minorAscii" w:hAnsiTheme="minorAscii" w:cstheme="minorAscii"/>
              </w:rPr>
              <w:t>real-world</w:t>
            </w:r>
            <w:r w:rsidRPr="19F54D37" w:rsidR="1A947B91">
              <w:rPr>
                <w:rFonts w:ascii="Calibri" w:hAnsi="Calibri" w:cs="Calibri" w:asciiTheme="minorAscii" w:hAnsiTheme="minorAscii" w:cstheme="minorAscii"/>
              </w:rPr>
              <w:t xml:space="preserve"> experience of music and the music industry to supplement and support their learning in the classroom as well as raise the cultural capital of those that take part.</w:t>
            </w:r>
          </w:p>
        </w:tc>
        <w:tc>
          <w:tcPr>
            <w:cnfStyle w:val="000000000000" w:firstRow="0" w:lastRow="0" w:firstColumn="0" w:lastColumn="0" w:oddVBand="0" w:evenVBand="0" w:oddHBand="0" w:evenHBand="0" w:firstRowFirstColumn="0" w:firstRowLastColumn="0" w:lastRowFirstColumn="0" w:lastRowLastColumn="0"/>
            <w:tcW w:w="732" w:type="pct"/>
            <w:shd w:val="clear" w:color="auto" w:fill="auto"/>
            <w:tcMar/>
            <w:vAlign w:val="center"/>
          </w:tcPr>
          <w:p w:rsidRPr="00F8478B" w:rsidR="006D6867" w:rsidP="19F54D37" w:rsidRDefault="006D6867" w14:paraId="1C8BD3C6" w14:textId="74AF0E45">
            <w:pPr>
              <w:numPr>
                <w:ilvl w:val="0"/>
                <w:numId w:val="0"/>
              </w:numPr>
              <w:spacing w:before="100" w:after="100" w:line="276" w:lineRule="auto"/>
              <w:ind w:right="85"/>
              <w:jc w:val="center"/>
              <w:rPr>
                <w:rFonts w:ascii="Calibri" w:hAnsi="Calibri" w:cs="Calibri" w:asciiTheme="minorAscii" w:hAnsiTheme="minorAscii" w:cstheme="minorAscii"/>
                <w:b w:val="0"/>
                <w:bCs w:val="0"/>
              </w:rPr>
            </w:pPr>
            <w:r w:rsidRPr="19F54D37" w:rsidR="2CF4591B">
              <w:rPr>
                <w:rFonts w:ascii="Calibri" w:hAnsi="Calibri" w:cs="Calibri" w:asciiTheme="minorAscii" w:hAnsiTheme="minorAscii" w:cstheme="minorAscii"/>
                <w:b w:val="0"/>
                <w:bCs w:val="0"/>
              </w:rPr>
              <w:t>CL holds responsibility.</w:t>
            </w:r>
          </w:p>
          <w:p w:rsidRPr="00F8478B" w:rsidR="006D6867" w:rsidP="19F54D37" w:rsidRDefault="006D6867" w14:paraId="75C03D34" w14:textId="128414AF">
            <w:pPr>
              <w:pStyle w:val="Normal"/>
              <w:suppressLineNumbers w:val="0"/>
              <w:bidi w:val="0"/>
              <w:spacing w:before="100" w:beforeAutospacing="off" w:after="100" w:afterAutospacing="off" w:line="276" w:lineRule="auto"/>
              <w:ind w:left="0" w:right="85"/>
              <w:jc w:val="center"/>
              <w:rPr>
                <w:rFonts w:ascii="Calibri" w:hAnsi="Calibri" w:cs="Calibri" w:asciiTheme="minorAscii" w:hAnsiTheme="minorAscii" w:cstheme="minorAscii"/>
                <w:b w:val="0"/>
                <w:bCs w:val="0"/>
              </w:rPr>
            </w:pPr>
            <w:r w:rsidRPr="19F54D37" w:rsidR="2CF4591B">
              <w:rPr>
                <w:rFonts w:ascii="Calibri" w:hAnsi="Calibri" w:cs="Calibri" w:asciiTheme="minorAscii" w:hAnsiTheme="minorAscii" w:cstheme="minorAscii"/>
                <w:b w:val="0"/>
                <w:bCs w:val="0"/>
              </w:rPr>
              <w:t>Costs for trips will be passed to parents/carers with provision for support for PP families.</w:t>
            </w:r>
          </w:p>
        </w:tc>
        <w:tc>
          <w:tcPr>
            <w:cnfStyle w:val="000000000000" w:firstRow="0" w:lastRow="0" w:firstColumn="0" w:lastColumn="0" w:oddVBand="0" w:evenVBand="0" w:oddHBand="0" w:evenHBand="0" w:firstRowFirstColumn="0" w:firstRowLastColumn="0" w:lastRowFirstColumn="0" w:lastRowLastColumn="0"/>
            <w:tcW w:w="512" w:type="pct"/>
            <w:shd w:val="clear" w:color="auto" w:fill="auto"/>
            <w:tcMar/>
            <w:vAlign w:val="center"/>
          </w:tcPr>
          <w:p w:rsidRPr="00F8478B" w:rsidR="006D6867" w:rsidP="19F54D37" w:rsidRDefault="006D6867" w14:paraId="6AF8EB53" w14:textId="558396DF">
            <w:pPr>
              <w:pStyle w:val="ListParagraph"/>
              <w:numPr>
                <w:ilvl w:val="0"/>
                <w:numId w:val="0"/>
              </w:numPr>
              <w:spacing w:line="276" w:lineRule="auto"/>
              <w:ind w:left="358" w:right="86"/>
              <w:jc w:val="center"/>
              <w:rPr>
                <w:rFonts w:ascii="Calibri" w:hAnsi="Calibri" w:cs="Calibri" w:asciiTheme="minorAscii" w:hAnsiTheme="minorAscii" w:cstheme="minorAscii"/>
                <w:b w:val="0"/>
                <w:bCs w:val="0"/>
              </w:rPr>
            </w:pPr>
            <w:r w:rsidRPr="19F54D37" w:rsidR="281132A0">
              <w:rPr>
                <w:rFonts w:ascii="Calibri" w:hAnsi="Calibri" w:cs="Calibri" w:asciiTheme="minorAscii" w:hAnsiTheme="minorAscii" w:cstheme="minorAscii"/>
                <w:b w:val="0"/>
                <w:bCs w:val="0"/>
              </w:rPr>
              <w:t>Termly</w:t>
            </w:r>
          </w:p>
        </w:tc>
      </w:tr>
    </w:tbl>
    <w:p w:rsidRPr="00F8478B" w:rsidR="001E3158" w:rsidP="00A430EA" w:rsidRDefault="001E3158" w14:paraId="1FF97849" w14:textId="77777777">
      <w:pPr>
        <w:spacing w:before="100" w:after="100"/>
        <w:rPr>
          <w:rFonts w:asciiTheme="minorHAnsi" w:hAnsiTheme="minorHAnsi" w:cstheme="minorHAnsi"/>
          <w:b/>
          <w:bCs/>
          <w:sz w:val="32"/>
          <w:szCs w:val="32"/>
        </w:rPr>
      </w:pPr>
    </w:p>
    <w:p w:rsidRPr="00F8478B" w:rsidR="00023C7A" w:rsidP="00A430EA" w:rsidRDefault="00023C7A" w14:paraId="4E75CCAB" w14:textId="77777777">
      <w:pPr>
        <w:spacing w:before="100" w:after="100"/>
        <w:rPr>
          <w:rFonts w:asciiTheme="minorHAnsi" w:hAnsiTheme="minorHAnsi" w:cstheme="minorHAnsi"/>
        </w:rPr>
      </w:pPr>
    </w:p>
    <w:sectPr w:rsidRPr="00F8478B" w:rsidR="00023C7A" w:rsidSect="007B3246">
      <w:footerReference w:type="default" r:id="rId13"/>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2B0" w:rsidRDefault="00B712B0" w14:paraId="65008E57" w14:textId="77777777">
      <w:pPr>
        <w:spacing w:after="0" w:line="240" w:lineRule="auto"/>
      </w:pPr>
      <w:r>
        <w:separator/>
      </w:r>
    </w:p>
  </w:endnote>
  <w:endnote w:type="continuationSeparator" w:id="0">
    <w:p w:rsidR="00B712B0" w:rsidRDefault="00B712B0" w14:paraId="741AF4F8" w14:textId="77777777">
      <w:pPr>
        <w:spacing w:after="0" w:line="240" w:lineRule="auto"/>
      </w:pPr>
      <w:r>
        <w:continuationSeparator/>
      </w:r>
    </w:p>
  </w:endnote>
  <w:endnote w:type="continuationNotice" w:id="1">
    <w:p w:rsidR="00B712B0" w:rsidRDefault="00B712B0" w14:paraId="0A50E5F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B0B" w:rsidP="00625197" w:rsidRDefault="00EC4B0B" w14:paraId="0DBAFF13" w14:textId="08A9C02A">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2B0" w:rsidRDefault="00B712B0" w14:paraId="2AF95856" w14:textId="77777777">
      <w:pPr>
        <w:spacing w:after="0" w:line="240" w:lineRule="auto"/>
      </w:pPr>
      <w:r>
        <w:separator/>
      </w:r>
    </w:p>
  </w:footnote>
  <w:footnote w:type="continuationSeparator" w:id="0">
    <w:p w:rsidR="00B712B0" w:rsidRDefault="00B712B0" w14:paraId="4080A073" w14:textId="77777777">
      <w:pPr>
        <w:spacing w:after="0" w:line="240" w:lineRule="auto"/>
      </w:pPr>
      <w:r>
        <w:continuationSeparator/>
      </w:r>
    </w:p>
  </w:footnote>
  <w:footnote w:type="continuationNotice" w:id="1">
    <w:p w:rsidR="00B712B0" w:rsidRDefault="00B712B0" w14:paraId="65E6703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nsid w:val="3f0016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73F1A"/>
    <w:multiLevelType w:val="hybridMultilevel"/>
    <w:tmpl w:val="AD841A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hint="default" w:ascii="Arial" w:hAnsi="Arial" w:eastAsia="Calibri" w:cs="Aria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281555D6"/>
    <w:multiLevelType w:val="hybridMultilevel"/>
    <w:tmpl w:val="02F26268"/>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2AD30EDA"/>
    <w:multiLevelType w:val="hybridMultilevel"/>
    <w:tmpl w:val="528AFE70"/>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19346C"/>
    <w:multiLevelType w:val="hybridMultilevel"/>
    <w:tmpl w:val="D33E9C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567793A"/>
    <w:multiLevelType w:val="hybridMultilevel"/>
    <w:tmpl w:val="D1041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85C69C8"/>
    <w:multiLevelType w:val="hybridMultilevel"/>
    <w:tmpl w:val="CD20C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8DB5D08"/>
    <w:multiLevelType w:val="hybridMultilevel"/>
    <w:tmpl w:val="E9CCC57C"/>
    <w:lvl w:ilvl="0" w:tplc="DD6E690E">
      <w:start w:val="1"/>
      <w:numFmt w:val="bullet"/>
      <w:pStyle w:val="Heading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03F6545"/>
    <w:multiLevelType w:val="hybridMultilevel"/>
    <w:tmpl w:val="0464ADE0"/>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417B51FC"/>
    <w:multiLevelType w:val="hybridMultilevel"/>
    <w:tmpl w:val="D1346B3A"/>
    <w:lvl w:ilvl="0" w:tplc="AB767D30">
      <w:start w:val="1"/>
      <w:numFmt w:val="bullet"/>
      <w:pStyle w:val="ListParagraph"/>
      <w:lvlText w:val=""/>
      <w:lvlJc w:val="left"/>
      <w:pPr>
        <w:ind w:left="794" w:hanging="360"/>
      </w:pPr>
      <w:rPr>
        <w:rFonts w:hint="default" w:ascii="Symbol" w:hAnsi="Symbol"/>
      </w:rPr>
    </w:lvl>
    <w:lvl w:ilvl="1" w:tplc="08090003" w:tentative="1">
      <w:start w:val="1"/>
      <w:numFmt w:val="bullet"/>
      <w:lvlText w:val="o"/>
      <w:lvlJc w:val="left"/>
      <w:pPr>
        <w:ind w:left="1514" w:hanging="360"/>
      </w:pPr>
      <w:rPr>
        <w:rFonts w:hint="default" w:ascii="Courier New" w:hAnsi="Courier New" w:cs="Courier New"/>
      </w:rPr>
    </w:lvl>
    <w:lvl w:ilvl="2" w:tplc="08090005" w:tentative="1">
      <w:start w:val="1"/>
      <w:numFmt w:val="bullet"/>
      <w:lvlText w:val=""/>
      <w:lvlJc w:val="left"/>
      <w:pPr>
        <w:ind w:left="2234" w:hanging="360"/>
      </w:pPr>
      <w:rPr>
        <w:rFonts w:hint="default" w:ascii="Wingdings" w:hAnsi="Wingdings"/>
      </w:rPr>
    </w:lvl>
    <w:lvl w:ilvl="3" w:tplc="08090001" w:tentative="1">
      <w:start w:val="1"/>
      <w:numFmt w:val="bullet"/>
      <w:lvlText w:val=""/>
      <w:lvlJc w:val="left"/>
      <w:pPr>
        <w:ind w:left="2954" w:hanging="360"/>
      </w:pPr>
      <w:rPr>
        <w:rFonts w:hint="default" w:ascii="Symbol" w:hAnsi="Symbol"/>
      </w:rPr>
    </w:lvl>
    <w:lvl w:ilvl="4" w:tplc="08090003" w:tentative="1">
      <w:start w:val="1"/>
      <w:numFmt w:val="bullet"/>
      <w:lvlText w:val="o"/>
      <w:lvlJc w:val="left"/>
      <w:pPr>
        <w:ind w:left="3674" w:hanging="360"/>
      </w:pPr>
      <w:rPr>
        <w:rFonts w:hint="default" w:ascii="Courier New" w:hAnsi="Courier New" w:cs="Courier New"/>
      </w:rPr>
    </w:lvl>
    <w:lvl w:ilvl="5" w:tplc="08090005" w:tentative="1">
      <w:start w:val="1"/>
      <w:numFmt w:val="bullet"/>
      <w:lvlText w:val=""/>
      <w:lvlJc w:val="left"/>
      <w:pPr>
        <w:ind w:left="4394" w:hanging="360"/>
      </w:pPr>
      <w:rPr>
        <w:rFonts w:hint="default" w:ascii="Wingdings" w:hAnsi="Wingdings"/>
      </w:rPr>
    </w:lvl>
    <w:lvl w:ilvl="6" w:tplc="08090001" w:tentative="1">
      <w:start w:val="1"/>
      <w:numFmt w:val="bullet"/>
      <w:lvlText w:val=""/>
      <w:lvlJc w:val="left"/>
      <w:pPr>
        <w:ind w:left="5114" w:hanging="360"/>
      </w:pPr>
      <w:rPr>
        <w:rFonts w:hint="default" w:ascii="Symbol" w:hAnsi="Symbol"/>
      </w:rPr>
    </w:lvl>
    <w:lvl w:ilvl="7" w:tplc="08090003" w:tentative="1">
      <w:start w:val="1"/>
      <w:numFmt w:val="bullet"/>
      <w:lvlText w:val="o"/>
      <w:lvlJc w:val="left"/>
      <w:pPr>
        <w:ind w:left="5834" w:hanging="360"/>
      </w:pPr>
      <w:rPr>
        <w:rFonts w:hint="default" w:ascii="Courier New" w:hAnsi="Courier New" w:cs="Courier New"/>
      </w:rPr>
    </w:lvl>
    <w:lvl w:ilvl="8" w:tplc="08090005" w:tentative="1">
      <w:start w:val="1"/>
      <w:numFmt w:val="bullet"/>
      <w:lvlText w:val=""/>
      <w:lvlJc w:val="left"/>
      <w:pPr>
        <w:ind w:left="6554" w:hanging="360"/>
      </w:pPr>
      <w:rPr>
        <w:rFonts w:hint="default" w:ascii="Wingdings" w:hAnsi="Wingdings"/>
      </w:rPr>
    </w:lvl>
  </w:abstractNum>
  <w:abstractNum w:abstractNumId="12"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hint="default" w:ascii="Symbol" w:hAnsi="Symbol"/>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22B57FC"/>
    <w:multiLevelType w:val="hybridMultilevel"/>
    <w:tmpl w:val="991AED7C"/>
    <w:lvl w:ilvl="0" w:tplc="08090001">
      <w:start w:val="1"/>
      <w:numFmt w:val="bullet"/>
      <w:lvlText w:val=""/>
      <w:lvlJc w:val="left"/>
      <w:pPr>
        <w:ind w:left="360" w:hanging="360"/>
      </w:pPr>
      <w:rPr>
        <w:rFonts w:hint="default" w:ascii="Symbol" w:hAnsi="Symbol"/>
      </w:rPr>
    </w:lvl>
    <w:lvl w:ilvl="1" w:tplc="E20683B4">
      <w:numFmt w:val="bullet"/>
      <w:lvlText w:val="-"/>
      <w:lvlJc w:val="left"/>
      <w:pPr>
        <w:ind w:left="1080" w:hanging="360"/>
      </w:pPr>
      <w:rPr>
        <w:rFonts w:hint="default" w:ascii="Arial" w:hAnsi="Arial" w:cs="Arial" w:eastAsiaTheme="minorHAnsi"/>
        <w:b w:val="0"/>
        <w:color w:val="auto"/>
        <w:u w:val="no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6">
    <w:abstractNumId w:val="15"/>
  </w:num>
  <w:num w:numId="1">
    <w:abstractNumId w:val="2"/>
  </w:num>
  <w:num w:numId="2">
    <w:abstractNumId w:val="12"/>
  </w:num>
  <w:num w:numId="3">
    <w:abstractNumId w:val="9"/>
  </w:num>
  <w:num w:numId="4">
    <w:abstractNumId w:val="0"/>
  </w:num>
  <w:num w:numId="5">
    <w:abstractNumId w:val="3"/>
  </w:num>
  <w:num w:numId="6">
    <w:abstractNumId w:val="14"/>
  </w:num>
  <w:num w:numId="7">
    <w:abstractNumId w:val="4"/>
  </w:num>
  <w:num w:numId="8">
    <w:abstractNumId w:val="6"/>
  </w:num>
  <w:num w:numId="9">
    <w:abstractNumId w:val="10"/>
  </w:num>
  <w:num w:numId="10">
    <w:abstractNumId w:val="5"/>
  </w:num>
  <w:num w:numId="11">
    <w:abstractNumId w:val="13"/>
  </w:num>
  <w:num w:numId="12">
    <w:abstractNumId w:val="1"/>
  </w:num>
  <w:num w:numId="13">
    <w:abstractNumId w:val="11"/>
  </w:num>
  <w:num w:numId="14">
    <w:abstractNumId w:val="7"/>
  </w:num>
  <w:num w:numId="15">
    <w:abstractNumId w:val="8"/>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7540"/>
    <w:rsid w:val="0001021F"/>
    <w:rsid w:val="000102A5"/>
    <w:rsid w:val="00023C7A"/>
    <w:rsid w:val="0002480D"/>
    <w:rsid w:val="00024999"/>
    <w:rsid w:val="00032C16"/>
    <w:rsid w:val="0003409A"/>
    <w:rsid w:val="00034BD0"/>
    <w:rsid w:val="00045FA3"/>
    <w:rsid w:val="00047A11"/>
    <w:rsid w:val="000513E4"/>
    <w:rsid w:val="0005295A"/>
    <w:rsid w:val="00055919"/>
    <w:rsid w:val="0005616B"/>
    <w:rsid w:val="00057C93"/>
    <w:rsid w:val="000634A1"/>
    <w:rsid w:val="000645CF"/>
    <w:rsid w:val="00065472"/>
    <w:rsid w:val="0007281B"/>
    <w:rsid w:val="0007749E"/>
    <w:rsid w:val="00077F06"/>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9063F"/>
    <w:rsid w:val="001913B7"/>
    <w:rsid w:val="001913C0"/>
    <w:rsid w:val="00191DE7"/>
    <w:rsid w:val="00194CCA"/>
    <w:rsid w:val="001A0E7D"/>
    <w:rsid w:val="001A436A"/>
    <w:rsid w:val="001A5D4C"/>
    <w:rsid w:val="001A75C3"/>
    <w:rsid w:val="001B50D4"/>
    <w:rsid w:val="001B7727"/>
    <w:rsid w:val="001C3A42"/>
    <w:rsid w:val="001C3AED"/>
    <w:rsid w:val="001C6B50"/>
    <w:rsid w:val="001C7368"/>
    <w:rsid w:val="001D08FF"/>
    <w:rsid w:val="001D3E06"/>
    <w:rsid w:val="001E1A40"/>
    <w:rsid w:val="001E3158"/>
    <w:rsid w:val="001E530E"/>
    <w:rsid w:val="001F0193"/>
    <w:rsid w:val="001F5175"/>
    <w:rsid w:val="0020305A"/>
    <w:rsid w:val="00210593"/>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54A9"/>
    <w:rsid w:val="004657D4"/>
    <w:rsid w:val="004725B5"/>
    <w:rsid w:val="00473679"/>
    <w:rsid w:val="004756B3"/>
    <w:rsid w:val="00476A66"/>
    <w:rsid w:val="00477C07"/>
    <w:rsid w:val="00480B0F"/>
    <w:rsid w:val="00481D0A"/>
    <w:rsid w:val="004821A0"/>
    <w:rsid w:val="004822D4"/>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360D5"/>
    <w:rsid w:val="005443EB"/>
    <w:rsid w:val="005477AD"/>
    <w:rsid w:val="00550E4F"/>
    <w:rsid w:val="00551E82"/>
    <w:rsid w:val="00554B59"/>
    <w:rsid w:val="00554E11"/>
    <w:rsid w:val="005564D9"/>
    <w:rsid w:val="00591817"/>
    <w:rsid w:val="00591DC5"/>
    <w:rsid w:val="0059265E"/>
    <w:rsid w:val="00595387"/>
    <w:rsid w:val="005974E0"/>
    <w:rsid w:val="0059752D"/>
    <w:rsid w:val="005A0367"/>
    <w:rsid w:val="005A5C9D"/>
    <w:rsid w:val="005B2F16"/>
    <w:rsid w:val="005B31CF"/>
    <w:rsid w:val="005C1916"/>
    <w:rsid w:val="005C347D"/>
    <w:rsid w:val="005C7463"/>
    <w:rsid w:val="005D1755"/>
    <w:rsid w:val="005D1FEB"/>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6867"/>
    <w:rsid w:val="006E0C57"/>
    <w:rsid w:val="006E5300"/>
    <w:rsid w:val="006E7C0D"/>
    <w:rsid w:val="006F376F"/>
    <w:rsid w:val="006F72FE"/>
    <w:rsid w:val="00714A52"/>
    <w:rsid w:val="00721F30"/>
    <w:rsid w:val="00723A6F"/>
    <w:rsid w:val="00724B94"/>
    <w:rsid w:val="00730E4A"/>
    <w:rsid w:val="00734C70"/>
    <w:rsid w:val="00735743"/>
    <w:rsid w:val="007359EC"/>
    <w:rsid w:val="00743B52"/>
    <w:rsid w:val="00745597"/>
    <w:rsid w:val="00746403"/>
    <w:rsid w:val="00747810"/>
    <w:rsid w:val="00750D01"/>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7786"/>
    <w:rsid w:val="007E08EC"/>
    <w:rsid w:val="007E6060"/>
    <w:rsid w:val="007E61A2"/>
    <w:rsid w:val="007E7988"/>
    <w:rsid w:val="007F0C0F"/>
    <w:rsid w:val="007F2328"/>
    <w:rsid w:val="007F3FF1"/>
    <w:rsid w:val="007F4272"/>
    <w:rsid w:val="007F76CF"/>
    <w:rsid w:val="00800065"/>
    <w:rsid w:val="0080051F"/>
    <w:rsid w:val="00801735"/>
    <w:rsid w:val="00803708"/>
    <w:rsid w:val="00805A41"/>
    <w:rsid w:val="008072C8"/>
    <w:rsid w:val="00812BCB"/>
    <w:rsid w:val="00814103"/>
    <w:rsid w:val="00814DBD"/>
    <w:rsid w:val="008153CC"/>
    <w:rsid w:val="0081758B"/>
    <w:rsid w:val="00825AEF"/>
    <w:rsid w:val="0082625A"/>
    <w:rsid w:val="00832065"/>
    <w:rsid w:val="0083448B"/>
    <w:rsid w:val="00836A0A"/>
    <w:rsid w:val="00836D31"/>
    <w:rsid w:val="00844842"/>
    <w:rsid w:val="008501EC"/>
    <w:rsid w:val="00850BA4"/>
    <w:rsid w:val="00853A1A"/>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7AB0"/>
    <w:rsid w:val="008E4125"/>
    <w:rsid w:val="008E423A"/>
    <w:rsid w:val="008E5F65"/>
    <w:rsid w:val="008E6F6A"/>
    <w:rsid w:val="008E757A"/>
    <w:rsid w:val="008F0291"/>
    <w:rsid w:val="008F048B"/>
    <w:rsid w:val="008F04CA"/>
    <w:rsid w:val="008F1273"/>
    <w:rsid w:val="008F150A"/>
    <w:rsid w:val="00904C6F"/>
    <w:rsid w:val="009151BD"/>
    <w:rsid w:val="009152AC"/>
    <w:rsid w:val="00916148"/>
    <w:rsid w:val="00927A05"/>
    <w:rsid w:val="009306D7"/>
    <w:rsid w:val="00931FB9"/>
    <w:rsid w:val="00933601"/>
    <w:rsid w:val="00934211"/>
    <w:rsid w:val="00935914"/>
    <w:rsid w:val="00935F9D"/>
    <w:rsid w:val="009441E3"/>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7404"/>
    <w:rsid w:val="009F0F27"/>
    <w:rsid w:val="009F2C56"/>
    <w:rsid w:val="00A01509"/>
    <w:rsid w:val="00A041B0"/>
    <w:rsid w:val="00A05CFF"/>
    <w:rsid w:val="00A05F1C"/>
    <w:rsid w:val="00A078C8"/>
    <w:rsid w:val="00A13B15"/>
    <w:rsid w:val="00A17631"/>
    <w:rsid w:val="00A17D9A"/>
    <w:rsid w:val="00A2170A"/>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5867"/>
    <w:rsid w:val="00A85F91"/>
    <w:rsid w:val="00A87F3C"/>
    <w:rsid w:val="00A93411"/>
    <w:rsid w:val="00A93F32"/>
    <w:rsid w:val="00A96914"/>
    <w:rsid w:val="00AA0806"/>
    <w:rsid w:val="00AA7BA9"/>
    <w:rsid w:val="00AB3317"/>
    <w:rsid w:val="00AB7230"/>
    <w:rsid w:val="00AC1CF3"/>
    <w:rsid w:val="00AC2F87"/>
    <w:rsid w:val="00AC44C9"/>
    <w:rsid w:val="00AC467C"/>
    <w:rsid w:val="00AC5ED0"/>
    <w:rsid w:val="00AD6343"/>
    <w:rsid w:val="00AD6423"/>
    <w:rsid w:val="00AD7338"/>
    <w:rsid w:val="00AF1F64"/>
    <w:rsid w:val="00B01CD8"/>
    <w:rsid w:val="00B04638"/>
    <w:rsid w:val="00B0480B"/>
    <w:rsid w:val="00B13F6E"/>
    <w:rsid w:val="00B26852"/>
    <w:rsid w:val="00B3528C"/>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56D6A"/>
    <w:rsid w:val="00E60658"/>
    <w:rsid w:val="00E6181C"/>
    <w:rsid w:val="00E71D4C"/>
    <w:rsid w:val="00E73572"/>
    <w:rsid w:val="00E74247"/>
    <w:rsid w:val="00E755E1"/>
    <w:rsid w:val="00E75FCF"/>
    <w:rsid w:val="00E77B78"/>
    <w:rsid w:val="00E807F1"/>
    <w:rsid w:val="00E81981"/>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44E1"/>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A04F7"/>
    <w:rsid w:val="00FA1275"/>
    <w:rsid w:val="00FA558A"/>
    <w:rsid w:val="00FB0A44"/>
    <w:rsid w:val="00FB15B8"/>
    <w:rsid w:val="00FB7203"/>
    <w:rsid w:val="00FC30EA"/>
    <w:rsid w:val="00FC3373"/>
    <w:rsid w:val="00FC4DEC"/>
    <w:rsid w:val="00FD2013"/>
    <w:rsid w:val="00FE0203"/>
    <w:rsid w:val="00FE17A4"/>
    <w:rsid w:val="00FE42DE"/>
    <w:rsid w:val="00FE4878"/>
    <w:rsid w:val="00FE7BBF"/>
    <w:rsid w:val="00FF1FE5"/>
    <w:rsid w:val="00FF6E31"/>
    <w:rsid w:val="017A9588"/>
    <w:rsid w:val="020DE7CC"/>
    <w:rsid w:val="0245DED0"/>
    <w:rsid w:val="0258BA26"/>
    <w:rsid w:val="02C0D620"/>
    <w:rsid w:val="036F5D4F"/>
    <w:rsid w:val="05690EAD"/>
    <w:rsid w:val="05E77568"/>
    <w:rsid w:val="05FBA5E0"/>
    <w:rsid w:val="0709B90F"/>
    <w:rsid w:val="07EBEA69"/>
    <w:rsid w:val="07FC13E0"/>
    <w:rsid w:val="090EC0C6"/>
    <w:rsid w:val="09D1AF78"/>
    <w:rsid w:val="0A1B2F1A"/>
    <w:rsid w:val="0AAD0531"/>
    <w:rsid w:val="0B7514C9"/>
    <w:rsid w:val="0BC4F0D3"/>
    <w:rsid w:val="0D0B2D76"/>
    <w:rsid w:val="0D841AAC"/>
    <w:rsid w:val="0DB76018"/>
    <w:rsid w:val="0DCE564C"/>
    <w:rsid w:val="0DF9638B"/>
    <w:rsid w:val="0E258EAD"/>
    <w:rsid w:val="0E8126A7"/>
    <w:rsid w:val="0F0A6434"/>
    <w:rsid w:val="1034FAB1"/>
    <w:rsid w:val="113E3231"/>
    <w:rsid w:val="11E61C53"/>
    <w:rsid w:val="1351F407"/>
    <w:rsid w:val="13649A61"/>
    <w:rsid w:val="1368875D"/>
    <w:rsid w:val="1398D501"/>
    <w:rsid w:val="139A8356"/>
    <w:rsid w:val="13CD2C9C"/>
    <w:rsid w:val="14764276"/>
    <w:rsid w:val="14D00FD8"/>
    <w:rsid w:val="153E686D"/>
    <w:rsid w:val="16268FEC"/>
    <w:rsid w:val="16AF99ED"/>
    <w:rsid w:val="170A6614"/>
    <w:rsid w:val="1725BE30"/>
    <w:rsid w:val="17E8CE1F"/>
    <w:rsid w:val="19F54D37"/>
    <w:rsid w:val="1A947B91"/>
    <w:rsid w:val="1B0AF45C"/>
    <w:rsid w:val="1B2ABC82"/>
    <w:rsid w:val="1B55D9F6"/>
    <w:rsid w:val="1C081834"/>
    <w:rsid w:val="1D8E5382"/>
    <w:rsid w:val="1DAFF6AB"/>
    <w:rsid w:val="2039267B"/>
    <w:rsid w:val="21F0905A"/>
    <w:rsid w:val="21F65B5E"/>
    <w:rsid w:val="225FAD7C"/>
    <w:rsid w:val="228A4F01"/>
    <w:rsid w:val="2381A1D5"/>
    <w:rsid w:val="25670F8E"/>
    <w:rsid w:val="25F9CEDB"/>
    <w:rsid w:val="266BD2F1"/>
    <w:rsid w:val="27D895FE"/>
    <w:rsid w:val="27F83AC2"/>
    <w:rsid w:val="281132A0"/>
    <w:rsid w:val="281D7689"/>
    <w:rsid w:val="29CF5E95"/>
    <w:rsid w:val="29E7C660"/>
    <w:rsid w:val="2A7E2DD7"/>
    <w:rsid w:val="2A9AADE4"/>
    <w:rsid w:val="2C0608FE"/>
    <w:rsid w:val="2C076E8F"/>
    <w:rsid w:val="2C7842A3"/>
    <w:rsid w:val="2CF4591B"/>
    <w:rsid w:val="2D20D939"/>
    <w:rsid w:val="2E9456BB"/>
    <w:rsid w:val="2EE2CFEB"/>
    <w:rsid w:val="2EEFC0BA"/>
    <w:rsid w:val="2F6770C8"/>
    <w:rsid w:val="30519309"/>
    <w:rsid w:val="313E4816"/>
    <w:rsid w:val="31925FC8"/>
    <w:rsid w:val="31F09DA5"/>
    <w:rsid w:val="321BABE0"/>
    <w:rsid w:val="326CC349"/>
    <w:rsid w:val="332D487A"/>
    <w:rsid w:val="33994B5F"/>
    <w:rsid w:val="33A84CDA"/>
    <w:rsid w:val="3423E6D3"/>
    <w:rsid w:val="34E76417"/>
    <w:rsid w:val="3521B7A9"/>
    <w:rsid w:val="357592B8"/>
    <w:rsid w:val="37473513"/>
    <w:rsid w:val="380E6B47"/>
    <w:rsid w:val="3843288E"/>
    <w:rsid w:val="3942FB6F"/>
    <w:rsid w:val="3ADDF5EE"/>
    <w:rsid w:val="3C9D21E4"/>
    <w:rsid w:val="3CDBD5A3"/>
    <w:rsid w:val="3D73A0B3"/>
    <w:rsid w:val="3DBA12C7"/>
    <w:rsid w:val="3F55B112"/>
    <w:rsid w:val="3FCAAC9E"/>
    <w:rsid w:val="3FD9D6AD"/>
    <w:rsid w:val="3FDEC539"/>
    <w:rsid w:val="404C33CB"/>
    <w:rsid w:val="4078945A"/>
    <w:rsid w:val="408E2017"/>
    <w:rsid w:val="40F043D1"/>
    <w:rsid w:val="40FD24BD"/>
    <w:rsid w:val="40FFE5F2"/>
    <w:rsid w:val="42F4C7D0"/>
    <w:rsid w:val="43A6CD7C"/>
    <w:rsid w:val="4410FAEB"/>
    <w:rsid w:val="44DE12CD"/>
    <w:rsid w:val="462570A7"/>
    <w:rsid w:val="475E0868"/>
    <w:rsid w:val="477D3DBF"/>
    <w:rsid w:val="47B21D30"/>
    <w:rsid w:val="498F43E3"/>
    <w:rsid w:val="49F4B040"/>
    <w:rsid w:val="4A4B62D5"/>
    <w:rsid w:val="4B5D2EFE"/>
    <w:rsid w:val="4BA5666A"/>
    <w:rsid w:val="4BCC4B61"/>
    <w:rsid w:val="4BD12F10"/>
    <w:rsid w:val="4C517D2A"/>
    <w:rsid w:val="4C8343FC"/>
    <w:rsid w:val="4C886BAB"/>
    <w:rsid w:val="4CCE1154"/>
    <w:rsid w:val="4CFE0D47"/>
    <w:rsid w:val="4D16874C"/>
    <w:rsid w:val="4D395B24"/>
    <w:rsid w:val="4E0FAA63"/>
    <w:rsid w:val="4E0FBCB6"/>
    <w:rsid w:val="4F3EAD91"/>
    <w:rsid w:val="4FF1AF56"/>
    <w:rsid w:val="503F7A30"/>
    <w:rsid w:val="50C0D746"/>
    <w:rsid w:val="50EEB450"/>
    <w:rsid w:val="52520589"/>
    <w:rsid w:val="53F6F94F"/>
    <w:rsid w:val="541F3D57"/>
    <w:rsid w:val="545A267A"/>
    <w:rsid w:val="54D7E7FE"/>
    <w:rsid w:val="5512FF42"/>
    <w:rsid w:val="5524FC65"/>
    <w:rsid w:val="55603F5E"/>
    <w:rsid w:val="56243C80"/>
    <w:rsid w:val="56ED8268"/>
    <w:rsid w:val="57F56A97"/>
    <w:rsid w:val="585DB681"/>
    <w:rsid w:val="58F334DC"/>
    <w:rsid w:val="591B9943"/>
    <w:rsid w:val="5953E4FB"/>
    <w:rsid w:val="5995A314"/>
    <w:rsid w:val="5AFEE0D8"/>
    <w:rsid w:val="5E682CAA"/>
    <w:rsid w:val="5E8A5E0E"/>
    <w:rsid w:val="5EA1AF67"/>
    <w:rsid w:val="5EE057BC"/>
    <w:rsid w:val="5F155419"/>
    <w:rsid w:val="5F192061"/>
    <w:rsid w:val="60157961"/>
    <w:rsid w:val="602D13B3"/>
    <w:rsid w:val="603A0309"/>
    <w:rsid w:val="60B47D3B"/>
    <w:rsid w:val="617A297C"/>
    <w:rsid w:val="624E235B"/>
    <w:rsid w:val="62A5A011"/>
    <w:rsid w:val="6375C509"/>
    <w:rsid w:val="643FB1B1"/>
    <w:rsid w:val="66C7849E"/>
    <w:rsid w:val="66CDE45D"/>
    <w:rsid w:val="6740113B"/>
    <w:rsid w:val="6765A293"/>
    <w:rsid w:val="6861E973"/>
    <w:rsid w:val="690ABB4A"/>
    <w:rsid w:val="6AB8B08E"/>
    <w:rsid w:val="6B253CDC"/>
    <w:rsid w:val="6B84984B"/>
    <w:rsid w:val="6B955DE2"/>
    <w:rsid w:val="6C541AB9"/>
    <w:rsid w:val="6C626BB9"/>
    <w:rsid w:val="6C6426ED"/>
    <w:rsid w:val="6CBD90AC"/>
    <w:rsid w:val="6DB3D3C1"/>
    <w:rsid w:val="6F371513"/>
    <w:rsid w:val="6F9C029D"/>
    <w:rsid w:val="715C7FCC"/>
    <w:rsid w:val="71E56632"/>
    <w:rsid w:val="72E328D8"/>
    <w:rsid w:val="72F64522"/>
    <w:rsid w:val="72FCAC3A"/>
    <w:rsid w:val="7397659D"/>
    <w:rsid w:val="748EECD2"/>
    <w:rsid w:val="7562AAB9"/>
    <w:rsid w:val="75779419"/>
    <w:rsid w:val="7604AA4D"/>
    <w:rsid w:val="776B88D3"/>
    <w:rsid w:val="787334BC"/>
    <w:rsid w:val="78A99746"/>
    <w:rsid w:val="78C54869"/>
    <w:rsid w:val="79859536"/>
    <w:rsid w:val="79A57ADB"/>
    <w:rsid w:val="7A2539A6"/>
    <w:rsid w:val="7B53C8B3"/>
    <w:rsid w:val="7C9B2399"/>
    <w:rsid w:val="7CB8BD5E"/>
    <w:rsid w:val="7E0FCD8B"/>
    <w:rsid w:val="7ECFD3E0"/>
    <w:rsid w:val="7EDC4C4E"/>
    <w:rsid w:val="7F717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B03F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F2F2F2" w:themeFill="background1" w:themeFillShade="F2"/>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styleId="CommentTextChar" w:customStyle="1">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styleId="CommentSubjectChar" w:customStyle="1">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4724"/>
  </w:style>
  <w:style w:type="table" w:styleId="TableGrid1" w:customStyle="1">
    <w:name w:val="Table Grid1"/>
    <w:basedOn w:val="TableNormal"/>
    <w:next w:val="TableGrid"/>
    <w:uiPriority w:val="39"/>
    <w:rsid w:val="006C6A6D"/>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styleId="Heading1Char" w:customStyle="1">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styleId="TSB-Level1Numbers" w:customStyle="1">
    <w:name w:val="TSB - Level 1 Numbers"/>
    <w:basedOn w:val="Heading1"/>
    <w:link w:val="TSB-Level1NumbersChar"/>
    <w:qFormat/>
    <w:rsid w:val="00D47761"/>
    <w:pPr>
      <w:numPr>
        <w:numId w:val="0"/>
      </w:numPr>
    </w:pPr>
    <w:rPr>
      <w:rFonts w:cstheme="minorHAnsi"/>
      <w:b w:val="0"/>
      <w:sz w:val="22"/>
    </w:rPr>
  </w:style>
  <w:style w:type="paragraph" w:styleId="TSB-Level2Numbers" w:customStyle="1">
    <w:name w:val="TSB - Level 2 Numbers"/>
    <w:basedOn w:val="TSB-Level1Numbers"/>
    <w:autoRedefine/>
    <w:qFormat/>
    <w:rsid w:val="00D47761"/>
    <w:pPr>
      <w:numPr>
        <w:ilvl w:val="2"/>
        <w:numId w:val="2"/>
      </w:numPr>
      <w:tabs>
        <w:tab w:val="num" w:pos="360"/>
      </w:tabs>
    </w:pPr>
  </w:style>
  <w:style w:type="character" w:styleId="TSB-Level1NumbersChar" w:customStyle="1">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styleId="cf01" w:customStyle="1">
    <w:name w:val="cf01"/>
    <w:basedOn w:val="DefaultParagraphFont"/>
    <w:rsid w:val="00E74247"/>
    <w:rPr>
      <w:rFonts w:hint="default" w:ascii="Segoe UI" w:hAnsi="Segoe UI" w:cs="Segoe UI"/>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publications/school-music-development-plan-summary-template"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png" Id="R7d9f1cd6742d47a0" /></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f96ae6d-c968-4f62-8d41-93c4c2f485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039242E9BBC647803C3B8091CA5707" ma:contentTypeVersion="18" ma:contentTypeDescription="Create a new document." ma:contentTypeScope="" ma:versionID="5a6b9d12b1143692f06810f631761d08">
  <xsd:schema xmlns:xsd="http://www.w3.org/2001/XMLSchema" xmlns:xs="http://www.w3.org/2001/XMLSchema" xmlns:p="http://schemas.microsoft.com/office/2006/metadata/properties" xmlns:ns3="0f96ae6d-c968-4f62-8d41-93c4c2f48544" xmlns:ns4="1755e4d8-6c48-43a4-b1de-950cb0c1357d" targetNamespace="http://schemas.microsoft.com/office/2006/metadata/properties" ma:root="true" ma:fieldsID="cb40a381b3dd694859d0389cffc59221" ns3:_="" ns4:_="">
    <xsd:import namespace="0f96ae6d-c968-4f62-8d41-93c4c2f48544"/>
    <xsd:import namespace="1755e4d8-6c48-43a4-b1de-950cb0c1357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6ae6d-c968-4f62-8d41-93c4c2f48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55e4d8-6c48-43a4-b1de-950cb0c1357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2.xml><?xml version="1.0" encoding="utf-8"?>
<ds:datastoreItem xmlns:ds="http://schemas.openxmlformats.org/officeDocument/2006/customXml" ds:itemID="{250D366F-C918-491E-AD3C-40A8F5D9C341}">
  <ds:schemaRefs>
    <ds:schemaRef ds:uri="0f96ae6d-c968-4f62-8d41-93c4c2f48544"/>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1755e4d8-6c48-43a4-b1de-950cb0c1357d"/>
    <ds:schemaRef ds:uri="http://www.w3.org/XML/1998/namespace"/>
  </ds:schemaRefs>
</ds:datastoreItem>
</file>

<file path=customXml/itemProps3.xml><?xml version="1.0" encoding="utf-8"?>
<ds:datastoreItem xmlns:ds="http://schemas.openxmlformats.org/officeDocument/2006/customXml" ds:itemID="{FD5DB18B-94E4-445F-9DFD-A69BD7A7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6ae6d-c968-4f62-8d41-93c4c2f48544"/>
    <ds:schemaRef ds:uri="1755e4d8-6c48-43a4-b1de-950cb0c13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0DDE8-E7BF-41B8-BA0E-FD33217F2D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Humble</dc:creator>
  <keywords/>
  <lastModifiedBy>Chris Higgins</lastModifiedBy>
  <revision>6</revision>
  <lastPrinted>2017-11-13T18:02:00.0000000Z</lastPrinted>
  <dcterms:created xsi:type="dcterms:W3CDTF">2024-10-02T07:46:00.0000000Z</dcterms:created>
  <dcterms:modified xsi:type="dcterms:W3CDTF">2024-10-11T12:57:27.7689492Z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0x010100B8039242E9BBC647803C3B8091CA5707</vt:lpwstr>
  </property>
</Properties>
</file>