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5A262" w14:textId="4257A5DE" w:rsidR="007560F0" w:rsidRPr="00B52127" w:rsidRDefault="0005150E" w:rsidP="003A6F61">
      <w:pPr>
        <w:pStyle w:val="Header"/>
        <w:jc w:val="center"/>
        <w:rPr>
          <w:rFonts w:ascii="SassoonPrimaryInfant" w:hAnsi="SassoonPrimaryInfant" w:cstheme="majorHAnsi"/>
          <w:bCs/>
          <w:sz w:val="24"/>
          <w:szCs w:val="24"/>
        </w:rPr>
      </w:pPr>
      <w:r>
        <w:rPr>
          <w:noProof/>
        </w:rPr>
        <w:drawing>
          <wp:anchor distT="0" distB="0" distL="114300" distR="114300" simplePos="0" relativeHeight="251662336" behindDoc="0" locked="0" layoutInCell="1" allowOverlap="1" wp14:anchorId="378304C6" wp14:editId="388562D9">
            <wp:simplePos x="0" y="0"/>
            <wp:positionH relativeFrom="margin">
              <wp:posOffset>7980218</wp:posOffset>
            </wp:positionH>
            <wp:positionV relativeFrom="paragraph">
              <wp:posOffset>-145473</wp:posOffset>
            </wp:positionV>
            <wp:extent cx="1606283" cy="318655"/>
            <wp:effectExtent l="0" t="0" r="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06283" cy="318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2127" w:rsidRPr="00734FF4">
        <w:rPr>
          <w:rFonts w:ascii="SassoonPrimaryInfant" w:hAnsi="SassoonPrimaryInfant" w:cstheme="majorHAnsi"/>
          <w:bCs/>
          <w:noProof/>
          <w:sz w:val="24"/>
          <w:szCs w:val="24"/>
        </w:rPr>
        <w:drawing>
          <wp:anchor distT="0" distB="0" distL="114300" distR="114300" simplePos="0" relativeHeight="251658240" behindDoc="0" locked="0" layoutInCell="1" allowOverlap="1" wp14:anchorId="61356DD1" wp14:editId="74E317AA">
            <wp:simplePos x="0" y="0"/>
            <wp:positionH relativeFrom="margin">
              <wp:posOffset>-782320</wp:posOffset>
            </wp:positionH>
            <wp:positionV relativeFrom="paragraph">
              <wp:posOffset>-195580</wp:posOffset>
            </wp:positionV>
            <wp:extent cx="1614170" cy="41910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14170" cy="419100"/>
                    </a:xfrm>
                    <a:prstGeom prst="rect">
                      <a:avLst/>
                    </a:prstGeom>
                  </pic:spPr>
                </pic:pic>
              </a:graphicData>
            </a:graphic>
            <wp14:sizeRelH relativeFrom="margin">
              <wp14:pctWidth>0</wp14:pctWidth>
            </wp14:sizeRelH>
            <wp14:sizeRelV relativeFrom="margin">
              <wp14:pctHeight>0</wp14:pctHeight>
            </wp14:sizeRelV>
          </wp:anchor>
        </w:drawing>
      </w:r>
      <w:r w:rsidR="008F4F49">
        <w:rPr>
          <w:rFonts w:ascii="Century Gothic" w:hAnsi="Century Gothic" w:cstheme="majorHAnsi"/>
          <w:bCs/>
        </w:rPr>
        <w:t xml:space="preserve">Geography </w:t>
      </w:r>
      <w:r w:rsidR="00666DF7" w:rsidRPr="00F4171E">
        <w:rPr>
          <w:rFonts w:ascii="Century Gothic" w:hAnsi="Century Gothic" w:cstheme="majorHAnsi"/>
          <w:bCs/>
        </w:rPr>
        <w:t>LTP 202</w:t>
      </w:r>
      <w:r w:rsidR="00B83A05" w:rsidRPr="00F4171E">
        <w:rPr>
          <w:rFonts w:ascii="Century Gothic" w:hAnsi="Century Gothic" w:cstheme="majorHAnsi"/>
          <w:bCs/>
        </w:rPr>
        <w:t>6</w:t>
      </w:r>
      <w:r w:rsidR="00765F24" w:rsidRPr="00F4171E">
        <w:rPr>
          <w:rFonts w:ascii="Century Gothic" w:hAnsi="Century Gothic" w:cstheme="majorHAnsi"/>
          <w:bCs/>
        </w:rPr>
        <w:t>-202</w:t>
      </w:r>
      <w:r w:rsidR="00B83A05" w:rsidRPr="00F4171E">
        <w:rPr>
          <w:rFonts w:ascii="Century Gothic" w:hAnsi="Century Gothic" w:cstheme="majorHAnsi"/>
          <w:bCs/>
        </w:rPr>
        <w:t>7</w:t>
      </w:r>
    </w:p>
    <w:p w14:paraId="2BFD2667" w14:textId="595A45F1" w:rsidR="008F4F49" w:rsidRDefault="003A6F61" w:rsidP="0098472C">
      <w:pPr>
        <w:pStyle w:val="Body"/>
        <w:jc w:val="center"/>
        <w:rPr>
          <w:rFonts w:ascii="Century Gothic" w:hAnsi="Century Gothic"/>
          <w:color w:val="C00000"/>
        </w:rPr>
      </w:pPr>
      <w:r w:rsidRPr="008F0D72">
        <w:rPr>
          <w:rFonts w:ascii="Century Gothic" w:hAnsi="Century Gothic"/>
          <w:noProof/>
          <w:color w:val="C00000"/>
        </w:rPr>
        <mc:AlternateContent>
          <mc:Choice Requires="wps">
            <w:drawing>
              <wp:anchor distT="45720" distB="45720" distL="114300" distR="114300" simplePos="0" relativeHeight="251660288" behindDoc="0" locked="0" layoutInCell="1" allowOverlap="1" wp14:anchorId="2974D04E" wp14:editId="25A6050A">
                <wp:simplePos x="0" y="0"/>
                <wp:positionH relativeFrom="margin">
                  <wp:posOffset>-737870</wp:posOffset>
                </wp:positionH>
                <wp:positionV relativeFrom="paragraph">
                  <wp:posOffset>283210</wp:posOffset>
                </wp:positionV>
                <wp:extent cx="10340340" cy="876300"/>
                <wp:effectExtent l="0" t="0" r="2286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40340" cy="876300"/>
                        </a:xfrm>
                        <a:prstGeom prst="rect">
                          <a:avLst/>
                        </a:prstGeom>
                        <a:solidFill>
                          <a:srgbClr val="FFFFFF"/>
                        </a:solidFill>
                        <a:ln w="9525">
                          <a:solidFill>
                            <a:srgbClr val="000000"/>
                          </a:solidFill>
                          <a:miter lim="800000"/>
                          <a:headEnd/>
                          <a:tailEnd/>
                        </a:ln>
                      </wps:spPr>
                      <wps:txbx>
                        <w:txbxContent>
                          <w:p w14:paraId="5DE71E6F" w14:textId="52C256AD" w:rsidR="0098472C" w:rsidRPr="002431E2" w:rsidRDefault="0098472C" w:rsidP="002431E2">
                            <w:pPr>
                              <w:spacing w:after="200" w:line="276" w:lineRule="auto"/>
                              <w:jc w:val="center"/>
                              <w:rPr>
                                <w:rFonts w:ascii="SassoonPrimaryType" w:hAnsi="SassoonPrimaryType" w:cstheme="minorHAnsi"/>
                                <w:b/>
                                <w:color w:val="C00000"/>
                                <w:sz w:val="18"/>
                                <w:szCs w:val="18"/>
                              </w:rPr>
                            </w:pPr>
                            <w:r w:rsidRPr="002431E2">
                              <w:rPr>
                                <w:rFonts w:ascii="SassoonPrimaryType" w:eastAsia="Times New Roman" w:hAnsi="SassoonPrimaryType" w:cstheme="minorHAnsi"/>
                                <w:b/>
                                <w:bCs/>
                                <w:color w:val="C00000"/>
                                <w:sz w:val="18"/>
                                <w:szCs w:val="18"/>
                                <w:lang w:eastAsia="en-GB"/>
                              </w:rPr>
                              <w:t>Intent</w:t>
                            </w:r>
                            <w:r w:rsidRPr="002431E2">
                              <w:rPr>
                                <w:rFonts w:ascii="SassoonPrimaryType" w:eastAsia="Times New Roman" w:hAnsi="SassoonPrimaryType" w:cstheme="minorHAnsi"/>
                                <w:sz w:val="18"/>
                                <w:szCs w:val="18"/>
                                <w:lang w:eastAsia="en-GB"/>
                              </w:rPr>
                              <w:t xml:space="preserve"> - </w:t>
                            </w:r>
                            <w:r w:rsidR="001A1030" w:rsidRPr="00C9391D">
                              <w:rPr>
                                <w:rFonts w:ascii="SassoonPrimaryType" w:eastAsia="Times New Roman" w:hAnsi="SassoonPrimaryType" w:cstheme="minorHAnsi"/>
                                <w:sz w:val="18"/>
                                <w:szCs w:val="18"/>
                                <w:lang w:eastAsia="en-GB"/>
                              </w:rPr>
                              <w:t>At St Nicholas, we aim to inspire pupils to be curious, knowledgeable and responsible global citizens. Through a broad, ambitious and inclusive geography curriculum, pupils will develop a secure understanding of places, people, environments and the Earth's physical and human processes. Geography learning encourages pupils to explore Kenilworth and its local community, understand their place in the wider world, value diversity, and develop the skills required to investigate and respond to environmental and social challenges.</w:t>
                            </w:r>
                            <w:r w:rsidR="002431E2" w:rsidRPr="002431E2">
                              <w:rPr>
                                <w:rFonts w:ascii="SassoonPrimaryType" w:hAnsi="SassoonPrimaryType" w:cstheme="minorHAnsi"/>
                                <w:b/>
                                <w:color w:val="C00000"/>
                                <w:sz w:val="18"/>
                                <w:szCs w:val="18"/>
                              </w:rPr>
                              <w:t xml:space="preserve"> </w:t>
                            </w:r>
                            <w:r w:rsidR="001A1030" w:rsidRPr="00C9391D">
                              <w:rPr>
                                <w:rFonts w:ascii="SassoonPrimaryType" w:eastAsia="Times New Roman" w:hAnsi="SassoonPrimaryType" w:cstheme="minorHAnsi"/>
                                <w:sz w:val="18"/>
                                <w:szCs w:val="18"/>
                                <w:lang w:eastAsia="en-GB"/>
                              </w:rPr>
                              <w:t>Local geography is a meaningful thread running through our curriculum. Pupils use Kenilworth and the surrounding area as a context for fieldwork, observation, enquiry and comparison, helping them to develop geographical knowledge and understand concepts and processes at increasing scales. These connections are made where they deepen geographical understanding, strengthen pupils' knowledge of places and support the development of disciplinary geographical skills, rather than as an artificial addition to every topic</w:t>
                            </w:r>
                            <w:r w:rsidR="002431E2" w:rsidRPr="002431E2">
                              <w:rPr>
                                <w:rFonts w:ascii="SassoonPrimaryType" w:eastAsia="Times New Roman" w:hAnsi="SassoonPrimaryType" w:cstheme="minorHAnsi"/>
                                <w:sz w:val="18"/>
                                <w:szCs w:val="18"/>
                                <w:lang w:eastAsia="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74D04E" id="_x0000_t202" coordsize="21600,21600" o:spt="202" path="m,l,21600r21600,l21600,xe">
                <v:stroke joinstyle="miter"/>
                <v:path gradientshapeok="t" o:connecttype="rect"/>
              </v:shapetype>
              <v:shape id="Text Box 2" o:spid="_x0000_s1026" type="#_x0000_t202" style="position:absolute;left:0;text-align:left;margin-left:-58.1pt;margin-top:22.3pt;width:814.2pt;height:69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">
                <v:textbox>
                  <w:txbxContent>
                    <w:p w14:paraId="5DE71E6F" w14:textId="52C256AD" w:rsidR="0098472C" w:rsidRPr="002431E2" w:rsidRDefault="0098472C" w:rsidP="002431E2">
                      <w:pPr>
                        <w:spacing w:after="200" w:line="276" w:lineRule="auto"/>
                        <w:jc w:val="center"/>
                        <w:rPr>
                          <w:rFonts w:ascii="SassoonPrimaryType" w:hAnsi="SassoonPrimaryType" w:cstheme="minorHAnsi"/>
                          <w:b/>
                          <w:color w:val="C00000"/>
                          <w:sz w:val="18"/>
                          <w:szCs w:val="18"/>
                        </w:rPr>
                      </w:pPr>
                      <w:r w:rsidRPr="002431E2">
                        <w:rPr>
                          <w:rFonts w:ascii="SassoonPrimaryType" w:eastAsia="Times New Roman" w:hAnsi="SassoonPrimaryType" w:cstheme="minorHAnsi"/>
                          <w:b/>
                          <w:bCs/>
                          <w:color w:val="C00000"/>
                          <w:sz w:val="18"/>
                          <w:szCs w:val="18"/>
                          <w:lang w:eastAsia="en-GB"/>
                        </w:rPr>
                        <w:t>Intent</w:t>
                      </w:r>
                      <w:r w:rsidRPr="002431E2">
                        <w:rPr>
                          <w:rFonts w:ascii="SassoonPrimaryType" w:eastAsia="Times New Roman" w:hAnsi="SassoonPrimaryType" w:cstheme="minorHAnsi"/>
                          <w:sz w:val="18"/>
                          <w:szCs w:val="18"/>
                          <w:lang w:eastAsia="en-GB"/>
                        </w:rPr>
                        <w:t xml:space="preserve"> - </w:t>
                      </w:r>
                      <w:r w:rsidR="001A1030" w:rsidRPr="00C9391D">
                        <w:rPr>
                          <w:rFonts w:ascii="SassoonPrimaryType" w:eastAsia="Times New Roman" w:hAnsi="SassoonPrimaryType" w:cstheme="minorHAnsi"/>
                          <w:sz w:val="18"/>
                          <w:szCs w:val="18"/>
                          <w:lang w:eastAsia="en-GB"/>
                        </w:rPr>
                        <w:t>At St Nicholas, we aim to inspire pupils to be curious, knowledgeable and responsible global citizens. Through a broad, ambitious and inclusive geography curriculum, pupils will develop a secure understanding of places, people, environments and the Earth's physical and human processes. Geography learning encourages pupils to explore Kenilworth and its local community, understand their place in the wider world, value diversity, and develop the skills required to investigate and respond to environmental and social challenges.</w:t>
                      </w:r>
                      <w:r w:rsidR="002431E2" w:rsidRPr="002431E2">
                        <w:rPr>
                          <w:rFonts w:ascii="SassoonPrimaryType" w:hAnsi="SassoonPrimaryType" w:cstheme="minorHAnsi"/>
                          <w:b/>
                          <w:color w:val="C00000"/>
                          <w:sz w:val="18"/>
                          <w:szCs w:val="18"/>
                        </w:rPr>
                        <w:t xml:space="preserve"> </w:t>
                      </w:r>
                      <w:r w:rsidR="001A1030" w:rsidRPr="00C9391D">
                        <w:rPr>
                          <w:rFonts w:ascii="SassoonPrimaryType" w:eastAsia="Times New Roman" w:hAnsi="SassoonPrimaryType" w:cstheme="minorHAnsi"/>
                          <w:sz w:val="18"/>
                          <w:szCs w:val="18"/>
                          <w:lang w:eastAsia="en-GB"/>
                        </w:rPr>
                        <w:t>Local geography is a meaningful thread running through our curriculum. Pupils use Kenilworth and the surrounding area as a context for fieldwork, observation, enquiry and comparison, helping them to develop geographical knowledge and understand concepts and processes at increasing scales. These connections are made where they deepen geographical understanding, strengthen pupils' knowledge of places and support the development of disciplinary geographical skills, rather than as an artificial addition to every topic</w:t>
                      </w:r>
                      <w:r w:rsidR="002431E2" w:rsidRPr="002431E2">
                        <w:rPr>
                          <w:rFonts w:ascii="SassoonPrimaryType" w:eastAsia="Times New Roman" w:hAnsi="SassoonPrimaryType" w:cstheme="minorHAnsi"/>
                          <w:sz w:val="18"/>
                          <w:szCs w:val="18"/>
                          <w:lang w:eastAsia="en-GB"/>
                        </w:rPr>
                        <w:t>.</w:t>
                      </w:r>
                    </w:p>
                  </w:txbxContent>
                </v:textbox>
                <w10:wrap type="square" anchorx="margin"/>
              </v:shape>
            </w:pict>
          </mc:Fallback>
        </mc:AlternateContent>
      </w:r>
      <w:r w:rsidR="005C2C79" w:rsidRPr="00F4171E">
        <w:rPr>
          <w:rFonts w:ascii="Century Gothic" w:hAnsi="Century Gothic" w:cstheme="majorHAnsi"/>
          <w:bCs/>
          <w:color w:val="C00000"/>
        </w:rPr>
        <w:t xml:space="preserve">As St Nic’s </w:t>
      </w:r>
      <w:r>
        <w:rPr>
          <w:rFonts w:ascii="Century Gothic" w:hAnsi="Century Gothic" w:cstheme="majorHAnsi"/>
          <w:bCs/>
          <w:color w:val="C00000"/>
        </w:rPr>
        <w:t xml:space="preserve">Geographers </w:t>
      </w:r>
      <w:r w:rsidRPr="00175770">
        <w:rPr>
          <w:rFonts w:ascii="Century Gothic" w:hAnsi="Century Gothic" w:cstheme="majorHAnsi"/>
          <w:bCs/>
          <w:color w:val="C00000"/>
        </w:rPr>
        <w:t>we</w:t>
      </w:r>
      <w:r w:rsidRPr="00175770">
        <w:rPr>
          <w:rFonts w:ascii="Century Gothic" w:hAnsi="Century Gothic"/>
          <w:color w:val="C00000"/>
        </w:rPr>
        <w:t xml:space="preserve"> wonder, we are curious </w:t>
      </w:r>
      <w:r w:rsidR="009D1BB5">
        <w:rPr>
          <w:rFonts w:ascii="Century Gothic" w:hAnsi="Century Gothic"/>
          <w:color w:val="C00000"/>
        </w:rPr>
        <w:t>and</w:t>
      </w:r>
      <w:r w:rsidRPr="00175770">
        <w:rPr>
          <w:rFonts w:ascii="Century Gothic" w:hAnsi="Century Gothic"/>
          <w:color w:val="C00000"/>
        </w:rPr>
        <w:t xml:space="preserve"> we explore</w:t>
      </w:r>
    </w:p>
    <w:p w14:paraId="55E02DAD" w14:textId="77777777" w:rsidR="001F2FE4" w:rsidRDefault="001F2FE4" w:rsidP="001F2FE4">
      <w:pPr>
        <w:pStyle w:val="Body"/>
        <w:rPr>
          <w:rFonts w:ascii="Century Gothic" w:hAnsi="Century Gothic"/>
          <w:color w:val="C00000"/>
          <w:sz w:val="24"/>
          <w:szCs w:val="24"/>
        </w:rPr>
      </w:pPr>
    </w:p>
    <w:tbl>
      <w:tblPr>
        <w:tblStyle w:val="TableGrid"/>
        <w:tblW w:w="16302" w:type="dxa"/>
        <w:tblInd w:w="-1139" w:type="dxa"/>
        <w:tblLook w:val="04A0" w:firstRow="1" w:lastRow="0" w:firstColumn="1" w:lastColumn="0" w:noHBand="0" w:noVBand="1"/>
      </w:tblPr>
      <w:tblGrid>
        <w:gridCol w:w="826"/>
        <w:gridCol w:w="1159"/>
        <w:gridCol w:w="1701"/>
        <w:gridCol w:w="3946"/>
        <w:gridCol w:w="4220"/>
        <w:gridCol w:w="2210"/>
        <w:gridCol w:w="2240"/>
      </w:tblGrid>
      <w:tr w:rsidR="005F3C91" w:rsidRPr="00F828B0" w14:paraId="510DAAE1" w14:textId="0622144A" w:rsidTr="002431E2">
        <w:tc>
          <w:tcPr>
            <w:tcW w:w="826" w:type="dxa"/>
            <w:shd w:val="clear" w:color="auto" w:fill="C00000"/>
          </w:tcPr>
          <w:p w14:paraId="330D6651" w14:textId="422785C2" w:rsidR="00456E09" w:rsidRPr="00F828B0" w:rsidRDefault="00456E09" w:rsidP="003A1683">
            <w:pPr>
              <w:jc w:val="center"/>
              <w:rPr>
                <w:rFonts w:ascii="SassoonPrimaryType" w:hAnsi="SassoonPrimaryType"/>
                <w:b/>
                <w:bCs/>
                <w:color w:val="FFFFFF" w:themeColor="background1"/>
                <w:sz w:val="20"/>
                <w:szCs w:val="20"/>
              </w:rPr>
            </w:pPr>
            <w:r w:rsidRPr="00F828B0">
              <w:rPr>
                <w:rFonts w:ascii="SassoonPrimaryType" w:hAnsi="SassoonPrimaryType"/>
                <w:b/>
                <w:bCs/>
                <w:color w:val="FFFFFF" w:themeColor="background1"/>
                <w:sz w:val="20"/>
                <w:szCs w:val="20"/>
              </w:rPr>
              <w:t>Year Group</w:t>
            </w:r>
          </w:p>
        </w:tc>
        <w:tc>
          <w:tcPr>
            <w:tcW w:w="1159" w:type="dxa"/>
            <w:shd w:val="clear" w:color="auto" w:fill="C00000"/>
          </w:tcPr>
          <w:p w14:paraId="241AF46A" w14:textId="6696FC86" w:rsidR="00456E09" w:rsidRPr="00F828B0" w:rsidRDefault="00CF5E06" w:rsidP="003A1683">
            <w:pPr>
              <w:jc w:val="center"/>
              <w:rPr>
                <w:rFonts w:ascii="SassoonPrimaryType" w:hAnsi="SassoonPrimaryType"/>
                <w:b/>
                <w:bCs/>
                <w:color w:val="FFFFFF" w:themeColor="background1"/>
                <w:sz w:val="20"/>
                <w:szCs w:val="20"/>
              </w:rPr>
            </w:pPr>
            <w:r w:rsidRPr="00F828B0">
              <w:rPr>
                <w:rFonts w:ascii="SassoonPrimaryType" w:hAnsi="SassoonPrimaryType"/>
                <w:b/>
                <w:bCs/>
                <w:color w:val="FFFFFF" w:themeColor="background1"/>
                <w:sz w:val="20"/>
                <w:szCs w:val="20"/>
              </w:rPr>
              <w:t>Unit</w:t>
            </w:r>
          </w:p>
        </w:tc>
        <w:tc>
          <w:tcPr>
            <w:tcW w:w="1701" w:type="dxa"/>
            <w:shd w:val="clear" w:color="auto" w:fill="C00000"/>
          </w:tcPr>
          <w:p w14:paraId="79F1B3A8" w14:textId="3C61E636" w:rsidR="00456E09" w:rsidRPr="00F828B0" w:rsidRDefault="00C477D7" w:rsidP="003A1683">
            <w:pPr>
              <w:jc w:val="center"/>
              <w:rPr>
                <w:rFonts w:ascii="SassoonPrimaryType" w:hAnsi="SassoonPrimaryType"/>
                <w:b/>
                <w:bCs/>
                <w:color w:val="FFFFFF" w:themeColor="background1"/>
                <w:sz w:val="20"/>
                <w:szCs w:val="20"/>
              </w:rPr>
            </w:pPr>
            <w:r w:rsidRPr="00F828B0">
              <w:rPr>
                <w:rFonts w:ascii="SassoonPrimaryType" w:hAnsi="SassoonPrimaryType"/>
                <w:b/>
                <w:bCs/>
                <w:color w:val="FFFFFF" w:themeColor="background1"/>
                <w:sz w:val="20"/>
                <w:szCs w:val="20"/>
              </w:rPr>
              <w:t xml:space="preserve">The </w:t>
            </w:r>
            <w:r w:rsidR="00456E09" w:rsidRPr="00F828B0">
              <w:rPr>
                <w:rFonts w:ascii="SassoonPrimaryType" w:hAnsi="SassoonPrimaryType"/>
                <w:b/>
                <w:bCs/>
                <w:color w:val="FFFFFF" w:themeColor="background1"/>
                <w:sz w:val="20"/>
                <w:szCs w:val="20"/>
              </w:rPr>
              <w:t>Bi</w:t>
            </w:r>
            <w:r w:rsidRPr="00F828B0">
              <w:rPr>
                <w:rFonts w:ascii="SassoonPrimaryType" w:hAnsi="SassoonPrimaryType"/>
                <w:b/>
                <w:bCs/>
                <w:color w:val="FFFFFF" w:themeColor="background1"/>
                <w:sz w:val="20"/>
                <w:szCs w:val="20"/>
              </w:rPr>
              <w:t>g</w:t>
            </w:r>
            <w:r w:rsidR="00456E09" w:rsidRPr="00F828B0">
              <w:rPr>
                <w:rFonts w:ascii="SassoonPrimaryType" w:hAnsi="SassoonPrimaryType"/>
                <w:b/>
                <w:bCs/>
                <w:color w:val="FFFFFF" w:themeColor="background1"/>
                <w:sz w:val="20"/>
                <w:szCs w:val="20"/>
              </w:rPr>
              <w:t xml:space="preserve"> Question</w:t>
            </w:r>
          </w:p>
        </w:tc>
        <w:tc>
          <w:tcPr>
            <w:tcW w:w="3946" w:type="dxa"/>
            <w:shd w:val="clear" w:color="auto" w:fill="C00000"/>
          </w:tcPr>
          <w:p w14:paraId="391F48D2" w14:textId="65B5EF40" w:rsidR="00456E09" w:rsidRPr="00F828B0" w:rsidRDefault="00456E09" w:rsidP="003A1683">
            <w:pPr>
              <w:jc w:val="center"/>
              <w:rPr>
                <w:rFonts w:ascii="SassoonPrimaryType" w:hAnsi="SassoonPrimaryType"/>
                <w:b/>
                <w:bCs/>
                <w:color w:val="FFFFFF" w:themeColor="background1"/>
                <w:sz w:val="20"/>
                <w:szCs w:val="20"/>
              </w:rPr>
            </w:pPr>
            <w:r w:rsidRPr="00F828B0">
              <w:rPr>
                <w:rFonts w:ascii="SassoonPrimaryType" w:hAnsi="SassoonPrimaryType"/>
                <w:b/>
                <w:bCs/>
                <w:color w:val="FFFFFF" w:themeColor="background1"/>
                <w:sz w:val="20"/>
                <w:szCs w:val="20"/>
              </w:rPr>
              <w:t>Skills (</w:t>
            </w:r>
            <w:r w:rsidR="008F0CC4" w:rsidRPr="00F828B0">
              <w:rPr>
                <w:rFonts w:ascii="SassoonPrimaryType" w:hAnsi="SassoonPrimaryType"/>
                <w:b/>
                <w:bCs/>
                <w:color w:val="FFFFFF" w:themeColor="background1"/>
                <w:sz w:val="20"/>
                <w:szCs w:val="20"/>
              </w:rPr>
              <w:t>Procedural</w:t>
            </w:r>
            <w:r w:rsidRPr="00F828B0">
              <w:rPr>
                <w:rFonts w:ascii="SassoonPrimaryType" w:hAnsi="SassoonPrimaryType"/>
                <w:b/>
                <w:bCs/>
                <w:color w:val="FFFFFF" w:themeColor="background1"/>
                <w:sz w:val="20"/>
                <w:szCs w:val="20"/>
              </w:rPr>
              <w:t xml:space="preserve"> Knowledge)</w:t>
            </w:r>
          </w:p>
        </w:tc>
        <w:tc>
          <w:tcPr>
            <w:tcW w:w="4220" w:type="dxa"/>
            <w:shd w:val="clear" w:color="auto" w:fill="C00000"/>
          </w:tcPr>
          <w:p w14:paraId="0039709E" w14:textId="4FBE9F97" w:rsidR="00456E09" w:rsidRPr="00F828B0" w:rsidRDefault="008F0CC4" w:rsidP="003A1683">
            <w:pPr>
              <w:jc w:val="center"/>
              <w:rPr>
                <w:rFonts w:ascii="SassoonPrimaryType" w:hAnsi="SassoonPrimaryType"/>
                <w:b/>
                <w:bCs/>
                <w:color w:val="FFFFFF" w:themeColor="background1"/>
                <w:sz w:val="20"/>
                <w:szCs w:val="20"/>
              </w:rPr>
            </w:pPr>
            <w:r w:rsidRPr="00F828B0">
              <w:rPr>
                <w:rFonts w:ascii="SassoonPrimaryType" w:hAnsi="SassoonPrimaryType"/>
                <w:b/>
                <w:bCs/>
                <w:color w:val="FFFFFF" w:themeColor="background1"/>
                <w:sz w:val="20"/>
                <w:szCs w:val="20"/>
              </w:rPr>
              <w:t>Knowledge (Substantive Knowledge)</w:t>
            </w:r>
          </w:p>
        </w:tc>
        <w:tc>
          <w:tcPr>
            <w:tcW w:w="2210" w:type="dxa"/>
            <w:shd w:val="clear" w:color="auto" w:fill="C00000"/>
          </w:tcPr>
          <w:p w14:paraId="36A20616" w14:textId="4FEC0F44" w:rsidR="00456E09" w:rsidRPr="00F828B0" w:rsidRDefault="00123BEB" w:rsidP="001C48C0">
            <w:pPr>
              <w:jc w:val="center"/>
              <w:rPr>
                <w:rFonts w:ascii="SassoonPrimaryType" w:hAnsi="SassoonPrimaryType"/>
                <w:b/>
                <w:bCs/>
                <w:color w:val="FFFFFF" w:themeColor="background1"/>
                <w:sz w:val="20"/>
                <w:szCs w:val="20"/>
              </w:rPr>
            </w:pPr>
            <w:r w:rsidRPr="00F828B0">
              <w:rPr>
                <w:rFonts w:ascii="SassoonPrimaryType" w:hAnsi="SassoonPrimaryType"/>
                <w:b/>
                <w:bCs/>
                <w:color w:val="FFFFFF" w:themeColor="background1"/>
                <w:sz w:val="20"/>
                <w:szCs w:val="20"/>
              </w:rPr>
              <w:t>Vocabulary</w:t>
            </w:r>
          </w:p>
        </w:tc>
        <w:tc>
          <w:tcPr>
            <w:tcW w:w="2240" w:type="dxa"/>
            <w:shd w:val="clear" w:color="auto" w:fill="C00000"/>
          </w:tcPr>
          <w:p w14:paraId="6471072A" w14:textId="03BEF823" w:rsidR="00456E09" w:rsidRPr="00F828B0" w:rsidRDefault="00123BEB" w:rsidP="003A1683">
            <w:pPr>
              <w:jc w:val="center"/>
              <w:rPr>
                <w:rFonts w:ascii="SassoonPrimaryType" w:hAnsi="SassoonPrimaryType"/>
                <w:b/>
                <w:bCs/>
                <w:color w:val="FFFFFF" w:themeColor="background1"/>
                <w:sz w:val="20"/>
                <w:szCs w:val="20"/>
              </w:rPr>
            </w:pPr>
            <w:r w:rsidRPr="00F828B0">
              <w:rPr>
                <w:rFonts w:ascii="SassoonPrimaryType" w:hAnsi="SassoonPrimaryType"/>
                <w:b/>
                <w:bCs/>
                <w:color w:val="FFFFFF" w:themeColor="background1"/>
                <w:sz w:val="20"/>
                <w:szCs w:val="20"/>
              </w:rPr>
              <w:t>Place Study/</w:t>
            </w:r>
            <w:r w:rsidR="005F3C91" w:rsidRPr="00F828B0">
              <w:rPr>
                <w:rFonts w:ascii="SassoonPrimaryType" w:hAnsi="SassoonPrimaryType"/>
                <w:b/>
                <w:bCs/>
                <w:color w:val="FFFFFF" w:themeColor="background1"/>
                <w:sz w:val="20"/>
                <w:szCs w:val="20"/>
              </w:rPr>
              <w:t xml:space="preserve">Purposeful </w:t>
            </w:r>
            <w:r w:rsidRPr="00F828B0">
              <w:rPr>
                <w:rFonts w:ascii="SassoonPrimaryType" w:hAnsi="SassoonPrimaryType"/>
                <w:b/>
                <w:bCs/>
                <w:color w:val="FFFFFF" w:themeColor="background1"/>
                <w:sz w:val="20"/>
                <w:szCs w:val="20"/>
              </w:rPr>
              <w:t>Local Connection</w:t>
            </w:r>
          </w:p>
        </w:tc>
      </w:tr>
      <w:tr w:rsidR="005F3C91" w:rsidRPr="007E4FA6" w14:paraId="3F6E8BB7" w14:textId="08D04FEF" w:rsidTr="0005150E">
        <w:tc>
          <w:tcPr>
            <w:tcW w:w="826" w:type="dxa"/>
            <w:shd w:val="clear" w:color="auto" w:fill="C00000"/>
          </w:tcPr>
          <w:p w14:paraId="146159F3" w14:textId="77777777" w:rsidR="00D25299" w:rsidRPr="004A710F" w:rsidRDefault="00D25299" w:rsidP="007E4FA6">
            <w:pPr>
              <w:rPr>
                <w:rFonts w:ascii="SassoonPrimaryType" w:hAnsi="SassoonPrimaryType"/>
                <w:b/>
                <w:bCs/>
                <w:sz w:val="18"/>
                <w:szCs w:val="18"/>
              </w:rPr>
            </w:pPr>
            <w:r w:rsidRPr="004A710F">
              <w:rPr>
                <w:rFonts w:ascii="SassoonPrimaryType" w:hAnsi="SassoonPrimaryType"/>
                <w:b/>
                <w:bCs/>
                <w:sz w:val="18"/>
                <w:szCs w:val="18"/>
              </w:rPr>
              <w:t>EYFS</w:t>
            </w:r>
          </w:p>
        </w:tc>
        <w:tc>
          <w:tcPr>
            <w:tcW w:w="1159" w:type="dxa"/>
          </w:tcPr>
          <w:p w14:paraId="75C486E8" w14:textId="0179A04E" w:rsidR="00D25299" w:rsidRPr="004A710F" w:rsidRDefault="00FD6EDA" w:rsidP="007E4FA6">
            <w:pPr>
              <w:rPr>
                <w:rFonts w:ascii="SassoonPrimaryType" w:hAnsi="SassoonPrimaryType"/>
                <w:sz w:val="18"/>
                <w:szCs w:val="18"/>
              </w:rPr>
            </w:pPr>
            <w:r w:rsidRPr="004A710F">
              <w:rPr>
                <w:rFonts w:ascii="SassoonPrimaryType" w:hAnsi="SassoonPrimaryType"/>
                <w:sz w:val="18"/>
                <w:szCs w:val="18"/>
              </w:rPr>
              <w:t xml:space="preserve">Autumn - </w:t>
            </w:r>
            <w:r w:rsidR="0046656D" w:rsidRPr="004A710F">
              <w:rPr>
                <w:rFonts w:ascii="SassoonPrimaryType" w:hAnsi="SassoonPrimaryType"/>
                <w:sz w:val="18"/>
                <w:szCs w:val="18"/>
              </w:rPr>
              <w:t>Our home and local area</w:t>
            </w:r>
            <w:r w:rsidR="00D25299" w:rsidRPr="004A710F">
              <w:rPr>
                <w:rFonts w:ascii="SassoonPrimaryType" w:hAnsi="SassoonPrimaryType"/>
                <w:sz w:val="18"/>
                <w:szCs w:val="18"/>
              </w:rPr>
              <w:t xml:space="preserve"> </w:t>
            </w:r>
          </w:p>
        </w:tc>
        <w:tc>
          <w:tcPr>
            <w:tcW w:w="1701" w:type="dxa"/>
          </w:tcPr>
          <w:p w14:paraId="25E0263E" w14:textId="0D08506D" w:rsidR="00D25299" w:rsidRPr="00A3599C" w:rsidRDefault="00193979" w:rsidP="007E4FA6">
            <w:pPr>
              <w:rPr>
                <w:rFonts w:ascii="SassoonPrimaryType" w:hAnsi="SassoonPrimaryType" w:cstheme="majorHAnsi"/>
                <w:sz w:val="18"/>
                <w:szCs w:val="18"/>
              </w:rPr>
            </w:pPr>
            <w:r w:rsidRPr="00CB5E4E">
              <w:rPr>
                <w:rFonts w:ascii="SassoonPrimaryType" w:hAnsi="SassoonPrimaryType" w:cstheme="majorHAnsi"/>
                <w:sz w:val="18"/>
                <w:szCs w:val="18"/>
              </w:rPr>
              <w:t xml:space="preserve">I wonder </w:t>
            </w:r>
            <w:r w:rsidRPr="00CB5E4E">
              <w:rPr>
                <w:rFonts w:ascii="SassoonPrimaryType" w:hAnsi="SassoonPrimaryType"/>
                <w:sz w:val="18"/>
                <w:szCs w:val="18"/>
              </w:rPr>
              <w:t>what makes our home and our local area specia</w:t>
            </w:r>
            <w:r w:rsidR="00AE292C" w:rsidRPr="00CB5E4E">
              <w:rPr>
                <w:rFonts w:ascii="SassoonPrimaryType" w:hAnsi="SassoonPrimaryType"/>
                <w:sz w:val="18"/>
                <w:szCs w:val="18"/>
              </w:rPr>
              <w:t>l?</w:t>
            </w:r>
          </w:p>
        </w:tc>
        <w:tc>
          <w:tcPr>
            <w:tcW w:w="3946" w:type="dxa"/>
          </w:tcPr>
          <w:p w14:paraId="0F786500" w14:textId="69EDC3E4" w:rsidR="00D25299" w:rsidRPr="004A710F" w:rsidRDefault="00341374" w:rsidP="007E4FA6">
            <w:pPr>
              <w:rPr>
                <w:rFonts w:ascii="SassoonPrimaryType" w:hAnsi="SassoonPrimaryType"/>
                <w:sz w:val="18"/>
                <w:szCs w:val="18"/>
              </w:rPr>
            </w:pPr>
            <w:r w:rsidRPr="004A710F">
              <w:rPr>
                <w:rFonts w:ascii="SassoonPrimaryType" w:hAnsi="SassoonPrimaryType"/>
                <w:color w:val="373737"/>
                <w:sz w:val="18"/>
                <w:szCs w:val="18"/>
                <w:shd w:val="clear" w:color="auto" w:fill="FFFFFF"/>
              </w:rPr>
              <w:t>Explore school grounds and familiar routes; describe local features; use photographs, drawings, simple plans and models; use positional language.</w:t>
            </w:r>
          </w:p>
        </w:tc>
        <w:tc>
          <w:tcPr>
            <w:tcW w:w="4220" w:type="dxa"/>
          </w:tcPr>
          <w:p w14:paraId="18C76813" w14:textId="686B6AA2" w:rsidR="00D25299" w:rsidRPr="004A710F" w:rsidRDefault="002F4A6B" w:rsidP="00A3599C">
            <w:pPr>
              <w:spacing w:after="80"/>
              <w:rPr>
                <w:rFonts w:ascii="SassoonPrimaryType" w:hAnsi="SassoonPrimaryType"/>
                <w:sz w:val="18"/>
                <w:szCs w:val="18"/>
              </w:rPr>
            </w:pPr>
            <w:r w:rsidRPr="004A710F">
              <w:rPr>
                <w:rFonts w:ascii="SassoonPrimaryType" w:hAnsi="SassoonPrimaryType"/>
                <w:sz w:val="18"/>
                <w:szCs w:val="18"/>
              </w:rPr>
              <w:t>Homes and local places have features and purposes; familiar places can be represented in photographs, drawings and simple maps; Kenilworth has recognisable landmarks and community spaces.</w:t>
            </w:r>
          </w:p>
        </w:tc>
        <w:tc>
          <w:tcPr>
            <w:tcW w:w="2210" w:type="dxa"/>
          </w:tcPr>
          <w:p w14:paraId="34F067C9" w14:textId="394C379C" w:rsidR="00D25299" w:rsidRPr="004A710F" w:rsidRDefault="00C46B23" w:rsidP="00A3599C">
            <w:pPr>
              <w:spacing w:after="80"/>
              <w:rPr>
                <w:rFonts w:ascii="SassoonPrimaryType" w:hAnsi="SassoonPrimaryType"/>
                <w:sz w:val="18"/>
                <w:szCs w:val="18"/>
              </w:rPr>
            </w:pPr>
            <w:r w:rsidRPr="004A710F">
              <w:rPr>
                <w:rFonts w:ascii="SassoonPrimaryType" w:hAnsi="SassoonPrimaryType"/>
                <w:sz w:val="18"/>
                <w:szCs w:val="18"/>
              </w:rPr>
              <w:t>home, school, local area, place, building, landmark, road, path, map, near, far</w:t>
            </w:r>
          </w:p>
        </w:tc>
        <w:tc>
          <w:tcPr>
            <w:tcW w:w="2240" w:type="dxa"/>
          </w:tcPr>
          <w:p w14:paraId="3A974862" w14:textId="6D1CE2D6" w:rsidR="00D25299" w:rsidRPr="004A710F" w:rsidRDefault="00EC3957" w:rsidP="00A3599C">
            <w:pPr>
              <w:spacing w:after="80"/>
              <w:rPr>
                <w:rFonts w:ascii="SassoonPrimaryType" w:hAnsi="SassoonPrimaryType"/>
                <w:sz w:val="18"/>
                <w:szCs w:val="18"/>
              </w:rPr>
            </w:pPr>
            <w:r w:rsidRPr="004A710F">
              <w:rPr>
                <w:rFonts w:ascii="SassoonPrimaryType" w:hAnsi="SassoonPrimaryType"/>
                <w:sz w:val="18"/>
                <w:szCs w:val="18"/>
              </w:rPr>
              <w:t xml:space="preserve">Explore the school grounds, a familiar route and </w:t>
            </w:r>
            <w:r w:rsidR="008E08B9">
              <w:rPr>
                <w:rFonts w:ascii="SassoonPrimaryType" w:hAnsi="SassoonPrimaryType"/>
                <w:sz w:val="18"/>
                <w:szCs w:val="18"/>
              </w:rPr>
              <w:t>nearby</w:t>
            </w:r>
            <w:r w:rsidRPr="004A710F">
              <w:rPr>
                <w:rFonts w:ascii="SassoonPrimaryType" w:hAnsi="SassoonPrimaryType"/>
                <w:sz w:val="18"/>
                <w:szCs w:val="18"/>
              </w:rPr>
              <w:t xml:space="preserve"> landmarks.</w:t>
            </w:r>
            <w:r w:rsidR="008E08B9">
              <w:rPr>
                <w:rFonts w:ascii="SassoonPrimaryType" w:hAnsi="SassoonPrimaryType"/>
                <w:sz w:val="18"/>
                <w:szCs w:val="18"/>
              </w:rPr>
              <w:t xml:space="preserve"> </w:t>
            </w:r>
          </w:p>
        </w:tc>
      </w:tr>
      <w:tr w:rsidR="005F3C91" w:rsidRPr="007E4FA6" w14:paraId="02DBFF2D" w14:textId="3EC3E656" w:rsidTr="0005150E">
        <w:tc>
          <w:tcPr>
            <w:tcW w:w="826" w:type="dxa"/>
            <w:shd w:val="clear" w:color="auto" w:fill="C00000"/>
          </w:tcPr>
          <w:p w14:paraId="0EF2CE04" w14:textId="77777777" w:rsidR="00D25299" w:rsidRPr="004A710F" w:rsidRDefault="00D25299" w:rsidP="007E4FA6">
            <w:pPr>
              <w:rPr>
                <w:rFonts w:ascii="SassoonPrimaryType" w:hAnsi="SassoonPrimaryType"/>
                <w:b/>
                <w:bCs/>
                <w:sz w:val="18"/>
                <w:szCs w:val="18"/>
              </w:rPr>
            </w:pPr>
            <w:r w:rsidRPr="004A710F">
              <w:rPr>
                <w:rFonts w:ascii="SassoonPrimaryType" w:hAnsi="SassoonPrimaryType"/>
                <w:b/>
                <w:bCs/>
                <w:sz w:val="18"/>
                <w:szCs w:val="18"/>
              </w:rPr>
              <w:t>EYFS</w:t>
            </w:r>
          </w:p>
        </w:tc>
        <w:tc>
          <w:tcPr>
            <w:tcW w:w="1159" w:type="dxa"/>
          </w:tcPr>
          <w:p w14:paraId="13D61D76" w14:textId="15FE8BDD" w:rsidR="00D25299" w:rsidRPr="004A710F" w:rsidRDefault="00FD6EDA" w:rsidP="007E4FA6">
            <w:pPr>
              <w:rPr>
                <w:rFonts w:ascii="SassoonPrimaryType" w:hAnsi="SassoonPrimaryType"/>
                <w:sz w:val="18"/>
                <w:szCs w:val="18"/>
              </w:rPr>
            </w:pPr>
            <w:r w:rsidRPr="004A710F">
              <w:rPr>
                <w:rFonts w:ascii="SassoonPrimaryType" w:hAnsi="SassoonPrimaryType"/>
                <w:sz w:val="18"/>
                <w:szCs w:val="18"/>
              </w:rPr>
              <w:t xml:space="preserve">Spring - </w:t>
            </w:r>
            <w:r w:rsidR="007824F1" w:rsidRPr="004A710F">
              <w:rPr>
                <w:rFonts w:ascii="SassoonPrimaryType" w:hAnsi="SassoonPrimaryType"/>
                <w:sz w:val="18"/>
                <w:szCs w:val="18"/>
              </w:rPr>
              <w:t>Antarctica</w:t>
            </w:r>
            <w:r w:rsidR="001B3BC5" w:rsidRPr="004A710F">
              <w:rPr>
                <w:rFonts w:ascii="SassoonPrimaryType" w:hAnsi="SassoonPrimaryType"/>
                <w:sz w:val="18"/>
                <w:szCs w:val="18"/>
              </w:rPr>
              <w:t xml:space="preserve"> and t</w:t>
            </w:r>
            <w:r w:rsidR="007824F1" w:rsidRPr="004A710F">
              <w:rPr>
                <w:rFonts w:ascii="SassoonPrimaryType" w:hAnsi="SassoonPrimaryType"/>
                <w:sz w:val="18"/>
                <w:szCs w:val="18"/>
              </w:rPr>
              <w:t>h</w:t>
            </w:r>
            <w:r w:rsidR="001B3BC5" w:rsidRPr="004A710F">
              <w:rPr>
                <w:rFonts w:ascii="SassoonPrimaryType" w:hAnsi="SassoonPrimaryType"/>
                <w:sz w:val="18"/>
                <w:szCs w:val="18"/>
              </w:rPr>
              <w:t>e UK</w:t>
            </w:r>
          </w:p>
        </w:tc>
        <w:tc>
          <w:tcPr>
            <w:tcW w:w="1701" w:type="dxa"/>
          </w:tcPr>
          <w:p w14:paraId="4C799806" w14:textId="45BBEADC" w:rsidR="00D25299" w:rsidRPr="00CB5E4E" w:rsidRDefault="00BD5F8F" w:rsidP="007E4FA6">
            <w:pPr>
              <w:rPr>
                <w:rFonts w:ascii="SassoonPrimaryType" w:hAnsi="SassoonPrimaryType" w:cstheme="majorHAnsi"/>
                <w:sz w:val="18"/>
                <w:szCs w:val="18"/>
              </w:rPr>
            </w:pPr>
            <w:r w:rsidRPr="00CB5E4E">
              <w:rPr>
                <w:rFonts w:ascii="SassoonPrimaryType" w:hAnsi="SassoonPrimaryType" w:cstheme="majorHAnsi"/>
                <w:sz w:val="18"/>
                <w:szCs w:val="18"/>
              </w:rPr>
              <w:t>I wonder if I can have a penguin as a pe</w:t>
            </w:r>
            <w:r w:rsidR="001B3BC5" w:rsidRPr="00CB5E4E">
              <w:rPr>
                <w:rFonts w:ascii="SassoonPrimaryType" w:hAnsi="SassoonPrimaryType" w:cstheme="majorHAnsi"/>
                <w:sz w:val="18"/>
                <w:szCs w:val="18"/>
              </w:rPr>
              <w:t>t?</w:t>
            </w:r>
          </w:p>
        </w:tc>
        <w:tc>
          <w:tcPr>
            <w:tcW w:w="3946" w:type="dxa"/>
          </w:tcPr>
          <w:p w14:paraId="1834FF94" w14:textId="5F4768EE" w:rsidR="00D25299" w:rsidRPr="004A710F" w:rsidRDefault="00DC0EA7" w:rsidP="00502D53">
            <w:pPr>
              <w:spacing w:after="80"/>
              <w:rPr>
                <w:rFonts w:ascii="SassoonPrimaryType" w:hAnsi="SassoonPrimaryType"/>
                <w:sz w:val="18"/>
                <w:szCs w:val="18"/>
              </w:rPr>
            </w:pPr>
            <w:r w:rsidRPr="004A710F">
              <w:rPr>
                <w:rFonts w:ascii="SassoonPrimaryType" w:hAnsi="SassoonPrimaryType"/>
                <w:sz w:val="18"/>
                <w:szCs w:val="18"/>
              </w:rPr>
              <w:t>Use a globe or map with support to find the UK and Antarctica; compare photographs; talk about weather, clothing and landscape; sort images by environmental features.</w:t>
            </w:r>
          </w:p>
        </w:tc>
        <w:tc>
          <w:tcPr>
            <w:tcW w:w="4220" w:type="dxa"/>
          </w:tcPr>
          <w:p w14:paraId="443D7DB9" w14:textId="12D3A43C" w:rsidR="00D25299" w:rsidRPr="004A710F" w:rsidRDefault="005E459C" w:rsidP="007824F1">
            <w:pPr>
              <w:spacing w:after="80"/>
              <w:rPr>
                <w:rFonts w:ascii="SassoonPrimaryType" w:hAnsi="SassoonPrimaryType"/>
                <w:sz w:val="18"/>
                <w:szCs w:val="18"/>
              </w:rPr>
            </w:pPr>
            <w:r w:rsidRPr="004A710F">
              <w:rPr>
                <w:rFonts w:ascii="SassoonPrimaryType" w:hAnsi="SassoonPrimaryType"/>
                <w:sz w:val="18"/>
                <w:szCs w:val="18"/>
              </w:rPr>
              <w:t>Antarctica is a very cold, icy continent around the South Pole; the UK has different weather and landscapes; places can be similar and different; animals are adapted to environments.</w:t>
            </w:r>
          </w:p>
        </w:tc>
        <w:tc>
          <w:tcPr>
            <w:tcW w:w="2210" w:type="dxa"/>
          </w:tcPr>
          <w:p w14:paraId="754B9BFA" w14:textId="18A04DA1" w:rsidR="001455BD" w:rsidRPr="004A710F" w:rsidRDefault="001455BD" w:rsidP="00502D53">
            <w:pPr>
              <w:spacing w:after="80"/>
              <w:rPr>
                <w:rFonts w:ascii="SassoonPrimaryType" w:hAnsi="SassoonPrimaryType"/>
                <w:sz w:val="18"/>
                <w:szCs w:val="18"/>
              </w:rPr>
            </w:pPr>
            <w:r w:rsidRPr="004A710F">
              <w:rPr>
                <w:rFonts w:ascii="SassoonPrimaryType" w:hAnsi="SassoonPrimaryType"/>
                <w:sz w:val="18"/>
                <w:szCs w:val="18"/>
              </w:rPr>
              <w:t>Antarctica, country, globe, map, South Pole, ice,</w:t>
            </w:r>
            <w:r w:rsidR="0097300E">
              <w:rPr>
                <w:rFonts w:ascii="SassoonPrimaryType" w:hAnsi="SassoonPrimaryType"/>
                <w:sz w:val="18"/>
                <w:szCs w:val="18"/>
              </w:rPr>
              <w:t xml:space="preserve"> snow,</w:t>
            </w:r>
            <w:r w:rsidRPr="004A710F">
              <w:rPr>
                <w:rFonts w:ascii="SassoonPrimaryType" w:hAnsi="SassoonPrimaryType"/>
                <w:sz w:val="18"/>
                <w:szCs w:val="18"/>
              </w:rPr>
              <w:t xml:space="preserve"> cold, weather, compare</w:t>
            </w:r>
            <w:r w:rsidR="00A47B83">
              <w:rPr>
                <w:rFonts w:ascii="SassoonPrimaryType" w:hAnsi="SassoonPrimaryType"/>
                <w:sz w:val="18"/>
                <w:szCs w:val="18"/>
              </w:rPr>
              <w:t>, different, same</w:t>
            </w:r>
          </w:p>
          <w:p w14:paraId="060CFB73" w14:textId="484E0CBD" w:rsidR="00D25299" w:rsidRPr="004A710F" w:rsidRDefault="00D25299" w:rsidP="007E4FA6">
            <w:pPr>
              <w:rPr>
                <w:rFonts w:ascii="SassoonPrimaryType" w:hAnsi="SassoonPrimaryType"/>
                <w:sz w:val="18"/>
                <w:szCs w:val="18"/>
              </w:rPr>
            </w:pPr>
          </w:p>
        </w:tc>
        <w:tc>
          <w:tcPr>
            <w:tcW w:w="2240" w:type="dxa"/>
          </w:tcPr>
          <w:p w14:paraId="7C683FB0" w14:textId="3C60DA7F" w:rsidR="00D25299" w:rsidRPr="004A710F" w:rsidRDefault="00206C9E" w:rsidP="007824F1">
            <w:pPr>
              <w:spacing w:after="80"/>
              <w:rPr>
                <w:rFonts w:ascii="SassoonPrimaryType" w:hAnsi="SassoonPrimaryType"/>
                <w:sz w:val="18"/>
                <w:szCs w:val="18"/>
              </w:rPr>
            </w:pPr>
            <w:r w:rsidRPr="004A710F">
              <w:rPr>
                <w:rFonts w:ascii="SassoonPrimaryType" w:hAnsi="SassoonPrimaryType"/>
                <w:sz w:val="18"/>
                <w:szCs w:val="18"/>
              </w:rPr>
              <w:t>Compare Kenilworth’s local environment with Antarctic photographs, keeping location, weather and landscape central.</w:t>
            </w:r>
          </w:p>
        </w:tc>
      </w:tr>
      <w:tr w:rsidR="005F3C91" w:rsidRPr="007E4FA6" w14:paraId="35A748E3" w14:textId="39402C54" w:rsidTr="0005150E">
        <w:tc>
          <w:tcPr>
            <w:tcW w:w="826" w:type="dxa"/>
            <w:shd w:val="clear" w:color="auto" w:fill="C00000"/>
          </w:tcPr>
          <w:p w14:paraId="4CD90636" w14:textId="77777777" w:rsidR="00D25299" w:rsidRPr="004A710F" w:rsidRDefault="00D25299" w:rsidP="007E4FA6">
            <w:pPr>
              <w:rPr>
                <w:rFonts w:ascii="SassoonPrimaryType" w:hAnsi="SassoonPrimaryType"/>
                <w:b/>
                <w:bCs/>
                <w:sz w:val="18"/>
                <w:szCs w:val="18"/>
              </w:rPr>
            </w:pPr>
            <w:r w:rsidRPr="004A710F">
              <w:rPr>
                <w:rFonts w:ascii="SassoonPrimaryType" w:hAnsi="SassoonPrimaryType"/>
                <w:b/>
                <w:bCs/>
                <w:sz w:val="18"/>
                <w:szCs w:val="18"/>
              </w:rPr>
              <w:t>EYFS</w:t>
            </w:r>
          </w:p>
        </w:tc>
        <w:tc>
          <w:tcPr>
            <w:tcW w:w="1159" w:type="dxa"/>
          </w:tcPr>
          <w:p w14:paraId="3CD02D8C" w14:textId="2CE220FA" w:rsidR="00D25299" w:rsidRPr="004A710F" w:rsidRDefault="00EE40E3" w:rsidP="007E4FA6">
            <w:pPr>
              <w:rPr>
                <w:rFonts w:ascii="SassoonPrimaryType" w:hAnsi="SassoonPrimaryType"/>
                <w:sz w:val="18"/>
                <w:szCs w:val="18"/>
              </w:rPr>
            </w:pPr>
            <w:r w:rsidRPr="004A710F">
              <w:rPr>
                <w:rFonts w:ascii="SassoonPrimaryType" w:hAnsi="SassoonPrimaryType"/>
                <w:sz w:val="18"/>
                <w:szCs w:val="18"/>
              </w:rPr>
              <w:t xml:space="preserve">Summer - </w:t>
            </w:r>
            <w:r w:rsidR="00C5469A">
              <w:rPr>
                <w:rFonts w:ascii="SassoonPrimaryType" w:hAnsi="SassoonPrimaryType"/>
                <w:sz w:val="18"/>
                <w:szCs w:val="18"/>
              </w:rPr>
              <w:t>Australia</w:t>
            </w:r>
          </w:p>
        </w:tc>
        <w:tc>
          <w:tcPr>
            <w:tcW w:w="1701" w:type="dxa"/>
          </w:tcPr>
          <w:p w14:paraId="6F885EF2" w14:textId="1B760967" w:rsidR="00E97B35" w:rsidRPr="00CB5E4E" w:rsidRDefault="00E97B35" w:rsidP="00E97B35">
            <w:pPr>
              <w:rPr>
                <w:rFonts w:ascii="SassoonPrimaryType" w:hAnsi="SassoonPrimaryType" w:cstheme="majorHAnsi"/>
                <w:sz w:val="18"/>
                <w:szCs w:val="18"/>
              </w:rPr>
            </w:pPr>
            <w:r w:rsidRPr="00CB5E4E">
              <w:rPr>
                <w:rFonts w:ascii="SassoonPrimaryType" w:hAnsi="SassoonPrimaryType" w:cstheme="majorHAnsi"/>
                <w:sz w:val="18"/>
                <w:szCs w:val="18"/>
              </w:rPr>
              <w:t>I wonder what it is like on the other side of the world</w:t>
            </w:r>
            <w:r w:rsidR="00EE40E3" w:rsidRPr="00CB5E4E">
              <w:rPr>
                <w:rFonts w:ascii="SassoonPrimaryType" w:hAnsi="SassoonPrimaryType" w:cstheme="majorHAnsi"/>
                <w:sz w:val="18"/>
                <w:szCs w:val="18"/>
              </w:rPr>
              <w:t>?</w:t>
            </w:r>
          </w:p>
          <w:p w14:paraId="4420800C" w14:textId="4908BEB1" w:rsidR="00D25299" w:rsidRPr="00CB5E4E" w:rsidRDefault="00D25299" w:rsidP="007E4FA6">
            <w:pPr>
              <w:rPr>
                <w:rFonts w:ascii="SassoonPrimaryType" w:eastAsia="Times New Roman" w:hAnsi="SassoonPrimaryType" w:cs="Segoe UI"/>
                <w:sz w:val="18"/>
                <w:szCs w:val="18"/>
                <w:lang w:eastAsia="en-GB"/>
              </w:rPr>
            </w:pPr>
          </w:p>
        </w:tc>
        <w:tc>
          <w:tcPr>
            <w:tcW w:w="3946" w:type="dxa"/>
          </w:tcPr>
          <w:p w14:paraId="19701BDE" w14:textId="15831242" w:rsidR="00D25299" w:rsidRPr="004A710F" w:rsidRDefault="00342221" w:rsidP="007E4FA6">
            <w:pPr>
              <w:rPr>
                <w:rFonts w:ascii="SassoonPrimaryType" w:hAnsi="SassoonPrimaryType"/>
                <w:sz w:val="18"/>
                <w:szCs w:val="18"/>
              </w:rPr>
            </w:pPr>
            <w:r w:rsidRPr="004A710F">
              <w:rPr>
                <w:rFonts w:ascii="SassoonPrimaryType" w:hAnsi="SassoonPrimaryType"/>
                <w:color w:val="373737"/>
                <w:sz w:val="18"/>
                <w:szCs w:val="18"/>
                <w:shd w:val="clear" w:color="auto" w:fill="FFFFFF"/>
              </w:rPr>
              <w:t>Locate Australia and the UK on a globe or simple map with support; explore photographs, stories and non-fiction; describe similarities and differences; communicate observations through talk, drawings and models.</w:t>
            </w:r>
          </w:p>
        </w:tc>
        <w:tc>
          <w:tcPr>
            <w:tcW w:w="4220" w:type="dxa"/>
          </w:tcPr>
          <w:p w14:paraId="08758585" w14:textId="77777777" w:rsidR="00251251" w:rsidRPr="004A710F" w:rsidRDefault="00251251" w:rsidP="00502D53">
            <w:pPr>
              <w:spacing w:after="80"/>
              <w:rPr>
                <w:rFonts w:ascii="SassoonPrimaryType" w:hAnsi="SassoonPrimaryType"/>
                <w:sz w:val="18"/>
                <w:szCs w:val="18"/>
              </w:rPr>
            </w:pPr>
            <w:r w:rsidRPr="004A710F">
              <w:rPr>
                <w:rFonts w:ascii="SassoonPrimaryType" w:hAnsi="SassoonPrimaryType"/>
                <w:sz w:val="18"/>
                <w:szCs w:val="18"/>
              </w:rPr>
              <w:t>Australia is a country and continent far from the UK; places have different landscapes, weather, homes and communities; stories, maps and photographs help us learn about distant places.</w:t>
            </w:r>
          </w:p>
          <w:p w14:paraId="7CE9DC7A" w14:textId="399E4979" w:rsidR="00D25299" w:rsidRPr="004A710F" w:rsidRDefault="00D25299" w:rsidP="007E4FA6">
            <w:pPr>
              <w:rPr>
                <w:rFonts w:ascii="SassoonPrimaryType" w:hAnsi="SassoonPrimaryType"/>
                <w:sz w:val="18"/>
                <w:szCs w:val="18"/>
              </w:rPr>
            </w:pPr>
          </w:p>
        </w:tc>
        <w:tc>
          <w:tcPr>
            <w:tcW w:w="2210" w:type="dxa"/>
          </w:tcPr>
          <w:p w14:paraId="32BC2371" w14:textId="5B66694E" w:rsidR="00D25299" w:rsidRPr="004A710F" w:rsidRDefault="00A135D2" w:rsidP="00B31C2C">
            <w:pPr>
              <w:spacing w:after="80"/>
              <w:rPr>
                <w:rFonts w:ascii="SassoonPrimaryType" w:hAnsi="SassoonPrimaryType"/>
                <w:sz w:val="18"/>
                <w:szCs w:val="18"/>
              </w:rPr>
            </w:pPr>
            <w:r w:rsidRPr="004A710F">
              <w:rPr>
                <w:rFonts w:ascii="SassoonPrimaryType" w:hAnsi="SassoonPrimaryType"/>
                <w:sz w:val="18"/>
                <w:szCs w:val="18"/>
              </w:rPr>
              <w:t>Australia, UK, country, world, globe, map,</w:t>
            </w:r>
            <w:r w:rsidR="00197637">
              <w:rPr>
                <w:rFonts w:ascii="SassoonPrimaryType" w:hAnsi="SassoonPrimaryType"/>
                <w:sz w:val="18"/>
                <w:szCs w:val="18"/>
              </w:rPr>
              <w:t xml:space="preserve"> </w:t>
            </w:r>
            <w:r w:rsidRPr="004A710F">
              <w:rPr>
                <w:rFonts w:ascii="SassoonPrimaryType" w:hAnsi="SassoonPrimaryType"/>
                <w:sz w:val="18"/>
                <w:szCs w:val="18"/>
              </w:rPr>
              <w:t>desert,</w:t>
            </w:r>
            <w:r w:rsidR="00197637">
              <w:rPr>
                <w:rFonts w:ascii="SassoonPrimaryType" w:hAnsi="SassoonPrimaryType"/>
                <w:sz w:val="18"/>
                <w:szCs w:val="18"/>
              </w:rPr>
              <w:t xml:space="preserve"> coast, beach, city,</w:t>
            </w:r>
            <w:r w:rsidRPr="004A710F">
              <w:rPr>
                <w:rFonts w:ascii="SassoonPrimaryType" w:hAnsi="SassoonPrimaryType"/>
                <w:sz w:val="18"/>
                <w:szCs w:val="18"/>
              </w:rPr>
              <w:t xml:space="preserve"> compare</w:t>
            </w:r>
            <w:r w:rsidR="00197637">
              <w:rPr>
                <w:rFonts w:ascii="SassoonPrimaryType" w:hAnsi="SassoonPrimaryType"/>
                <w:sz w:val="18"/>
                <w:szCs w:val="18"/>
              </w:rPr>
              <w:t>, similar, different</w:t>
            </w:r>
          </w:p>
        </w:tc>
        <w:tc>
          <w:tcPr>
            <w:tcW w:w="2240" w:type="dxa"/>
          </w:tcPr>
          <w:p w14:paraId="6DF172A5" w14:textId="1A2DE82A" w:rsidR="00D25299" w:rsidRPr="004A710F" w:rsidRDefault="00447AED" w:rsidP="00A3599C">
            <w:pPr>
              <w:spacing w:after="80"/>
              <w:rPr>
                <w:rFonts w:ascii="SassoonPrimaryType" w:hAnsi="SassoonPrimaryType"/>
                <w:sz w:val="18"/>
                <w:szCs w:val="18"/>
              </w:rPr>
            </w:pPr>
            <w:r w:rsidRPr="004A710F">
              <w:rPr>
                <w:rFonts w:ascii="SassoonPrimaryType" w:hAnsi="SassoonPrimaryType"/>
                <w:sz w:val="18"/>
                <w:szCs w:val="18"/>
              </w:rPr>
              <w:t>Compare selected Australian places with Kenilworth and the UK, avoiding generalisations about either place.</w:t>
            </w:r>
          </w:p>
        </w:tc>
      </w:tr>
      <w:tr w:rsidR="00105407" w:rsidRPr="007E4FA6" w14:paraId="65C481B2" w14:textId="77777777" w:rsidTr="0005150E">
        <w:tc>
          <w:tcPr>
            <w:tcW w:w="16302" w:type="dxa"/>
            <w:gridSpan w:val="7"/>
            <w:shd w:val="clear" w:color="auto" w:fill="C00000"/>
          </w:tcPr>
          <w:p w14:paraId="3D1B9233" w14:textId="665E9FD0" w:rsidR="00105407" w:rsidRPr="0005150E" w:rsidRDefault="00105407" w:rsidP="00105407">
            <w:pPr>
              <w:spacing w:after="80"/>
              <w:jc w:val="center"/>
              <w:rPr>
                <w:rFonts w:ascii="SassoonPrimaryType" w:hAnsi="SassoonPrimaryType"/>
                <w:i/>
                <w:iCs/>
                <w:sz w:val="20"/>
                <w:szCs w:val="20"/>
              </w:rPr>
            </w:pPr>
            <w:r w:rsidRPr="0005150E">
              <w:rPr>
                <w:rFonts w:ascii="SassoonPrimaryType" w:hAnsi="SassoonPrimaryType"/>
                <w:i/>
                <w:iCs/>
                <w:sz w:val="20"/>
                <w:szCs w:val="20"/>
              </w:rPr>
              <w:t xml:space="preserve">Reception geography is delivered through our </w:t>
            </w:r>
            <w:r w:rsidR="0005150E" w:rsidRPr="003313AA">
              <w:rPr>
                <w:rFonts w:ascii="SassoonPrimaryType" w:eastAsia="Times New Roman" w:hAnsi="SassoonPrimaryType" w:cs="Segoe UI"/>
                <w:sz w:val="20"/>
                <w:szCs w:val="20"/>
                <w:lang w:eastAsia="en-GB"/>
              </w:rPr>
              <w:t>bespoke Discovery curriculum</w:t>
            </w:r>
            <w:r w:rsidR="0005150E" w:rsidRPr="0005150E">
              <w:rPr>
                <w:rFonts w:ascii="SassoonPrimaryType" w:eastAsia="Times New Roman" w:hAnsi="SassoonPrimaryType" w:cs="Segoe UI"/>
                <w:sz w:val="20"/>
                <w:szCs w:val="20"/>
                <w:lang w:eastAsia="en-GB"/>
              </w:rPr>
              <w:t xml:space="preserve"> and through in the moment learning opportunities within our provision and the wider environment</w:t>
            </w:r>
            <w:r w:rsidR="0005150E" w:rsidRPr="003313AA">
              <w:rPr>
                <w:rFonts w:ascii="SassoonPrimaryType" w:eastAsia="Times New Roman" w:hAnsi="SassoonPrimaryType" w:cs="Segoe UI"/>
                <w:sz w:val="20"/>
                <w:szCs w:val="20"/>
                <w:lang w:eastAsia="en-GB"/>
              </w:rPr>
              <w:t xml:space="preserve"> and supports</w:t>
            </w:r>
            <w:r w:rsidR="0005150E" w:rsidRPr="0005150E">
              <w:rPr>
                <w:rFonts w:ascii="SassoonPrimaryType" w:eastAsia="Times New Roman" w:hAnsi="SassoonPrimaryType" w:cs="Segoe UI"/>
                <w:sz w:val="20"/>
                <w:szCs w:val="20"/>
                <w:lang w:eastAsia="en-GB"/>
              </w:rPr>
              <w:t xml:space="preserve"> &amp;</w:t>
            </w:r>
            <w:r w:rsidR="0005150E" w:rsidRPr="003313AA">
              <w:rPr>
                <w:rFonts w:ascii="SassoonPrimaryType" w:eastAsia="Times New Roman" w:hAnsi="SassoonPrimaryType" w:cs="Segoe UI"/>
                <w:sz w:val="20"/>
                <w:szCs w:val="20"/>
                <w:lang w:eastAsia="en-GB"/>
              </w:rPr>
              <w:t xml:space="preserve"> </w:t>
            </w:r>
            <w:r w:rsidRPr="0005150E">
              <w:rPr>
                <w:rFonts w:ascii="SassoonPrimaryType" w:hAnsi="SassoonPrimaryType"/>
                <w:i/>
                <w:iCs/>
                <w:sz w:val="20"/>
                <w:szCs w:val="20"/>
              </w:rPr>
              <w:t>develops the EYFS Understanding the World educational programme. Children explore their immediate environment, maps, seasonal change and contrasting places, building the foundations for the locational, place and human and physical geography knowledge taught in Key Stage 1.</w:t>
            </w:r>
          </w:p>
        </w:tc>
      </w:tr>
      <w:tr w:rsidR="00F828B0" w:rsidRPr="007E4FA6" w14:paraId="5B7B828E" w14:textId="409C8227" w:rsidTr="0005150E">
        <w:tc>
          <w:tcPr>
            <w:tcW w:w="826" w:type="dxa"/>
            <w:shd w:val="clear" w:color="auto" w:fill="C00000"/>
          </w:tcPr>
          <w:p w14:paraId="6DA3EE06" w14:textId="77777777" w:rsidR="00F828B0" w:rsidRPr="004A710F" w:rsidRDefault="00F828B0" w:rsidP="00F828B0">
            <w:pPr>
              <w:rPr>
                <w:rFonts w:ascii="SassoonPrimaryType" w:hAnsi="SassoonPrimaryType"/>
                <w:b/>
                <w:bCs/>
                <w:sz w:val="18"/>
                <w:szCs w:val="18"/>
              </w:rPr>
            </w:pPr>
            <w:r w:rsidRPr="004A710F">
              <w:rPr>
                <w:rFonts w:ascii="SassoonPrimaryType" w:hAnsi="SassoonPrimaryType"/>
                <w:b/>
                <w:bCs/>
                <w:sz w:val="18"/>
                <w:szCs w:val="18"/>
              </w:rPr>
              <w:t>Year 1</w:t>
            </w:r>
          </w:p>
        </w:tc>
        <w:tc>
          <w:tcPr>
            <w:tcW w:w="1159" w:type="dxa"/>
            <w:shd w:val="clear" w:color="auto" w:fill="F2F2F2" w:themeFill="background1" w:themeFillShade="F2"/>
          </w:tcPr>
          <w:p w14:paraId="44EF59E9" w14:textId="73239F97" w:rsidR="00F828B0" w:rsidRPr="004A710F" w:rsidRDefault="00F828B0" w:rsidP="00F828B0">
            <w:pPr>
              <w:rPr>
                <w:rFonts w:ascii="SassoonPrimaryType" w:hAnsi="SassoonPrimaryType"/>
                <w:sz w:val="18"/>
                <w:szCs w:val="18"/>
              </w:rPr>
            </w:pPr>
            <w:r w:rsidRPr="004A710F">
              <w:rPr>
                <w:rFonts w:ascii="SassoonPrimaryType" w:hAnsi="SassoonPrimaryType"/>
                <w:sz w:val="18"/>
                <w:szCs w:val="18"/>
              </w:rPr>
              <w:t xml:space="preserve">Autumn - Our </w:t>
            </w:r>
            <w:r>
              <w:rPr>
                <w:rFonts w:ascii="SassoonPrimaryType" w:hAnsi="SassoonPrimaryType"/>
                <w:sz w:val="18"/>
                <w:szCs w:val="18"/>
              </w:rPr>
              <w:t>Place in the World</w:t>
            </w:r>
          </w:p>
        </w:tc>
        <w:tc>
          <w:tcPr>
            <w:tcW w:w="1701" w:type="dxa"/>
            <w:shd w:val="clear" w:color="auto" w:fill="F2F2F2" w:themeFill="background1" w:themeFillShade="F2"/>
          </w:tcPr>
          <w:p w14:paraId="5F09D742" w14:textId="50743C77" w:rsidR="00F828B0" w:rsidRPr="00CB5E4E" w:rsidRDefault="00F828B0" w:rsidP="00F828B0">
            <w:pPr>
              <w:rPr>
                <w:rFonts w:ascii="SassoonPrimaryType" w:hAnsi="SassoonPrimaryType" w:cstheme="majorHAnsi"/>
                <w:sz w:val="18"/>
                <w:szCs w:val="18"/>
              </w:rPr>
            </w:pPr>
            <w:r w:rsidRPr="00CB5E4E">
              <w:rPr>
                <w:rFonts w:ascii="SassoonPrimaryType" w:hAnsi="SassoonPrimaryType" w:cstheme="majorHAnsi"/>
                <w:sz w:val="18"/>
                <w:szCs w:val="18"/>
              </w:rPr>
              <w:t>I wonder what it is like here?</w:t>
            </w:r>
          </w:p>
          <w:p w14:paraId="0E208CF6" w14:textId="77777777" w:rsidR="00F828B0" w:rsidRPr="00CB5E4E" w:rsidRDefault="00F828B0" w:rsidP="00F828B0">
            <w:pPr>
              <w:rPr>
                <w:rFonts w:ascii="SassoonPrimaryType" w:hAnsi="SassoonPrimaryType"/>
                <w:sz w:val="18"/>
                <w:szCs w:val="18"/>
              </w:rPr>
            </w:pPr>
          </w:p>
        </w:tc>
        <w:tc>
          <w:tcPr>
            <w:tcW w:w="3946" w:type="dxa"/>
            <w:shd w:val="clear" w:color="auto" w:fill="F2F2F2" w:themeFill="background1" w:themeFillShade="F2"/>
          </w:tcPr>
          <w:p w14:paraId="2D5911B1" w14:textId="0B6D8E04"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Observe and describe school surroundings; use aerial photographs and simple maps; recognise basic symbols and a key; follow and give simple directions; identify human and physical features.</w:t>
            </w:r>
          </w:p>
        </w:tc>
        <w:tc>
          <w:tcPr>
            <w:tcW w:w="4220" w:type="dxa"/>
            <w:shd w:val="clear" w:color="auto" w:fill="F2F2F2" w:themeFill="background1" w:themeFillShade="F2"/>
          </w:tcPr>
          <w:p w14:paraId="7F304F76" w14:textId="77777777"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Maps and aerial photographs represent places from above; human features are made by people and physical features are natural; symbols help represent places; the school sits within a wider local area.</w:t>
            </w:r>
          </w:p>
          <w:p w14:paraId="4D08892B" w14:textId="4D8194A5" w:rsidR="00F828B0" w:rsidRPr="004A710F" w:rsidRDefault="00F828B0" w:rsidP="00F828B0">
            <w:pPr>
              <w:rPr>
                <w:rFonts w:ascii="SassoonPrimaryType" w:hAnsi="SassoonPrimaryType"/>
                <w:sz w:val="18"/>
                <w:szCs w:val="18"/>
              </w:rPr>
            </w:pPr>
          </w:p>
        </w:tc>
        <w:tc>
          <w:tcPr>
            <w:tcW w:w="2210" w:type="dxa"/>
            <w:shd w:val="clear" w:color="auto" w:fill="F2F2F2" w:themeFill="background1" w:themeFillShade="F2"/>
          </w:tcPr>
          <w:p w14:paraId="5B83169A" w14:textId="2B915A3A" w:rsidR="00F828B0" w:rsidRPr="002420A6" w:rsidRDefault="00F828B0" w:rsidP="00F828B0">
            <w:pPr>
              <w:rPr>
                <w:rFonts w:ascii="Segoe UI" w:eastAsia="Times New Roman" w:hAnsi="Segoe UI" w:cs="Segoe UI"/>
                <w:sz w:val="21"/>
                <w:szCs w:val="21"/>
                <w:lang w:eastAsia="en-GB"/>
              </w:rPr>
            </w:pPr>
            <w:r w:rsidRPr="004A710F">
              <w:rPr>
                <w:rFonts w:ascii="SassoonPrimaryType" w:hAnsi="SassoonPrimaryType"/>
                <w:sz w:val="18"/>
                <w:szCs w:val="18"/>
              </w:rPr>
              <w:t xml:space="preserve">local area, aerial photograph, </w:t>
            </w:r>
            <w:r>
              <w:rPr>
                <w:rFonts w:ascii="SassoonPrimaryType" w:hAnsi="SassoonPrimaryType"/>
                <w:sz w:val="18"/>
                <w:szCs w:val="18"/>
              </w:rPr>
              <w:t xml:space="preserve">aerial view, </w:t>
            </w:r>
            <w:r w:rsidRPr="004A710F">
              <w:rPr>
                <w:rFonts w:ascii="SassoonPrimaryType" w:hAnsi="SassoonPrimaryType"/>
                <w:sz w:val="18"/>
                <w:szCs w:val="18"/>
              </w:rPr>
              <w:t>map, symbol, key, human feature, physical feature, route, direction</w:t>
            </w:r>
            <w:r w:rsidRPr="0005531D">
              <w:rPr>
                <w:rFonts w:ascii="SassoonPrimaryType" w:hAnsi="SassoonPrimaryType"/>
                <w:sz w:val="18"/>
                <w:szCs w:val="18"/>
              </w:rPr>
              <w:t xml:space="preserve">, </w:t>
            </w:r>
            <w:r w:rsidRPr="0005531D">
              <w:rPr>
                <w:rFonts w:ascii="SassoonPrimaryType" w:eastAsia="Times New Roman" w:hAnsi="SassoonPrimaryType" w:cs="Segoe UI"/>
                <w:sz w:val="18"/>
                <w:szCs w:val="18"/>
                <w:lang w:eastAsia="en-GB"/>
              </w:rPr>
              <w:t>compass</w:t>
            </w:r>
            <w:r>
              <w:rPr>
                <w:rFonts w:ascii="SassoonPrimaryType" w:eastAsia="Times New Roman" w:hAnsi="SassoonPrimaryType" w:cs="Segoe UI"/>
                <w:sz w:val="18"/>
                <w:szCs w:val="18"/>
                <w:lang w:eastAsia="en-GB"/>
              </w:rPr>
              <w:t>,</w:t>
            </w:r>
            <w:r w:rsidRPr="0005531D">
              <w:rPr>
                <w:rFonts w:ascii="SassoonPrimaryType" w:eastAsia="Times New Roman" w:hAnsi="SassoonPrimaryType" w:cs="Segoe UI"/>
                <w:sz w:val="18"/>
                <w:szCs w:val="18"/>
                <w:lang w:eastAsia="en-GB"/>
              </w:rPr>
              <w:t xml:space="preserve"> locate</w:t>
            </w:r>
          </w:p>
        </w:tc>
        <w:tc>
          <w:tcPr>
            <w:tcW w:w="2240" w:type="dxa"/>
            <w:shd w:val="clear" w:color="auto" w:fill="F2F2F2" w:themeFill="background1" w:themeFillShade="F2"/>
          </w:tcPr>
          <w:p w14:paraId="21DE0A56" w14:textId="3276B6D8"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Map the school grounds and, where appropriate, a short familiar route; identify buildings, paths and green spaces.</w:t>
            </w:r>
            <w:r>
              <w:rPr>
                <w:rFonts w:ascii="SassoonPrimaryType" w:hAnsi="SassoonPrimaryType"/>
                <w:sz w:val="18"/>
                <w:szCs w:val="18"/>
              </w:rPr>
              <w:t xml:space="preserve">  </w:t>
            </w:r>
          </w:p>
          <w:p w14:paraId="4F39E0C4" w14:textId="5A80FFB1" w:rsidR="00F828B0" w:rsidRPr="004A710F" w:rsidRDefault="00F828B0" w:rsidP="00F828B0">
            <w:pPr>
              <w:rPr>
                <w:rFonts w:ascii="SassoonPrimaryType" w:hAnsi="SassoonPrimaryType"/>
                <w:sz w:val="18"/>
                <w:szCs w:val="18"/>
              </w:rPr>
            </w:pPr>
          </w:p>
        </w:tc>
      </w:tr>
      <w:tr w:rsidR="00F828B0" w:rsidRPr="007E4FA6" w14:paraId="7EDCED59" w14:textId="519F694C" w:rsidTr="0005150E">
        <w:tc>
          <w:tcPr>
            <w:tcW w:w="826" w:type="dxa"/>
            <w:shd w:val="clear" w:color="auto" w:fill="C00000"/>
          </w:tcPr>
          <w:p w14:paraId="2C4C6E88" w14:textId="77777777" w:rsidR="00F828B0" w:rsidRPr="004A710F" w:rsidRDefault="00F828B0" w:rsidP="00F828B0">
            <w:pPr>
              <w:rPr>
                <w:rFonts w:ascii="SassoonPrimaryType" w:hAnsi="SassoonPrimaryType"/>
                <w:b/>
                <w:bCs/>
                <w:sz w:val="18"/>
                <w:szCs w:val="18"/>
              </w:rPr>
            </w:pPr>
            <w:r w:rsidRPr="004A710F">
              <w:rPr>
                <w:rFonts w:ascii="SassoonPrimaryType" w:hAnsi="SassoonPrimaryType"/>
                <w:b/>
                <w:bCs/>
                <w:sz w:val="18"/>
                <w:szCs w:val="18"/>
              </w:rPr>
              <w:t>Year 1</w:t>
            </w:r>
          </w:p>
        </w:tc>
        <w:tc>
          <w:tcPr>
            <w:tcW w:w="1159" w:type="dxa"/>
            <w:shd w:val="clear" w:color="auto" w:fill="F2F2F2" w:themeFill="background1" w:themeFillShade="F2"/>
          </w:tcPr>
          <w:p w14:paraId="0B39354C" w14:textId="150DA787" w:rsidR="00F828B0" w:rsidRPr="004A710F" w:rsidRDefault="00F828B0" w:rsidP="00F828B0">
            <w:pPr>
              <w:rPr>
                <w:rFonts w:ascii="SassoonPrimaryType" w:hAnsi="SassoonPrimaryType"/>
                <w:sz w:val="18"/>
                <w:szCs w:val="18"/>
              </w:rPr>
            </w:pPr>
            <w:r w:rsidRPr="004A710F">
              <w:rPr>
                <w:rFonts w:ascii="SassoonPrimaryType" w:hAnsi="SassoonPrimaryType"/>
                <w:sz w:val="18"/>
                <w:szCs w:val="18"/>
              </w:rPr>
              <w:t xml:space="preserve">Spring - </w:t>
            </w:r>
            <w:r>
              <w:rPr>
                <w:rFonts w:ascii="SassoonPrimaryType" w:hAnsi="SassoonPrimaryType"/>
                <w:sz w:val="18"/>
                <w:szCs w:val="18"/>
              </w:rPr>
              <w:t>Whatever the Weather</w:t>
            </w:r>
          </w:p>
        </w:tc>
        <w:tc>
          <w:tcPr>
            <w:tcW w:w="1701" w:type="dxa"/>
            <w:shd w:val="clear" w:color="auto" w:fill="F2F2F2" w:themeFill="background1" w:themeFillShade="F2"/>
          </w:tcPr>
          <w:p w14:paraId="5928EA91" w14:textId="65593CE9" w:rsidR="00F828B0" w:rsidRPr="00CB5E4E" w:rsidRDefault="00F828B0" w:rsidP="00F828B0">
            <w:pPr>
              <w:rPr>
                <w:rFonts w:ascii="SassoonPrimaryType" w:eastAsia="Times New Roman" w:hAnsi="SassoonPrimaryType" w:cs="Segoe UI"/>
                <w:sz w:val="18"/>
                <w:szCs w:val="18"/>
                <w:lang w:eastAsia="en-GB"/>
              </w:rPr>
            </w:pPr>
            <w:r w:rsidRPr="00CB5E4E">
              <w:rPr>
                <w:rFonts w:ascii="SassoonPrimaryType" w:eastAsia="Times New Roman" w:hAnsi="SassoonPrimaryType" w:cs="Segoe UI"/>
                <w:sz w:val="18"/>
                <w:szCs w:val="18"/>
                <w:lang w:eastAsia="en-GB"/>
              </w:rPr>
              <w:t>I wonder what the weather is like in the UK?</w:t>
            </w:r>
          </w:p>
          <w:p w14:paraId="3E53DC98" w14:textId="77777777" w:rsidR="00F828B0" w:rsidRPr="00CB5E4E" w:rsidRDefault="00F828B0" w:rsidP="00F828B0">
            <w:pPr>
              <w:rPr>
                <w:rFonts w:ascii="SassoonPrimaryType" w:hAnsi="SassoonPrimaryType"/>
                <w:sz w:val="18"/>
                <w:szCs w:val="18"/>
              </w:rPr>
            </w:pPr>
          </w:p>
        </w:tc>
        <w:tc>
          <w:tcPr>
            <w:tcW w:w="3946" w:type="dxa"/>
            <w:shd w:val="clear" w:color="auto" w:fill="F2F2F2" w:themeFill="background1" w:themeFillShade="F2"/>
          </w:tcPr>
          <w:p w14:paraId="6CA65346" w14:textId="77777777"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Observe and record daily weather; present observations with simple charts and symbols; locate the four UK countries; describe seasonal patterns.</w:t>
            </w:r>
          </w:p>
          <w:p w14:paraId="2CBE4894" w14:textId="1CE73343" w:rsidR="00F828B0" w:rsidRPr="004A710F" w:rsidRDefault="00F828B0" w:rsidP="00F828B0">
            <w:pPr>
              <w:rPr>
                <w:rFonts w:ascii="SassoonPrimaryType" w:hAnsi="SassoonPrimaryType"/>
                <w:sz w:val="18"/>
                <w:szCs w:val="18"/>
              </w:rPr>
            </w:pPr>
          </w:p>
        </w:tc>
        <w:tc>
          <w:tcPr>
            <w:tcW w:w="4220" w:type="dxa"/>
            <w:shd w:val="clear" w:color="auto" w:fill="F2F2F2" w:themeFill="background1" w:themeFillShade="F2"/>
          </w:tcPr>
          <w:p w14:paraId="0BB4F4B0" w14:textId="77777777"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The UK comprises England, Scotland, Wales and Northern Ireland; weather changes daily and seasonally; weather can vary between places; records can reveal patterns.</w:t>
            </w:r>
          </w:p>
          <w:p w14:paraId="1AF31070" w14:textId="726E475F" w:rsidR="00F828B0" w:rsidRPr="004A710F" w:rsidRDefault="00F828B0" w:rsidP="00F828B0">
            <w:pPr>
              <w:rPr>
                <w:rFonts w:ascii="SassoonPrimaryType" w:hAnsi="SassoonPrimaryType"/>
                <w:sz w:val="18"/>
                <w:szCs w:val="18"/>
              </w:rPr>
            </w:pPr>
          </w:p>
        </w:tc>
        <w:tc>
          <w:tcPr>
            <w:tcW w:w="2210" w:type="dxa"/>
            <w:shd w:val="clear" w:color="auto" w:fill="F2F2F2" w:themeFill="background1" w:themeFillShade="F2"/>
          </w:tcPr>
          <w:p w14:paraId="79CA54C7" w14:textId="18DBA7A9"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weather, season, temperature, rain, wind, sunshine, cloud, England, Scotland, Wales, Northern Ireland, pattern</w:t>
            </w:r>
          </w:p>
        </w:tc>
        <w:tc>
          <w:tcPr>
            <w:tcW w:w="2240" w:type="dxa"/>
            <w:shd w:val="clear" w:color="auto" w:fill="F2F2F2" w:themeFill="background1" w:themeFillShade="F2"/>
          </w:tcPr>
          <w:p w14:paraId="6B9778DA" w14:textId="06C429D0"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 xml:space="preserve">Keep a school weather record and compare it with another UK location; discuss seasonal changes in </w:t>
            </w:r>
            <w:r>
              <w:rPr>
                <w:rFonts w:ascii="SassoonPrimaryType" w:hAnsi="SassoonPrimaryType"/>
                <w:sz w:val="18"/>
                <w:szCs w:val="18"/>
              </w:rPr>
              <w:t>the UK.</w:t>
            </w:r>
          </w:p>
        </w:tc>
      </w:tr>
      <w:tr w:rsidR="00F828B0" w:rsidRPr="007E4FA6" w14:paraId="6FD9D426" w14:textId="17F98C59" w:rsidTr="0005150E">
        <w:tc>
          <w:tcPr>
            <w:tcW w:w="826" w:type="dxa"/>
            <w:shd w:val="clear" w:color="auto" w:fill="C00000"/>
          </w:tcPr>
          <w:p w14:paraId="7C8A6F9B" w14:textId="77777777" w:rsidR="00F828B0" w:rsidRPr="004A710F" w:rsidRDefault="00F828B0" w:rsidP="00F828B0">
            <w:pPr>
              <w:rPr>
                <w:rFonts w:ascii="SassoonPrimaryType" w:hAnsi="SassoonPrimaryType"/>
                <w:b/>
                <w:bCs/>
                <w:sz w:val="18"/>
                <w:szCs w:val="18"/>
              </w:rPr>
            </w:pPr>
            <w:r w:rsidRPr="004A710F">
              <w:rPr>
                <w:rFonts w:ascii="SassoonPrimaryType" w:hAnsi="SassoonPrimaryType"/>
                <w:b/>
                <w:bCs/>
                <w:sz w:val="18"/>
                <w:szCs w:val="18"/>
              </w:rPr>
              <w:t>Year 1</w:t>
            </w:r>
          </w:p>
        </w:tc>
        <w:tc>
          <w:tcPr>
            <w:tcW w:w="1159" w:type="dxa"/>
            <w:shd w:val="clear" w:color="auto" w:fill="F2F2F2" w:themeFill="background1" w:themeFillShade="F2"/>
          </w:tcPr>
          <w:p w14:paraId="65E88C4F" w14:textId="0F06AE23" w:rsidR="00F828B0" w:rsidRPr="004A710F" w:rsidRDefault="00F828B0" w:rsidP="00F828B0">
            <w:pPr>
              <w:rPr>
                <w:rFonts w:ascii="SassoonPrimaryType" w:hAnsi="SassoonPrimaryType"/>
                <w:sz w:val="18"/>
                <w:szCs w:val="18"/>
              </w:rPr>
            </w:pPr>
            <w:r w:rsidRPr="004A710F">
              <w:rPr>
                <w:rFonts w:ascii="SassoonPrimaryType" w:hAnsi="SassoonPrimaryType"/>
                <w:sz w:val="18"/>
                <w:szCs w:val="18"/>
              </w:rPr>
              <w:t xml:space="preserve">Summer - </w:t>
            </w:r>
            <w:r>
              <w:rPr>
                <w:rFonts w:ascii="SassoonPrimaryType" w:hAnsi="SassoonPrimaryType"/>
                <w:sz w:val="18"/>
                <w:szCs w:val="18"/>
              </w:rPr>
              <w:t>A Tale of Two Places</w:t>
            </w:r>
          </w:p>
        </w:tc>
        <w:tc>
          <w:tcPr>
            <w:tcW w:w="1701" w:type="dxa"/>
            <w:shd w:val="clear" w:color="auto" w:fill="F2F2F2" w:themeFill="background1" w:themeFillShade="F2"/>
          </w:tcPr>
          <w:p w14:paraId="41DDBCF8" w14:textId="120B344A" w:rsidR="00F828B0" w:rsidRPr="00CB5E4E" w:rsidRDefault="00F828B0" w:rsidP="00F828B0">
            <w:pPr>
              <w:rPr>
                <w:rFonts w:ascii="SassoonPrimaryType" w:hAnsi="SassoonPrimaryType"/>
                <w:sz w:val="18"/>
                <w:szCs w:val="18"/>
              </w:rPr>
            </w:pPr>
            <w:r w:rsidRPr="00CB5E4E">
              <w:rPr>
                <w:rFonts w:ascii="SassoonPrimaryType" w:hAnsi="SassoonPrimaryType"/>
                <w:sz w:val="18"/>
                <w:szCs w:val="18"/>
              </w:rPr>
              <w:t>I wonder what it is like to live in Shanghai?</w:t>
            </w:r>
          </w:p>
        </w:tc>
        <w:tc>
          <w:tcPr>
            <w:tcW w:w="3946" w:type="dxa"/>
            <w:shd w:val="clear" w:color="auto" w:fill="F2F2F2" w:themeFill="background1" w:themeFillShade="F2"/>
          </w:tcPr>
          <w:p w14:paraId="255BAE68" w14:textId="32E35EAA" w:rsidR="00F828B0" w:rsidRPr="004A710F" w:rsidRDefault="00F828B0" w:rsidP="00F828B0">
            <w:pPr>
              <w:rPr>
                <w:rFonts w:ascii="SassoonPrimaryType" w:hAnsi="SassoonPrimaryType"/>
                <w:sz w:val="18"/>
                <w:szCs w:val="18"/>
              </w:rPr>
            </w:pPr>
            <w:r w:rsidRPr="004A710F">
              <w:rPr>
                <w:rFonts w:ascii="SassoonPrimaryType" w:hAnsi="SassoonPrimaryType"/>
                <w:sz w:val="18"/>
                <w:szCs w:val="18"/>
              </w:rPr>
              <w:t>Use maps, globes and photographs to locate the UK and China; compare Shanghai and Kenilworth; identify human and physical features; describe similarities and differences</w:t>
            </w:r>
            <w:r>
              <w:rPr>
                <w:rFonts w:ascii="SassoonPrimaryType" w:hAnsi="SassoonPrimaryType"/>
                <w:sz w:val="18"/>
                <w:szCs w:val="18"/>
              </w:rPr>
              <w:t>.</w:t>
            </w:r>
          </w:p>
        </w:tc>
        <w:tc>
          <w:tcPr>
            <w:tcW w:w="4220" w:type="dxa"/>
            <w:shd w:val="clear" w:color="auto" w:fill="F2F2F2" w:themeFill="background1" w:themeFillShade="F2"/>
          </w:tcPr>
          <w:p w14:paraId="493EA159" w14:textId="20FA8A0E" w:rsidR="00F828B0" w:rsidRPr="006A59F1" w:rsidRDefault="00F828B0" w:rsidP="00F828B0">
            <w:pPr>
              <w:rPr>
                <w:rFonts w:ascii="Segoe UI" w:eastAsia="Times New Roman" w:hAnsi="Segoe UI" w:cs="Segoe UI"/>
                <w:sz w:val="21"/>
                <w:szCs w:val="21"/>
                <w:lang w:eastAsia="en-GB"/>
              </w:rPr>
            </w:pPr>
            <w:r w:rsidRPr="004A710F">
              <w:rPr>
                <w:rFonts w:ascii="SassoonPrimaryType" w:hAnsi="SassoonPrimaryType"/>
                <w:sz w:val="18"/>
                <w:szCs w:val="18"/>
              </w:rPr>
              <w:t>China is a country in Asia and Shanghai is a large city; places differ in size, buildings, transport, land use and physical features; communities are varied.</w:t>
            </w:r>
            <w:r>
              <w:rPr>
                <w:rFonts w:ascii="SassoonPrimaryType" w:hAnsi="SassoonPrimaryType"/>
                <w:sz w:val="18"/>
                <w:szCs w:val="18"/>
              </w:rPr>
              <w:t xml:space="preserve"> </w:t>
            </w:r>
            <w:r w:rsidRPr="00D3311D">
              <w:rPr>
                <w:rFonts w:ascii="SassoonPrimaryType" w:eastAsia="Times New Roman" w:hAnsi="SassoonPrimaryType" w:cs="Segoe UI"/>
                <w:sz w:val="18"/>
                <w:szCs w:val="18"/>
                <w:lang w:eastAsia="en-GB"/>
              </w:rPr>
              <w:t xml:space="preserve">Shanghai and Kenilworth can be compared through </w:t>
            </w:r>
            <w:r w:rsidRPr="00D3311D">
              <w:rPr>
                <w:rFonts w:ascii="SassoonPrimaryType" w:eastAsia="Times New Roman" w:hAnsi="SassoonPrimaryType" w:cs="Segoe UI"/>
                <w:sz w:val="18"/>
                <w:szCs w:val="18"/>
                <w:lang w:eastAsia="en-GB"/>
              </w:rPr>
              <w:lastRenderedPageBreak/>
              <w:t>their human and physical features, population, land use and transport networks.</w:t>
            </w:r>
          </w:p>
        </w:tc>
        <w:tc>
          <w:tcPr>
            <w:tcW w:w="2210" w:type="dxa"/>
            <w:shd w:val="clear" w:color="auto" w:fill="F2F2F2" w:themeFill="background1" w:themeFillShade="F2"/>
          </w:tcPr>
          <w:p w14:paraId="02C0BDCF" w14:textId="4A015DD6"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lastRenderedPageBreak/>
              <w:t>China, Shanghai, Asia, city, country, human feature, physical feature, transport, compare</w:t>
            </w:r>
          </w:p>
        </w:tc>
        <w:tc>
          <w:tcPr>
            <w:tcW w:w="2240" w:type="dxa"/>
            <w:shd w:val="clear" w:color="auto" w:fill="F2F2F2" w:themeFill="background1" w:themeFillShade="F2"/>
          </w:tcPr>
          <w:p w14:paraId="5B89E8CE" w14:textId="32E7D37E"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 xml:space="preserve">Compare specific examples of Shanghai and Kenilworth, including </w:t>
            </w:r>
            <w:r w:rsidRPr="004A710F">
              <w:rPr>
                <w:rFonts w:ascii="SassoonPrimaryType" w:hAnsi="SassoonPrimaryType"/>
                <w:sz w:val="18"/>
                <w:szCs w:val="18"/>
              </w:rPr>
              <w:lastRenderedPageBreak/>
              <w:t>buildings, transport and green space.</w:t>
            </w:r>
          </w:p>
        </w:tc>
      </w:tr>
      <w:tr w:rsidR="00F828B0" w:rsidRPr="007E4FA6" w14:paraId="05CD0708" w14:textId="7CF1F8C0" w:rsidTr="0005150E">
        <w:tc>
          <w:tcPr>
            <w:tcW w:w="826" w:type="dxa"/>
            <w:shd w:val="clear" w:color="auto" w:fill="C00000"/>
          </w:tcPr>
          <w:p w14:paraId="12ACA17B" w14:textId="77777777" w:rsidR="00F828B0" w:rsidRPr="004A710F" w:rsidRDefault="00F828B0" w:rsidP="00F828B0">
            <w:pPr>
              <w:rPr>
                <w:rFonts w:ascii="SassoonPrimaryType" w:hAnsi="SassoonPrimaryType"/>
                <w:b/>
                <w:bCs/>
                <w:sz w:val="18"/>
                <w:szCs w:val="18"/>
              </w:rPr>
            </w:pPr>
            <w:r w:rsidRPr="004A710F">
              <w:rPr>
                <w:rFonts w:ascii="SassoonPrimaryType" w:hAnsi="SassoonPrimaryType"/>
                <w:b/>
                <w:bCs/>
                <w:sz w:val="18"/>
                <w:szCs w:val="18"/>
              </w:rPr>
              <w:lastRenderedPageBreak/>
              <w:t>Year 2</w:t>
            </w:r>
          </w:p>
        </w:tc>
        <w:tc>
          <w:tcPr>
            <w:tcW w:w="1159" w:type="dxa"/>
            <w:shd w:val="clear" w:color="auto" w:fill="D9D9D9" w:themeFill="background1" w:themeFillShade="D9"/>
          </w:tcPr>
          <w:p w14:paraId="03BB9FEA" w14:textId="28EBBDF2" w:rsidR="00F828B0" w:rsidRPr="004A710F" w:rsidRDefault="00F828B0" w:rsidP="00F828B0">
            <w:pPr>
              <w:rPr>
                <w:rFonts w:ascii="SassoonPrimaryType" w:hAnsi="SassoonPrimaryType"/>
                <w:sz w:val="18"/>
                <w:szCs w:val="18"/>
              </w:rPr>
            </w:pPr>
            <w:r w:rsidRPr="004A710F">
              <w:rPr>
                <w:rFonts w:ascii="SassoonPrimaryType" w:hAnsi="SassoonPrimaryType"/>
                <w:sz w:val="18"/>
                <w:szCs w:val="18"/>
              </w:rPr>
              <w:t xml:space="preserve">Autumn - Hot </w:t>
            </w:r>
            <w:r>
              <w:rPr>
                <w:rFonts w:ascii="SassoonPrimaryType" w:hAnsi="SassoonPrimaryType"/>
                <w:sz w:val="18"/>
                <w:szCs w:val="18"/>
              </w:rPr>
              <w:t>or Cold?</w:t>
            </w:r>
          </w:p>
        </w:tc>
        <w:tc>
          <w:tcPr>
            <w:tcW w:w="1701" w:type="dxa"/>
            <w:shd w:val="clear" w:color="auto" w:fill="D9D9D9" w:themeFill="background1" w:themeFillShade="D9"/>
          </w:tcPr>
          <w:p w14:paraId="5833ABB5" w14:textId="3371079C" w:rsidR="00F828B0" w:rsidRPr="00CB5E4E" w:rsidRDefault="00F828B0" w:rsidP="00F828B0">
            <w:pPr>
              <w:rPr>
                <w:rFonts w:ascii="SassoonPrimaryType" w:hAnsi="SassoonPrimaryType"/>
                <w:sz w:val="18"/>
                <w:szCs w:val="18"/>
              </w:rPr>
            </w:pPr>
            <w:r w:rsidRPr="00CB5E4E">
              <w:rPr>
                <w:rFonts w:ascii="SassoonPrimaryType" w:hAnsi="SassoonPrimaryType"/>
                <w:sz w:val="18"/>
                <w:szCs w:val="18"/>
              </w:rPr>
              <w:t>I wonder if I would prefer to live in a hot or a cold place?</w:t>
            </w:r>
          </w:p>
        </w:tc>
        <w:tc>
          <w:tcPr>
            <w:tcW w:w="3946" w:type="dxa"/>
            <w:shd w:val="clear" w:color="auto" w:fill="D9D9D9" w:themeFill="background1" w:themeFillShade="D9"/>
          </w:tcPr>
          <w:p w14:paraId="4FF27846" w14:textId="5FA8CA5E"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Locate continents and oceans; identify the Equator; compare hot and cold places using maps, photographs and climate information; describe locations comparatively.</w:t>
            </w:r>
          </w:p>
        </w:tc>
        <w:tc>
          <w:tcPr>
            <w:tcW w:w="4220" w:type="dxa"/>
            <w:shd w:val="clear" w:color="auto" w:fill="D9D9D9" w:themeFill="background1" w:themeFillShade="D9"/>
          </w:tcPr>
          <w:p w14:paraId="23FCEBF9" w14:textId="1C914271"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The world has seven continents and five oceans; the Equator is an imaginary line around Earth; places near it are generally hotter, although climate is affected by other factors; environments influence life.</w:t>
            </w:r>
          </w:p>
        </w:tc>
        <w:tc>
          <w:tcPr>
            <w:tcW w:w="2210" w:type="dxa"/>
            <w:shd w:val="clear" w:color="auto" w:fill="D9D9D9" w:themeFill="background1" w:themeFillShade="D9"/>
          </w:tcPr>
          <w:p w14:paraId="38F5816E" w14:textId="278AEBA9"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continent, ocean, Equator, North Pole, South Pole, hot, cold, climate, temperature, location</w:t>
            </w:r>
            <w:r>
              <w:rPr>
                <w:rFonts w:ascii="SassoonPrimaryType" w:hAnsi="SassoonPrimaryType"/>
                <w:sz w:val="18"/>
                <w:szCs w:val="18"/>
              </w:rPr>
              <w:t>, climate change, hemisphere</w:t>
            </w:r>
          </w:p>
        </w:tc>
        <w:tc>
          <w:tcPr>
            <w:tcW w:w="2240" w:type="dxa"/>
            <w:shd w:val="clear" w:color="auto" w:fill="D9D9D9" w:themeFill="background1" w:themeFillShade="D9"/>
          </w:tcPr>
          <w:p w14:paraId="69E0DC74" w14:textId="03789997"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Use Kenilworth as a familiar UK comparison with selected hot and cold locations; discuss variation within regions.</w:t>
            </w:r>
          </w:p>
        </w:tc>
      </w:tr>
      <w:tr w:rsidR="00F828B0" w:rsidRPr="007E4FA6" w14:paraId="5DA4A0DE" w14:textId="2164575A" w:rsidTr="0005150E">
        <w:tc>
          <w:tcPr>
            <w:tcW w:w="826" w:type="dxa"/>
            <w:shd w:val="clear" w:color="auto" w:fill="C00000"/>
          </w:tcPr>
          <w:p w14:paraId="259364CC" w14:textId="77777777" w:rsidR="00F828B0" w:rsidRPr="004A710F" w:rsidRDefault="00F828B0" w:rsidP="00F828B0">
            <w:pPr>
              <w:rPr>
                <w:rFonts w:ascii="SassoonPrimaryType" w:hAnsi="SassoonPrimaryType"/>
                <w:b/>
                <w:bCs/>
                <w:sz w:val="18"/>
                <w:szCs w:val="18"/>
              </w:rPr>
            </w:pPr>
            <w:r w:rsidRPr="004A710F">
              <w:rPr>
                <w:rFonts w:ascii="SassoonPrimaryType" w:hAnsi="SassoonPrimaryType"/>
                <w:b/>
                <w:bCs/>
                <w:sz w:val="18"/>
                <w:szCs w:val="18"/>
              </w:rPr>
              <w:t>Year 2</w:t>
            </w:r>
          </w:p>
        </w:tc>
        <w:tc>
          <w:tcPr>
            <w:tcW w:w="1159" w:type="dxa"/>
            <w:shd w:val="clear" w:color="auto" w:fill="D9D9D9" w:themeFill="background1" w:themeFillShade="D9"/>
          </w:tcPr>
          <w:p w14:paraId="228EA401" w14:textId="73999B2C" w:rsidR="00F828B0" w:rsidRPr="004A710F" w:rsidRDefault="00F828B0" w:rsidP="00F828B0">
            <w:pPr>
              <w:rPr>
                <w:rFonts w:ascii="SassoonPrimaryType" w:hAnsi="SassoonPrimaryType"/>
                <w:sz w:val="18"/>
                <w:szCs w:val="18"/>
              </w:rPr>
            </w:pPr>
            <w:r w:rsidRPr="004A710F">
              <w:rPr>
                <w:rFonts w:ascii="SassoonPrimaryType" w:hAnsi="SassoonPrimaryType"/>
                <w:sz w:val="18"/>
                <w:szCs w:val="18"/>
              </w:rPr>
              <w:t xml:space="preserve">Spring - Wonderful </w:t>
            </w:r>
            <w:r>
              <w:rPr>
                <w:rFonts w:ascii="SassoonPrimaryType" w:hAnsi="SassoonPrimaryType"/>
                <w:sz w:val="18"/>
                <w:szCs w:val="18"/>
              </w:rPr>
              <w:t>Worlds</w:t>
            </w:r>
          </w:p>
        </w:tc>
        <w:tc>
          <w:tcPr>
            <w:tcW w:w="1701" w:type="dxa"/>
            <w:shd w:val="clear" w:color="auto" w:fill="D9D9D9" w:themeFill="background1" w:themeFillShade="D9"/>
          </w:tcPr>
          <w:p w14:paraId="496A04E3" w14:textId="77777777" w:rsidR="00F828B0" w:rsidRPr="004A710F" w:rsidRDefault="00F828B0" w:rsidP="00F828B0">
            <w:pPr>
              <w:spacing w:after="40"/>
              <w:rPr>
                <w:rFonts w:ascii="SassoonPrimaryType" w:hAnsi="SassoonPrimaryType"/>
                <w:sz w:val="18"/>
                <w:szCs w:val="18"/>
              </w:rPr>
            </w:pPr>
            <w:r w:rsidRPr="004A710F">
              <w:rPr>
                <w:rFonts w:ascii="SassoonPrimaryType" w:hAnsi="SassoonPrimaryType"/>
                <w:sz w:val="18"/>
                <w:szCs w:val="18"/>
              </w:rPr>
              <w:t>I wonder what makes our world so wonderful?</w:t>
            </w:r>
          </w:p>
          <w:p w14:paraId="4B0D6815" w14:textId="77777777" w:rsidR="00F828B0" w:rsidRPr="004A710F" w:rsidRDefault="00F828B0" w:rsidP="00F828B0">
            <w:pPr>
              <w:rPr>
                <w:rFonts w:ascii="SassoonPrimaryType" w:hAnsi="SassoonPrimaryType"/>
                <w:sz w:val="18"/>
                <w:szCs w:val="18"/>
              </w:rPr>
            </w:pPr>
          </w:p>
        </w:tc>
        <w:tc>
          <w:tcPr>
            <w:tcW w:w="3946" w:type="dxa"/>
            <w:shd w:val="clear" w:color="auto" w:fill="D9D9D9" w:themeFill="background1" w:themeFillShade="D9"/>
          </w:tcPr>
          <w:p w14:paraId="55366F30" w14:textId="346B745E"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Locate landmarks and places on maps and atlases; identify continents and oceans; compare natural and human features; observe a local habitat; communicate findings with drawings, maps and descriptions.</w:t>
            </w:r>
          </w:p>
        </w:tc>
        <w:tc>
          <w:tcPr>
            <w:tcW w:w="4220" w:type="dxa"/>
            <w:shd w:val="clear" w:color="auto" w:fill="D9D9D9" w:themeFill="background1" w:themeFillShade="D9"/>
          </w:tcPr>
          <w:p w14:paraId="3C5413CE" w14:textId="77777777"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Places can be significant for natural features, history or culture; landmarks exist locally, nationally and globally; oceans cover most of Earth; local habitats contain observable features.</w:t>
            </w:r>
          </w:p>
          <w:p w14:paraId="24546074" w14:textId="7557974B" w:rsidR="00F828B0" w:rsidRPr="004A710F" w:rsidRDefault="00F828B0" w:rsidP="00F828B0">
            <w:pPr>
              <w:rPr>
                <w:rFonts w:ascii="SassoonPrimaryType" w:hAnsi="SassoonPrimaryType"/>
                <w:sz w:val="18"/>
                <w:szCs w:val="18"/>
              </w:rPr>
            </w:pPr>
          </w:p>
        </w:tc>
        <w:tc>
          <w:tcPr>
            <w:tcW w:w="2210" w:type="dxa"/>
            <w:shd w:val="clear" w:color="auto" w:fill="D9D9D9" w:themeFill="background1" w:themeFillShade="D9"/>
          </w:tcPr>
          <w:p w14:paraId="42A9104F" w14:textId="77777777"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landmark, natural, human, feature, ocean, continent, habitat, environment, map, atlas</w:t>
            </w:r>
          </w:p>
          <w:p w14:paraId="5404F7B7" w14:textId="30C64DF2" w:rsidR="00F828B0" w:rsidRPr="004A710F" w:rsidRDefault="00F828B0" w:rsidP="00F828B0">
            <w:pPr>
              <w:rPr>
                <w:rFonts w:ascii="SassoonPrimaryType" w:hAnsi="SassoonPrimaryType"/>
                <w:sz w:val="18"/>
                <w:szCs w:val="18"/>
              </w:rPr>
            </w:pPr>
          </w:p>
        </w:tc>
        <w:tc>
          <w:tcPr>
            <w:tcW w:w="2240" w:type="dxa"/>
            <w:shd w:val="clear" w:color="auto" w:fill="D9D9D9" w:themeFill="background1" w:themeFillShade="D9"/>
          </w:tcPr>
          <w:p w14:paraId="2177EB78" w14:textId="4C1A8B09"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Explore Kenilworth Castle, Abbey Fields or a suitable local green space; compare with UK and world examples.</w:t>
            </w:r>
          </w:p>
        </w:tc>
      </w:tr>
      <w:tr w:rsidR="00F828B0" w:rsidRPr="007E4FA6" w14:paraId="04B47024" w14:textId="26FD9ADB" w:rsidTr="0005150E">
        <w:tc>
          <w:tcPr>
            <w:tcW w:w="826" w:type="dxa"/>
            <w:shd w:val="clear" w:color="auto" w:fill="C00000"/>
          </w:tcPr>
          <w:p w14:paraId="0FBC3D5E" w14:textId="77777777" w:rsidR="00F828B0" w:rsidRPr="004A710F" w:rsidRDefault="00F828B0" w:rsidP="00F828B0">
            <w:pPr>
              <w:rPr>
                <w:rFonts w:ascii="SassoonPrimaryType" w:hAnsi="SassoonPrimaryType"/>
                <w:b/>
                <w:bCs/>
                <w:sz w:val="18"/>
                <w:szCs w:val="18"/>
              </w:rPr>
            </w:pPr>
            <w:r w:rsidRPr="004A710F">
              <w:rPr>
                <w:rFonts w:ascii="SassoonPrimaryType" w:hAnsi="SassoonPrimaryType"/>
                <w:b/>
                <w:bCs/>
                <w:sz w:val="18"/>
                <w:szCs w:val="18"/>
              </w:rPr>
              <w:t>Year 2</w:t>
            </w:r>
          </w:p>
        </w:tc>
        <w:tc>
          <w:tcPr>
            <w:tcW w:w="1159" w:type="dxa"/>
            <w:shd w:val="clear" w:color="auto" w:fill="D9D9D9" w:themeFill="background1" w:themeFillShade="D9"/>
          </w:tcPr>
          <w:p w14:paraId="438AF506" w14:textId="287E7D30" w:rsidR="00F828B0" w:rsidRPr="004A710F" w:rsidRDefault="00F828B0" w:rsidP="00F828B0">
            <w:pPr>
              <w:rPr>
                <w:rFonts w:ascii="SassoonPrimaryType" w:hAnsi="SassoonPrimaryType"/>
                <w:sz w:val="18"/>
                <w:szCs w:val="18"/>
              </w:rPr>
            </w:pPr>
            <w:r w:rsidRPr="004A710F">
              <w:rPr>
                <w:rFonts w:ascii="SassoonPrimaryType" w:hAnsi="SassoonPrimaryType"/>
                <w:sz w:val="18"/>
                <w:szCs w:val="18"/>
              </w:rPr>
              <w:t xml:space="preserve">Summer - Living by the </w:t>
            </w:r>
            <w:r>
              <w:rPr>
                <w:rFonts w:ascii="SassoonPrimaryType" w:hAnsi="SassoonPrimaryType"/>
                <w:sz w:val="18"/>
                <w:szCs w:val="18"/>
              </w:rPr>
              <w:t>Sea</w:t>
            </w:r>
          </w:p>
        </w:tc>
        <w:tc>
          <w:tcPr>
            <w:tcW w:w="1701" w:type="dxa"/>
            <w:shd w:val="clear" w:color="auto" w:fill="D9D9D9" w:themeFill="background1" w:themeFillShade="D9"/>
          </w:tcPr>
          <w:p w14:paraId="70A1A4F6" w14:textId="09777F0B" w:rsidR="00F828B0" w:rsidRPr="004A710F" w:rsidRDefault="00F828B0" w:rsidP="00F828B0">
            <w:pPr>
              <w:rPr>
                <w:rFonts w:ascii="SassoonPrimaryType" w:hAnsi="SassoonPrimaryType"/>
                <w:sz w:val="18"/>
                <w:szCs w:val="18"/>
              </w:rPr>
            </w:pPr>
            <w:r w:rsidRPr="004A710F">
              <w:rPr>
                <w:rFonts w:ascii="SassoonPrimaryType" w:hAnsi="SassoonPrimaryType"/>
                <w:sz w:val="18"/>
                <w:szCs w:val="18"/>
              </w:rPr>
              <w:t>I wonder what it is like to live by the coast?</w:t>
            </w:r>
          </w:p>
        </w:tc>
        <w:tc>
          <w:tcPr>
            <w:tcW w:w="3946" w:type="dxa"/>
            <w:shd w:val="clear" w:color="auto" w:fill="D9D9D9" w:themeFill="background1" w:themeFillShade="D9"/>
          </w:tcPr>
          <w:p w14:paraId="44E6B1A9" w14:textId="7C7DA4B2"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Locate the UK and surrounding seas; identify coastal features in photographs; compare coastal and inland places; describe how people use coasts; record simple observations.</w:t>
            </w:r>
          </w:p>
        </w:tc>
        <w:tc>
          <w:tcPr>
            <w:tcW w:w="4220" w:type="dxa"/>
            <w:shd w:val="clear" w:color="auto" w:fill="D9D9D9" w:themeFill="background1" w:themeFillShade="D9"/>
          </w:tcPr>
          <w:p w14:paraId="613A6900" w14:textId="4736FAF0" w:rsidR="00F828B0" w:rsidRPr="002431E2" w:rsidRDefault="00F828B0" w:rsidP="00F828B0">
            <w:pPr>
              <w:rPr>
                <w:rFonts w:ascii="Segoe UI" w:eastAsia="Times New Roman" w:hAnsi="Segoe UI" w:cs="Segoe UI"/>
                <w:sz w:val="21"/>
                <w:szCs w:val="21"/>
                <w:lang w:eastAsia="en-GB"/>
              </w:rPr>
            </w:pPr>
            <w:r w:rsidRPr="004A710F">
              <w:rPr>
                <w:rFonts w:ascii="SassoonPrimaryType" w:hAnsi="SassoonPrimaryType"/>
                <w:sz w:val="18"/>
                <w:szCs w:val="18"/>
              </w:rPr>
              <w:t>The UK is surrounded by the Atlantic Ocean, North Sea, English Channel and Irish Sea; coasts include beaches and cliffs; people use coasts for homes, work, transport and recreation; coasts change over time.</w:t>
            </w:r>
            <w:r>
              <w:rPr>
                <w:rFonts w:ascii="SassoonPrimaryType" w:hAnsi="SassoonPrimaryType"/>
                <w:sz w:val="18"/>
                <w:szCs w:val="18"/>
              </w:rPr>
              <w:t xml:space="preserve"> </w:t>
            </w:r>
            <w:r w:rsidRPr="00D41EB8">
              <w:rPr>
                <w:rFonts w:ascii="SassoonPrimaryType" w:eastAsia="Times New Roman" w:hAnsi="SassoonPrimaryType" w:cs="Segoe UI"/>
                <w:sz w:val="18"/>
                <w:szCs w:val="18"/>
                <w:lang w:eastAsia="en-GB"/>
              </w:rPr>
              <w:t>Physical processes such as erosion shape coastlines over time.</w:t>
            </w:r>
          </w:p>
        </w:tc>
        <w:tc>
          <w:tcPr>
            <w:tcW w:w="2210" w:type="dxa"/>
            <w:shd w:val="clear" w:color="auto" w:fill="D9D9D9" w:themeFill="background1" w:themeFillShade="D9"/>
          </w:tcPr>
          <w:p w14:paraId="18DAFF37" w14:textId="67103605"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coast, coastline, sea, ocean, beach, cliff, harbour, island, erosion, tourism, physical feature, human feature</w:t>
            </w:r>
            <w:r>
              <w:rPr>
                <w:rFonts w:ascii="SassoonPrimaryType" w:hAnsi="SassoonPrimaryType"/>
                <w:sz w:val="18"/>
                <w:szCs w:val="18"/>
              </w:rPr>
              <w:t>.</w:t>
            </w:r>
          </w:p>
        </w:tc>
        <w:tc>
          <w:tcPr>
            <w:tcW w:w="2240" w:type="dxa"/>
            <w:shd w:val="clear" w:color="auto" w:fill="D9D9D9" w:themeFill="background1" w:themeFillShade="D9"/>
          </w:tcPr>
          <w:p w14:paraId="6A2A79A8" w14:textId="515DD7A1"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Compare inland Kenilworth with Weymouth or the Jurassic Coast, considering how location affects land use and activities.</w:t>
            </w:r>
          </w:p>
        </w:tc>
      </w:tr>
      <w:tr w:rsidR="00F828B0" w:rsidRPr="007E4FA6" w14:paraId="7F246A08" w14:textId="11DA8DE0" w:rsidTr="0005150E">
        <w:tc>
          <w:tcPr>
            <w:tcW w:w="826" w:type="dxa"/>
            <w:shd w:val="clear" w:color="auto" w:fill="C00000"/>
          </w:tcPr>
          <w:p w14:paraId="193EBED1" w14:textId="77777777" w:rsidR="00F828B0" w:rsidRPr="004A710F" w:rsidRDefault="00F828B0" w:rsidP="00F828B0">
            <w:pPr>
              <w:rPr>
                <w:rFonts w:ascii="SassoonPrimaryType" w:hAnsi="SassoonPrimaryType"/>
                <w:b/>
                <w:bCs/>
                <w:sz w:val="18"/>
                <w:szCs w:val="18"/>
              </w:rPr>
            </w:pPr>
            <w:r w:rsidRPr="004A710F">
              <w:rPr>
                <w:rFonts w:ascii="SassoonPrimaryType" w:hAnsi="SassoonPrimaryType"/>
                <w:b/>
                <w:bCs/>
                <w:sz w:val="18"/>
                <w:szCs w:val="18"/>
              </w:rPr>
              <w:t>Year 3</w:t>
            </w:r>
          </w:p>
        </w:tc>
        <w:tc>
          <w:tcPr>
            <w:tcW w:w="1159" w:type="dxa"/>
            <w:shd w:val="clear" w:color="auto" w:fill="A6A6A6" w:themeFill="background1" w:themeFillShade="A6"/>
          </w:tcPr>
          <w:p w14:paraId="172B1213" w14:textId="597B51E8" w:rsidR="00F828B0" w:rsidRPr="004A710F" w:rsidRDefault="00F828B0" w:rsidP="00F828B0">
            <w:pPr>
              <w:rPr>
                <w:rFonts w:ascii="SassoonPrimaryType" w:hAnsi="SassoonPrimaryType"/>
                <w:sz w:val="18"/>
                <w:szCs w:val="18"/>
              </w:rPr>
            </w:pPr>
            <w:r w:rsidRPr="004A710F">
              <w:rPr>
                <w:rFonts w:ascii="SassoonPrimaryType" w:hAnsi="SassoonPrimaryType"/>
                <w:sz w:val="18"/>
                <w:szCs w:val="18"/>
              </w:rPr>
              <w:t xml:space="preserve">Autumn - </w:t>
            </w:r>
            <w:r>
              <w:rPr>
                <w:rFonts w:ascii="SassoonPrimaryType" w:hAnsi="SassoonPrimaryType"/>
                <w:sz w:val="18"/>
                <w:szCs w:val="18"/>
              </w:rPr>
              <w:t>Fire and Stone</w:t>
            </w:r>
            <w:r w:rsidRPr="004A710F">
              <w:rPr>
                <w:rFonts w:ascii="SassoonPrimaryType" w:hAnsi="SassoonPrimaryType"/>
                <w:sz w:val="18"/>
                <w:szCs w:val="18"/>
              </w:rPr>
              <w:t xml:space="preserve"> </w:t>
            </w:r>
          </w:p>
        </w:tc>
        <w:tc>
          <w:tcPr>
            <w:tcW w:w="1701" w:type="dxa"/>
            <w:shd w:val="clear" w:color="auto" w:fill="A6A6A6" w:themeFill="background1" w:themeFillShade="A6"/>
          </w:tcPr>
          <w:p w14:paraId="1917C4C2" w14:textId="05907002" w:rsidR="00F828B0" w:rsidRPr="004A710F" w:rsidRDefault="00F828B0" w:rsidP="00F828B0">
            <w:pPr>
              <w:rPr>
                <w:rFonts w:ascii="SassoonPrimaryType" w:hAnsi="SassoonPrimaryType"/>
                <w:sz w:val="18"/>
                <w:szCs w:val="18"/>
              </w:rPr>
            </w:pPr>
            <w:r w:rsidRPr="004A710F">
              <w:rPr>
                <w:rFonts w:ascii="SassoonPrimaryType" w:hAnsi="SassoonPrimaryType"/>
                <w:sz w:val="18"/>
                <w:szCs w:val="18"/>
              </w:rPr>
              <w:t>I wonder why people live by volcanoes?</w:t>
            </w:r>
          </w:p>
        </w:tc>
        <w:tc>
          <w:tcPr>
            <w:tcW w:w="3946" w:type="dxa"/>
            <w:shd w:val="clear" w:color="auto" w:fill="A6A6A6" w:themeFill="background1" w:themeFillShade="A6"/>
          </w:tcPr>
          <w:p w14:paraId="6A611494" w14:textId="23E4C5C0"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Locate mountain ranges and volcanoes using maps and atlases; interpret maps, photographs and diagrams; identify location patterns; explain benefits and risks of living near volcanoes.</w:t>
            </w:r>
          </w:p>
        </w:tc>
        <w:tc>
          <w:tcPr>
            <w:tcW w:w="4220" w:type="dxa"/>
            <w:shd w:val="clear" w:color="auto" w:fill="A6A6A6" w:themeFill="background1" w:themeFillShade="A6"/>
          </w:tcPr>
          <w:p w14:paraId="45CBC164" w14:textId="77777777"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Mountain ranges and volcanoes occur in particular parts of the world; volcanic areas can offer fertile soils and geothermal energy but also hazards; people weigh opportunities and risks.</w:t>
            </w:r>
          </w:p>
          <w:p w14:paraId="295F5C04" w14:textId="65388ED0" w:rsidR="00F828B0" w:rsidRPr="004A710F" w:rsidRDefault="00F828B0" w:rsidP="00F828B0">
            <w:pPr>
              <w:rPr>
                <w:rFonts w:ascii="SassoonPrimaryType" w:hAnsi="SassoonPrimaryType"/>
                <w:sz w:val="18"/>
                <w:szCs w:val="18"/>
              </w:rPr>
            </w:pPr>
          </w:p>
        </w:tc>
        <w:tc>
          <w:tcPr>
            <w:tcW w:w="2210" w:type="dxa"/>
            <w:shd w:val="clear" w:color="auto" w:fill="A6A6A6" w:themeFill="background1" w:themeFillShade="A6"/>
          </w:tcPr>
          <w:p w14:paraId="4A59CEA8" w14:textId="312F6A77"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 xml:space="preserve">volcano, </w:t>
            </w:r>
            <w:r>
              <w:rPr>
                <w:rFonts w:ascii="SassoonPrimaryType" w:hAnsi="SassoonPrimaryType"/>
                <w:sz w:val="18"/>
                <w:szCs w:val="18"/>
              </w:rPr>
              <w:t xml:space="preserve">summit, slope, vent, </w:t>
            </w:r>
            <w:r w:rsidRPr="004A710F">
              <w:rPr>
                <w:rFonts w:ascii="SassoonPrimaryType" w:hAnsi="SassoonPrimaryType"/>
                <w:sz w:val="18"/>
                <w:szCs w:val="18"/>
              </w:rPr>
              <w:t>eruption, magma, lava, crater, mountain range, tectonic plate, hazard, fertile, geothermal</w:t>
            </w:r>
          </w:p>
        </w:tc>
        <w:tc>
          <w:tcPr>
            <w:tcW w:w="2240" w:type="dxa"/>
            <w:shd w:val="clear" w:color="auto" w:fill="A6A6A6" w:themeFill="background1" w:themeFillShade="A6"/>
          </w:tcPr>
          <w:p w14:paraId="19C6FB9B" w14:textId="77777777" w:rsidR="00F828B0" w:rsidRPr="004B47A6" w:rsidRDefault="00F828B0" w:rsidP="00F828B0">
            <w:pPr>
              <w:rPr>
                <w:rFonts w:ascii="SassoonPrimaryType" w:eastAsia="Times New Roman" w:hAnsi="SassoonPrimaryType" w:cs="Segoe UI"/>
                <w:sz w:val="18"/>
                <w:szCs w:val="18"/>
                <w:lang w:eastAsia="en-GB"/>
              </w:rPr>
            </w:pPr>
            <w:r w:rsidRPr="004B47A6">
              <w:rPr>
                <w:rFonts w:ascii="SassoonPrimaryType" w:eastAsia="Times New Roman" w:hAnsi="SassoonPrimaryType" w:cs="Segoe UI"/>
                <w:sz w:val="18"/>
                <w:szCs w:val="18"/>
                <w:lang w:eastAsia="en-GB"/>
              </w:rPr>
              <w:t>Compare a volcanic settlement with a familiar UK settlement.</w:t>
            </w:r>
          </w:p>
          <w:p w14:paraId="08818DF7" w14:textId="22B87757" w:rsidR="00F828B0" w:rsidRPr="004A710F" w:rsidRDefault="00F828B0" w:rsidP="00F828B0">
            <w:pPr>
              <w:spacing w:after="80"/>
              <w:rPr>
                <w:rFonts w:ascii="SassoonPrimaryType" w:hAnsi="SassoonPrimaryType"/>
                <w:sz w:val="18"/>
                <w:szCs w:val="18"/>
              </w:rPr>
            </w:pPr>
          </w:p>
        </w:tc>
      </w:tr>
      <w:tr w:rsidR="00F828B0" w:rsidRPr="007E4FA6" w14:paraId="46ED95D1" w14:textId="62CC5C73" w:rsidTr="0005150E">
        <w:tc>
          <w:tcPr>
            <w:tcW w:w="826" w:type="dxa"/>
            <w:shd w:val="clear" w:color="auto" w:fill="C00000"/>
          </w:tcPr>
          <w:p w14:paraId="3304A320" w14:textId="77777777" w:rsidR="00F828B0" w:rsidRPr="004A710F" w:rsidRDefault="00F828B0" w:rsidP="00F828B0">
            <w:pPr>
              <w:rPr>
                <w:rFonts w:ascii="SassoonPrimaryType" w:hAnsi="SassoonPrimaryType"/>
                <w:b/>
                <w:bCs/>
                <w:sz w:val="18"/>
                <w:szCs w:val="18"/>
              </w:rPr>
            </w:pPr>
            <w:r w:rsidRPr="004A710F">
              <w:rPr>
                <w:rFonts w:ascii="SassoonPrimaryType" w:hAnsi="SassoonPrimaryType"/>
                <w:b/>
                <w:bCs/>
                <w:sz w:val="18"/>
                <w:szCs w:val="18"/>
              </w:rPr>
              <w:t>Year 3</w:t>
            </w:r>
          </w:p>
        </w:tc>
        <w:tc>
          <w:tcPr>
            <w:tcW w:w="1159" w:type="dxa"/>
            <w:shd w:val="clear" w:color="auto" w:fill="A6A6A6" w:themeFill="background1" w:themeFillShade="A6"/>
          </w:tcPr>
          <w:p w14:paraId="53F2E3F5" w14:textId="4A1DC2AA" w:rsidR="00F828B0" w:rsidRPr="004A710F" w:rsidRDefault="00F828B0" w:rsidP="00F828B0">
            <w:pPr>
              <w:rPr>
                <w:rFonts w:ascii="SassoonPrimaryType" w:hAnsi="SassoonPrimaryType"/>
                <w:sz w:val="18"/>
                <w:szCs w:val="18"/>
              </w:rPr>
            </w:pPr>
            <w:r w:rsidRPr="004A710F">
              <w:rPr>
                <w:rFonts w:ascii="SassoonPrimaryType" w:hAnsi="SassoonPrimaryType"/>
                <w:sz w:val="18"/>
                <w:szCs w:val="18"/>
              </w:rPr>
              <w:t xml:space="preserve">Spring - </w:t>
            </w:r>
            <w:r>
              <w:rPr>
                <w:rFonts w:ascii="SassoonPrimaryType" w:hAnsi="SassoonPrimaryType"/>
                <w:sz w:val="18"/>
                <w:szCs w:val="18"/>
              </w:rPr>
              <w:t>The Frozen Continent</w:t>
            </w:r>
          </w:p>
        </w:tc>
        <w:tc>
          <w:tcPr>
            <w:tcW w:w="1701" w:type="dxa"/>
            <w:shd w:val="clear" w:color="auto" w:fill="A6A6A6" w:themeFill="background1" w:themeFillShade="A6"/>
          </w:tcPr>
          <w:p w14:paraId="3AD97EF8" w14:textId="6FC969B0" w:rsidR="00F828B0" w:rsidRPr="004A710F" w:rsidRDefault="00F828B0" w:rsidP="00F828B0">
            <w:pPr>
              <w:spacing w:after="40"/>
              <w:rPr>
                <w:rFonts w:ascii="SassoonPrimaryType" w:hAnsi="SassoonPrimaryType"/>
                <w:sz w:val="18"/>
                <w:szCs w:val="18"/>
              </w:rPr>
            </w:pPr>
            <w:r w:rsidRPr="004A710F">
              <w:rPr>
                <w:rFonts w:ascii="SassoonPrimaryType" w:hAnsi="SassoonPrimaryType"/>
                <w:sz w:val="18"/>
                <w:szCs w:val="18"/>
              </w:rPr>
              <w:t>I wonder who lives in Antarctica?</w:t>
            </w:r>
          </w:p>
        </w:tc>
        <w:tc>
          <w:tcPr>
            <w:tcW w:w="3946" w:type="dxa"/>
            <w:shd w:val="clear" w:color="auto" w:fill="A6A6A6" w:themeFill="background1" w:themeFillShade="A6"/>
          </w:tcPr>
          <w:p w14:paraId="282005F9" w14:textId="18A0A39C"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Locate the Equator, hemispheres and Antarctica; interpret maps, photographs and climate information; compare Antarctica with Kenilworth; explain why people visit and work there.</w:t>
            </w:r>
          </w:p>
        </w:tc>
        <w:tc>
          <w:tcPr>
            <w:tcW w:w="4220" w:type="dxa"/>
            <w:shd w:val="clear" w:color="auto" w:fill="A6A6A6" w:themeFill="background1" w:themeFillShade="A6"/>
          </w:tcPr>
          <w:p w14:paraId="749D2A09" w14:textId="77777777" w:rsidR="00F828B0" w:rsidRPr="000243D0" w:rsidRDefault="00F828B0" w:rsidP="00F828B0">
            <w:pPr>
              <w:rPr>
                <w:rFonts w:ascii="SassoonPrimaryType" w:eastAsia="Times New Roman" w:hAnsi="SassoonPrimaryType" w:cs="Segoe UI"/>
                <w:sz w:val="18"/>
                <w:szCs w:val="18"/>
                <w:lang w:eastAsia="en-GB"/>
              </w:rPr>
            </w:pPr>
            <w:r w:rsidRPr="000243D0">
              <w:rPr>
                <w:rFonts w:ascii="SassoonPrimaryType" w:hAnsi="SassoonPrimaryType"/>
                <w:sz w:val="18"/>
                <w:szCs w:val="18"/>
              </w:rPr>
              <w:t xml:space="preserve">Antarctica is a continent around the South Pole in the Southern Hemisphere; it is extremely cold and largely ice-covered; it has no permanent resident population, though researchers work there temporarily.  </w:t>
            </w:r>
            <w:r w:rsidRPr="000243D0">
              <w:rPr>
                <w:rFonts w:ascii="SassoonPrimaryType" w:eastAsia="Times New Roman" w:hAnsi="SassoonPrimaryType" w:cs="Segoe UI"/>
                <w:sz w:val="18"/>
                <w:szCs w:val="18"/>
                <w:lang w:eastAsia="en-GB"/>
              </w:rPr>
              <w:t>Antarctica is protected by international agreements.</w:t>
            </w:r>
          </w:p>
          <w:p w14:paraId="6F91DE5F" w14:textId="4C62985D" w:rsidR="00F828B0" w:rsidRPr="004A710F" w:rsidRDefault="00F828B0" w:rsidP="00F828B0">
            <w:pPr>
              <w:spacing w:after="80"/>
              <w:rPr>
                <w:rFonts w:ascii="SassoonPrimaryType" w:hAnsi="SassoonPrimaryType"/>
                <w:sz w:val="18"/>
                <w:szCs w:val="18"/>
              </w:rPr>
            </w:pPr>
          </w:p>
        </w:tc>
        <w:tc>
          <w:tcPr>
            <w:tcW w:w="2210" w:type="dxa"/>
            <w:shd w:val="clear" w:color="auto" w:fill="A6A6A6" w:themeFill="background1" w:themeFillShade="A6"/>
          </w:tcPr>
          <w:p w14:paraId="4A0CD633" w14:textId="2DD98CA1"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Antarctica, continent, Equator, Northern Hemisphere, Southern Hemisphere, South Pole, climate, ice sheet, research, expedition</w:t>
            </w:r>
            <w:r>
              <w:rPr>
                <w:rFonts w:ascii="SassoonPrimaryType" w:hAnsi="SassoonPrimaryType"/>
                <w:sz w:val="18"/>
                <w:szCs w:val="18"/>
              </w:rPr>
              <w:t>s.</w:t>
            </w:r>
          </w:p>
        </w:tc>
        <w:tc>
          <w:tcPr>
            <w:tcW w:w="2240" w:type="dxa"/>
            <w:shd w:val="clear" w:color="auto" w:fill="A6A6A6" w:themeFill="background1" w:themeFillShade="A6"/>
          </w:tcPr>
          <w:p w14:paraId="5503A402" w14:textId="484C6773"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Compare Antarctic landscape and climate with Kenilworth and the UK; discuss challenges faced by visiting researchers</w:t>
            </w:r>
            <w:r>
              <w:rPr>
                <w:rFonts w:ascii="SassoonPrimaryType" w:hAnsi="SassoonPrimaryType"/>
                <w:sz w:val="18"/>
                <w:szCs w:val="18"/>
              </w:rPr>
              <w:t>.</w:t>
            </w:r>
          </w:p>
        </w:tc>
      </w:tr>
      <w:tr w:rsidR="00F828B0" w:rsidRPr="007E4FA6" w14:paraId="1EC04CA4" w14:textId="639000C1" w:rsidTr="0005150E">
        <w:tc>
          <w:tcPr>
            <w:tcW w:w="826" w:type="dxa"/>
            <w:shd w:val="clear" w:color="auto" w:fill="C00000"/>
          </w:tcPr>
          <w:p w14:paraId="23994F50" w14:textId="77777777" w:rsidR="00F828B0" w:rsidRPr="004A710F" w:rsidRDefault="00F828B0" w:rsidP="00F828B0">
            <w:pPr>
              <w:rPr>
                <w:rFonts w:ascii="SassoonPrimaryType" w:hAnsi="SassoonPrimaryType"/>
                <w:b/>
                <w:bCs/>
                <w:sz w:val="18"/>
                <w:szCs w:val="18"/>
              </w:rPr>
            </w:pPr>
            <w:r w:rsidRPr="004A710F">
              <w:rPr>
                <w:rFonts w:ascii="SassoonPrimaryType" w:hAnsi="SassoonPrimaryType"/>
                <w:b/>
                <w:bCs/>
                <w:sz w:val="18"/>
                <w:szCs w:val="18"/>
              </w:rPr>
              <w:t>Year 3</w:t>
            </w:r>
          </w:p>
        </w:tc>
        <w:tc>
          <w:tcPr>
            <w:tcW w:w="1159" w:type="dxa"/>
            <w:shd w:val="clear" w:color="auto" w:fill="A6A6A6" w:themeFill="background1" w:themeFillShade="A6"/>
          </w:tcPr>
          <w:p w14:paraId="4B84887A" w14:textId="0FE2394B" w:rsidR="00F828B0" w:rsidRPr="004A710F" w:rsidRDefault="00F828B0" w:rsidP="00F828B0">
            <w:pPr>
              <w:rPr>
                <w:rFonts w:ascii="SassoonPrimaryType" w:hAnsi="SassoonPrimaryType"/>
                <w:sz w:val="18"/>
                <w:szCs w:val="18"/>
              </w:rPr>
            </w:pPr>
            <w:r w:rsidRPr="004A710F">
              <w:rPr>
                <w:rFonts w:ascii="SassoonPrimaryType" w:hAnsi="SassoonPrimaryType"/>
                <w:sz w:val="18"/>
                <w:szCs w:val="18"/>
              </w:rPr>
              <w:t xml:space="preserve">Summer - </w:t>
            </w:r>
            <w:r>
              <w:rPr>
                <w:rFonts w:ascii="SassoonPrimaryType" w:hAnsi="SassoonPrimaryType"/>
                <w:sz w:val="18"/>
                <w:szCs w:val="18"/>
              </w:rPr>
              <w:t>Places we Live</w:t>
            </w:r>
          </w:p>
        </w:tc>
        <w:tc>
          <w:tcPr>
            <w:tcW w:w="1701" w:type="dxa"/>
            <w:shd w:val="clear" w:color="auto" w:fill="A6A6A6" w:themeFill="background1" w:themeFillShade="A6"/>
          </w:tcPr>
          <w:p w14:paraId="31B95516" w14:textId="2BF94A51" w:rsidR="00F828B0" w:rsidRPr="004A710F" w:rsidRDefault="00F828B0" w:rsidP="00F828B0">
            <w:pPr>
              <w:rPr>
                <w:rFonts w:ascii="SassoonPrimaryType" w:hAnsi="SassoonPrimaryType"/>
                <w:sz w:val="18"/>
                <w:szCs w:val="18"/>
              </w:rPr>
            </w:pPr>
            <w:r w:rsidRPr="004A710F">
              <w:rPr>
                <w:rFonts w:ascii="SassoonPrimaryType" w:hAnsi="SassoonPrimaryType"/>
                <w:sz w:val="18"/>
                <w:szCs w:val="18"/>
              </w:rPr>
              <w:t>I wonder if all settlements are the same?</w:t>
            </w:r>
          </w:p>
        </w:tc>
        <w:tc>
          <w:tcPr>
            <w:tcW w:w="3946" w:type="dxa"/>
            <w:shd w:val="clear" w:color="auto" w:fill="A6A6A6" w:themeFill="background1" w:themeFillShade="A6"/>
          </w:tcPr>
          <w:p w14:paraId="3674970C" w14:textId="7A495E9A"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Use maps, aerial photographs and fieldwork to identify land use; compare maps from different times; record local observations; compare Kenilworth with New Delhi.</w:t>
            </w:r>
          </w:p>
        </w:tc>
        <w:tc>
          <w:tcPr>
            <w:tcW w:w="4220" w:type="dxa"/>
            <w:shd w:val="clear" w:color="auto" w:fill="A6A6A6" w:themeFill="background1" w:themeFillShade="A6"/>
          </w:tcPr>
          <w:p w14:paraId="65A3DD42" w14:textId="77777777"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Settlements differ in size, layout, density and function; land is used for homes, shops, transport, services and green space; settlements change over time; Kenilworth and New Delhi differ in scale, history and land use.</w:t>
            </w:r>
          </w:p>
          <w:p w14:paraId="31D38253" w14:textId="2609EBB2" w:rsidR="00F828B0" w:rsidRPr="004A710F" w:rsidRDefault="00F828B0" w:rsidP="00F828B0">
            <w:pPr>
              <w:rPr>
                <w:rFonts w:ascii="SassoonPrimaryType" w:hAnsi="SassoonPrimaryType"/>
                <w:sz w:val="18"/>
                <w:szCs w:val="18"/>
              </w:rPr>
            </w:pPr>
          </w:p>
        </w:tc>
        <w:tc>
          <w:tcPr>
            <w:tcW w:w="2210" w:type="dxa"/>
            <w:shd w:val="clear" w:color="auto" w:fill="A6A6A6" w:themeFill="background1" w:themeFillShade="A6"/>
          </w:tcPr>
          <w:p w14:paraId="1A3B7143" w14:textId="683D8C09"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settlement, village, town, city, land use, residential, commercial, transport, services, population, change</w:t>
            </w:r>
          </w:p>
        </w:tc>
        <w:tc>
          <w:tcPr>
            <w:tcW w:w="2240" w:type="dxa"/>
            <w:shd w:val="clear" w:color="auto" w:fill="A6A6A6" w:themeFill="background1" w:themeFillShade="A6"/>
          </w:tcPr>
          <w:p w14:paraId="0945089D" w14:textId="7F86657B" w:rsidR="00F828B0" w:rsidRPr="00297CE5" w:rsidRDefault="00F828B0" w:rsidP="00F828B0">
            <w:pPr>
              <w:spacing w:after="80"/>
              <w:rPr>
                <w:rFonts w:ascii="SassoonPrimaryType" w:hAnsi="SassoonPrimaryType"/>
                <w:sz w:val="14"/>
                <w:szCs w:val="14"/>
              </w:rPr>
            </w:pPr>
            <w:r w:rsidRPr="00297CE5">
              <w:rPr>
                <w:rFonts w:ascii="SassoonPrimaryType" w:hAnsi="SassoonPrimaryType"/>
                <w:sz w:val="18"/>
                <w:szCs w:val="18"/>
              </w:rPr>
              <w:t>Investigate land use in Kenilworth and compare it with New Delhi.</w:t>
            </w:r>
          </w:p>
          <w:p w14:paraId="2679D910" w14:textId="62379466" w:rsidR="00F828B0" w:rsidRPr="004A710F" w:rsidRDefault="00F828B0" w:rsidP="00F828B0">
            <w:pPr>
              <w:rPr>
                <w:rFonts w:ascii="SassoonPrimaryType" w:hAnsi="SassoonPrimaryType"/>
                <w:sz w:val="18"/>
                <w:szCs w:val="18"/>
              </w:rPr>
            </w:pPr>
          </w:p>
        </w:tc>
      </w:tr>
      <w:tr w:rsidR="00F828B0" w:rsidRPr="007E4FA6" w14:paraId="0265A901" w14:textId="1A549D13" w:rsidTr="0005150E">
        <w:tc>
          <w:tcPr>
            <w:tcW w:w="826" w:type="dxa"/>
            <w:shd w:val="clear" w:color="auto" w:fill="C00000"/>
          </w:tcPr>
          <w:p w14:paraId="5248ECF2" w14:textId="77777777" w:rsidR="00F828B0" w:rsidRPr="004A710F" w:rsidRDefault="00F828B0" w:rsidP="00F828B0">
            <w:pPr>
              <w:rPr>
                <w:rFonts w:ascii="SassoonPrimaryType" w:hAnsi="SassoonPrimaryType"/>
                <w:b/>
                <w:bCs/>
                <w:sz w:val="18"/>
                <w:szCs w:val="18"/>
              </w:rPr>
            </w:pPr>
            <w:r w:rsidRPr="004A710F">
              <w:rPr>
                <w:rFonts w:ascii="SassoonPrimaryType" w:hAnsi="SassoonPrimaryType"/>
                <w:b/>
                <w:bCs/>
                <w:sz w:val="18"/>
                <w:szCs w:val="18"/>
              </w:rPr>
              <w:t>Year 4</w:t>
            </w:r>
          </w:p>
        </w:tc>
        <w:tc>
          <w:tcPr>
            <w:tcW w:w="1159" w:type="dxa"/>
            <w:shd w:val="clear" w:color="auto" w:fill="FFFFFF" w:themeFill="background1"/>
          </w:tcPr>
          <w:p w14:paraId="52B6D0B0" w14:textId="035405B6" w:rsidR="00F828B0" w:rsidRPr="004A710F" w:rsidRDefault="00F828B0" w:rsidP="00F828B0">
            <w:pPr>
              <w:rPr>
                <w:rFonts w:ascii="SassoonPrimaryType" w:hAnsi="SassoonPrimaryType"/>
                <w:sz w:val="18"/>
                <w:szCs w:val="18"/>
              </w:rPr>
            </w:pPr>
            <w:r w:rsidRPr="004A710F">
              <w:rPr>
                <w:rFonts w:ascii="SassoonPrimaryType" w:hAnsi="SassoonPrimaryType"/>
                <w:sz w:val="18"/>
                <w:szCs w:val="18"/>
              </w:rPr>
              <w:t xml:space="preserve">Autumn - </w:t>
            </w:r>
            <w:r>
              <w:rPr>
                <w:rFonts w:ascii="SassoonPrimaryType" w:hAnsi="SassoonPrimaryType"/>
                <w:sz w:val="18"/>
                <w:szCs w:val="18"/>
              </w:rPr>
              <w:t>From Farm to Fork</w:t>
            </w:r>
          </w:p>
        </w:tc>
        <w:tc>
          <w:tcPr>
            <w:tcW w:w="1701" w:type="dxa"/>
            <w:shd w:val="clear" w:color="auto" w:fill="FFFFFF" w:themeFill="background1"/>
          </w:tcPr>
          <w:p w14:paraId="0C6B4210" w14:textId="77777777" w:rsidR="00F828B0" w:rsidRPr="004A710F" w:rsidRDefault="00F828B0" w:rsidP="00F828B0">
            <w:pPr>
              <w:spacing w:after="40"/>
              <w:rPr>
                <w:rFonts w:ascii="SassoonPrimaryType" w:hAnsi="SassoonPrimaryType"/>
                <w:sz w:val="18"/>
                <w:szCs w:val="18"/>
              </w:rPr>
            </w:pPr>
            <w:r w:rsidRPr="004A710F">
              <w:rPr>
                <w:rFonts w:ascii="SassoonPrimaryType" w:hAnsi="SassoonPrimaryType"/>
                <w:sz w:val="18"/>
                <w:szCs w:val="18"/>
              </w:rPr>
              <w:t>I wonder where our food comes from?</w:t>
            </w:r>
          </w:p>
          <w:p w14:paraId="74A02F03" w14:textId="77777777" w:rsidR="00F828B0" w:rsidRPr="004A710F" w:rsidRDefault="00F828B0" w:rsidP="00F828B0">
            <w:pPr>
              <w:rPr>
                <w:rFonts w:ascii="SassoonPrimaryType" w:hAnsi="SassoonPrimaryType"/>
                <w:sz w:val="18"/>
                <w:szCs w:val="18"/>
              </w:rPr>
            </w:pPr>
          </w:p>
        </w:tc>
        <w:tc>
          <w:tcPr>
            <w:tcW w:w="3946" w:type="dxa"/>
            <w:shd w:val="clear" w:color="auto" w:fill="FFFFFF" w:themeFill="background1"/>
          </w:tcPr>
          <w:p w14:paraId="4A70C26F" w14:textId="11F72BF8"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Locate selected countries and biomes; trace a food product from production to consumption; interpret climate and growing-condition information; discuss environmental impacts of production and transport.</w:t>
            </w:r>
          </w:p>
        </w:tc>
        <w:tc>
          <w:tcPr>
            <w:tcW w:w="4220" w:type="dxa"/>
            <w:shd w:val="clear" w:color="auto" w:fill="FFFFFF" w:themeFill="background1"/>
          </w:tcPr>
          <w:p w14:paraId="6E2AEC4A" w14:textId="77777777"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Biomes have characteristic climates, plants and animals; food is produced in different environments; products such as cocoa pass through several stages before consumption; production and transport affect people and environments.</w:t>
            </w:r>
          </w:p>
          <w:p w14:paraId="62DFF5A3" w14:textId="40B15587" w:rsidR="00F828B0" w:rsidRPr="004A710F" w:rsidRDefault="00F828B0" w:rsidP="00F828B0">
            <w:pPr>
              <w:rPr>
                <w:rFonts w:ascii="SassoonPrimaryType" w:hAnsi="SassoonPrimaryType"/>
                <w:sz w:val="18"/>
                <w:szCs w:val="18"/>
              </w:rPr>
            </w:pPr>
          </w:p>
        </w:tc>
        <w:tc>
          <w:tcPr>
            <w:tcW w:w="2210" w:type="dxa"/>
            <w:shd w:val="clear" w:color="auto" w:fill="FFFFFF" w:themeFill="background1"/>
          </w:tcPr>
          <w:p w14:paraId="44DF5BD6" w14:textId="5B4B032E"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biome, climate, producer, consumer, import, export, crop, harvest, supply chain,</w:t>
            </w:r>
            <w:r>
              <w:rPr>
                <w:rFonts w:ascii="SassoonPrimaryType" w:hAnsi="SassoonPrimaryType"/>
                <w:sz w:val="18"/>
                <w:szCs w:val="18"/>
              </w:rPr>
              <w:t xml:space="preserve"> trade, fair trade, distribution,</w:t>
            </w:r>
            <w:r w:rsidRPr="004A710F">
              <w:rPr>
                <w:rFonts w:ascii="SassoonPrimaryType" w:hAnsi="SassoonPrimaryType"/>
                <w:sz w:val="18"/>
                <w:szCs w:val="18"/>
              </w:rPr>
              <w:t xml:space="preserve"> deforestation, environment</w:t>
            </w:r>
          </w:p>
        </w:tc>
        <w:tc>
          <w:tcPr>
            <w:tcW w:w="2240" w:type="dxa"/>
            <w:shd w:val="clear" w:color="auto" w:fill="FFFFFF" w:themeFill="background1"/>
          </w:tcPr>
          <w:p w14:paraId="558EFC25" w14:textId="77777777"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Investigate origins of foods eaten or sold locally; compare UK production with a cocoa-growing region.</w:t>
            </w:r>
          </w:p>
          <w:p w14:paraId="3B1A9DFF" w14:textId="0E1EFAFA" w:rsidR="00F828B0" w:rsidRPr="004A710F" w:rsidRDefault="00F828B0" w:rsidP="00F828B0">
            <w:pPr>
              <w:rPr>
                <w:rFonts w:ascii="SassoonPrimaryType" w:hAnsi="SassoonPrimaryType"/>
                <w:sz w:val="18"/>
                <w:szCs w:val="18"/>
              </w:rPr>
            </w:pPr>
          </w:p>
        </w:tc>
      </w:tr>
      <w:tr w:rsidR="00F828B0" w:rsidRPr="007E4FA6" w14:paraId="1093F74E" w14:textId="68A0F5D0" w:rsidTr="0005150E">
        <w:tc>
          <w:tcPr>
            <w:tcW w:w="826" w:type="dxa"/>
            <w:shd w:val="clear" w:color="auto" w:fill="C00000"/>
          </w:tcPr>
          <w:p w14:paraId="11114968" w14:textId="77777777" w:rsidR="00F828B0" w:rsidRPr="004A710F" w:rsidRDefault="00F828B0" w:rsidP="00F828B0">
            <w:pPr>
              <w:rPr>
                <w:rFonts w:ascii="SassoonPrimaryType" w:hAnsi="SassoonPrimaryType"/>
                <w:b/>
                <w:bCs/>
                <w:sz w:val="18"/>
                <w:szCs w:val="18"/>
              </w:rPr>
            </w:pPr>
            <w:r w:rsidRPr="004A710F">
              <w:rPr>
                <w:rFonts w:ascii="SassoonPrimaryType" w:hAnsi="SassoonPrimaryType"/>
                <w:b/>
                <w:bCs/>
                <w:sz w:val="18"/>
                <w:szCs w:val="18"/>
              </w:rPr>
              <w:t>Year 4</w:t>
            </w:r>
          </w:p>
        </w:tc>
        <w:tc>
          <w:tcPr>
            <w:tcW w:w="1159" w:type="dxa"/>
            <w:shd w:val="clear" w:color="auto" w:fill="FFFFFF" w:themeFill="background1"/>
          </w:tcPr>
          <w:p w14:paraId="5F39DD8B" w14:textId="482DF08C" w:rsidR="00F828B0" w:rsidRPr="004A710F" w:rsidRDefault="00F828B0" w:rsidP="00F828B0">
            <w:pPr>
              <w:rPr>
                <w:rFonts w:ascii="SassoonPrimaryType" w:hAnsi="SassoonPrimaryType"/>
                <w:sz w:val="18"/>
                <w:szCs w:val="18"/>
              </w:rPr>
            </w:pPr>
            <w:r w:rsidRPr="004A710F">
              <w:rPr>
                <w:rFonts w:ascii="SassoonPrimaryType" w:hAnsi="SassoonPrimaryType"/>
                <w:sz w:val="18"/>
                <w:szCs w:val="18"/>
              </w:rPr>
              <w:t xml:space="preserve">Spring - </w:t>
            </w:r>
            <w:r>
              <w:rPr>
                <w:rFonts w:ascii="SassoonPrimaryType" w:hAnsi="SassoonPrimaryType"/>
                <w:sz w:val="18"/>
                <w:szCs w:val="18"/>
              </w:rPr>
              <w:t xml:space="preserve">The Journey of a </w:t>
            </w:r>
            <w:r w:rsidRPr="004A710F">
              <w:rPr>
                <w:rFonts w:ascii="SassoonPrimaryType" w:hAnsi="SassoonPrimaryType"/>
                <w:sz w:val="18"/>
                <w:szCs w:val="18"/>
              </w:rPr>
              <w:t xml:space="preserve">River </w:t>
            </w:r>
          </w:p>
        </w:tc>
        <w:tc>
          <w:tcPr>
            <w:tcW w:w="1701" w:type="dxa"/>
            <w:shd w:val="clear" w:color="auto" w:fill="FFFFFF" w:themeFill="background1"/>
          </w:tcPr>
          <w:p w14:paraId="0B748089" w14:textId="278E9CA4" w:rsidR="00F828B0" w:rsidRPr="004A710F" w:rsidRDefault="00F828B0" w:rsidP="00F828B0">
            <w:pPr>
              <w:rPr>
                <w:rFonts w:ascii="SassoonPrimaryType" w:hAnsi="SassoonPrimaryType"/>
                <w:sz w:val="18"/>
                <w:szCs w:val="18"/>
              </w:rPr>
            </w:pPr>
            <w:r w:rsidRPr="004A710F">
              <w:rPr>
                <w:rFonts w:ascii="SassoonPrimaryType" w:hAnsi="SassoonPrimaryType"/>
                <w:sz w:val="18"/>
                <w:szCs w:val="18"/>
              </w:rPr>
              <w:t>How do rivers shape the landscape and affect how people live?</w:t>
            </w:r>
          </w:p>
        </w:tc>
        <w:tc>
          <w:tcPr>
            <w:tcW w:w="3946" w:type="dxa"/>
            <w:shd w:val="clear" w:color="auto" w:fill="FFFFFF" w:themeFill="background1"/>
          </w:tcPr>
          <w:p w14:paraId="211958FC" w14:textId="639123FF" w:rsidR="00F828B0" w:rsidRPr="00EE658F" w:rsidRDefault="00F828B0" w:rsidP="00F828B0">
            <w:pPr>
              <w:rPr>
                <w:rFonts w:ascii="SassoonPrimaryType" w:eastAsia="Times New Roman" w:hAnsi="SassoonPrimaryType" w:cs="Segoe UI"/>
                <w:sz w:val="18"/>
                <w:szCs w:val="18"/>
                <w:lang w:eastAsia="en-GB"/>
              </w:rPr>
            </w:pPr>
            <w:r w:rsidRPr="00EE658F">
              <w:rPr>
                <w:rFonts w:ascii="SassoonPrimaryType" w:hAnsi="SassoonPrimaryType"/>
                <w:sz w:val="18"/>
                <w:szCs w:val="18"/>
              </w:rPr>
              <w:t>Locate major rivers using maps and atlases; interpret water-cycle and river-feature diagrams; observe and record selected features of a local water environment where appropriate; u</w:t>
            </w:r>
            <w:r w:rsidRPr="00EE658F">
              <w:rPr>
                <w:rFonts w:ascii="SassoonPrimaryType" w:eastAsia="Times New Roman" w:hAnsi="SassoonPrimaryType" w:cs="Segoe UI"/>
                <w:sz w:val="18"/>
                <w:szCs w:val="18"/>
                <w:lang w:eastAsia="en-GB"/>
              </w:rPr>
              <w:t>se four-figure grid references where appropriate;</w:t>
            </w:r>
          </w:p>
          <w:p w14:paraId="49F50845" w14:textId="64776C79" w:rsidR="00F828B0" w:rsidRPr="004A710F" w:rsidRDefault="00F828B0" w:rsidP="00F828B0">
            <w:pPr>
              <w:spacing w:after="80"/>
              <w:rPr>
                <w:rFonts w:ascii="SassoonPrimaryType" w:hAnsi="SassoonPrimaryType"/>
                <w:sz w:val="18"/>
                <w:szCs w:val="18"/>
              </w:rPr>
            </w:pPr>
            <w:r w:rsidRPr="00EE658F">
              <w:rPr>
                <w:rFonts w:ascii="SassoonPrimaryType" w:hAnsi="SassoonPrimaryType"/>
                <w:sz w:val="18"/>
                <w:szCs w:val="18"/>
              </w:rPr>
              <w:lastRenderedPageBreak/>
              <w:t>use vocabulary to describe patterns and explain findings.</w:t>
            </w:r>
          </w:p>
        </w:tc>
        <w:tc>
          <w:tcPr>
            <w:tcW w:w="4220" w:type="dxa"/>
            <w:shd w:val="clear" w:color="auto" w:fill="FFFFFF" w:themeFill="background1"/>
          </w:tcPr>
          <w:p w14:paraId="465BF0D0" w14:textId="77777777"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lastRenderedPageBreak/>
              <w:t xml:space="preserve">The water cycle involves evaporation, condensation and precipitation; rivers shape landscapes through erosion, transportation and deposition; rivers have identifiable features and uses; </w:t>
            </w:r>
            <w:proofErr w:type="spellStart"/>
            <w:r w:rsidRPr="004A710F">
              <w:rPr>
                <w:rFonts w:ascii="SassoonPrimaryType" w:hAnsi="SassoonPrimaryType"/>
                <w:sz w:val="18"/>
                <w:szCs w:val="18"/>
              </w:rPr>
              <w:t>Finham</w:t>
            </w:r>
            <w:proofErr w:type="spellEnd"/>
            <w:r w:rsidRPr="004A710F">
              <w:rPr>
                <w:rFonts w:ascii="SassoonPrimaryType" w:hAnsi="SassoonPrimaryType"/>
                <w:sz w:val="18"/>
                <w:szCs w:val="18"/>
              </w:rPr>
              <w:t xml:space="preserve"> Brook offers a local context for water, land use and environment.</w:t>
            </w:r>
          </w:p>
          <w:p w14:paraId="584B12AF" w14:textId="3D49CFB5" w:rsidR="00F828B0" w:rsidRPr="004A710F" w:rsidRDefault="00F828B0" w:rsidP="00F828B0">
            <w:pPr>
              <w:rPr>
                <w:rFonts w:ascii="SassoonPrimaryType" w:hAnsi="SassoonPrimaryType"/>
                <w:sz w:val="18"/>
                <w:szCs w:val="18"/>
              </w:rPr>
            </w:pPr>
          </w:p>
        </w:tc>
        <w:tc>
          <w:tcPr>
            <w:tcW w:w="2210" w:type="dxa"/>
            <w:shd w:val="clear" w:color="auto" w:fill="FFFFFF" w:themeFill="background1"/>
          </w:tcPr>
          <w:p w14:paraId="20330BF7" w14:textId="77777777"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river, source, mouth, tributary, channel, erosion, transportation, deposition, water cycle, evaporation, condensation, precipitation</w:t>
            </w:r>
          </w:p>
          <w:p w14:paraId="5318B8B0" w14:textId="171F209E" w:rsidR="00F828B0" w:rsidRPr="004A710F" w:rsidRDefault="00F828B0" w:rsidP="00F828B0">
            <w:pPr>
              <w:rPr>
                <w:rFonts w:ascii="SassoonPrimaryType" w:hAnsi="SassoonPrimaryType"/>
                <w:sz w:val="18"/>
                <w:szCs w:val="18"/>
              </w:rPr>
            </w:pPr>
          </w:p>
        </w:tc>
        <w:tc>
          <w:tcPr>
            <w:tcW w:w="2240" w:type="dxa"/>
            <w:shd w:val="clear" w:color="auto" w:fill="FFFFFF" w:themeFill="background1"/>
          </w:tcPr>
          <w:p w14:paraId="02030954" w14:textId="3666FE06" w:rsidR="00F828B0" w:rsidRPr="00513591" w:rsidRDefault="00F828B0" w:rsidP="00F828B0">
            <w:pPr>
              <w:rPr>
                <w:rFonts w:ascii="SassoonPrimaryType" w:hAnsi="SassoonPrimaryType"/>
                <w:sz w:val="18"/>
                <w:szCs w:val="18"/>
              </w:rPr>
            </w:pPr>
            <w:r w:rsidRPr="00513591">
              <w:rPr>
                <w:rFonts w:ascii="SassoonPrimaryType" w:hAnsi="SassoonPrimaryType"/>
                <w:sz w:val="18"/>
                <w:szCs w:val="18"/>
              </w:rPr>
              <w:t xml:space="preserve">Observe </w:t>
            </w:r>
            <w:proofErr w:type="spellStart"/>
            <w:r w:rsidRPr="00513591">
              <w:rPr>
                <w:rFonts w:ascii="SassoonPrimaryType" w:hAnsi="SassoonPrimaryType"/>
                <w:sz w:val="18"/>
                <w:szCs w:val="18"/>
              </w:rPr>
              <w:t>Finham</w:t>
            </w:r>
            <w:proofErr w:type="spellEnd"/>
            <w:r w:rsidRPr="00513591">
              <w:rPr>
                <w:rFonts w:ascii="SassoonPrimaryType" w:hAnsi="SassoonPrimaryType"/>
                <w:sz w:val="18"/>
                <w:szCs w:val="18"/>
              </w:rPr>
              <w:t xml:space="preserve"> Brook where suitable, then compare observations with a larger river case </w:t>
            </w:r>
            <w:proofErr w:type="gramStart"/>
            <w:r w:rsidRPr="00513591">
              <w:rPr>
                <w:rFonts w:ascii="SassoonPrimaryType" w:hAnsi="SassoonPrimaryType"/>
                <w:sz w:val="18"/>
                <w:szCs w:val="18"/>
              </w:rPr>
              <w:t>study..</w:t>
            </w:r>
            <w:proofErr w:type="gramEnd"/>
          </w:p>
        </w:tc>
      </w:tr>
      <w:tr w:rsidR="00F828B0" w:rsidRPr="007E4FA6" w14:paraId="43439EA3" w14:textId="58C22286" w:rsidTr="0005150E">
        <w:tc>
          <w:tcPr>
            <w:tcW w:w="826" w:type="dxa"/>
            <w:shd w:val="clear" w:color="auto" w:fill="C00000"/>
          </w:tcPr>
          <w:p w14:paraId="1783288E" w14:textId="77777777" w:rsidR="00F828B0" w:rsidRPr="004A710F" w:rsidRDefault="00F828B0" w:rsidP="00F828B0">
            <w:pPr>
              <w:rPr>
                <w:rFonts w:ascii="SassoonPrimaryType" w:hAnsi="SassoonPrimaryType"/>
                <w:b/>
                <w:bCs/>
                <w:sz w:val="18"/>
                <w:szCs w:val="18"/>
              </w:rPr>
            </w:pPr>
            <w:r w:rsidRPr="004A710F">
              <w:rPr>
                <w:rFonts w:ascii="SassoonPrimaryType" w:hAnsi="SassoonPrimaryType"/>
                <w:b/>
                <w:bCs/>
                <w:sz w:val="18"/>
                <w:szCs w:val="18"/>
              </w:rPr>
              <w:t>Year 4</w:t>
            </w:r>
          </w:p>
        </w:tc>
        <w:tc>
          <w:tcPr>
            <w:tcW w:w="1159" w:type="dxa"/>
            <w:shd w:val="clear" w:color="auto" w:fill="FFFFFF" w:themeFill="background1"/>
          </w:tcPr>
          <w:p w14:paraId="1DB7926D" w14:textId="22227917" w:rsidR="00F828B0" w:rsidRPr="004A710F" w:rsidRDefault="00F828B0" w:rsidP="00F828B0">
            <w:pPr>
              <w:rPr>
                <w:rFonts w:ascii="SassoonPrimaryType" w:hAnsi="SassoonPrimaryType"/>
                <w:sz w:val="18"/>
                <w:szCs w:val="18"/>
              </w:rPr>
            </w:pPr>
            <w:r w:rsidRPr="004A710F">
              <w:rPr>
                <w:rFonts w:ascii="SassoonPrimaryType" w:hAnsi="SassoonPrimaryType"/>
                <w:sz w:val="18"/>
                <w:szCs w:val="18"/>
              </w:rPr>
              <w:t xml:space="preserve">Summer - </w:t>
            </w:r>
            <w:r>
              <w:rPr>
                <w:rFonts w:ascii="SassoonPrimaryType" w:hAnsi="SassoonPrimaryType"/>
                <w:sz w:val="18"/>
                <w:szCs w:val="18"/>
              </w:rPr>
              <w:t>The Lungs of our Planet</w:t>
            </w:r>
          </w:p>
        </w:tc>
        <w:tc>
          <w:tcPr>
            <w:tcW w:w="1701" w:type="dxa"/>
            <w:shd w:val="clear" w:color="auto" w:fill="FFFFFF" w:themeFill="background1"/>
          </w:tcPr>
          <w:p w14:paraId="5359CBA1" w14:textId="7AAD92F0" w:rsidR="00F828B0" w:rsidRPr="004A710F" w:rsidRDefault="00F828B0" w:rsidP="00F828B0">
            <w:pPr>
              <w:spacing w:after="40"/>
              <w:rPr>
                <w:rFonts w:ascii="SassoonPrimaryType" w:hAnsi="SassoonPrimaryType"/>
                <w:sz w:val="18"/>
                <w:szCs w:val="18"/>
              </w:rPr>
            </w:pPr>
            <w:r w:rsidRPr="004A710F">
              <w:rPr>
                <w:rFonts w:ascii="SassoonPrimaryType" w:hAnsi="SassoonPrimaryType"/>
                <w:sz w:val="18"/>
                <w:szCs w:val="18"/>
              </w:rPr>
              <w:t>I wonder why rainforests are important to us?</w:t>
            </w:r>
          </w:p>
        </w:tc>
        <w:tc>
          <w:tcPr>
            <w:tcW w:w="3946" w:type="dxa"/>
            <w:shd w:val="clear" w:color="auto" w:fill="FFFFFF" w:themeFill="background1"/>
          </w:tcPr>
          <w:p w14:paraId="267913F9" w14:textId="2D7C1F11"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Locate tropical rainforests; interpret climate graphs, photographs and diagrams; describe relationships between climate, vegetation and wildlife; investigate resource use and consequences of change.</w:t>
            </w:r>
          </w:p>
        </w:tc>
        <w:tc>
          <w:tcPr>
            <w:tcW w:w="4220" w:type="dxa"/>
            <w:shd w:val="clear" w:color="auto" w:fill="FFFFFF" w:themeFill="background1"/>
          </w:tcPr>
          <w:p w14:paraId="22A411A8" w14:textId="77777777"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Tropical rainforests occur in hot, wet regions near the Equator; they support diverse wildlife; people depend on rainforest resources; deforestation affects habitats, communities, climate and biodiversity.</w:t>
            </w:r>
          </w:p>
          <w:p w14:paraId="0E001007" w14:textId="671B6FFC" w:rsidR="00F828B0" w:rsidRPr="004A710F" w:rsidRDefault="00F828B0" w:rsidP="00F828B0">
            <w:pPr>
              <w:rPr>
                <w:rFonts w:ascii="SassoonPrimaryType" w:hAnsi="SassoonPrimaryType"/>
                <w:sz w:val="18"/>
                <w:szCs w:val="18"/>
              </w:rPr>
            </w:pPr>
          </w:p>
        </w:tc>
        <w:tc>
          <w:tcPr>
            <w:tcW w:w="2210" w:type="dxa"/>
            <w:shd w:val="clear" w:color="auto" w:fill="FFFFFF" w:themeFill="background1"/>
          </w:tcPr>
          <w:p w14:paraId="3373847B" w14:textId="31A5DFF1"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 xml:space="preserve">tropical, rainforest, Equator, climate, precipitation, biodiversity, canopy, </w:t>
            </w:r>
            <w:r>
              <w:rPr>
                <w:rFonts w:ascii="SassoonPrimaryType" w:hAnsi="SassoonPrimaryType"/>
                <w:sz w:val="18"/>
                <w:szCs w:val="18"/>
              </w:rPr>
              <w:t xml:space="preserve">emergent layer, understory, </w:t>
            </w:r>
            <w:r w:rsidRPr="004A710F">
              <w:rPr>
                <w:rFonts w:ascii="SassoonPrimaryType" w:hAnsi="SassoonPrimaryType"/>
                <w:sz w:val="18"/>
                <w:szCs w:val="18"/>
              </w:rPr>
              <w:t>habitat, deforestation, conservation, resource</w:t>
            </w:r>
          </w:p>
        </w:tc>
        <w:tc>
          <w:tcPr>
            <w:tcW w:w="2240" w:type="dxa"/>
            <w:shd w:val="clear" w:color="auto" w:fill="FFFFFF" w:themeFill="background1"/>
          </w:tcPr>
          <w:p w14:paraId="2AB3417A" w14:textId="3EC5AC05"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Compare the Amazon rainforest with local woodland or a nature reserve; identify differences in climate, biodiversity and human impact.</w:t>
            </w:r>
          </w:p>
        </w:tc>
      </w:tr>
      <w:tr w:rsidR="00F828B0" w:rsidRPr="007E4FA6" w14:paraId="24E15E0F" w14:textId="07EF1B24" w:rsidTr="0005150E">
        <w:tc>
          <w:tcPr>
            <w:tcW w:w="826" w:type="dxa"/>
            <w:shd w:val="clear" w:color="auto" w:fill="C00000"/>
          </w:tcPr>
          <w:p w14:paraId="1429B48D" w14:textId="77777777" w:rsidR="00F828B0" w:rsidRPr="004A710F" w:rsidRDefault="00F828B0" w:rsidP="00F828B0">
            <w:pPr>
              <w:rPr>
                <w:rFonts w:ascii="SassoonPrimaryType" w:hAnsi="SassoonPrimaryType"/>
                <w:b/>
                <w:bCs/>
                <w:sz w:val="18"/>
                <w:szCs w:val="18"/>
              </w:rPr>
            </w:pPr>
            <w:r w:rsidRPr="004A710F">
              <w:rPr>
                <w:rFonts w:ascii="SassoonPrimaryType" w:hAnsi="SassoonPrimaryType"/>
                <w:b/>
                <w:bCs/>
                <w:sz w:val="18"/>
                <w:szCs w:val="18"/>
              </w:rPr>
              <w:t>Year 5</w:t>
            </w:r>
          </w:p>
        </w:tc>
        <w:tc>
          <w:tcPr>
            <w:tcW w:w="1159" w:type="dxa"/>
            <w:shd w:val="clear" w:color="auto" w:fill="F2F2F2" w:themeFill="background1" w:themeFillShade="F2"/>
          </w:tcPr>
          <w:p w14:paraId="1F0036D4" w14:textId="5EB73A7D" w:rsidR="00F828B0" w:rsidRPr="004A710F" w:rsidRDefault="00F828B0" w:rsidP="00F828B0">
            <w:pPr>
              <w:rPr>
                <w:rFonts w:ascii="SassoonPrimaryType" w:hAnsi="SassoonPrimaryType"/>
                <w:sz w:val="18"/>
                <w:szCs w:val="18"/>
              </w:rPr>
            </w:pPr>
            <w:r w:rsidRPr="004A710F">
              <w:rPr>
                <w:rFonts w:ascii="SassoonPrimaryType" w:hAnsi="SassoonPrimaryType"/>
                <w:sz w:val="18"/>
                <w:szCs w:val="18"/>
              </w:rPr>
              <w:t>Autumn -</w:t>
            </w:r>
            <w:r>
              <w:rPr>
                <w:rFonts w:ascii="SassoonPrimaryType" w:hAnsi="SassoonPrimaryType"/>
                <w:sz w:val="18"/>
                <w:szCs w:val="18"/>
              </w:rPr>
              <w:t>Life in the Mountains</w:t>
            </w:r>
          </w:p>
        </w:tc>
        <w:tc>
          <w:tcPr>
            <w:tcW w:w="1701" w:type="dxa"/>
            <w:shd w:val="clear" w:color="auto" w:fill="F2F2F2" w:themeFill="background1" w:themeFillShade="F2"/>
          </w:tcPr>
          <w:p w14:paraId="40A74DA7" w14:textId="0483AAC2" w:rsidR="00F828B0" w:rsidRPr="004A710F" w:rsidRDefault="00F828B0" w:rsidP="00F828B0">
            <w:pPr>
              <w:rPr>
                <w:rFonts w:ascii="SassoonPrimaryType" w:hAnsi="SassoonPrimaryType"/>
                <w:sz w:val="18"/>
                <w:szCs w:val="18"/>
              </w:rPr>
            </w:pPr>
            <w:r w:rsidRPr="004A710F">
              <w:rPr>
                <w:rFonts w:ascii="SassoonPrimaryType" w:hAnsi="SassoonPrimaryType"/>
                <w:sz w:val="18"/>
                <w:szCs w:val="18"/>
              </w:rPr>
              <w:t>I wonder what life is like in the Alps?</w:t>
            </w:r>
          </w:p>
        </w:tc>
        <w:tc>
          <w:tcPr>
            <w:tcW w:w="3946" w:type="dxa"/>
            <w:shd w:val="clear" w:color="auto" w:fill="F2F2F2" w:themeFill="background1" w:themeFillShade="F2"/>
          </w:tcPr>
          <w:p w14:paraId="66441FEE" w14:textId="7D5E0DD3"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Locate the Alps and selected countries and settlements; interpret physical and political maps; compare landscape, climate, tourism and land use with the local area; explain adaptation to mountain environments.</w:t>
            </w:r>
          </w:p>
        </w:tc>
        <w:tc>
          <w:tcPr>
            <w:tcW w:w="4220" w:type="dxa"/>
            <w:shd w:val="clear" w:color="auto" w:fill="F2F2F2" w:themeFill="background1" w:themeFillShade="F2"/>
          </w:tcPr>
          <w:p w14:paraId="5E89E126" w14:textId="5A199DBD"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The Alps are a major European mountain range spanning several countries; altitude and relief influence climate, transport, settlement and economic activity; tourism brings opportunities and environmental pressures.</w:t>
            </w:r>
          </w:p>
        </w:tc>
        <w:tc>
          <w:tcPr>
            <w:tcW w:w="2210" w:type="dxa"/>
            <w:shd w:val="clear" w:color="auto" w:fill="F2F2F2" w:themeFill="background1" w:themeFillShade="F2"/>
          </w:tcPr>
          <w:p w14:paraId="6A8F5A06" w14:textId="4B13E6D2"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Alps, mountain range,</w:t>
            </w:r>
            <w:r>
              <w:rPr>
                <w:rFonts w:ascii="SassoonPrimaryType" w:hAnsi="SassoonPrimaryType"/>
                <w:sz w:val="18"/>
                <w:szCs w:val="18"/>
              </w:rPr>
              <w:t xml:space="preserve"> glacier, </w:t>
            </w:r>
            <w:r w:rsidRPr="004A710F">
              <w:rPr>
                <w:rFonts w:ascii="SassoonPrimaryType" w:hAnsi="SassoonPrimaryType"/>
                <w:sz w:val="18"/>
                <w:szCs w:val="18"/>
              </w:rPr>
              <w:t>altitude, relief, climate, valley, tourism, settlement, transport, adaptation</w:t>
            </w:r>
            <w:r>
              <w:rPr>
                <w:rFonts w:ascii="SassoonPrimaryType" w:hAnsi="SassoonPrimaryType"/>
                <w:sz w:val="18"/>
                <w:szCs w:val="18"/>
              </w:rPr>
              <w:t>, economy</w:t>
            </w:r>
          </w:p>
        </w:tc>
        <w:tc>
          <w:tcPr>
            <w:tcW w:w="2240" w:type="dxa"/>
            <w:shd w:val="clear" w:color="auto" w:fill="F2F2F2" w:themeFill="background1" w:themeFillShade="F2"/>
          </w:tcPr>
          <w:p w14:paraId="7AF0F1BE" w14:textId="6A4C059D" w:rsidR="00F828B0" w:rsidRPr="002431E2" w:rsidRDefault="00F828B0" w:rsidP="00F828B0">
            <w:pPr>
              <w:rPr>
                <w:rFonts w:ascii="SassoonPrimaryType" w:eastAsia="Times New Roman" w:hAnsi="SassoonPrimaryType" w:cs="Segoe UI"/>
                <w:sz w:val="18"/>
                <w:szCs w:val="18"/>
                <w:lang w:eastAsia="en-GB"/>
              </w:rPr>
            </w:pPr>
            <w:r w:rsidRPr="008E3D8B">
              <w:rPr>
                <w:rFonts w:ascii="SassoonPrimaryType" w:hAnsi="SassoonPrimaryType"/>
                <w:sz w:val="18"/>
                <w:szCs w:val="18"/>
              </w:rPr>
              <w:t xml:space="preserve">Compare Innsbruck with </w:t>
            </w:r>
            <w:r w:rsidRPr="008E3D8B">
              <w:rPr>
                <w:rFonts w:ascii="SassoonPrimaryType" w:eastAsia="Times New Roman" w:hAnsi="SassoonPrimaryType" w:cs="Segoe UI"/>
                <w:sz w:val="18"/>
                <w:szCs w:val="18"/>
                <w:lang w:eastAsia="en-GB"/>
              </w:rPr>
              <w:t>a familiar UK settlement</w:t>
            </w:r>
            <w:r>
              <w:rPr>
                <w:rFonts w:ascii="SassoonPrimaryType" w:eastAsia="Times New Roman" w:hAnsi="SassoonPrimaryType" w:cs="Segoe UI"/>
                <w:sz w:val="18"/>
                <w:szCs w:val="18"/>
                <w:lang w:eastAsia="en-GB"/>
              </w:rPr>
              <w:t xml:space="preserve">, </w:t>
            </w:r>
            <w:r w:rsidRPr="008E3D8B">
              <w:rPr>
                <w:rFonts w:ascii="SassoonPrimaryType" w:hAnsi="SassoonPrimaryType"/>
                <w:sz w:val="18"/>
                <w:szCs w:val="18"/>
              </w:rPr>
              <w:t>considering landscape, transport, tourism and daily life.</w:t>
            </w:r>
          </w:p>
        </w:tc>
      </w:tr>
      <w:tr w:rsidR="00F828B0" w:rsidRPr="007E4FA6" w14:paraId="26DFEAE9" w14:textId="34630CB1" w:rsidTr="0005150E">
        <w:tc>
          <w:tcPr>
            <w:tcW w:w="826" w:type="dxa"/>
            <w:shd w:val="clear" w:color="auto" w:fill="C00000"/>
          </w:tcPr>
          <w:p w14:paraId="74E23DDD" w14:textId="77777777" w:rsidR="00F828B0" w:rsidRPr="004A710F" w:rsidRDefault="00F828B0" w:rsidP="00F828B0">
            <w:pPr>
              <w:rPr>
                <w:rFonts w:ascii="SassoonPrimaryType" w:hAnsi="SassoonPrimaryType"/>
                <w:b/>
                <w:bCs/>
                <w:sz w:val="18"/>
                <w:szCs w:val="18"/>
              </w:rPr>
            </w:pPr>
            <w:r w:rsidRPr="004A710F">
              <w:rPr>
                <w:rFonts w:ascii="SassoonPrimaryType" w:hAnsi="SassoonPrimaryType"/>
                <w:b/>
                <w:bCs/>
                <w:sz w:val="18"/>
                <w:szCs w:val="18"/>
              </w:rPr>
              <w:t>Year 5</w:t>
            </w:r>
          </w:p>
        </w:tc>
        <w:tc>
          <w:tcPr>
            <w:tcW w:w="1159" w:type="dxa"/>
            <w:shd w:val="clear" w:color="auto" w:fill="F2F2F2" w:themeFill="background1" w:themeFillShade="F2"/>
          </w:tcPr>
          <w:p w14:paraId="266C2E04" w14:textId="0ED4FA01" w:rsidR="00F828B0" w:rsidRPr="004A710F" w:rsidRDefault="00F828B0" w:rsidP="00F828B0">
            <w:pPr>
              <w:rPr>
                <w:rFonts w:ascii="SassoonPrimaryType" w:hAnsi="SassoonPrimaryType"/>
                <w:sz w:val="18"/>
                <w:szCs w:val="18"/>
              </w:rPr>
            </w:pPr>
            <w:r w:rsidRPr="004A710F">
              <w:rPr>
                <w:rFonts w:ascii="SassoonPrimaryType" w:hAnsi="SassoonPrimaryType"/>
                <w:sz w:val="18"/>
                <w:szCs w:val="18"/>
              </w:rPr>
              <w:t xml:space="preserve">Spring - </w:t>
            </w:r>
            <w:r>
              <w:rPr>
                <w:rFonts w:ascii="SassoonPrimaryType" w:hAnsi="SassoonPrimaryType"/>
                <w:sz w:val="18"/>
                <w:szCs w:val="18"/>
              </w:rPr>
              <w:t>Blue Planet</w:t>
            </w:r>
          </w:p>
        </w:tc>
        <w:tc>
          <w:tcPr>
            <w:tcW w:w="1701" w:type="dxa"/>
            <w:shd w:val="clear" w:color="auto" w:fill="F2F2F2" w:themeFill="background1" w:themeFillShade="F2"/>
          </w:tcPr>
          <w:p w14:paraId="0FF1678A" w14:textId="77777777" w:rsidR="00F828B0" w:rsidRPr="004A710F" w:rsidRDefault="00F828B0" w:rsidP="00F828B0">
            <w:pPr>
              <w:spacing w:after="40"/>
              <w:rPr>
                <w:rFonts w:ascii="SassoonPrimaryType" w:hAnsi="SassoonPrimaryType"/>
                <w:sz w:val="18"/>
                <w:szCs w:val="18"/>
              </w:rPr>
            </w:pPr>
            <w:r w:rsidRPr="004A710F">
              <w:rPr>
                <w:rFonts w:ascii="SassoonPrimaryType" w:hAnsi="SassoonPrimaryType"/>
                <w:sz w:val="18"/>
                <w:szCs w:val="18"/>
              </w:rPr>
              <w:t>I wonder why oceans matter?</w:t>
            </w:r>
          </w:p>
          <w:p w14:paraId="0559EF03" w14:textId="77777777" w:rsidR="00F828B0" w:rsidRPr="004A710F" w:rsidRDefault="00F828B0" w:rsidP="00F828B0">
            <w:pPr>
              <w:rPr>
                <w:rFonts w:ascii="SassoonPrimaryType" w:hAnsi="SassoonPrimaryType"/>
                <w:sz w:val="18"/>
                <w:szCs w:val="18"/>
              </w:rPr>
            </w:pPr>
          </w:p>
        </w:tc>
        <w:tc>
          <w:tcPr>
            <w:tcW w:w="3946" w:type="dxa"/>
            <w:shd w:val="clear" w:color="auto" w:fill="F2F2F2" w:themeFill="background1" w:themeFillShade="F2"/>
          </w:tcPr>
          <w:p w14:paraId="1F2E0421" w14:textId="52E50284"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Locate oceans and the Great Barrier Reef; interpret maps and information about marine habitats; investigate causes and effects of ocean pollution; explain how people use and protect oceans.</w:t>
            </w:r>
          </w:p>
        </w:tc>
        <w:tc>
          <w:tcPr>
            <w:tcW w:w="4220" w:type="dxa"/>
            <w:shd w:val="clear" w:color="auto" w:fill="F2F2F2" w:themeFill="background1" w:themeFillShade="F2"/>
          </w:tcPr>
          <w:p w14:paraId="43613410" w14:textId="03ED2314" w:rsidR="00F828B0" w:rsidRPr="002431E2" w:rsidRDefault="00F828B0" w:rsidP="00F828B0">
            <w:pPr>
              <w:rPr>
                <w:rFonts w:ascii="SassoonPrimaryType" w:eastAsia="Times New Roman" w:hAnsi="SassoonPrimaryType" w:cs="Segoe UI"/>
                <w:sz w:val="18"/>
                <w:szCs w:val="18"/>
                <w:lang w:eastAsia="en-GB"/>
              </w:rPr>
            </w:pPr>
            <w:r w:rsidRPr="002404A8">
              <w:rPr>
                <w:rFonts w:ascii="SassoonPrimaryType" w:hAnsi="SassoonPrimaryType"/>
                <w:sz w:val="18"/>
                <w:szCs w:val="18"/>
              </w:rPr>
              <w:t xml:space="preserve">Oceans cover most of Earth and support marine ecosystems; coral reefs provide habitats but are vulnerable to environmental change; oceans support transport, food and livelihoods; pollution and climate change threaten marine environments. </w:t>
            </w:r>
            <w:r w:rsidRPr="002404A8">
              <w:rPr>
                <w:rFonts w:ascii="SassoonPrimaryType" w:eastAsia="Times New Roman" w:hAnsi="SassoonPrimaryType" w:cs="Segoe UI"/>
                <w:sz w:val="18"/>
                <w:szCs w:val="18"/>
                <w:lang w:eastAsia="en-GB"/>
              </w:rPr>
              <w:t>Ocean currents influence climate and ecosystems.</w:t>
            </w:r>
          </w:p>
        </w:tc>
        <w:tc>
          <w:tcPr>
            <w:tcW w:w="2210" w:type="dxa"/>
            <w:shd w:val="clear" w:color="auto" w:fill="F2F2F2" w:themeFill="background1" w:themeFillShade="F2"/>
          </w:tcPr>
          <w:p w14:paraId="03172DFF" w14:textId="6EDEB404"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ocean, marine, coral reef, ecosystem, habitat, pollution, plastic, conservation, climate change, biodiversity, sustainability</w:t>
            </w:r>
          </w:p>
        </w:tc>
        <w:tc>
          <w:tcPr>
            <w:tcW w:w="2240" w:type="dxa"/>
            <w:shd w:val="clear" w:color="auto" w:fill="F2F2F2" w:themeFill="background1" w:themeFillShade="F2"/>
          </w:tcPr>
          <w:p w14:paraId="56EAB997" w14:textId="520DB3BD" w:rsidR="00F828B0" w:rsidRPr="00C5469A" w:rsidRDefault="00F828B0" w:rsidP="00F828B0">
            <w:pPr>
              <w:rPr>
                <w:rFonts w:ascii="SassoonPrimaryType" w:eastAsia="Times New Roman" w:hAnsi="SassoonPrimaryType" w:cs="Segoe UI"/>
                <w:sz w:val="18"/>
                <w:szCs w:val="18"/>
                <w:lang w:eastAsia="en-GB"/>
              </w:rPr>
            </w:pPr>
            <w:r w:rsidRPr="00C5469A">
              <w:rPr>
                <w:rFonts w:ascii="SassoonPrimaryType" w:hAnsi="SassoonPrimaryType"/>
                <w:sz w:val="18"/>
                <w:szCs w:val="18"/>
              </w:rPr>
              <w:t>Connect ocean pollution to litter, waste and water pathways locally</w:t>
            </w:r>
            <w:r w:rsidRPr="00C5469A">
              <w:rPr>
                <w:rFonts w:ascii="SassoonPrimaryType" w:eastAsia="Times New Roman" w:hAnsi="SassoonPrimaryType" w:cs="Segoe UI"/>
                <w:sz w:val="18"/>
                <w:szCs w:val="18"/>
                <w:lang w:eastAsia="en-GB"/>
              </w:rPr>
              <w:t>.</w:t>
            </w:r>
          </w:p>
        </w:tc>
      </w:tr>
      <w:tr w:rsidR="00F828B0" w:rsidRPr="007E4FA6" w14:paraId="53ADDE72" w14:textId="3D486169" w:rsidTr="0005150E">
        <w:tc>
          <w:tcPr>
            <w:tcW w:w="826" w:type="dxa"/>
            <w:shd w:val="clear" w:color="auto" w:fill="C00000"/>
          </w:tcPr>
          <w:p w14:paraId="7743B8D8" w14:textId="77777777" w:rsidR="00F828B0" w:rsidRPr="004A710F" w:rsidRDefault="00F828B0" w:rsidP="00F828B0">
            <w:pPr>
              <w:rPr>
                <w:rFonts w:ascii="SassoonPrimaryType" w:hAnsi="SassoonPrimaryType"/>
                <w:b/>
                <w:bCs/>
                <w:sz w:val="18"/>
                <w:szCs w:val="18"/>
              </w:rPr>
            </w:pPr>
            <w:r w:rsidRPr="004A710F">
              <w:rPr>
                <w:rFonts w:ascii="SassoonPrimaryType" w:hAnsi="SassoonPrimaryType"/>
                <w:b/>
                <w:bCs/>
                <w:sz w:val="18"/>
                <w:szCs w:val="18"/>
              </w:rPr>
              <w:t>Year 5</w:t>
            </w:r>
          </w:p>
        </w:tc>
        <w:tc>
          <w:tcPr>
            <w:tcW w:w="1159" w:type="dxa"/>
            <w:shd w:val="clear" w:color="auto" w:fill="F2F2F2" w:themeFill="background1" w:themeFillShade="F2"/>
          </w:tcPr>
          <w:p w14:paraId="7C172C41" w14:textId="3F0EC652" w:rsidR="00F828B0" w:rsidRPr="004A710F" w:rsidRDefault="00F828B0" w:rsidP="00F828B0">
            <w:pPr>
              <w:rPr>
                <w:rFonts w:ascii="SassoonPrimaryType" w:hAnsi="SassoonPrimaryType"/>
                <w:sz w:val="18"/>
                <w:szCs w:val="18"/>
              </w:rPr>
            </w:pPr>
            <w:r w:rsidRPr="004A710F">
              <w:rPr>
                <w:rFonts w:ascii="SassoonPrimaryType" w:hAnsi="SassoonPrimaryType"/>
                <w:sz w:val="18"/>
                <w:szCs w:val="18"/>
              </w:rPr>
              <w:t xml:space="preserve">Summer - </w:t>
            </w:r>
            <w:r>
              <w:rPr>
                <w:rFonts w:ascii="SassoonPrimaryType" w:hAnsi="SassoonPrimaryType"/>
                <w:sz w:val="18"/>
                <w:szCs w:val="18"/>
              </w:rPr>
              <w:t>Life in Extreme Places</w:t>
            </w:r>
          </w:p>
        </w:tc>
        <w:tc>
          <w:tcPr>
            <w:tcW w:w="1701" w:type="dxa"/>
            <w:shd w:val="clear" w:color="auto" w:fill="F2F2F2" w:themeFill="background1" w:themeFillShade="F2"/>
          </w:tcPr>
          <w:p w14:paraId="169FD1AA" w14:textId="09377171" w:rsidR="00F828B0" w:rsidRPr="004A710F" w:rsidRDefault="00F828B0" w:rsidP="00F828B0">
            <w:pPr>
              <w:rPr>
                <w:rFonts w:ascii="SassoonPrimaryType" w:eastAsia="Times New Roman" w:hAnsi="SassoonPrimaryType" w:cs="Segoe UI"/>
                <w:sz w:val="18"/>
                <w:szCs w:val="18"/>
                <w:lang w:eastAsia="en-GB"/>
              </w:rPr>
            </w:pPr>
            <w:r w:rsidRPr="004A710F">
              <w:rPr>
                <w:rFonts w:ascii="SassoonPrimaryType" w:hAnsi="SassoonPrimaryType"/>
                <w:sz w:val="18"/>
                <w:szCs w:val="18"/>
              </w:rPr>
              <w:t>I wonder if I would like to live in a desert?</w:t>
            </w:r>
          </w:p>
        </w:tc>
        <w:tc>
          <w:tcPr>
            <w:tcW w:w="3946" w:type="dxa"/>
            <w:shd w:val="clear" w:color="auto" w:fill="F2F2F2" w:themeFill="background1" w:themeFillShade="F2"/>
          </w:tcPr>
          <w:p w14:paraId="2009A823" w14:textId="6878E554"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Locate major deserts; use climate data and photographs to describe environments; compare a desert with the UK; explain adaptations to limited water and extreme conditions.</w:t>
            </w:r>
          </w:p>
        </w:tc>
        <w:tc>
          <w:tcPr>
            <w:tcW w:w="4220" w:type="dxa"/>
            <w:shd w:val="clear" w:color="auto" w:fill="F2F2F2" w:themeFill="background1" w:themeFillShade="F2"/>
          </w:tcPr>
          <w:p w14:paraId="2D83F732" w14:textId="7E87ED8B"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Deserts are defined by very low precipitation, not simply heat; deserts may be hot or cold; water availability influences vegetation, settlement and activity; people adapt to local conditions.</w:t>
            </w:r>
          </w:p>
        </w:tc>
        <w:tc>
          <w:tcPr>
            <w:tcW w:w="2210" w:type="dxa"/>
            <w:shd w:val="clear" w:color="auto" w:fill="F2F2F2" w:themeFill="background1" w:themeFillShade="F2"/>
          </w:tcPr>
          <w:p w14:paraId="3AAF00A5" w14:textId="75D2C0A0"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desert, arid, precipitation, drought, oasis, adaptation, vegetation, climate, water scarcity, settlement</w:t>
            </w:r>
            <w:r>
              <w:rPr>
                <w:rFonts w:ascii="SassoonPrimaryType" w:hAnsi="SassoonPrimaryType"/>
                <w:sz w:val="18"/>
                <w:szCs w:val="18"/>
              </w:rPr>
              <w:t>, biome</w:t>
            </w:r>
          </w:p>
        </w:tc>
        <w:tc>
          <w:tcPr>
            <w:tcW w:w="2240" w:type="dxa"/>
            <w:shd w:val="clear" w:color="auto" w:fill="F2F2F2" w:themeFill="background1" w:themeFillShade="F2"/>
          </w:tcPr>
          <w:p w14:paraId="1CCDC98C" w14:textId="7B8A0B88" w:rsidR="00F828B0" w:rsidRPr="00437047" w:rsidRDefault="00F828B0" w:rsidP="00F828B0">
            <w:pPr>
              <w:rPr>
                <w:rFonts w:ascii="SassoonPrimaryType" w:eastAsia="Times New Roman" w:hAnsi="SassoonPrimaryType" w:cs="Segoe UI"/>
                <w:sz w:val="18"/>
                <w:szCs w:val="18"/>
                <w:lang w:eastAsia="en-GB"/>
              </w:rPr>
            </w:pPr>
            <w:r w:rsidRPr="00437047">
              <w:rPr>
                <w:rFonts w:ascii="SassoonPrimaryType" w:eastAsia="Times New Roman" w:hAnsi="SassoonPrimaryType" w:cs="Segoe UI"/>
                <w:sz w:val="18"/>
                <w:szCs w:val="18"/>
                <w:lang w:eastAsia="en-GB"/>
              </w:rPr>
              <w:t>Compare the Mojave Desert with the UK climate and environment</w:t>
            </w:r>
            <w:r w:rsidRPr="00437047">
              <w:rPr>
                <w:rFonts w:ascii="SassoonPrimaryType" w:hAnsi="SassoonPrimaryType"/>
                <w:sz w:val="18"/>
                <w:szCs w:val="18"/>
              </w:rPr>
              <w:t>.</w:t>
            </w:r>
          </w:p>
        </w:tc>
      </w:tr>
      <w:tr w:rsidR="00F828B0" w:rsidRPr="007E4FA6" w14:paraId="425383B0" w14:textId="492BC0F9" w:rsidTr="0005150E">
        <w:tc>
          <w:tcPr>
            <w:tcW w:w="826" w:type="dxa"/>
            <w:shd w:val="clear" w:color="auto" w:fill="C00000"/>
          </w:tcPr>
          <w:p w14:paraId="503BA0F1" w14:textId="77777777" w:rsidR="00F828B0" w:rsidRPr="004A710F" w:rsidRDefault="00F828B0" w:rsidP="00F828B0">
            <w:pPr>
              <w:rPr>
                <w:rFonts w:ascii="SassoonPrimaryType" w:hAnsi="SassoonPrimaryType"/>
                <w:b/>
                <w:bCs/>
                <w:sz w:val="18"/>
                <w:szCs w:val="18"/>
              </w:rPr>
            </w:pPr>
            <w:r w:rsidRPr="004A710F">
              <w:rPr>
                <w:rFonts w:ascii="SassoonPrimaryType" w:hAnsi="SassoonPrimaryType"/>
                <w:b/>
                <w:bCs/>
                <w:sz w:val="18"/>
                <w:szCs w:val="18"/>
              </w:rPr>
              <w:t>Year 6</w:t>
            </w:r>
          </w:p>
        </w:tc>
        <w:tc>
          <w:tcPr>
            <w:tcW w:w="1159" w:type="dxa"/>
            <w:shd w:val="clear" w:color="auto" w:fill="D9D9D9" w:themeFill="background1" w:themeFillShade="D9"/>
          </w:tcPr>
          <w:p w14:paraId="1A9A1C1D" w14:textId="52F282A7" w:rsidR="00F828B0" w:rsidRPr="004A710F" w:rsidRDefault="00F828B0" w:rsidP="00F828B0">
            <w:pPr>
              <w:rPr>
                <w:rFonts w:ascii="SassoonPrimaryType" w:hAnsi="SassoonPrimaryType"/>
                <w:sz w:val="18"/>
                <w:szCs w:val="18"/>
              </w:rPr>
            </w:pPr>
            <w:r w:rsidRPr="004A710F">
              <w:rPr>
                <w:rFonts w:ascii="SassoonPrimaryType" w:hAnsi="SassoonPrimaryType"/>
                <w:sz w:val="18"/>
                <w:szCs w:val="18"/>
              </w:rPr>
              <w:t>Autumn -</w:t>
            </w:r>
            <w:r>
              <w:rPr>
                <w:rFonts w:ascii="SassoonPrimaryType" w:hAnsi="SassoonPrimaryType"/>
                <w:sz w:val="18"/>
                <w:szCs w:val="18"/>
              </w:rPr>
              <w:t xml:space="preserve"> Changing</w:t>
            </w:r>
            <w:r w:rsidRPr="004A710F">
              <w:rPr>
                <w:rFonts w:ascii="SassoonPrimaryType" w:hAnsi="SassoonPrimaryType"/>
                <w:sz w:val="18"/>
                <w:szCs w:val="18"/>
              </w:rPr>
              <w:t xml:space="preserve"> Population</w:t>
            </w:r>
            <w:r>
              <w:rPr>
                <w:rFonts w:ascii="SassoonPrimaryType" w:hAnsi="SassoonPrimaryType"/>
                <w:sz w:val="18"/>
                <w:szCs w:val="18"/>
              </w:rPr>
              <w:t>s</w:t>
            </w:r>
          </w:p>
        </w:tc>
        <w:tc>
          <w:tcPr>
            <w:tcW w:w="1701" w:type="dxa"/>
            <w:shd w:val="clear" w:color="auto" w:fill="D9D9D9" w:themeFill="background1" w:themeFillShade="D9"/>
          </w:tcPr>
          <w:p w14:paraId="529867C4" w14:textId="21C3ED5D" w:rsidR="00F828B0" w:rsidRPr="004A710F" w:rsidRDefault="00F828B0" w:rsidP="00F828B0">
            <w:pPr>
              <w:rPr>
                <w:rFonts w:ascii="SassoonPrimaryType" w:hAnsi="SassoonPrimaryType"/>
                <w:sz w:val="18"/>
                <w:szCs w:val="18"/>
              </w:rPr>
            </w:pPr>
            <w:r w:rsidRPr="004A710F">
              <w:rPr>
                <w:rFonts w:ascii="SassoonPrimaryType" w:hAnsi="SassoonPrimaryType"/>
                <w:sz w:val="18"/>
                <w:szCs w:val="18"/>
              </w:rPr>
              <w:t>I wonder why population changes?</w:t>
            </w:r>
          </w:p>
        </w:tc>
        <w:tc>
          <w:tcPr>
            <w:tcW w:w="3946" w:type="dxa"/>
            <w:shd w:val="clear" w:color="auto" w:fill="D9D9D9" w:themeFill="background1" w:themeFillShade="D9"/>
          </w:tcPr>
          <w:p w14:paraId="780EF5B7" w14:textId="33BDBE83" w:rsidR="00F828B0" w:rsidRPr="008B409A" w:rsidRDefault="00F828B0" w:rsidP="00F828B0">
            <w:pPr>
              <w:rPr>
                <w:rFonts w:ascii="Segoe UI" w:eastAsia="Times New Roman" w:hAnsi="Segoe UI" w:cs="Segoe UI"/>
                <w:sz w:val="21"/>
                <w:szCs w:val="21"/>
                <w:lang w:eastAsia="en-GB"/>
              </w:rPr>
            </w:pPr>
            <w:r w:rsidRPr="004A710F">
              <w:rPr>
                <w:rFonts w:ascii="SassoonPrimaryType" w:hAnsi="SassoonPrimaryType"/>
                <w:sz w:val="18"/>
                <w:szCs w:val="18"/>
              </w:rPr>
              <w:t>Use maps, population data and graphs to describe distribution and change; interpret information about migration; compare places using data; discuss how climate, opportunity, conflict and services influence movement.</w:t>
            </w:r>
            <w:r>
              <w:rPr>
                <w:rFonts w:ascii="SassoonPrimaryType" w:hAnsi="SassoonPrimaryType"/>
                <w:sz w:val="18"/>
                <w:szCs w:val="18"/>
              </w:rPr>
              <w:t xml:space="preserve"> </w:t>
            </w:r>
          </w:p>
          <w:p w14:paraId="253540DB" w14:textId="70F569EF" w:rsidR="00F828B0" w:rsidRPr="004A710F" w:rsidRDefault="00F828B0" w:rsidP="00F828B0">
            <w:pPr>
              <w:spacing w:after="80"/>
              <w:rPr>
                <w:rFonts w:ascii="SassoonPrimaryType" w:hAnsi="SassoonPrimaryType"/>
                <w:sz w:val="18"/>
                <w:szCs w:val="18"/>
              </w:rPr>
            </w:pPr>
          </w:p>
        </w:tc>
        <w:tc>
          <w:tcPr>
            <w:tcW w:w="4220" w:type="dxa"/>
            <w:shd w:val="clear" w:color="auto" w:fill="D9D9D9" w:themeFill="background1" w:themeFillShade="D9"/>
          </w:tcPr>
          <w:p w14:paraId="71B5DDAD" w14:textId="77777777"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Population is unevenly distributed; change is influenced by births, deaths and migration; people move for social, economic, environmental and political reasons; climate change can affect where and how people live.</w:t>
            </w:r>
          </w:p>
          <w:p w14:paraId="0705CD81" w14:textId="2C206455" w:rsidR="00F828B0" w:rsidRPr="004A710F" w:rsidRDefault="00F828B0" w:rsidP="00F828B0">
            <w:pPr>
              <w:rPr>
                <w:rFonts w:ascii="SassoonPrimaryType" w:hAnsi="SassoonPrimaryType"/>
                <w:sz w:val="18"/>
                <w:szCs w:val="18"/>
              </w:rPr>
            </w:pPr>
          </w:p>
        </w:tc>
        <w:tc>
          <w:tcPr>
            <w:tcW w:w="2210" w:type="dxa"/>
            <w:shd w:val="clear" w:color="auto" w:fill="D9D9D9" w:themeFill="background1" w:themeFillShade="D9"/>
          </w:tcPr>
          <w:p w14:paraId="04A98D55" w14:textId="7C7C8477"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population, distribution, density, migration, birth rate, death rate, urbanisation, push factor, pull factor, climate change, resources</w:t>
            </w:r>
          </w:p>
        </w:tc>
        <w:tc>
          <w:tcPr>
            <w:tcW w:w="2240" w:type="dxa"/>
            <w:shd w:val="clear" w:color="auto" w:fill="D9D9D9" w:themeFill="background1" w:themeFillShade="D9"/>
          </w:tcPr>
          <w:p w14:paraId="2E96F217" w14:textId="539843DA"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Use suitable local data to consider change in Kenilworth over time and compare with a contrasting place; avoid presenting migration as having one cause.</w:t>
            </w:r>
          </w:p>
        </w:tc>
      </w:tr>
      <w:tr w:rsidR="00F828B0" w:rsidRPr="007E4FA6" w14:paraId="6D1FB060" w14:textId="29CFC440" w:rsidTr="0005150E">
        <w:tc>
          <w:tcPr>
            <w:tcW w:w="826" w:type="dxa"/>
            <w:shd w:val="clear" w:color="auto" w:fill="C00000"/>
          </w:tcPr>
          <w:p w14:paraId="18EFDAD2" w14:textId="77777777" w:rsidR="00F828B0" w:rsidRPr="004A710F" w:rsidRDefault="00F828B0" w:rsidP="00F828B0">
            <w:pPr>
              <w:rPr>
                <w:rFonts w:ascii="SassoonPrimaryType" w:hAnsi="SassoonPrimaryType"/>
                <w:b/>
                <w:bCs/>
                <w:sz w:val="18"/>
                <w:szCs w:val="18"/>
              </w:rPr>
            </w:pPr>
            <w:r w:rsidRPr="004A710F">
              <w:rPr>
                <w:rFonts w:ascii="SassoonPrimaryType" w:hAnsi="SassoonPrimaryType"/>
                <w:b/>
                <w:bCs/>
                <w:sz w:val="18"/>
                <w:szCs w:val="18"/>
              </w:rPr>
              <w:t>Year 6</w:t>
            </w:r>
          </w:p>
        </w:tc>
        <w:tc>
          <w:tcPr>
            <w:tcW w:w="1159" w:type="dxa"/>
            <w:shd w:val="clear" w:color="auto" w:fill="D9D9D9" w:themeFill="background1" w:themeFillShade="D9"/>
          </w:tcPr>
          <w:p w14:paraId="44AA62A3" w14:textId="3EE0E645" w:rsidR="00F828B0" w:rsidRPr="004A710F" w:rsidRDefault="00F828B0" w:rsidP="00F828B0">
            <w:pPr>
              <w:rPr>
                <w:rFonts w:ascii="SassoonPrimaryType" w:hAnsi="SassoonPrimaryType"/>
                <w:sz w:val="18"/>
                <w:szCs w:val="18"/>
              </w:rPr>
            </w:pPr>
            <w:r w:rsidRPr="004A710F">
              <w:rPr>
                <w:rFonts w:ascii="SassoonPrimaryType" w:hAnsi="SassoonPrimaryType"/>
                <w:sz w:val="18"/>
                <w:szCs w:val="18"/>
              </w:rPr>
              <w:t xml:space="preserve">Spring - </w:t>
            </w:r>
            <w:r>
              <w:rPr>
                <w:rFonts w:ascii="SassoonPrimaryType" w:hAnsi="SassoonPrimaryType"/>
                <w:sz w:val="18"/>
                <w:szCs w:val="18"/>
              </w:rPr>
              <w:t>Powering our World</w:t>
            </w:r>
          </w:p>
        </w:tc>
        <w:tc>
          <w:tcPr>
            <w:tcW w:w="1701" w:type="dxa"/>
            <w:shd w:val="clear" w:color="auto" w:fill="D9D9D9" w:themeFill="background1" w:themeFillShade="D9"/>
          </w:tcPr>
          <w:p w14:paraId="74D36B8F" w14:textId="30DAA415" w:rsidR="00F828B0" w:rsidRPr="004A710F" w:rsidRDefault="00F828B0" w:rsidP="00F828B0">
            <w:pPr>
              <w:rPr>
                <w:rFonts w:ascii="SassoonPrimaryType" w:hAnsi="SassoonPrimaryType"/>
                <w:sz w:val="18"/>
                <w:szCs w:val="18"/>
              </w:rPr>
            </w:pPr>
            <w:r w:rsidRPr="004A710F">
              <w:rPr>
                <w:rFonts w:ascii="SassoonPrimaryType" w:hAnsi="SassoonPrimaryType"/>
                <w:sz w:val="18"/>
                <w:szCs w:val="18"/>
              </w:rPr>
              <w:t>I wonder where our energy comes from?</w:t>
            </w:r>
          </w:p>
        </w:tc>
        <w:tc>
          <w:tcPr>
            <w:tcW w:w="3946" w:type="dxa"/>
            <w:shd w:val="clear" w:color="auto" w:fill="D9D9D9" w:themeFill="background1" w:themeFillShade="D9"/>
          </w:tcPr>
          <w:p w14:paraId="5796D178" w14:textId="4AA906F7" w:rsidR="00F828B0" w:rsidRPr="002431E2" w:rsidRDefault="00F828B0" w:rsidP="00F828B0">
            <w:pPr>
              <w:rPr>
                <w:rFonts w:ascii="SassoonPrimaryType" w:eastAsia="Times New Roman" w:hAnsi="SassoonPrimaryType" w:cs="Segoe UI"/>
                <w:sz w:val="18"/>
                <w:szCs w:val="18"/>
                <w:lang w:eastAsia="en-GB"/>
              </w:rPr>
            </w:pPr>
            <w:r w:rsidRPr="008043D3">
              <w:rPr>
                <w:rFonts w:ascii="SassoonPrimaryType" w:hAnsi="SassoonPrimaryType"/>
                <w:sz w:val="18"/>
                <w:szCs w:val="18"/>
              </w:rPr>
              <w:t xml:space="preserve">Use maps, charts and data to compare energy generation in the UK and USA; interpret renewable and non-renewable resource information; evaluate advantages and disadvantages; justify conclusions with evidence.  </w:t>
            </w:r>
            <w:r w:rsidRPr="008043D3">
              <w:rPr>
                <w:rFonts w:ascii="SassoonPrimaryType" w:eastAsia="Times New Roman" w:hAnsi="SassoonPrimaryType" w:cs="Segoe UI"/>
                <w:sz w:val="18"/>
                <w:szCs w:val="18"/>
                <w:lang w:eastAsia="en-GB"/>
              </w:rPr>
              <w:t>Evaluate geographical evidence and recognise that different viewpoints exist.</w:t>
            </w:r>
          </w:p>
        </w:tc>
        <w:tc>
          <w:tcPr>
            <w:tcW w:w="4220" w:type="dxa"/>
            <w:shd w:val="clear" w:color="auto" w:fill="D9D9D9" w:themeFill="background1" w:themeFillShade="D9"/>
          </w:tcPr>
          <w:p w14:paraId="4FEEC2A8" w14:textId="33E29A93"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Homes, transport and industry need energy; sources include renewable and non-renewable resources; energy choices have environmental, economic and social impacts; suitability depends partly on location and resources.</w:t>
            </w:r>
          </w:p>
        </w:tc>
        <w:tc>
          <w:tcPr>
            <w:tcW w:w="2210" w:type="dxa"/>
            <w:shd w:val="clear" w:color="auto" w:fill="D9D9D9" w:themeFill="background1" w:themeFillShade="D9"/>
          </w:tcPr>
          <w:p w14:paraId="15AE8D9C" w14:textId="1ACCC17D" w:rsidR="00F828B0" w:rsidRPr="004A710F" w:rsidRDefault="00F828B0" w:rsidP="00F828B0">
            <w:pPr>
              <w:spacing w:after="80"/>
              <w:rPr>
                <w:rFonts w:ascii="SassoonPrimaryType" w:hAnsi="SassoonPrimaryType"/>
                <w:sz w:val="18"/>
                <w:szCs w:val="18"/>
              </w:rPr>
            </w:pPr>
            <w:r w:rsidRPr="004A710F">
              <w:rPr>
                <w:rFonts w:ascii="SassoonPrimaryType" w:hAnsi="SassoonPrimaryType"/>
                <w:sz w:val="18"/>
                <w:szCs w:val="18"/>
              </w:rPr>
              <w:t>energy, renewable, non-renewable, fossil fuel, solar, wind, hydroelectric, nuclear, generation, resource, sustainability, emissions</w:t>
            </w:r>
          </w:p>
        </w:tc>
        <w:tc>
          <w:tcPr>
            <w:tcW w:w="2240" w:type="dxa"/>
            <w:shd w:val="clear" w:color="auto" w:fill="D9D9D9" w:themeFill="background1" w:themeFillShade="D9"/>
          </w:tcPr>
          <w:p w14:paraId="22A88911" w14:textId="08348285" w:rsidR="00F828B0" w:rsidRPr="00DF7379" w:rsidRDefault="00F828B0" w:rsidP="00F828B0">
            <w:pPr>
              <w:rPr>
                <w:rFonts w:ascii="SassoonPrimaryType" w:hAnsi="SassoonPrimaryType"/>
                <w:sz w:val="18"/>
                <w:szCs w:val="18"/>
              </w:rPr>
            </w:pPr>
            <w:r w:rsidRPr="00DF7379">
              <w:rPr>
                <w:rFonts w:ascii="SassoonPrimaryType" w:hAnsi="SassoonPrimaryType"/>
                <w:sz w:val="18"/>
                <w:szCs w:val="18"/>
              </w:rPr>
              <w:t>Consider school energy use or local energy infrastructure where appropriate.</w:t>
            </w:r>
            <w:r w:rsidRPr="00DF7379">
              <w:rPr>
                <w:rFonts w:ascii="SassoonPrimaryType" w:hAnsi="SassoonPrimaryType"/>
                <w:sz w:val="14"/>
                <w:szCs w:val="14"/>
              </w:rPr>
              <w:t xml:space="preserve"> </w:t>
            </w:r>
          </w:p>
        </w:tc>
      </w:tr>
      <w:tr w:rsidR="00F828B0" w:rsidRPr="007E4FA6" w14:paraId="200FCF91" w14:textId="18EA4138" w:rsidTr="0005150E">
        <w:tc>
          <w:tcPr>
            <w:tcW w:w="826" w:type="dxa"/>
            <w:shd w:val="clear" w:color="auto" w:fill="C00000"/>
          </w:tcPr>
          <w:p w14:paraId="73BE3A6C" w14:textId="77777777" w:rsidR="00F828B0" w:rsidRPr="004A710F" w:rsidRDefault="00F828B0" w:rsidP="00F828B0">
            <w:pPr>
              <w:rPr>
                <w:rFonts w:ascii="SassoonPrimaryType" w:hAnsi="SassoonPrimaryType"/>
                <w:b/>
                <w:bCs/>
                <w:sz w:val="18"/>
                <w:szCs w:val="18"/>
              </w:rPr>
            </w:pPr>
            <w:r w:rsidRPr="004A710F">
              <w:rPr>
                <w:rFonts w:ascii="SassoonPrimaryType" w:hAnsi="SassoonPrimaryType"/>
                <w:b/>
                <w:bCs/>
                <w:sz w:val="18"/>
                <w:szCs w:val="18"/>
              </w:rPr>
              <w:t>Year 6</w:t>
            </w:r>
          </w:p>
        </w:tc>
        <w:tc>
          <w:tcPr>
            <w:tcW w:w="1159" w:type="dxa"/>
            <w:shd w:val="clear" w:color="auto" w:fill="D9D9D9" w:themeFill="background1" w:themeFillShade="D9"/>
          </w:tcPr>
          <w:p w14:paraId="54EEC32D" w14:textId="77777777" w:rsidR="00F828B0" w:rsidRPr="00E14C14" w:rsidRDefault="00F828B0" w:rsidP="00F828B0">
            <w:pPr>
              <w:rPr>
                <w:rFonts w:ascii="Segoe UI" w:eastAsia="Times New Roman" w:hAnsi="Segoe UI" w:cs="Segoe UI"/>
                <w:sz w:val="21"/>
                <w:szCs w:val="21"/>
                <w:lang w:eastAsia="en-GB"/>
              </w:rPr>
            </w:pPr>
            <w:r w:rsidRPr="004A710F">
              <w:rPr>
                <w:rFonts w:ascii="SassoonPrimaryType" w:hAnsi="SassoonPrimaryType"/>
                <w:sz w:val="18"/>
                <w:szCs w:val="18"/>
              </w:rPr>
              <w:t>Summer -</w:t>
            </w:r>
            <w:r>
              <w:rPr>
                <w:rFonts w:ascii="SassoonPrimaryType" w:hAnsi="SassoonPrimaryType"/>
                <w:sz w:val="18"/>
                <w:szCs w:val="18"/>
              </w:rPr>
              <w:t xml:space="preserve"> St Nic’s Geographers in Action</w:t>
            </w:r>
          </w:p>
          <w:p w14:paraId="63D442A2" w14:textId="3E163322" w:rsidR="00F828B0" w:rsidRPr="004A710F" w:rsidRDefault="00F828B0" w:rsidP="00F828B0">
            <w:pPr>
              <w:rPr>
                <w:rFonts w:ascii="SassoonPrimaryType" w:hAnsi="SassoonPrimaryType"/>
                <w:sz w:val="18"/>
                <w:szCs w:val="18"/>
              </w:rPr>
            </w:pPr>
          </w:p>
        </w:tc>
        <w:tc>
          <w:tcPr>
            <w:tcW w:w="1701" w:type="dxa"/>
            <w:shd w:val="clear" w:color="auto" w:fill="D9D9D9" w:themeFill="background1" w:themeFillShade="D9"/>
          </w:tcPr>
          <w:p w14:paraId="7BD8B4C5" w14:textId="77777777" w:rsidR="00F828B0" w:rsidRPr="00041FE4" w:rsidRDefault="00F828B0" w:rsidP="00F828B0">
            <w:pPr>
              <w:rPr>
                <w:rFonts w:ascii="SassoonPrimaryType" w:eastAsia="Times New Roman" w:hAnsi="SassoonPrimaryType" w:cs="Segoe UI"/>
                <w:sz w:val="18"/>
                <w:szCs w:val="18"/>
                <w:lang w:eastAsia="en-GB"/>
              </w:rPr>
            </w:pPr>
            <w:r w:rsidRPr="00041FE4">
              <w:rPr>
                <w:rFonts w:ascii="SassoonPrimaryType" w:eastAsia="Times New Roman" w:hAnsi="SassoonPrimaryType" w:cs="Segoe UI"/>
                <w:sz w:val="18"/>
                <w:szCs w:val="18"/>
                <w:lang w:eastAsia="en-GB"/>
              </w:rPr>
              <w:t xml:space="preserve">How is the landscape around </w:t>
            </w:r>
            <w:proofErr w:type="spellStart"/>
            <w:r w:rsidRPr="00041FE4">
              <w:rPr>
                <w:rFonts w:ascii="SassoonPrimaryType" w:eastAsia="Times New Roman" w:hAnsi="SassoonPrimaryType" w:cs="Segoe UI"/>
                <w:sz w:val="18"/>
                <w:szCs w:val="18"/>
                <w:lang w:eastAsia="en-GB"/>
              </w:rPr>
              <w:t>Bryntysilio</w:t>
            </w:r>
            <w:proofErr w:type="spellEnd"/>
            <w:r w:rsidRPr="00041FE4">
              <w:rPr>
                <w:rFonts w:ascii="SassoonPrimaryType" w:eastAsia="Times New Roman" w:hAnsi="SassoonPrimaryType" w:cs="Segoe UI"/>
                <w:sz w:val="18"/>
                <w:szCs w:val="18"/>
                <w:lang w:eastAsia="en-GB"/>
              </w:rPr>
              <w:t xml:space="preserve"> different from the landscape around Kenilworth?</w:t>
            </w:r>
          </w:p>
          <w:p w14:paraId="76E8DD0E" w14:textId="1926AD72" w:rsidR="00F828B0" w:rsidRPr="004A710F" w:rsidRDefault="00F828B0" w:rsidP="00F828B0">
            <w:pPr>
              <w:rPr>
                <w:rFonts w:ascii="SassoonPrimaryType" w:eastAsia="Times New Roman" w:hAnsi="SassoonPrimaryType" w:cs="Segoe UI"/>
                <w:sz w:val="18"/>
                <w:szCs w:val="18"/>
                <w:lang w:eastAsia="en-GB"/>
              </w:rPr>
            </w:pPr>
          </w:p>
        </w:tc>
        <w:tc>
          <w:tcPr>
            <w:tcW w:w="3946" w:type="dxa"/>
            <w:shd w:val="clear" w:color="auto" w:fill="D9D9D9" w:themeFill="background1" w:themeFillShade="D9"/>
          </w:tcPr>
          <w:p w14:paraId="610D355D" w14:textId="18327E5B" w:rsidR="00F828B0" w:rsidRPr="00811600" w:rsidRDefault="00F828B0" w:rsidP="00F828B0">
            <w:pPr>
              <w:rPr>
                <w:rFonts w:ascii="SassoonPrimaryType" w:eastAsia="Times New Roman" w:hAnsi="SassoonPrimaryType" w:cs="Segoe UI"/>
                <w:sz w:val="18"/>
                <w:szCs w:val="18"/>
                <w:lang w:eastAsia="en-GB"/>
              </w:rPr>
            </w:pPr>
            <w:r w:rsidRPr="0077557A">
              <w:rPr>
                <w:rFonts w:ascii="SassoonPrimaryType" w:eastAsia="Times New Roman" w:hAnsi="SassoonPrimaryType" w:cs="Segoe UI"/>
                <w:sz w:val="18"/>
                <w:szCs w:val="18"/>
                <w:lang w:eastAsia="en-GB"/>
              </w:rPr>
              <w:t>Use OS maps, aerial photographs and digital mapping to investigate and compare places. Use scale, contours, grid references and compass directions to interpret geographical information. Collect, record and present fieldwork evidence through sketches, maps, photographs and observations. Compare physical and human features, analyse patterns and draw justified geographical conclusions using evidence from a range of sources.</w:t>
            </w:r>
          </w:p>
        </w:tc>
        <w:tc>
          <w:tcPr>
            <w:tcW w:w="4220" w:type="dxa"/>
            <w:shd w:val="clear" w:color="auto" w:fill="D9D9D9" w:themeFill="background1" w:themeFillShade="D9"/>
          </w:tcPr>
          <w:p w14:paraId="52C51BEF" w14:textId="29A5D3CE" w:rsidR="00F828B0" w:rsidRPr="00811600" w:rsidRDefault="00F828B0" w:rsidP="00F828B0">
            <w:pPr>
              <w:rPr>
                <w:rFonts w:ascii="SassoonPrimaryType" w:eastAsia="Times New Roman" w:hAnsi="SassoonPrimaryType" w:cs="Segoe UI"/>
                <w:sz w:val="18"/>
                <w:szCs w:val="18"/>
                <w:lang w:eastAsia="en-GB"/>
              </w:rPr>
            </w:pPr>
            <w:r w:rsidRPr="008C7603">
              <w:rPr>
                <w:rFonts w:ascii="SassoonPrimaryType" w:eastAsia="Times New Roman" w:hAnsi="SassoonPrimaryType" w:cs="Segoe UI"/>
                <w:sz w:val="18"/>
                <w:szCs w:val="18"/>
                <w:lang w:eastAsia="en-GB"/>
              </w:rPr>
              <w:t>Landscapes are made up of physical and human features that contribute to the character of a place. Relief, rivers, vegetation, settlement patterns and land use influence how places look and function. Places can be compared using evidence from fieldwork, maps, photographs and other geographical sources. Geographical similarities and differences can be explained by physical processes, location and human activity, and conclusions should be supported by evidence.</w:t>
            </w:r>
          </w:p>
        </w:tc>
        <w:tc>
          <w:tcPr>
            <w:tcW w:w="2210" w:type="dxa"/>
            <w:shd w:val="clear" w:color="auto" w:fill="D9D9D9" w:themeFill="background1" w:themeFillShade="D9"/>
          </w:tcPr>
          <w:p w14:paraId="79E4E267" w14:textId="77777777" w:rsidR="00F828B0" w:rsidRPr="009F2F24" w:rsidRDefault="00F828B0" w:rsidP="00F828B0">
            <w:pPr>
              <w:rPr>
                <w:rFonts w:ascii="SassoonPrimaryType" w:eastAsia="Times New Roman" w:hAnsi="SassoonPrimaryType" w:cs="Segoe UI"/>
                <w:sz w:val="18"/>
                <w:szCs w:val="18"/>
                <w:lang w:eastAsia="en-GB"/>
              </w:rPr>
            </w:pPr>
            <w:r w:rsidRPr="009F2F24">
              <w:rPr>
                <w:rFonts w:ascii="SassoonPrimaryType" w:eastAsia="Times New Roman" w:hAnsi="SassoonPrimaryType" w:cs="Segoe UI"/>
                <w:sz w:val="18"/>
                <w:szCs w:val="18"/>
                <w:lang w:eastAsia="en-GB"/>
              </w:rPr>
              <w:t>landscape, relief, valley, river, land use, settlement, contour, grid reference, compass direction, physical feature, human feature, observation, evidence, comparison, enquiry, conclusion</w:t>
            </w:r>
          </w:p>
          <w:p w14:paraId="6ECD6FEC" w14:textId="16D9B004" w:rsidR="00F828B0" w:rsidRPr="004A710F" w:rsidRDefault="00F828B0" w:rsidP="00F828B0">
            <w:pPr>
              <w:rPr>
                <w:rFonts w:ascii="SassoonPrimaryType" w:hAnsi="SassoonPrimaryType"/>
                <w:sz w:val="18"/>
                <w:szCs w:val="18"/>
              </w:rPr>
            </w:pPr>
          </w:p>
        </w:tc>
        <w:tc>
          <w:tcPr>
            <w:tcW w:w="2240" w:type="dxa"/>
            <w:shd w:val="clear" w:color="auto" w:fill="D9D9D9" w:themeFill="background1" w:themeFillShade="D9"/>
          </w:tcPr>
          <w:p w14:paraId="6DD4B378" w14:textId="59234604" w:rsidR="00F828B0" w:rsidRPr="00566B3A" w:rsidRDefault="00F828B0" w:rsidP="00F828B0">
            <w:pPr>
              <w:rPr>
                <w:rFonts w:ascii="SassoonPrimaryType" w:eastAsia="Times New Roman" w:hAnsi="SassoonPrimaryType" w:cs="Segoe UI"/>
                <w:sz w:val="21"/>
                <w:szCs w:val="21"/>
                <w:lang w:eastAsia="en-GB"/>
              </w:rPr>
            </w:pPr>
            <w:r>
              <w:rPr>
                <w:rFonts w:ascii="SassoonPrimaryType" w:eastAsia="Times New Roman" w:hAnsi="SassoonPrimaryType" w:cs="Segoe UI"/>
                <w:sz w:val="18"/>
                <w:szCs w:val="18"/>
                <w:lang w:eastAsia="en-GB"/>
              </w:rPr>
              <w:t>C</w:t>
            </w:r>
            <w:r w:rsidRPr="00566B3A">
              <w:rPr>
                <w:rFonts w:ascii="SassoonPrimaryType" w:eastAsia="Times New Roman" w:hAnsi="SassoonPrimaryType" w:cs="Segoe UI"/>
                <w:sz w:val="18"/>
                <w:szCs w:val="18"/>
                <w:lang w:eastAsia="en-GB"/>
              </w:rPr>
              <w:t xml:space="preserve">ompare the landscape around </w:t>
            </w:r>
            <w:proofErr w:type="spellStart"/>
            <w:r w:rsidRPr="00566B3A">
              <w:rPr>
                <w:rFonts w:ascii="SassoonPrimaryType" w:eastAsia="Times New Roman" w:hAnsi="SassoonPrimaryType" w:cs="Segoe UI"/>
                <w:sz w:val="18"/>
                <w:szCs w:val="18"/>
                <w:lang w:eastAsia="en-GB"/>
              </w:rPr>
              <w:t>Bryntysilio</w:t>
            </w:r>
            <w:proofErr w:type="spellEnd"/>
            <w:r w:rsidRPr="00566B3A">
              <w:rPr>
                <w:rFonts w:ascii="SassoonPrimaryType" w:eastAsia="Times New Roman" w:hAnsi="SassoonPrimaryType" w:cs="Segoe UI"/>
                <w:sz w:val="18"/>
                <w:szCs w:val="18"/>
                <w:lang w:eastAsia="en-GB"/>
              </w:rPr>
              <w:t xml:space="preserve"> and Llangollen with their familiar local environment in Kenilworth, using fieldwork evidence, maps and geographical observations to deepen understanding of place, landscape and land use.</w:t>
            </w:r>
          </w:p>
        </w:tc>
      </w:tr>
    </w:tbl>
    <w:p w14:paraId="69F3BFCE" w14:textId="77777777" w:rsidR="000E0EBE" w:rsidRPr="007E4FA6" w:rsidRDefault="000E0EBE" w:rsidP="007E4FA6">
      <w:pPr>
        <w:pStyle w:val="Header"/>
        <w:rPr>
          <w:rFonts w:ascii="SassoonPrimaryType" w:hAnsi="SassoonPrimaryType" w:cstheme="majorHAnsi"/>
          <w:b/>
          <w:sz w:val="20"/>
          <w:szCs w:val="20"/>
          <w:u w:val="single"/>
        </w:rPr>
      </w:pPr>
    </w:p>
    <w:sectPr w:rsidR="000E0EBE" w:rsidRPr="007E4FA6" w:rsidSect="003A6F61">
      <w:pgSz w:w="16838" w:h="11906" w:orient="landscape"/>
      <w:pgMar w:top="426"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DDD61A" w14:textId="77777777" w:rsidR="000C13BF" w:rsidRDefault="000C13BF" w:rsidP="00F77066">
      <w:pPr>
        <w:spacing w:after="0" w:line="240" w:lineRule="auto"/>
      </w:pPr>
      <w:r>
        <w:separator/>
      </w:r>
    </w:p>
  </w:endnote>
  <w:endnote w:type="continuationSeparator" w:id="0">
    <w:p w14:paraId="24EAA39F" w14:textId="77777777" w:rsidR="000C13BF" w:rsidRDefault="000C13BF" w:rsidP="00F77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roman"/>
    <w:pitch w:val="default"/>
  </w:font>
  <w:font w:name="Arial Unicode MS">
    <w:panose1 w:val="020B0604020202020204"/>
    <w:charset w:val="00"/>
    <w:family w:val="roman"/>
    <w:pitch w:val="default"/>
  </w:font>
  <w:font w:name="SassoonPrimaryInfant">
    <w:panose1 w:val="00000400000000000000"/>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assoonPrimaryType">
    <w:panose1 w:val="00000400000000000000"/>
    <w:charset w:val="00"/>
    <w:family w:val="auto"/>
    <w:pitch w:val="variable"/>
    <w:sig w:usb0="00000083" w:usb1="00000000" w:usb2="00000000" w:usb3="00000000" w:csb0="000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55CB67" w14:textId="77777777" w:rsidR="000C13BF" w:rsidRDefault="000C13BF" w:rsidP="00F77066">
      <w:pPr>
        <w:spacing w:after="0" w:line="240" w:lineRule="auto"/>
      </w:pPr>
      <w:r>
        <w:separator/>
      </w:r>
    </w:p>
  </w:footnote>
  <w:footnote w:type="continuationSeparator" w:id="0">
    <w:p w14:paraId="1B7FDCE0" w14:textId="77777777" w:rsidR="000C13BF" w:rsidRDefault="000C13BF" w:rsidP="00F7706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A1D"/>
    <w:rsid w:val="00000126"/>
    <w:rsid w:val="000036FC"/>
    <w:rsid w:val="0001060E"/>
    <w:rsid w:val="00011474"/>
    <w:rsid w:val="00012554"/>
    <w:rsid w:val="000227F7"/>
    <w:rsid w:val="000243D0"/>
    <w:rsid w:val="0003367F"/>
    <w:rsid w:val="00041FE4"/>
    <w:rsid w:val="00042228"/>
    <w:rsid w:val="0005150E"/>
    <w:rsid w:val="00052D4E"/>
    <w:rsid w:val="0005350C"/>
    <w:rsid w:val="0005531D"/>
    <w:rsid w:val="000562DA"/>
    <w:rsid w:val="00057F7A"/>
    <w:rsid w:val="000647CB"/>
    <w:rsid w:val="000719B7"/>
    <w:rsid w:val="00073E8C"/>
    <w:rsid w:val="00075797"/>
    <w:rsid w:val="0007593E"/>
    <w:rsid w:val="000830F9"/>
    <w:rsid w:val="00084FA3"/>
    <w:rsid w:val="00090315"/>
    <w:rsid w:val="00090F87"/>
    <w:rsid w:val="000A576A"/>
    <w:rsid w:val="000A6ABC"/>
    <w:rsid w:val="000B03EB"/>
    <w:rsid w:val="000B57A6"/>
    <w:rsid w:val="000C13BF"/>
    <w:rsid w:val="000C4CF0"/>
    <w:rsid w:val="000C7DC0"/>
    <w:rsid w:val="000D13F3"/>
    <w:rsid w:val="000D1DB0"/>
    <w:rsid w:val="000E0155"/>
    <w:rsid w:val="000E0EBE"/>
    <w:rsid w:val="000E1D22"/>
    <w:rsid w:val="000F0C39"/>
    <w:rsid w:val="000F3222"/>
    <w:rsid w:val="000F4A64"/>
    <w:rsid w:val="000F6E95"/>
    <w:rsid w:val="001039E9"/>
    <w:rsid w:val="00105407"/>
    <w:rsid w:val="00106688"/>
    <w:rsid w:val="00112ABE"/>
    <w:rsid w:val="00115EE4"/>
    <w:rsid w:val="00120C4B"/>
    <w:rsid w:val="001227FC"/>
    <w:rsid w:val="00122E09"/>
    <w:rsid w:val="001239D2"/>
    <w:rsid w:val="00123A8B"/>
    <w:rsid w:val="00123BEB"/>
    <w:rsid w:val="001269D6"/>
    <w:rsid w:val="00131AFC"/>
    <w:rsid w:val="001330F6"/>
    <w:rsid w:val="001430CF"/>
    <w:rsid w:val="001455BD"/>
    <w:rsid w:val="001458E6"/>
    <w:rsid w:val="00152C98"/>
    <w:rsid w:val="001613DD"/>
    <w:rsid w:val="001620B2"/>
    <w:rsid w:val="0016374B"/>
    <w:rsid w:val="00167BA0"/>
    <w:rsid w:val="00175770"/>
    <w:rsid w:val="00184C8F"/>
    <w:rsid w:val="00187722"/>
    <w:rsid w:val="00190291"/>
    <w:rsid w:val="001906D2"/>
    <w:rsid w:val="00193979"/>
    <w:rsid w:val="0019465F"/>
    <w:rsid w:val="00195649"/>
    <w:rsid w:val="001969C0"/>
    <w:rsid w:val="00197637"/>
    <w:rsid w:val="001A1030"/>
    <w:rsid w:val="001A1C16"/>
    <w:rsid w:val="001A5E43"/>
    <w:rsid w:val="001B0E3E"/>
    <w:rsid w:val="001B3676"/>
    <w:rsid w:val="001B3BC5"/>
    <w:rsid w:val="001B7CE6"/>
    <w:rsid w:val="001C0232"/>
    <w:rsid w:val="001C111C"/>
    <w:rsid w:val="001C1159"/>
    <w:rsid w:val="001C32DF"/>
    <w:rsid w:val="001C48C0"/>
    <w:rsid w:val="001C7716"/>
    <w:rsid w:val="001D0F50"/>
    <w:rsid w:val="001D1E50"/>
    <w:rsid w:val="001E3907"/>
    <w:rsid w:val="001E4CC6"/>
    <w:rsid w:val="001E4E1E"/>
    <w:rsid w:val="001F02C4"/>
    <w:rsid w:val="001F0C80"/>
    <w:rsid w:val="001F2FE4"/>
    <w:rsid w:val="00205810"/>
    <w:rsid w:val="00206633"/>
    <w:rsid w:val="00206C9E"/>
    <w:rsid w:val="00210A21"/>
    <w:rsid w:val="002165E5"/>
    <w:rsid w:val="002176D1"/>
    <w:rsid w:val="00217F31"/>
    <w:rsid w:val="002246BC"/>
    <w:rsid w:val="00224AF8"/>
    <w:rsid w:val="00225FED"/>
    <w:rsid w:val="00233AD4"/>
    <w:rsid w:val="00236E87"/>
    <w:rsid w:val="00237541"/>
    <w:rsid w:val="002404A8"/>
    <w:rsid w:val="002411DB"/>
    <w:rsid w:val="002420A6"/>
    <w:rsid w:val="002431E2"/>
    <w:rsid w:val="0024347B"/>
    <w:rsid w:val="00244573"/>
    <w:rsid w:val="002477BE"/>
    <w:rsid w:val="00251251"/>
    <w:rsid w:val="002518F5"/>
    <w:rsid w:val="002600F3"/>
    <w:rsid w:val="00263643"/>
    <w:rsid w:val="00270664"/>
    <w:rsid w:val="002706C9"/>
    <w:rsid w:val="002719A8"/>
    <w:rsid w:val="002735B0"/>
    <w:rsid w:val="00273AF2"/>
    <w:rsid w:val="0028493A"/>
    <w:rsid w:val="002925A7"/>
    <w:rsid w:val="002964B6"/>
    <w:rsid w:val="00297CE5"/>
    <w:rsid w:val="002A29FC"/>
    <w:rsid w:val="002A2A1A"/>
    <w:rsid w:val="002C1468"/>
    <w:rsid w:val="002C2372"/>
    <w:rsid w:val="002C4BAF"/>
    <w:rsid w:val="002C6346"/>
    <w:rsid w:val="002D1B91"/>
    <w:rsid w:val="002D4E63"/>
    <w:rsid w:val="002E760D"/>
    <w:rsid w:val="002F4A6B"/>
    <w:rsid w:val="002F64FE"/>
    <w:rsid w:val="00305E32"/>
    <w:rsid w:val="00307D3D"/>
    <w:rsid w:val="00313CFA"/>
    <w:rsid w:val="00314576"/>
    <w:rsid w:val="003239F2"/>
    <w:rsid w:val="0032413B"/>
    <w:rsid w:val="00325224"/>
    <w:rsid w:val="00325B81"/>
    <w:rsid w:val="00325D03"/>
    <w:rsid w:val="00326DC6"/>
    <w:rsid w:val="00331185"/>
    <w:rsid w:val="003351BB"/>
    <w:rsid w:val="00335CEA"/>
    <w:rsid w:val="00341374"/>
    <w:rsid w:val="00342221"/>
    <w:rsid w:val="0035335D"/>
    <w:rsid w:val="003547D5"/>
    <w:rsid w:val="00357B10"/>
    <w:rsid w:val="00360BBB"/>
    <w:rsid w:val="00361B72"/>
    <w:rsid w:val="00362E5B"/>
    <w:rsid w:val="0036364A"/>
    <w:rsid w:val="003642F0"/>
    <w:rsid w:val="0036580B"/>
    <w:rsid w:val="003705E8"/>
    <w:rsid w:val="0037316C"/>
    <w:rsid w:val="00374172"/>
    <w:rsid w:val="003763C4"/>
    <w:rsid w:val="00380102"/>
    <w:rsid w:val="00381AE3"/>
    <w:rsid w:val="00384A8A"/>
    <w:rsid w:val="003930BA"/>
    <w:rsid w:val="003A1683"/>
    <w:rsid w:val="003A19BF"/>
    <w:rsid w:val="003A58E4"/>
    <w:rsid w:val="003A6F61"/>
    <w:rsid w:val="003B6D31"/>
    <w:rsid w:val="003B7DB7"/>
    <w:rsid w:val="003C1E15"/>
    <w:rsid w:val="003C2907"/>
    <w:rsid w:val="003C3944"/>
    <w:rsid w:val="003C61A3"/>
    <w:rsid w:val="003D48D5"/>
    <w:rsid w:val="003D7472"/>
    <w:rsid w:val="003D76D1"/>
    <w:rsid w:val="003E3F19"/>
    <w:rsid w:val="003E5308"/>
    <w:rsid w:val="003E5FC4"/>
    <w:rsid w:val="003F30E3"/>
    <w:rsid w:val="003F3A44"/>
    <w:rsid w:val="003F4D5A"/>
    <w:rsid w:val="003F599A"/>
    <w:rsid w:val="0040044D"/>
    <w:rsid w:val="00401209"/>
    <w:rsid w:val="0040305B"/>
    <w:rsid w:val="00412FD5"/>
    <w:rsid w:val="00413972"/>
    <w:rsid w:val="00430BF4"/>
    <w:rsid w:val="00437047"/>
    <w:rsid w:val="00443095"/>
    <w:rsid w:val="004473DB"/>
    <w:rsid w:val="0044786C"/>
    <w:rsid w:val="00447AED"/>
    <w:rsid w:val="00456E09"/>
    <w:rsid w:val="0046656D"/>
    <w:rsid w:val="00476312"/>
    <w:rsid w:val="00477FAE"/>
    <w:rsid w:val="00481536"/>
    <w:rsid w:val="004815EE"/>
    <w:rsid w:val="00490970"/>
    <w:rsid w:val="00490D2A"/>
    <w:rsid w:val="0049428E"/>
    <w:rsid w:val="004A0231"/>
    <w:rsid w:val="004A710F"/>
    <w:rsid w:val="004B299C"/>
    <w:rsid w:val="004B47A6"/>
    <w:rsid w:val="004B7B6F"/>
    <w:rsid w:val="004C14EA"/>
    <w:rsid w:val="004D3225"/>
    <w:rsid w:val="004D40BC"/>
    <w:rsid w:val="004D62E7"/>
    <w:rsid w:val="004E3013"/>
    <w:rsid w:val="004E7F3A"/>
    <w:rsid w:val="004F5152"/>
    <w:rsid w:val="004F7EC2"/>
    <w:rsid w:val="00501C9E"/>
    <w:rsid w:val="00502D53"/>
    <w:rsid w:val="00511E96"/>
    <w:rsid w:val="00513591"/>
    <w:rsid w:val="00513DDB"/>
    <w:rsid w:val="005154BD"/>
    <w:rsid w:val="0051585C"/>
    <w:rsid w:val="00517B38"/>
    <w:rsid w:val="00521D6E"/>
    <w:rsid w:val="005378B6"/>
    <w:rsid w:val="00537D2E"/>
    <w:rsid w:val="0054062E"/>
    <w:rsid w:val="00542109"/>
    <w:rsid w:val="00547285"/>
    <w:rsid w:val="00547B17"/>
    <w:rsid w:val="00565365"/>
    <w:rsid w:val="00566216"/>
    <w:rsid w:val="00566B3A"/>
    <w:rsid w:val="00566D60"/>
    <w:rsid w:val="00573092"/>
    <w:rsid w:val="00574413"/>
    <w:rsid w:val="005745BC"/>
    <w:rsid w:val="00574646"/>
    <w:rsid w:val="005765E4"/>
    <w:rsid w:val="0058247D"/>
    <w:rsid w:val="00586958"/>
    <w:rsid w:val="00590C4D"/>
    <w:rsid w:val="00593D19"/>
    <w:rsid w:val="00596C99"/>
    <w:rsid w:val="00597DA0"/>
    <w:rsid w:val="00597EBC"/>
    <w:rsid w:val="005A2410"/>
    <w:rsid w:val="005A4BB0"/>
    <w:rsid w:val="005B54A2"/>
    <w:rsid w:val="005B555B"/>
    <w:rsid w:val="005B6701"/>
    <w:rsid w:val="005C1352"/>
    <w:rsid w:val="005C2C79"/>
    <w:rsid w:val="005C481C"/>
    <w:rsid w:val="005C6862"/>
    <w:rsid w:val="005C6AED"/>
    <w:rsid w:val="005D1425"/>
    <w:rsid w:val="005D2BCB"/>
    <w:rsid w:val="005D5C3D"/>
    <w:rsid w:val="005E16C0"/>
    <w:rsid w:val="005E459C"/>
    <w:rsid w:val="005E7C79"/>
    <w:rsid w:val="005F3C91"/>
    <w:rsid w:val="005F5E03"/>
    <w:rsid w:val="005F7C46"/>
    <w:rsid w:val="0060538B"/>
    <w:rsid w:val="00612CA0"/>
    <w:rsid w:val="006336B5"/>
    <w:rsid w:val="00640248"/>
    <w:rsid w:val="00645012"/>
    <w:rsid w:val="0065520D"/>
    <w:rsid w:val="00660422"/>
    <w:rsid w:val="006639F6"/>
    <w:rsid w:val="00666DF7"/>
    <w:rsid w:val="00673160"/>
    <w:rsid w:val="006751F6"/>
    <w:rsid w:val="006758D0"/>
    <w:rsid w:val="00686950"/>
    <w:rsid w:val="00686CF5"/>
    <w:rsid w:val="00692E2D"/>
    <w:rsid w:val="006933A1"/>
    <w:rsid w:val="0069438E"/>
    <w:rsid w:val="006A0869"/>
    <w:rsid w:val="006A1ED2"/>
    <w:rsid w:val="006A59F1"/>
    <w:rsid w:val="006B346C"/>
    <w:rsid w:val="006B3C39"/>
    <w:rsid w:val="006B59B0"/>
    <w:rsid w:val="006C0C19"/>
    <w:rsid w:val="006C458F"/>
    <w:rsid w:val="006D26D2"/>
    <w:rsid w:val="006D667D"/>
    <w:rsid w:val="006D7C9F"/>
    <w:rsid w:val="006E141C"/>
    <w:rsid w:val="006E42E9"/>
    <w:rsid w:val="006E536B"/>
    <w:rsid w:val="006E597A"/>
    <w:rsid w:val="006F1C2F"/>
    <w:rsid w:val="006F258F"/>
    <w:rsid w:val="006F7601"/>
    <w:rsid w:val="007009E1"/>
    <w:rsid w:val="00703B12"/>
    <w:rsid w:val="00715083"/>
    <w:rsid w:val="00724154"/>
    <w:rsid w:val="007256B4"/>
    <w:rsid w:val="00734FF4"/>
    <w:rsid w:val="00740C47"/>
    <w:rsid w:val="00745889"/>
    <w:rsid w:val="00746185"/>
    <w:rsid w:val="00747430"/>
    <w:rsid w:val="007560F0"/>
    <w:rsid w:val="0075754F"/>
    <w:rsid w:val="00760B66"/>
    <w:rsid w:val="00765F24"/>
    <w:rsid w:val="00767573"/>
    <w:rsid w:val="0077133B"/>
    <w:rsid w:val="0077557A"/>
    <w:rsid w:val="00775994"/>
    <w:rsid w:val="0078109E"/>
    <w:rsid w:val="00781446"/>
    <w:rsid w:val="007824F1"/>
    <w:rsid w:val="00794546"/>
    <w:rsid w:val="00796FDF"/>
    <w:rsid w:val="00797D9D"/>
    <w:rsid w:val="007B2C34"/>
    <w:rsid w:val="007C164B"/>
    <w:rsid w:val="007C1D01"/>
    <w:rsid w:val="007C2F3F"/>
    <w:rsid w:val="007C48BE"/>
    <w:rsid w:val="007D0009"/>
    <w:rsid w:val="007D3BED"/>
    <w:rsid w:val="007D3D5B"/>
    <w:rsid w:val="007E41DC"/>
    <w:rsid w:val="007E4FA6"/>
    <w:rsid w:val="007F092B"/>
    <w:rsid w:val="007F13F0"/>
    <w:rsid w:val="008009B1"/>
    <w:rsid w:val="008043D3"/>
    <w:rsid w:val="008076EC"/>
    <w:rsid w:val="00811600"/>
    <w:rsid w:val="00822519"/>
    <w:rsid w:val="00825BC4"/>
    <w:rsid w:val="008274B7"/>
    <w:rsid w:val="008306E9"/>
    <w:rsid w:val="00833824"/>
    <w:rsid w:val="00836E4B"/>
    <w:rsid w:val="008461B5"/>
    <w:rsid w:val="00847A1A"/>
    <w:rsid w:val="00850483"/>
    <w:rsid w:val="008511AD"/>
    <w:rsid w:val="00857CEB"/>
    <w:rsid w:val="008643D4"/>
    <w:rsid w:val="00866789"/>
    <w:rsid w:val="00871853"/>
    <w:rsid w:val="008719F3"/>
    <w:rsid w:val="00892F55"/>
    <w:rsid w:val="008A5CC3"/>
    <w:rsid w:val="008A765D"/>
    <w:rsid w:val="008A7661"/>
    <w:rsid w:val="008B0C13"/>
    <w:rsid w:val="008B2020"/>
    <w:rsid w:val="008B409A"/>
    <w:rsid w:val="008B7681"/>
    <w:rsid w:val="008C0091"/>
    <w:rsid w:val="008C55F1"/>
    <w:rsid w:val="008C7603"/>
    <w:rsid w:val="008E08B9"/>
    <w:rsid w:val="008E239A"/>
    <w:rsid w:val="008E2B7C"/>
    <w:rsid w:val="008E3D8B"/>
    <w:rsid w:val="008E4293"/>
    <w:rsid w:val="008F0CC4"/>
    <w:rsid w:val="008F19BB"/>
    <w:rsid w:val="008F4F49"/>
    <w:rsid w:val="008F6A6D"/>
    <w:rsid w:val="0090266F"/>
    <w:rsid w:val="00902904"/>
    <w:rsid w:val="0090305C"/>
    <w:rsid w:val="0092177C"/>
    <w:rsid w:val="009266A0"/>
    <w:rsid w:val="00926E32"/>
    <w:rsid w:val="00927DA2"/>
    <w:rsid w:val="009307B2"/>
    <w:rsid w:val="0093177C"/>
    <w:rsid w:val="00937005"/>
    <w:rsid w:val="0094536F"/>
    <w:rsid w:val="00946EF1"/>
    <w:rsid w:val="00950132"/>
    <w:rsid w:val="00954D76"/>
    <w:rsid w:val="0096047B"/>
    <w:rsid w:val="009616EA"/>
    <w:rsid w:val="00963A2F"/>
    <w:rsid w:val="0097300E"/>
    <w:rsid w:val="00981418"/>
    <w:rsid w:val="009821EF"/>
    <w:rsid w:val="0098472C"/>
    <w:rsid w:val="009876B3"/>
    <w:rsid w:val="00992892"/>
    <w:rsid w:val="00994E86"/>
    <w:rsid w:val="009A2E5B"/>
    <w:rsid w:val="009A3262"/>
    <w:rsid w:val="009A6D93"/>
    <w:rsid w:val="009B4E98"/>
    <w:rsid w:val="009B7809"/>
    <w:rsid w:val="009C1322"/>
    <w:rsid w:val="009C185B"/>
    <w:rsid w:val="009C6EB3"/>
    <w:rsid w:val="009C6FD7"/>
    <w:rsid w:val="009C724E"/>
    <w:rsid w:val="009D0FBC"/>
    <w:rsid w:val="009D1BB5"/>
    <w:rsid w:val="009D69A6"/>
    <w:rsid w:val="009E1144"/>
    <w:rsid w:val="009E4FCA"/>
    <w:rsid w:val="009E5173"/>
    <w:rsid w:val="009F0F29"/>
    <w:rsid w:val="009F2F24"/>
    <w:rsid w:val="00A1111E"/>
    <w:rsid w:val="00A135D2"/>
    <w:rsid w:val="00A25332"/>
    <w:rsid w:val="00A2636D"/>
    <w:rsid w:val="00A34D62"/>
    <w:rsid w:val="00A352C8"/>
    <w:rsid w:val="00A3564B"/>
    <w:rsid w:val="00A3599C"/>
    <w:rsid w:val="00A35EC8"/>
    <w:rsid w:val="00A35FBA"/>
    <w:rsid w:val="00A37553"/>
    <w:rsid w:val="00A47B83"/>
    <w:rsid w:val="00A537C2"/>
    <w:rsid w:val="00A551B9"/>
    <w:rsid w:val="00A55600"/>
    <w:rsid w:val="00A56311"/>
    <w:rsid w:val="00A5771A"/>
    <w:rsid w:val="00A616CF"/>
    <w:rsid w:val="00A61D9F"/>
    <w:rsid w:val="00A72404"/>
    <w:rsid w:val="00A75196"/>
    <w:rsid w:val="00A75B6F"/>
    <w:rsid w:val="00A7693D"/>
    <w:rsid w:val="00A84CC2"/>
    <w:rsid w:val="00A91A61"/>
    <w:rsid w:val="00A94376"/>
    <w:rsid w:val="00A956B3"/>
    <w:rsid w:val="00A958A4"/>
    <w:rsid w:val="00AA5029"/>
    <w:rsid w:val="00AA598D"/>
    <w:rsid w:val="00AC3F59"/>
    <w:rsid w:val="00AD08F5"/>
    <w:rsid w:val="00AD60D8"/>
    <w:rsid w:val="00AD6CB5"/>
    <w:rsid w:val="00AE292C"/>
    <w:rsid w:val="00AE2A60"/>
    <w:rsid w:val="00AE36E6"/>
    <w:rsid w:val="00AE5438"/>
    <w:rsid w:val="00AE5F53"/>
    <w:rsid w:val="00AF0F2D"/>
    <w:rsid w:val="00AF4702"/>
    <w:rsid w:val="00B0588D"/>
    <w:rsid w:val="00B06711"/>
    <w:rsid w:val="00B07C89"/>
    <w:rsid w:val="00B11659"/>
    <w:rsid w:val="00B11C5F"/>
    <w:rsid w:val="00B14D4E"/>
    <w:rsid w:val="00B15F1F"/>
    <w:rsid w:val="00B21F28"/>
    <w:rsid w:val="00B2373C"/>
    <w:rsid w:val="00B256A1"/>
    <w:rsid w:val="00B27C1C"/>
    <w:rsid w:val="00B310E5"/>
    <w:rsid w:val="00B31C2C"/>
    <w:rsid w:val="00B33318"/>
    <w:rsid w:val="00B33B4D"/>
    <w:rsid w:val="00B35212"/>
    <w:rsid w:val="00B356D3"/>
    <w:rsid w:val="00B37BC0"/>
    <w:rsid w:val="00B438D8"/>
    <w:rsid w:val="00B4472C"/>
    <w:rsid w:val="00B52127"/>
    <w:rsid w:val="00B57688"/>
    <w:rsid w:val="00B62574"/>
    <w:rsid w:val="00B83A05"/>
    <w:rsid w:val="00B83AAA"/>
    <w:rsid w:val="00B84DD2"/>
    <w:rsid w:val="00B902FE"/>
    <w:rsid w:val="00B90753"/>
    <w:rsid w:val="00B90A52"/>
    <w:rsid w:val="00B923B9"/>
    <w:rsid w:val="00B97284"/>
    <w:rsid w:val="00BA0394"/>
    <w:rsid w:val="00BA3783"/>
    <w:rsid w:val="00BA3888"/>
    <w:rsid w:val="00BB01B0"/>
    <w:rsid w:val="00BB346F"/>
    <w:rsid w:val="00BB3E4E"/>
    <w:rsid w:val="00BB7A0D"/>
    <w:rsid w:val="00BC48D0"/>
    <w:rsid w:val="00BC605E"/>
    <w:rsid w:val="00BC6AED"/>
    <w:rsid w:val="00BD5F8F"/>
    <w:rsid w:val="00BD65BC"/>
    <w:rsid w:val="00BE012D"/>
    <w:rsid w:val="00BE2430"/>
    <w:rsid w:val="00BE2CAF"/>
    <w:rsid w:val="00BE411E"/>
    <w:rsid w:val="00BE67FA"/>
    <w:rsid w:val="00BF3686"/>
    <w:rsid w:val="00BF716F"/>
    <w:rsid w:val="00BF7705"/>
    <w:rsid w:val="00C02839"/>
    <w:rsid w:val="00C06878"/>
    <w:rsid w:val="00C068E2"/>
    <w:rsid w:val="00C07772"/>
    <w:rsid w:val="00C34FDE"/>
    <w:rsid w:val="00C364CA"/>
    <w:rsid w:val="00C40DFA"/>
    <w:rsid w:val="00C43BC4"/>
    <w:rsid w:val="00C46B23"/>
    <w:rsid w:val="00C477D7"/>
    <w:rsid w:val="00C535B2"/>
    <w:rsid w:val="00C5469A"/>
    <w:rsid w:val="00C55753"/>
    <w:rsid w:val="00C628B6"/>
    <w:rsid w:val="00C64F2F"/>
    <w:rsid w:val="00C65FFD"/>
    <w:rsid w:val="00C73E72"/>
    <w:rsid w:val="00C773F3"/>
    <w:rsid w:val="00C82F36"/>
    <w:rsid w:val="00C83BF0"/>
    <w:rsid w:val="00C966A1"/>
    <w:rsid w:val="00CA4179"/>
    <w:rsid w:val="00CA570E"/>
    <w:rsid w:val="00CA7A7E"/>
    <w:rsid w:val="00CB38DF"/>
    <w:rsid w:val="00CB5E4E"/>
    <w:rsid w:val="00CC3BAB"/>
    <w:rsid w:val="00CD69EE"/>
    <w:rsid w:val="00CD7A6A"/>
    <w:rsid w:val="00CE1993"/>
    <w:rsid w:val="00CE4513"/>
    <w:rsid w:val="00CF4F87"/>
    <w:rsid w:val="00CF5B3A"/>
    <w:rsid w:val="00CF5E06"/>
    <w:rsid w:val="00D0433B"/>
    <w:rsid w:val="00D2170C"/>
    <w:rsid w:val="00D233B0"/>
    <w:rsid w:val="00D2387F"/>
    <w:rsid w:val="00D25299"/>
    <w:rsid w:val="00D25B0E"/>
    <w:rsid w:val="00D3023A"/>
    <w:rsid w:val="00D3311D"/>
    <w:rsid w:val="00D33EFC"/>
    <w:rsid w:val="00D35F17"/>
    <w:rsid w:val="00D36553"/>
    <w:rsid w:val="00D41EB8"/>
    <w:rsid w:val="00D452E6"/>
    <w:rsid w:val="00D46F40"/>
    <w:rsid w:val="00D50735"/>
    <w:rsid w:val="00D5280A"/>
    <w:rsid w:val="00D62A97"/>
    <w:rsid w:val="00D70550"/>
    <w:rsid w:val="00D75351"/>
    <w:rsid w:val="00D80751"/>
    <w:rsid w:val="00D90468"/>
    <w:rsid w:val="00D91122"/>
    <w:rsid w:val="00D91B6F"/>
    <w:rsid w:val="00D92BDB"/>
    <w:rsid w:val="00D92D73"/>
    <w:rsid w:val="00D93826"/>
    <w:rsid w:val="00DA0837"/>
    <w:rsid w:val="00DA2B64"/>
    <w:rsid w:val="00DA39B4"/>
    <w:rsid w:val="00DA7A72"/>
    <w:rsid w:val="00DB705F"/>
    <w:rsid w:val="00DC0EA7"/>
    <w:rsid w:val="00DC3BBE"/>
    <w:rsid w:val="00DC4E4B"/>
    <w:rsid w:val="00DD2C89"/>
    <w:rsid w:val="00DD7201"/>
    <w:rsid w:val="00DD7389"/>
    <w:rsid w:val="00DD7C24"/>
    <w:rsid w:val="00DE10F1"/>
    <w:rsid w:val="00DE16A0"/>
    <w:rsid w:val="00DE3770"/>
    <w:rsid w:val="00DE3A05"/>
    <w:rsid w:val="00DE6877"/>
    <w:rsid w:val="00DF352A"/>
    <w:rsid w:val="00DF4A26"/>
    <w:rsid w:val="00DF7379"/>
    <w:rsid w:val="00DF75F7"/>
    <w:rsid w:val="00E0448E"/>
    <w:rsid w:val="00E07F2E"/>
    <w:rsid w:val="00E14C14"/>
    <w:rsid w:val="00E15B24"/>
    <w:rsid w:val="00E21DDD"/>
    <w:rsid w:val="00E25759"/>
    <w:rsid w:val="00E26F4B"/>
    <w:rsid w:val="00E27A92"/>
    <w:rsid w:val="00E3021A"/>
    <w:rsid w:val="00E3068F"/>
    <w:rsid w:val="00E37E13"/>
    <w:rsid w:val="00E37FBE"/>
    <w:rsid w:val="00E41F7E"/>
    <w:rsid w:val="00E42B19"/>
    <w:rsid w:val="00E508F3"/>
    <w:rsid w:val="00E552C9"/>
    <w:rsid w:val="00E7037E"/>
    <w:rsid w:val="00E73749"/>
    <w:rsid w:val="00E97257"/>
    <w:rsid w:val="00E97B35"/>
    <w:rsid w:val="00EA3E06"/>
    <w:rsid w:val="00EA7FC1"/>
    <w:rsid w:val="00EB1956"/>
    <w:rsid w:val="00EC039E"/>
    <w:rsid w:val="00EC18BB"/>
    <w:rsid w:val="00EC2E45"/>
    <w:rsid w:val="00EC3957"/>
    <w:rsid w:val="00ED2058"/>
    <w:rsid w:val="00ED6C38"/>
    <w:rsid w:val="00EE223C"/>
    <w:rsid w:val="00EE2656"/>
    <w:rsid w:val="00EE2AD4"/>
    <w:rsid w:val="00EE40E3"/>
    <w:rsid w:val="00EE658F"/>
    <w:rsid w:val="00EF16E0"/>
    <w:rsid w:val="00EF5992"/>
    <w:rsid w:val="00EF7B03"/>
    <w:rsid w:val="00F0671B"/>
    <w:rsid w:val="00F1122D"/>
    <w:rsid w:val="00F23177"/>
    <w:rsid w:val="00F4171E"/>
    <w:rsid w:val="00F42A1D"/>
    <w:rsid w:val="00F5664D"/>
    <w:rsid w:val="00F60E63"/>
    <w:rsid w:val="00F647EB"/>
    <w:rsid w:val="00F70F24"/>
    <w:rsid w:val="00F721FF"/>
    <w:rsid w:val="00F730D7"/>
    <w:rsid w:val="00F73A67"/>
    <w:rsid w:val="00F74BDD"/>
    <w:rsid w:val="00F77066"/>
    <w:rsid w:val="00F828B0"/>
    <w:rsid w:val="00F848D1"/>
    <w:rsid w:val="00F950A3"/>
    <w:rsid w:val="00FA190D"/>
    <w:rsid w:val="00FA7E87"/>
    <w:rsid w:val="00FB0074"/>
    <w:rsid w:val="00FC4392"/>
    <w:rsid w:val="00FC5804"/>
    <w:rsid w:val="00FD45AD"/>
    <w:rsid w:val="00FD6CC1"/>
    <w:rsid w:val="00FD6EDA"/>
    <w:rsid w:val="00FE1788"/>
    <w:rsid w:val="00FF4B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79698"/>
  <w15:chartTrackingRefBased/>
  <w15:docId w15:val="{7B475B0C-7516-4F20-81C0-CF3A1214D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42A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64F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4F2F"/>
    <w:rPr>
      <w:rFonts w:ascii="Segoe UI" w:hAnsi="Segoe UI" w:cs="Segoe UI"/>
      <w:sz w:val="18"/>
      <w:szCs w:val="18"/>
    </w:rPr>
  </w:style>
  <w:style w:type="paragraph" w:styleId="Header">
    <w:name w:val="header"/>
    <w:basedOn w:val="Normal"/>
    <w:link w:val="HeaderChar"/>
    <w:uiPriority w:val="99"/>
    <w:unhideWhenUsed/>
    <w:rsid w:val="00F770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7066"/>
  </w:style>
  <w:style w:type="paragraph" w:styleId="Footer">
    <w:name w:val="footer"/>
    <w:basedOn w:val="Normal"/>
    <w:link w:val="FooterChar"/>
    <w:uiPriority w:val="99"/>
    <w:unhideWhenUsed/>
    <w:rsid w:val="00F770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7066"/>
  </w:style>
  <w:style w:type="paragraph" w:customStyle="1" w:styleId="Body">
    <w:name w:val="Body"/>
    <w:rsid w:val="00AE5F5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14:textOutline w14:w="0" w14:cap="flat" w14:cmpd="sng" w14:algn="ctr">
        <w14:noFill/>
        <w14:prstDash w14:val="solid"/>
        <w14:bevel/>
      </w14:textOutline>
    </w:rPr>
  </w:style>
  <w:style w:type="character" w:styleId="Strong">
    <w:name w:val="Strong"/>
    <w:basedOn w:val="DefaultParagraphFont"/>
    <w:uiPriority w:val="22"/>
    <w:qFormat/>
    <w:rsid w:val="00BE2430"/>
    <w:rPr>
      <w:b/>
      <w:bCs/>
    </w:rPr>
  </w:style>
  <w:style w:type="paragraph" w:styleId="NormalWeb">
    <w:name w:val="Normal (Web)"/>
    <w:basedOn w:val="Normal"/>
    <w:uiPriority w:val="99"/>
    <w:semiHidden/>
    <w:unhideWhenUsed/>
    <w:rsid w:val="00CE451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80733">
      <w:bodyDiv w:val="1"/>
      <w:marLeft w:val="0"/>
      <w:marRight w:val="0"/>
      <w:marTop w:val="0"/>
      <w:marBottom w:val="0"/>
      <w:divBdr>
        <w:top w:val="none" w:sz="0" w:space="0" w:color="auto"/>
        <w:left w:val="none" w:sz="0" w:space="0" w:color="auto"/>
        <w:bottom w:val="none" w:sz="0" w:space="0" w:color="auto"/>
        <w:right w:val="none" w:sz="0" w:space="0" w:color="auto"/>
      </w:divBdr>
      <w:divsChild>
        <w:div w:id="1597444374">
          <w:marLeft w:val="0"/>
          <w:marRight w:val="0"/>
          <w:marTop w:val="0"/>
          <w:marBottom w:val="0"/>
          <w:divBdr>
            <w:top w:val="none" w:sz="0" w:space="0" w:color="auto"/>
            <w:left w:val="none" w:sz="0" w:space="0" w:color="auto"/>
            <w:bottom w:val="none" w:sz="0" w:space="0" w:color="auto"/>
            <w:right w:val="none" w:sz="0" w:space="0" w:color="auto"/>
          </w:divBdr>
        </w:div>
      </w:divsChild>
    </w:div>
    <w:div w:id="54818528">
      <w:bodyDiv w:val="1"/>
      <w:marLeft w:val="0"/>
      <w:marRight w:val="0"/>
      <w:marTop w:val="0"/>
      <w:marBottom w:val="0"/>
      <w:divBdr>
        <w:top w:val="none" w:sz="0" w:space="0" w:color="auto"/>
        <w:left w:val="none" w:sz="0" w:space="0" w:color="auto"/>
        <w:bottom w:val="none" w:sz="0" w:space="0" w:color="auto"/>
        <w:right w:val="none" w:sz="0" w:space="0" w:color="auto"/>
      </w:divBdr>
      <w:divsChild>
        <w:div w:id="1896743419">
          <w:marLeft w:val="0"/>
          <w:marRight w:val="0"/>
          <w:marTop w:val="0"/>
          <w:marBottom w:val="0"/>
          <w:divBdr>
            <w:top w:val="none" w:sz="0" w:space="0" w:color="auto"/>
            <w:left w:val="none" w:sz="0" w:space="0" w:color="auto"/>
            <w:bottom w:val="none" w:sz="0" w:space="0" w:color="auto"/>
            <w:right w:val="none" w:sz="0" w:space="0" w:color="auto"/>
          </w:divBdr>
        </w:div>
      </w:divsChild>
    </w:div>
    <w:div w:id="99373814">
      <w:bodyDiv w:val="1"/>
      <w:marLeft w:val="0"/>
      <w:marRight w:val="0"/>
      <w:marTop w:val="0"/>
      <w:marBottom w:val="0"/>
      <w:divBdr>
        <w:top w:val="none" w:sz="0" w:space="0" w:color="auto"/>
        <w:left w:val="none" w:sz="0" w:space="0" w:color="auto"/>
        <w:bottom w:val="none" w:sz="0" w:space="0" w:color="auto"/>
        <w:right w:val="none" w:sz="0" w:space="0" w:color="auto"/>
      </w:divBdr>
      <w:divsChild>
        <w:div w:id="1621915259">
          <w:marLeft w:val="0"/>
          <w:marRight w:val="0"/>
          <w:marTop w:val="0"/>
          <w:marBottom w:val="0"/>
          <w:divBdr>
            <w:top w:val="none" w:sz="0" w:space="0" w:color="auto"/>
            <w:left w:val="none" w:sz="0" w:space="0" w:color="auto"/>
            <w:bottom w:val="none" w:sz="0" w:space="0" w:color="auto"/>
            <w:right w:val="none" w:sz="0" w:space="0" w:color="auto"/>
          </w:divBdr>
        </w:div>
      </w:divsChild>
    </w:div>
    <w:div w:id="140075435">
      <w:bodyDiv w:val="1"/>
      <w:marLeft w:val="0"/>
      <w:marRight w:val="0"/>
      <w:marTop w:val="0"/>
      <w:marBottom w:val="0"/>
      <w:divBdr>
        <w:top w:val="none" w:sz="0" w:space="0" w:color="auto"/>
        <w:left w:val="none" w:sz="0" w:space="0" w:color="auto"/>
        <w:bottom w:val="none" w:sz="0" w:space="0" w:color="auto"/>
        <w:right w:val="none" w:sz="0" w:space="0" w:color="auto"/>
      </w:divBdr>
      <w:divsChild>
        <w:div w:id="1591813139">
          <w:marLeft w:val="0"/>
          <w:marRight w:val="0"/>
          <w:marTop w:val="0"/>
          <w:marBottom w:val="0"/>
          <w:divBdr>
            <w:top w:val="none" w:sz="0" w:space="0" w:color="auto"/>
            <w:left w:val="none" w:sz="0" w:space="0" w:color="auto"/>
            <w:bottom w:val="none" w:sz="0" w:space="0" w:color="auto"/>
            <w:right w:val="none" w:sz="0" w:space="0" w:color="auto"/>
          </w:divBdr>
        </w:div>
      </w:divsChild>
    </w:div>
    <w:div w:id="145585048">
      <w:bodyDiv w:val="1"/>
      <w:marLeft w:val="0"/>
      <w:marRight w:val="0"/>
      <w:marTop w:val="0"/>
      <w:marBottom w:val="0"/>
      <w:divBdr>
        <w:top w:val="none" w:sz="0" w:space="0" w:color="auto"/>
        <w:left w:val="none" w:sz="0" w:space="0" w:color="auto"/>
        <w:bottom w:val="none" w:sz="0" w:space="0" w:color="auto"/>
        <w:right w:val="none" w:sz="0" w:space="0" w:color="auto"/>
      </w:divBdr>
      <w:divsChild>
        <w:div w:id="1308240422">
          <w:marLeft w:val="0"/>
          <w:marRight w:val="0"/>
          <w:marTop w:val="0"/>
          <w:marBottom w:val="0"/>
          <w:divBdr>
            <w:top w:val="none" w:sz="0" w:space="0" w:color="auto"/>
            <w:left w:val="none" w:sz="0" w:space="0" w:color="auto"/>
            <w:bottom w:val="none" w:sz="0" w:space="0" w:color="auto"/>
            <w:right w:val="none" w:sz="0" w:space="0" w:color="auto"/>
          </w:divBdr>
        </w:div>
      </w:divsChild>
    </w:div>
    <w:div w:id="152373803">
      <w:bodyDiv w:val="1"/>
      <w:marLeft w:val="0"/>
      <w:marRight w:val="0"/>
      <w:marTop w:val="0"/>
      <w:marBottom w:val="0"/>
      <w:divBdr>
        <w:top w:val="none" w:sz="0" w:space="0" w:color="auto"/>
        <w:left w:val="none" w:sz="0" w:space="0" w:color="auto"/>
        <w:bottom w:val="none" w:sz="0" w:space="0" w:color="auto"/>
        <w:right w:val="none" w:sz="0" w:space="0" w:color="auto"/>
      </w:divBdr>
      <w:divsChild>
        <w:div w:id="1284965179">
          <w:marLeft w:val="0"/>
          <w:marRight w:val="0"/>
          <w:marTop w:val="0"/>
          <w:marBottom w:val="0"/>
          <w:divBdr>
            <w:top w:val="none" w:sz="0" w:space="0" w:color="auto"/>
            <w:left w:val="none" w:sz="0" w:space="0" w:color="auto"/>
            <w:bottom w:val="none" w:sz="0" w:space="0" w:color="auto"/>
            <w:right w:val="none" w:sz="0" w:space="0" w:color="auto"/>
          </w:divBdr>
        </w:div>
      </w:divsChild>
    </w:div>
    <w:div w:id="188102450">
      <w:bodyDiv w:val="1"/>
      <w:marLeft w:val="0"/>
      <w:marRight w:val="0"/>
      <w:marTop w:val="0"/>
      <w:marBottom w:val="0"/>
      <w:divBdr>
        <w:top w:val="none" w:sz="0" w:space="0" w:color="auto"/>
        <w:left w:val="none" w:sz="0" w:space="0" w:color="auto"/>
        <w:bottom w:val="none" w:sz="0" w:space="0" w:color="auto"/>
        <w:right w:val="none" w:sz="0" w:space="0" w:color="auto"/>
      </w:divBdr>
      <w:divsChild>
        <w:div w:id="496070697">
          <w:marLeft w:val="0"/>
          <w:marRight w:val="0"/>
          <w:marTop w:val="0"/>
          <w:marBottom w:val="0"/>
          <w:divBdr>
            <w:top w:val="none" w:sz="0" w:space="0" w:color="auto"/>
            <w:left w:val="none" w:sz="0" w:space="0" w:color="auto"/>
            <w:bottom w:val="none" w:sz="0" w:space="0" w:color="auto"/>
            <w:right w:val="none" w:sz="0" w:space="0" w:color="auto"/>
          </w:divBdr>
        </w:div>
      </w:divsChild>
    </w:div>
    <w:div w:id="233707553">
      <w:bodyDiv w:val="1"/>
      <w:marLeft w:val="0"/>
      <w:marRight w:val="0"/>
      <w:marTop w:val="0"/>
      <w:marBottom w:val="0"/>
      <w:divBdr>
        <w:top w:val="none" w:sz="0" w:space="0" w:color="auto"/>
        <w:left w:val="none" w:sz="0" w:space="0" w:color="auto"/>
        <w:bottom w:val="none" w:sz="0" w:space="0" w:color="auto"/>
        <w:right w:val="none" w:sz="0" w:space="0" w:color="auto"/>
      </w:divBdr>
      <w:divsChild>
        <w:div w:id="479928893">
          <w:marLeft w:val="0"/>
          <w:marRight w:val="0"/>
          <w:marTop w:val="0"/>
          <w:marBottom w:val="0"/>
          <w:divBdr>
            <w:top w:val="none" w:sz="0" w:space="0" w:color="auto"/>
            <w:left w:val="none" w:sz="0" w:space="0" w:color="auto"/>
            <w:bottom w:val="none" w:sz="0" w:space="0" w:color="auto"/>
            <w:right w:val="none" w:sz="0" w:space="0" w:color="auto"/>
          </w:divBdr>
        </w:div>
      </w:divsChild>
    </w:div>
    <w:div w:id="243028951">
      <w:bodyDiv w:val="1"/>
      <w:marLeft w:val="0"/>
      <w:marRight w:val="0"/>
      <w:marTop w:val="0"/>
      <w:marBottom w:val="0"/>
      <w:divBdr>
        <w:top w:val="none" w:sz="0" w:space="0" w:color="auto"/>
        <w:left w:val="none" w:sz="0" w:space="0" w:color="auto"/>
        <w:bottom w:val="none" w:sz="0" w:space="0" w:color="auto"/>
        <w:right w:val="none" w:sz="0" w:space="0" w:color="auto"/>
      </w:divBdr>
      <w:divsChild>
        <w:div w:id="440074867">
          <w:marLeft w:val="0"/>
          <w:marRight w:val="0"/>
          <w:marTop w:val="0"/>
          <w:marBottom w:val="0"/>
          <w:divBdr>
            <w:top w:val="none" w:sz="0" w:space="0" w:color="auto"/>
            <w:left w:val="none" w:sz="0" w:space="0" w:color="auto"/>
            <w:bottom w:val="none" w:sz="0" w:space="0" w:color="auto"/>
            <w:right w:val="none" w:sz="0" w:space="0" w:color="auto"/>
          </w:divBdr>
        </w:div>
      </w:divsChild>
    </w:div>
    <w:div w:id="298653513">
      <w:bodyDiv w:val="1"/>
      <w:marLeft w:val="0"/>
      <w:marRight w:val="0"/>
      <w:marTop w:val="0"/>
      <w:marBottom w:val="0"/>
      <w:divBdr>
        <w:top w:val="none" w:sz="0" w:space="0" w:color="auto"/>
        <w:left w:val="none" w:sz="0" w:space="0" w:color="auto"/>
        <w:bottom w:val="none" w:sz="0" w:space="0" w:color="auto"/>
        <w:right w:val="none" w:sz="0" w:space="0" w:color="auto"/>
      </w:divBdr>
      <w:divsChild>
        <w:div w:id="1728988322">
          <w:marLeft w:val="0"/>
          <w:marRight w:val="0"/>
          <w:marTop w:val="0"/>
          <w:marBottom w:val="0"/>
          <w:divBdr>
            <w:top w:val="none" w:sz="0" w:space="0" w:color="auto"/>
            <w:left w:val="none" w:sz="0" w:space="0" w:color="auto"/>
            <w:bottom w:val="none" w:sz="0" w:space="0" w:color="auto"/>
            <w:right w:val="none" w:sz="0" w:space="0" w:color="auto"/>
          </w:divBdr>
        </w:div>
      </w:divsChild>
    </w:div>
    <w:div w:id="301081793">
      <w:bodyDiv w:val="1"/>
      <w:marLeft w:val="0"/>
      <w:marRight w:val="0"/>
      <w:marTop w:val="0"/>
      <w:marBottom w:val="0"/>
      <w:divBdr>
        <w:top w:val="none" w:sz="0" w:space="0" w:color="auto"/>
        <w:left w:val="none" w:sz="0" w:space="0" w:color="auto"/>
        <w:bottom w:val="none" w:sz="0" w:space="0" w:color="auto"/>
        <w:right w:val="none" w:sz="0" w:space="0" w:color="auto"/>
      </w:divBdr>
      <w:divsChild>
        <w:div w:id="610012825">
          <w:marLeft w:val="0"/>
          <w:marRight w:val="0"/>
          <w:marTop w:val="0"/>
          <w:marBottom w:val="0"/>
          <w:divBdr>
            <w:top w:val="none" w:sz="0" w:space="0" w:color="auto"/>
            <w:left w:val="none" w:sz="0" w:space="0" w:color="auto"/>
            <w:bottom w:val="none" w:sz="0" w:space="0" w:color="auto"/>
            <w:right w:val="none" w:sz="0" w:space="0" w:color="auto"/>
          </w:divBdr>
        </w:div>
      </w:divsChild>
    </w:div>
    <w:div w:id="349382076">
      <w:bodyDiv w:val="1"/>
      <w:marLeft w:val="0"/>
      <w:marRight w:val="0"/>
      <w:marTop w:val="0"/>
      <w:marBottom w:val="0"/>
      <w:divBdr>
        <w:top w:val="none" w:sz="0" w:space="0" w:color="auto"/>
        <w:left w:val="none" w:sz="0" w:space="0" w:color="auto"/>
        <w:bottom w:val="none" w:sz="0" w:space="0" w:color="auto"/>
        <w:right w:val="none" w:sz="0" w:space="0" w:color="auto"/>
      </w:divBdr>
      <w:divsChild>
        <w:div w:id="1452823145">
          <w:marLeft w:val="0"/>
          <w:marRight w:val="0"/>
          <w:marTop w:val="0"/>
          <w:marBottom w:val="0"/>
          <w:divBdr>
            <w:top w:val="none" w:sz="0" w:space="0" w:color="auto"/>
            <w:left w:val="none" w:sz="0" w:space="0" w:color="auto"/>
            <w:bottom w:val="none" w:sz="0" w:space="0" w:color="auto"/>
            <w:right w:val="none" w:sz="0" w:space="0" w:color="auto"/>
          </w:divBdr>
        </w:div>
      </w:divsChild>
    </w:div>
    <w:div w:id="374743933">
      <w:bodyDiv w:val="1"/>
      <w:marLeft w:val="0"/>
      <w:marRight w:val="0"/>
      <w:marTop w:val="0"/>
      <w:marBottom w:val="0"/>
      <w:divBdr>
        <w:top w:val="none" w:sz="0" w:space="0" w:color="auto"/>
        <w:left w:val="none" w:sz="0" w:space="0" w:color="auto"/>
        <w:bottom w:val="none" w:sz="0" w:space="0" w:color="auto"/>
        <w:right w:val="none" w:sz="0" w:space="0" w:color="auto"/>
      </w:divBdr>
      <w:divsChild>
        <w:div w:id="1789422660">
          <w:marLeft w:val="0"/>
          <w:marRight w:val="0"/>
          <w:marTop w:val="0"/>
          <w:marBottom w:val="0"/>
          <w:divBdr>
            <w:top w:val="none" w:sz="0" w:space="0" w:color="auto"/>
            <w:left w:val="none" w:sz="0" w:space="0" w:color="auto"/>
            <w:bottom w:val="none" w:sz="0" w:space="0" w:color="auto"/>
            <w:right w:val="none" w:sz="0" w:space="0" w:color="auto"/>
          </w:divBdr>
        </w:div>
      </w:divsChild>
    </w:div>
    <w:div w:id="398214939">
      <w:bodyDiv w:val="1"/>
      <w:marLeft w:val="0"/>
      <w:marRight w:val="0"/>
      <w:marTop w:val="0"/>
      <w:marBottom w:val="0"/>
      <w:divBdr>
        <w:top w:val="none" w:sz="0" w:space="0" w:color="auto"/>
        <w:left w:val="none" w:sz="0" w:space="0" w:color="auto"/>
        <w:bottom w:val="none" w:sz="0" w:space="0" w:color="auto"/>
        <w:right w:val="none" w:sz="0" w:space="0" w:color="auto"/>
      </w:divBdr>
      <w:divsChild>
        <w:div w:id="605507764">
          <w:marLeft w:val="0"/>
          <w:marRight w:val="0"/>
          <w:marTop w:val="0"/>
          <w:marBottom w:val="0"/>
          <w:divBdr>
            <w:top w:val="none" w:sz="0" w:space="0" w:color="auto"/>
            <w:left w:val="none" w:sz="0" w:space="0" w:color="auto"/>
            <w:bottom w:val="none" w:sz="0" w:space="0" w:color="auto"/>
            <w:right w:val="none" w:sz="0" w:space="0" w:color="auto"/>
          </w:divBdr>
        </w:div>
      </w:divsChild>
    </w:div>
    <w:div w:id="403069702">
      <w:bodyDiv w:val="1"/>
      <w:marLeft w:val="0"/>
      <w:marRight w:val="0"/>
      <w:marTop w:val="0"/>
      <w:marBottom w:val="0"/>
      <w:divBdr>
        <w:top w:val="none" w:sz="0" w:space="0" w:color="auto"/>
        <w:left w:val="none" w:sz="0" w:space="0" w:color="auto"/>
        <w:bottom w:val="none" w:sz="0" w:space="0" w:color="auto"/>
        <w:right w:val="none" w:sz="0" w:space="0" w:color="auto"/>
      </w:divBdr>
      <w:divsChild>
        <w:div w:id="1161239401">
          <w:marLeft w:val="0"/>
          <w:marRight w:val="0"/>
          <w:marTop w:val="0"/>
          <w:marBottom w:val="0"/>
          <w:divBdr>
            <w:top w:val="none" w:sz="0" w:space="0" w:color="auto"/>
            <w:left w:val="none" w:sz="0" w:space="0" w:color="auto"/>
            <w:bottom w:val="none" w:sz="0" w:space="0" w:color="auto"/>
            <w:right w:val="none" w:sz="0" w:space="0" w:color="auto"/>
          </w:divBdr>
        </w:div>
      </w:divsChild>
    </w:div>
    <w:div w:id="420565203">
      <w:bodyDiv w:val="1"/>
      <w:marLeft w:val="0"/>
      <w:marRight w:val="0"/>
      <w:marTop w:val="0"/>
      <w:marBottom w:val="0"/>
      <w:divBdr>
        <w:top w:val="none" w:sz="0" w:space="0" w:color="auto"/>
        <w:left w:val="none" w:sz="0" w:space="0" w:color="auto"/>
        <w:bottom w:val="none" w:sz="0" w:space="0" w:color="auto"/>
        <w:right w:val="none" w:sz="0" w:space="0" w:color="auto"/>
      </w:divBdr>
    </w:div>
    <w:div w:id="429470692">
      <w:bodyDiv w:val="1"/>
      <w:marLeft w:val="0"/>
      <w:marRight w:val="0"/>
      <w:marTop w:val="0"/>
      <w:marBottom w:val="0"/>
      <w:divBdr>
        <w:top w:val="none" w:sz="0" w:space="0" w:color="auto"/>
        <w:left w:val="none" w:sz="0" w:space="0" w:color="auto"/>
        <w:bottom w:val="none" w:sz="0" w:space="0" w:color="auto"/>
        <w:right w:val="none" w:sz="0" w:space="0" w:color="auto"/>
      </w:divBdr>
      <w:divsChild>
        <w:div w:id="1822648765">
          <w:marLeft w:val="0"/>
          <w:marRight w:val="0"/>
          <w:marTop w:val="0"/>
          <w:marBottom w:val="0"/>
          <w:divBdr>
            <w:top w:val="none" w:sz="0" w:space="0" w:color="auto"/>
            <w:left w:val="none" w:sz="0" w:space="0" w:color="auto"/>
            <w:bottom w:val="none" w:sz="0" w:space="0" w:color="auto"/>
            <w:right w:val="none" w:sz="0" w:space="0" w:color="auto"/>
          </w:divBdr>
        </w:div>
      </w:divsChild>
    </w:div>
    <w:div w:id="429860374">
      <w:bodyDiv w:val="1"/>
      <w:marLeft w:val="0"/>
      <w:marRight w:val="0"/>
      <w:marTop w:val="0"/>
      <w:marBottom w:val="0"/>
      <w:divBdr>
        <w:top w:val="none" w:sz="0" w:space="0" w:color="auto"/>
        <w:left w:val="none" w:sz="0" w:space="0" w:color="auto"/>
        <w:bottom w:val="none" w:sz="0" w:space="0" w:color="auto"/>
        <w:right w:val="none" w:sz="0" w:space="0" w:color="auto"/>
      </w:divBdr>
      <w:divsChild>
        <w:div w:id="1458640651">
          <w:marLeft w:val="0"/>
          <w:marRight w:val="0"/>
          <w:marTop w:val="0"/>
          <w:marBottom w:val="0"/>
          <w:divBdr>
            <w:top w:val="none" w:sz="0" w:space="0" w:color="auto"/>
            <w:left w:val="none" w:sz="0" w:space="0" w:color="auto"/>
            <w:bottom w:val="none" w:sz="0" w:space="0" w:color="auto"/>
            <w:right w:val="none" w:sz="0" w:space="0" w:color="auto"/>
          </w:divBdr>
        </w:div>
      </w:divsChild>
    </w:div>
    <w:div w:id="439956802">
      <w:bodyDiv w:val="1"/>
      <w:marLeft w:val="0"/>
      <w:marRight w:val="0"/>
      <w:marTop w:val="0"/>
      <w:marBottom w:val="0"/>
      <w:divBdr>
        <w:top w:val="none" w:sz="0" w:space="0" w:color="auto"/>
        <w:left w:val="none" w:sz="0" w:space="0" w:color="auto"/>
        <w:bottom w:val="none" w:sz="0" w:space="0" w:color="auto"/>
        <w:right w:val="none" w:sz="0" w:space="0" w:color="auto"/>
      </w:divBdr>
      <w:divsChild>
        <w:div w:id="487018485">
          <w:marLeft w:val="0"/>
          <w:marRight w:val="0"/>
          <w:marTop w:val="0"/>
          <w:marBottom w:val="0"/>
          <w:divBdr>
            <w:top w:val="none" w:sz="0" w:space="0" w:color="auto"/>
            <w:left w:val="none" w:sz="0" w:space="0" w:color="auto"/>
            <w:bottom w:val="none" w:sz="0" w:space="0" w:color="auto"/>
            <w:right w:val="none" w:sz="0" w:space="0" w:color="auto"/>
          </w:divBdr>
        </w:div>
      </w:divsChild>
    </w:div>
    <w:div w:id="455878030">
      <w:bodyDiv w:val="1"/>
      <w:marLeft w:val="0"/>
      <w:marRight w:val="0"/>
      <w:marTop w:val="0"/>
      <w:marBottom w:val="0"/>
      <w:divBdr>
        <w:top w:val="none" w:sz="0" w:space="0" w:color="auto"/>
        <w:left w:val="none" w:sz="0" w:space="0" w:color="auto"/>
        <w:bottom w:val="none" w:sz="0" w:space="0" w:color="auto"/>
        <w:right w:val="none" w:sz="0" w:space="0" w:color="auto"/>
      </w:divBdr>
      <w:divsChild>
        <w:div w:id="1494755218">
          <w:marLeft w:val="0"/>
          <w:marRight w:val="0"/>
          <w:marTop w:val="0"/>
          <w:marBottom w:val="0"/>
          <w:divBdr>
            <w:top w:val="none" w:sz="0" w:space="0" w:color="auto"/>
            <w:left w:val="none" w:sz="0" w:space="0" w:color="auto"/>
            <w:bottom w:val="none" w:sz="0" w:space="0" w:color="auto"/>
            <w:right w:val="none" w:sz="0" w:space="0" w:color="auto"/>
          </w:divBdr>
        </w:div>
      </w:divsChild>
    </w:div>
    <w:div w:id="485097865">
      <w:bodyDiv w:val="1"/>
      <w:marLeft w:val="0"/>
      <w:marRight w:val="0"/>
      <w:marTop w:val="0"/>
      <w:marBottom w:val="0"/>
      <w:divBdr>
        <w:top w:val="none" w:sz="0" w:space="0" w:color="auto"/>
        <w:left w:val="none" w:sz="0" w:space="0" w:color="auto"/>
        <w:bottom w:val="none" w:sz="0" w:space="0" w:color="auto"/>
        <w:right w:val="none" w:sz="0" w:space="0" w:color="auto"/>
      </w:divBdr>
      <w:divsChild>
        <w:div w:id="1104112708">
          <w:marLeft w:val="0"/>
          <w:marRight w:val="0"/>
          <w:marTop w:val="0"/>
          <w:marBottom w:val="0"/>
          <w:divBdr>
            <w:top w:val="none" w:sz="0" w:space="0" w:color="auto"/>
            <w:left w:val="none" w:sz="0" w:space="0" w:color="auto"/>
            <w:bottom w:val="none" w:sz="0" w:space="0" w:color="auto"/>
            <w:right w:val="none" w:sz="0" w:space="0" w:color="auto"/>
          </w:divBdr>
        </w:div>
      </w:divsChild>
    </w:div>
    <w:div w:id="490488287">
      <w:bodyDiv w:val="1"/>
      <w:marLeft w:val="0"/>
      <w:marRight w:val="0"/>
      <w:marTop w:val="0"/>
      <w:marBottom w:val="0"/>
      <w:divBdr>
        <w:top w:val="none" w:sz="0" w:space="0" w:color="auto"/>
        <w:left w:val="none" w:sz="0" w:space="0" w:color="auto"/>
        <w:bottom w:val="none" w:sz="0" w:space="0" w:color="auto"/>
        <w:right w:val="none" w:sz="0" w:space="0" w:color="auto"/>
      </w:divBdr>
      <w:divsChild>
        <w:div w:id="774132896">
          <w:marLeft w:val="0"/>
          <w:marRight w:val="0"/>
          <w:marTop w:val="0"/>
          <w:marBottom w:val="0"/>
          <w:divBdr>
            <w:top w:val="none" w:sz="0" w:space="0" w:color="auto"/>
            <w:left w:val="none" w:sz="0" w:space="0" w:color="auto"/>
            <w:bottom w:val="none" w:sz="0" w:space="0" w:color="auto"/>
            <w:right w:val="none" w:sz="0" w:space="0" w:color="auto"/>
          </w:divBdr>
        </w:div>
      </w:divsChild>
    </w:div>
    <w:div w:id="493300544">
      <w:bodyDiv w:val="1"/>
      <w:marLeft w:val="0"/>
      <w:marRight w:val="0"/>
      <w:marTop w:val="0"/>
      <w:marBottom w:val="0"/>
      <w:divBdr>
        <w:top w:val="none" w:sz="0" w:space="0" w:color="auto"/>
        <w:left w:val="none" w:sz="0" w:space="0" w:color="auto"/>
        <w:bottom w:val="none" w:sz="0" w:space="0" w:color="auto"/>
        <w:right w:val="none" w:sz="0" w:space="0" w:color="auto"/>
      </w:divBdr>
      <w:divsChild>
        <w:div w:id="1624187186">
          <w:marLeft w:val="0"/>
          <w:marRight w:val="0"/>
          <w:marTop w:val="0"/>
          <w:marBottom w:val="0"/>
          <w:divBdr>
            <w:top w:val="none" w:sz="0" w:space="0" w:color="auto"/>
            <w:left w:val="none" w:sz="0" w:space="0" w:color="auto"/>
            <w:bottom w:val="none" w:sz="0" w:space="0" w:color="auto"/>
            <w:right w:val="none" w:sz="0" w:space="0" w:color="auto"/>
          </w:divBdr>
        </w:div>
      </w:divsChild>
    </w:div>
    <w:div w:id="504634357">
      <w:bodyDiv w:val="1"/>
      <w:marLeft w:val="0"/>
      <w:marRight w:val="0"/>
      <w:marTop w:val="0"/>
      <w:marBottom w:val="0"/>
      <w:divBdr>
        <w:top w:val="none" w:sz="0" w:space="0" w:color="auto"/>
        <w:left w:val="none" w:sz="0" w:space="0" w:color="auto"/>
        <w:bottom w:val="none" w:sz="0" w:space="0" w:color="auto"/>
        <w:right w:val="none" w:sz="0" w:space="0" w:color="auto"/>
      </w:divBdr>
      <w:divsChild>
        <w:div w:id="1909614159">
          <w:marLeft w:val="0"/>
          <w:marRight w:val="0"/>
          <w:marTop w:val="0"/>
          <w:marBottom w:val="0"/>
          <w:divBdr>
            <w:top w:val="none" w:sz="0" w:space="0" w:color="auto"/>
            <w:left w:val="none" w:sz="0" w:space="0" w:color="auto"/>
            <w:bottom w:val="none" w:sz="0" w:space="0" w:color="auto"/>
            <w:right w:val="none" w:sz="0" w:space="0" w:color="auto"/>
          </w:divBdr>
        </w:div>
      </w:divsChild>
    </w:div>
    <w:div w:id="575434537">
      <w:bodyDiv w:val="1"/>
      <w:marLeft w:val="0"/>
      <w:marRight w:val="0"/>
      <w:marTop w:val="0"/>
      <w:marBottom w:val="0"/>
      <w:divBdr>
        <w:top w:val="none" w:sz="0" w:space="0" w:color="auto"/>
        <w:left w:val="none" w:sz="0" w:space="0" w:color="auto"/>
        <w:bottom w:val="none" w:sz="0" w:space="0" w:color="auto"/>
        <w:right w:val="none" w:sz="0" w:space="0" w:color="auto"/>
      </w:divBdr>
      <w:divsChild>
        <w:div w:id="1189029785">
          <w:marLeft w:val="0"/>
          <w:marRight w:val="0"/>
          <w:marTop w:val="0"/>
          <w:marBottom w:val="0"/>
          <w:divBdr>
            <w:top w:val="none" w:sz="0" w:space="0" w:color="auto"/>
            <w:left w:val="none" w:sz="0" w:space="0" w:color="auto"/>
            <w:bottom w:val="none" w:sz="0" w:space="0" w:color="auto"/>
            <w:right w:val="none" w:sz="0" w:space="0" w:color="auto"/>
          </w:divBdr>
        </w:div>
      </w:divsChild>
    </w:div>
    <w:div w:id="625966981">
      <w:bodyDiv w:val="1"/>
      <w:marLeft w:val="0"/>
      <w:marRight w:val="0"/>
      <w:marTop w:val="0"/>
      <w:marBottom w:val="0"/>
      <w:divBdr>
        <w:top w:val="none" w:sz="0" w:space="0" w:color="auto"/>
        <w:left w:val="none" w:sz="0" w:space="0" w:color="auto"/>
        <w:bottom w:val="none" w:sz="0" w:space="0" w:color="auto"/>
        <w:right w:val="none" w:sz="0" w:space="0" w:color="auto"/>
      </w:divBdr>
      <w:divsChild>
        <w:div w:id="1490517642">
          <w:marLeft w:val="0"/>
          <w:marRight w:val="0"/>
          <w:marTop w:val="0"/>
          <w:marBottom w:val="0"/>
          <w:divBdr>
            <w:top w:val="none" w:sz="0" w:space="0" w:color="auto"/>
            <w:left w:val="none" w:sz="0" w:space="0" w:color="auto"/>
            <w:bottom w:val="none" w:sz="0" w:space="0" w:color="auto"/>
            <w:right w:val="none" w:sz="0" w:space="0" w:color="auto"/>
          </w:divBdr>
        </w:div>
      </w:divsChild>
    </w:div>
    <w:div w:id="678387755">
      <w:bodyDiv w:val="1"/>
      <w:marLeft w:val="0"/>
      <w:marRight w:val="0"/>
      <w:marTop w:val="0"/>
      <w:marBottom w:val="0"/>
      <w:divBdr>
        <w:top w:val="none" w:sz="0" w:space="0" w:color="auto"/>
        <w:left w:val="none" w:sz="0" w:space="0" w:color="auto"/>
        <w:bottom w:val="none" w:sz="0" w:space="0" w:color="auto"/>
        <w:right w:val="none" w:sz="0" w:space="0" w:color="auto"/>
      </w:divBdr>
      <w:divsChild>
        <w:div w:id="262417452">
          <w:marLeft w:val="0"/>
          <w:marRight w:val="0"/>
          <w:marTop w:val="0"/>
          <w:marBottom w:val="0"/>
          <w:divBdr>
            <w:top w:val="none" w:sz="0" w:space="0" w:color="auto"/>
            <w:left w:val="none" w:sz="0" w:space="0" w:color="auto"/>
            <w:bottom w:val="none" w:sz="0" w:space="0" w:color="auto"/>
            <w:right w:val="none" w:sz="0" w:space="0" w:color="auto"/>
          </w:divBdr>
        </w:div>
      </w:divsChild>
    </w:div>
    <w:div w:id="684939027">
      <w:bodyDiv w:val="1"/>
      <w:marLeft w:val="0"/>
      <w:marRight w:val="0"/>
      <w:marTop w:val="0"/>
      <w:marBottom w:val="0"/>
      <w:divBdr>
        <w:top w:val="none" w:sz="0" w:space="0" w:color="auto"/>
        <w:left w:val="none" w:sz="0" w:space="0" w:color="auto"/>
        <w:bottom w:val="none" w:sz="0" w:space="0" w:color="auto"/>
        <w:right w:val="none" w:sz="0" w:space="0" w:color="auto"/>
      </w:divBdr>
      <w:divsChild>
        <w:div w:id="1141773044">
          <w:marLeft w:val="0"/>
          <w:marRight w:val="0"/>
          <w:marTop w:val="0"/>
          <w:marBottom w:val="0"/>
          <w:divBdr>
            <w:top w:val="none" w:sz="0" w:space="0" w:color="auto"/>
            <w:left w:val="none" w:sz="0" w:space="0" w:color="auto"/>
            <w:bottom w:val="none" w:sz="0" w:space="0" w:color="auto"/>
            <w:right w:val="none" w:sz="0" w:space="0" w:color="auto"/>
          </w:divBdr>
        </w:div>
      </w:divsChild>
    </w:div>
    <w:div w:id="688675254">
      <w:bodyDiv w:val="1"/>
      <w:marLeft w:val="0"/>
      <w:marRight w:val="0"/>
      <w:marTop w:val="0"/>
      <w:marBottom w:val="0"/>
      <w:divBdr>
        <w:top w:val="none" w:sz="0" w:space="0" w:color="auto"/>
        <w:left w:val="none" w:sz="0" w:space="0" w:color="auto"/>
        <w:bottom w:val="none" w:sz="0" w:space="0" w:color="auto"/>
        <w:right w:val="none" w:sz="0" w:space="0" w:color="auto"/>
      </w:divBdr>
      <w:divsChild>
        <w:div w:id="1127431080">
          <w:marLeft w:val="0"/>
          <w:marRight w:val="0"/>
          <w:marTop w:val="0"/>
          <w:marBottom w:val="0"/>
          <w:divBdr>
            <w:top w:val="none" w:sz="0" w:space="0" w:color="auto"/>
            <w:left w:val="none" w:sz="0" w:space="0" w:color="auto"/>
            <w:bottom w:val="none" w:sz="0" w:space="0" w:color="auto"/>
            <w:right w:val="none" w:sz="0" w:space="0" w:color="auto"/>
          </w:divBdr>
        </w:div>
      </w:divsChild>
    </w:div>
    <w:div w:id="696546742">
      <w:bodyDiv w:val="1"/>
      <w:marLeft w:val="0"/>
      <w:marRight w:val="0"/>
      <w:marTop w:val="0"/>
      <w:marBottom w:val="0"/>
      <w:divBdr>
        <w:top w:val="none" w:sz="0" w:space="0" w:color="auto"/>
        <w:left w:val="none" w:sz="0" w:space="0" w:color="auto"/>
        <w:bottom w:val="none" w:sz="0" w:space="0" w:color="auto"/>
        <w:right w:val="none" w:sz="0" w:space="0" w:color="auto"/>
      </w:divBdr>
      <w:divsChild>
        <w:div w:id="453066354">
          <w:marLeft w:val="0"/>
          <w:marRight w:val="0"/>
          <w:marTop w:val="0"/>
          <w:marBottom w:val="0"/>
          <w:divBdr>
            <w:top w:val="none" w:sz="0" w:space="0" w:color="auto"/>
            <w:left w:val="none" w:sz="0" w:space="0" w:color="auto"/>
            <w:bottom w:val="none" w:sz="0" w:space="0" w:color="auto"/>
            <w:right w:val="none" w:sz="0" w:space="0" w:color="auto"/>
          </w:divBdr>
        </w:div>
      </w:divsChild>
    </w:div>
    <w:div w:id="732777888">
      <w:bodyDiv w:val="1"/>
      <w:marLeft w:val="0"/>
      <w:marRight w:val="0"/>
      <w:marTop w:val="0"/>
      <w:marBottom w:val="0"/>
      <w:divBdr>
        <w:top w:val="none" w:sz="0" w:space="0" w:color="auto"/>
        <w:left w:val="none" w:sz="0" w:space="0" w:color="auto"/>
        <w:bottom w:val="none" w:sz="0" w:space="0" w:color="auto"/>
        <w:right w:val="none" w:sz="0" w:space="0" w:color="auto"/>
      </w:divBdr>
      <w:divsChild>
        <w:div w:id="701975385">
          <w:marLeft w:val="0"/>
          <w:marRight w:val="0"/>
          <w:marTop w:val="0"/>
          <w:marBottom w:val="0"/>
          <w:divBdr>
            <w:top w:val="none" w:sz="0" w:space="0" w:color="auto"/>
            <w:left w:val="none" w:sz="0" w:space="0" w:color="auto"/>
            <w:bottom w:val="none" w:sz="0" w:space="0" w:color="auto"/>
            <w:right w:val="none" w:sz="0" w:space="0" w:color="auto"/>
          </w:divBdr>
        </w:div>
      </w:divsChild>
    </w:div>
    <w:div w:id="733167609">
      <w:bodyDiv w:val="1"/>
      <w:marLeft w:val="0"/>
      <w:marRight w:val="0"/>
      <w:marTop w:val="0"/>
      <w:marBottom w:val="0"/>
      <w:divBdr>
        <w:top w:val="none" w:sz="0" w:space="0" w:color="auto"/>
        <w:left w:val="none" w:sz="0" w:space="0" w:color="auto"/>
        <w:bottom w:val="none" w:sz="0" w:space="0" w:color="auto"/>
        <w:right w:val="none" w:sz="0" w:space="0" w:color="auto"/>
      </w:divBdr>
      <w:divsChild>
        <w:div w:id="1912084983">
          <w:marLeft w:val="0"/>
          <w:marRight w:val="0"/>
          <w:marTop w:val="0"/>
          <w:marBottom w:val="0"/>
          <w:divBdr>
            <w:top w:val="none" w:sz="0" w:space="0" w:color="auto"/>
            <w:left w:val="none" w:sz="0" w:space="0" w:color="auto"/>
            <w:bottom w:val="none" w:sz="0" w:space="0" w:color="auto"/>
            <w:right w:val="none" w:sz="0" w:space="0" w:color="auto"/>
          </w:divBdr>
        </w:div>
      </w:divsChild>
    </w:div>
    <w:div w:id="761604636">
      <w:bodyDiv w:val="1"/>
      <w:marLeft w:val="0"/>
      <w:marRight w:val="0"/>
      <w:marTop w:val="0"/>
      <w:marBottom w:val="0"/>
      <w:divBdr>
        <w:top w:val="none" w:sz="0" w:space="0" w:color="auto"/>
        <w:left w:val="none" w:sz="0" w:space="0" w:color="auto"/>
        <w:bottom w:val="none" w:sz="0" w:space="0" w:color="auto"/>
        <w:right w:val="none" w:sz="0" w:space="0" w:color="auto"/>
      </w:divBdr>
      <w:divsChild>
        <w:div w:id="8262849">
          <w:marLeft w:val="0"/>
          <w:marRight w:val="0"/>
          <w:marTop w:val="0"/>
          <w:marBottom w:val="0"/>
          <w:divBdr>
            <w:top w:val="none" w:sz="0" w:space="0" w:color="auto"/>
            <w:left w:val="none" w:sz="0" w:space="0" w:color="auto"/>
            <w:bottom w:val="none" w:sz="0" w:space="0" w:color="auto"/>
            <w:right w:val="none" w:sz="0" w:space="0" w:color="auto"/>
          </w:divBdr>
        </w:div>
      </w:divsChild>
    </w:div>
    <w:div w:id="781076726">
      <w:bodyDiv w:val="1"/>
      <w:marLeft w:val="0"/>
      <w:marRight w:val="0"/>
      <w:marTop w:val="0"/>
      <w:marBottom w:val="0"/>
      <w:divBdr>
        <w:top w:val="none" w:sz="0" w:space="0" w:color="auto"/>
        <w:left w:val="none" w:sz="0" w:space="0" w:color="auto"/>
        <w:bottom w:val="none" w:sz="0" w:space="0" w:color="auto"/>
        <w:right w:val="none" w:sz="0" w:space="0" w:color="auto"/>
      </w:divBdr>
      <w:divsChild>
        <w:div w:id="1603297842">
          <w:marLeft w:val="0"/>
          <w:marRight w:val="0"/>
          <w:marTop w:val="0"/>
          <w:marBottom w:val="0"/>
          <w:divBdr>
            <w:top w:val="none" w:sz="0" w:space="0" w:color="auto"/>
            <w:left w:val="none" w:sz="0" w:space="0" w:color="auto"/>
            <w:bottom w:val="none" w:sz="0" w:space="0" w:color="auto"/>
            <w:right w:val="none" w:sz="0" w:space="0" w:color="auto"/>
          </w:divBdr>
        </w:div>
      </w:divsChild>
    </w:div>
    <w:div w:id="887716289">
      <w:bodyDiv w:val="1"/>
      <w:marLeft w:val="0"/>
      <w:marRight w:val="0"/>
      <w:marTop w:val="0"/>
      <w:marBottom w:val="0"/>
      <w:divBdr>
        <w:top w:val="none" w:sz="0" w:space="0" w:color="auto"/>
        <w:left w:val="none" w:sz="0" w:space="0" w:color="auto"/>
        <w:bottom w:val="none" w:sz="0" w:space="0" w:color="auto"/>
        <w:right w:val="none" w:sz="0" w:space="0" w:color="auto"/>
      </w:divBdr>
      <w:divsChild>
        <w:div w:id="252400147">
          <w:marLeft w:val="0"/>
          <w:marRight w:val="0"/>
          <w:marTop w:val="0"/>
          <w:marBottom w:val="0"/>
          <w:divBdr>
            <w:top w:val="none" w:sz="0" w:space="0" w:color="auto"/>
            <w:left w:val="none" w:sz="0" w:space="0" w:color="auto"/>
            <w:bottom w:val="none" w:sz="0" w:space="0" w:color="auto"/>
            <w:right w:val="none" w:sz="0" w:space="0" w:color="auto"/>
          </w:divBdr>
        </w:div>
      </w:divsChild>
    </w:div>
    <w:div w:id="909776216">
      <w:bodyDiv w:val="1"/>
      <w:marLeft w:val="0"/>
      <w:marRight w:val="0"/>
      <w:marTop w:val="0"/>
      <w:marBottom w:val="0"/>
      <w:divBdr>
        <w:top w:val="none" w:sz="0" w:space="0" w:color="auto"/>
        <w:left w:val="none" w:sz="0" w:space="0" w:color="auto"/>
        <w:bottom w:val="none" w:sz="0" w:space="0" w:color="auto"/>
        <w:right w:val="none" w:sz="0" w:space="0" w:color="auto"/>
      </w:divBdr>
      <w:divsChild>
        <w:div w:id="1187215967">
          <w:marLeft w:val="0"/>
          <w:marRight w:val="0"/>
          <w:marTop w:val="0"/>
          <w:marBottom w:val="0"/>
          <w:divBdr>
            <w:top w:val="none" w:sz="0" w:space="0" w:color="auto"/>
            <w:left w:val="none" w:sz="0" w:space="0" w:color="auto"/>
            <w:bottom w:val="none" w:sz="0" w:space="0" w:color="auto"/>
            <w:right w:val="none" w:sz="0" w:space="0" w:color="auto"/>
          </w:divBdr>
        </w:div>
      </w:divsChild>
    </w:div>
    <w:div w:id="924337584">
      <w:bodyDiv w:val="1"/>
      <w:marLeft w:val="0"/>
      <w:marRight w:val="0"/>
      <w:marTop w:val="0"/>
      <w:marBottom w:val="0"/>
      <w:divBdr>
        <w:top w:val="none" w:sz="0" w:space="0" w:color="auto"/>
        <w:left w:val="none" w:sz="0" w:space="0" w:color="auto"/>
        <w:bottom w:val="none" w:sz="0" w:space="0" w:color="auto"/>
        <w:right w:val="none" w:sz="0" w:space="0" w:color="auto"/>
      </w:divBdr>
      <w:divsChild>
        <w:div w:id="366414059">
          <w:marLeft w:val="0"/>
          <w:marRight w:val="0"/>
          <w:marTop w:val="0"/>
          <w:marBottom w:val="0"/>
          <w:divBdr>
            <w:top w:val="none" w:sz="0" w:space="0" w:color="auto"/>
            <w:left w:val="none" w:sz="0" w:space="0" w:color="auto"/>
            <w:bottom w:val="none" w:sz="0" w:space="0" w:color="auto"/>
            <w:right w:val="none" w:sz="0" w:space="0" w:color="auto"/>
          </w:divBdr>
        </w:div>
      </w:divsChild>
    </w:div>
    <w:div w:id="925843110">
      <w:bodyDiv w:val="1"/>
      <w:marLeft w:val="0"/>
      <w:marRight w:val="0"/>
      <w:marTop w:val="0"/>
      <w:marBottom w:val="0"/>
      <w:divBdr>
        <w:top w:val="none" w:sz="0" w:space="0" w:color="auto"/>
        <w:left w:val="none" w:sz="0" w:space="0" w:color="auto"/>
        <w:bottom w:val="none" w:sz="0" w:space="0" w:color="auto"/>
        <w:right w:val="none" w:sz="0" w:space="0" w:color="auto"/>
      </w:divBdr>
    </w:div>
    <w:div w:id="955597068">
      <w:bodyDiv w:val="1"/>
      <w:marLeft w:val="0"/>
      <w:marRight w:val="0"/>
      <w:marTop w:val="0"/>
      <w:marBottom w:val="0"/>
      <w:divBdr>
        <w:top w:val="none" w:sz="0" w:space="0" w:color="auto"/>
        <w:left w:val="none" w:sz="0" w:space="0" w:color="auto"/>
        <w:bottom w:val="none" w:sz="0" w:space="0" w:color="auto"/>
        <w:right w:val="none" w:sz="0" w:space="0" w:color="auto"/>
      </w:divBdr>
      <w:divsChild>
        <w:div w:id="212276280">
          <w:marLeft w:val="0"/>
          <w:marRight w:val="0"/>
          <w:marTop w:val="0"/>
          <w:marBottom w:val="0"/>
          <w:divBdr>
            <w:top w:val="none" w:sz="0" w:space="0" w:color="auto"/>
            <w:left w:val="none" w:sz="0" w:space="0" w:color="auto"/>
            <w:bottom w:val="none" w:sz="0" w:space="0" w:color="auto"/>
            <w:right w:val="none" w:sz="0" w:space="0" w:color="auto"/>
          </w:divBdr>
        </w:div>
      </w:divsChild>
    </w:div>
    <w:div w:id="962347284">
      <w:bodyDiv w:val="1"/>
      <w:marLeft w:val="0"/>
      <w:marRight w:val="0"/>
      <w:marTop w:val="0"/>
      <w:marBottom w:val="0"/>
      <w:divBdr>
        <w:top w:val="none" w:sz="0" w:space="0" w:color="auto"/>
        <w:left w:val="none" w:sz="0" w:space="0" w:color="auto"/>
        <w:bottom w:val="none" w:sz="0" w:space="0" w:color="auto"/>
        <w:right w:val="none" w:sz="0" w:space="0" w:color="auto"/>
      </w:divBdr>
      <w:divsChild>
        <w:div w:id="424612750">
          <w:marLeft w:val="0"/>
          <w:marRight w:val="0"/>
          <w:marTop w:val="0"/>
          <w:marBottom w:val="0"/>
          <w:divBdr>
            <w:top w:val="none" w:sz="0" w:space="0" w:color="auto"/>
            <w:left w:val="none" w:sz="0" w:space="0" w:color="auto"/>
            <w:bottom w:val="none" w:sz="0" w:space="0" w:color="auto"/>
            <w:right w:val="none" w:sz="0" w:space="0" w:color="auto"/>
          </w:divBdr>
        </w:div>
      </w:divsChild>
    </w:div>
    <w:div w:id="965622888">
      <w:bodyDiv w:val="1"/>
      <w:marLeft w:val="0"/>
      <w:marRight w:val="0"/>
      <w:marTop w:val="0"/>
      <w:marBottom w:val="0"/>
      <w:divBdr>
        <w:top w:val="none" w:sz="0" w:space="0" w:color="auto"/>
        <w:left w:val="none" w:sz="0" w:space="0" w:color="auto"/>
        <w:bottom w:val="none" w:sz="0" w:space="0" w:color="auto"/>
        <w:right w:val="none" w:sz="0" w:space="0" w:color="auto"/>
      </w:divBdr>
      <w:divsChild>
        <w:div w:id="1547138108">
          <w:marLeft w:val="0"/>
          <w:marRight w:val="0"/>
          <w:marTop w:val="0"/>
          <w:marBottom w:val="0"/>
          <w:divBdr>
            <w:top w:val="none" w:sz="0" w:space="0" w:color="auto"/>
            <w:left w:val="none" w:sz="0" w:space="0" w:color="auto"/>
            <w:bottom w:val="none" w:sz="0" w:space="0" w:color="auto"/>
            <w:right w:val="none" w:sz="0" w:space="0" w:color="auto"/>
          </w:divBdr>
        </w:div>
      </w:divsChild>
    </w:div>
    <w:div w:id="1074745382">
      <w:bodyDiv w:val="1"/>
      <w:marLeft w:val="0"/>
      <w:marRight w:val="0"/>
      <w:marTop w:val="0"/>
      <w:marBottom w:val="0"/>
      <w:divBdr>
        <w:top w:val="none" w:sz="0" w:space="0" w:color="auto"/>
        <w:left w:val="none" w:sz="0" w:space="0" w:color="auto"/>
        <w:bottom w:val="none" w:sz="0" w:space="0" w:color="auto"/>
        <w:right w:val="none" w:sz="0" w:space="0" w:color="auto"/>
      </w:divBdr>
      <w:divsChild>
        <w:div w:id="1174102021">
          <w:marLeft w:val="0"/>
          <w:marRight w:val="0"/>
          <w:marTop w:val="0"/>
          <w:marBottom w:val="0"/>
          <w:divBdr>
            <w:top w:val="none" w:sz="0" w:space="0" w:color="auto"/>
            <w:left w:val="none" w:sz="0" w:space="0" w:color="auto"/>
            <w:bottom w:val="none" w:sz="0" w:space="0" w:color="auto"/>
            <w:right w:val="none" w:sz="0" w:space="0" w:color="auto"/>
          </w:divBdr>
        </w:div>
      </w:divsChild>
    </w:div>
    <w:div w:id="1084568395">
      <w:bodyDiv w:val="1"/>
      <w:marLeft w:val="0"/>
      <w:marRight w:val="0"/>
      <w:marTop w:val="0"/>
      <w:marBottom w:val="0"/>
      <w:divBdr>
        <w:top w:val="none" w:sz="0" w:space="0" w:color="auto"/>
        <w:left w:val="none" w:sz="0" w:space="0" w:color="auto"/>
        <w:bottom w:val="none" w:sz="0" w:space="0" w:color="auto"/>
        <w:right w:val="none" w:sz="0" w:space="0" w:color="auto"/>
      </w:divBdr>
      <w:divsChild>
        <w:div w:id="1547646698">
          <w:marLeft w:val="0"/>
          <w:marRight w:val="0"/>
          <w:marTop w:val="0"/>
          <w:marBottom w:val="0"/>
          <w:divBdr>
            <w:top w:val="none" w:sz="0" w:space="0" w:color="auto"/>
            <w:left w:val="none" w:sz="0" w:space="0" w:color="auto"/>
            <w:bottom w:val="none" w:sz="0" w:space="0" w:color="auto"/>
            <w:right w:val="none" w:sz="0" w:space="0" w:color="auto"/>
          </w:divBdr>
        </w:div>
      </w:divsChild>
    </w:div>
    <w:div w:id="1125387281">
      <w:bodyDiv w:val="1"/>
      <w:marLeft w:val="0"/>
      <w:marRight w:val="0"/>
      <w:marTop w:val="0"/>
      <w:marBottom w:val="0"/>
      <w:divBdr>
        <w:top w:val="none" w:sz="0" w:space="0" w:color="auto"/>
        <w:left w:val="none" w:sz="0" w:space="0" w:color="auto"/>
        <w:bottom w:val="none" w:sz="0" w:space="0" w:color="auto"/>
        <w:right w:val="none" w:sz="0" w:space="0" w:color="auto"/>
      </w:divBdr>
      <w:divsChild>
        <w:div w:id="1127624215">
          <w:marLeft w:val="0"/>
          <w:marRight w:val="0"/>
          <w:marTop w:val="0"/>
          <w:marBottom w:val="0"/>
          <w:divBdr>
            <w:top w:val="none" w:sz="0" w:space="0" w:color="auto"/>
            <w:left w:val="none" w:sz="0" w:space="0" w:color="auto"/>
            <w:bottom w:val="none" w:sz="0" w:space="0" w:color="auto"/>
            <w:right w:val="none" w:sz="0" w:space="0" w:color="auto"/>
          </w:divBdr>
        </w:div>
      </w:divsChild>
    </w:div>
    <w:div w:id="1137799125">
      <w:bodyDiv w:val="1"/>
      <w:marLeft w:val="0"/>
      <w:marRight w:val="0"/>
      <w:marTop w:val="0"/>
      <w:marBottom w:val="0"/>
      <w:divBdr>
        <w:top w:val="none" w:sz="0" w:space="0" w:color="auto"/>
        <w:left w:val="none" w:sz="0" w:space="0" w:color="auto"/>
        <w:bottom w:val="none" w:sz="0" w:space="0" w:color="auto"/>
        <w:right w:val="none" w:sz="0" w:space="0" w:color="auto"/>
      </w:divBdr>
      <w:divsChild>
        <w:div w:id="41835498">
          <w:marLeft w:val="0"/>
          <w:marRight w:val="0"/>
          <w:marTop w:val="0"/>
          <w:marBottom w:val="0"/>
          <w:divBdr>
            <w:top w:val="none" w:sz="0" w:space="0" w:color="auto"/>
            <w:left w:val="none" w:sz="0" w:space="0" w:color="auto"/>
            <w:bottom w:val="none" w:sz="0" w:space="0" w:color="auto"/>
            <w:right w:val="none" w:sz="0" w:space="0" w:color="auto"/>
          </w:divBdr>
        </w:div>
      </w:divsChild>
    </w:div>
    <w:div w:id="1142307445">
      <w:bodyDiv w:val="1"/>
      <w:marLeft w:val="0"/>
      <w:marRight w:val="0"/>
      <w:marTop w:val="0"/>
      <w:marBottom w:val="0"/>
      <w:divBdr>
        <w:top w:val="none" w:sz="0" w:space="0" w:color="auto"/>
        <w:left w:val="none" w:sz="0" w:space="0" w:color="auto"/>
        <w:bottom w:val="none" w:sz="0" w:space="0" w:color="auto"/>
        <w:right w:val="none" w:sz="0" w:space="0" w:color="auto"/>
      </w:divBdr>
      <w:divsChild>
        <w:div w:id="2114593706">
          <w:marLeft w:val="0"/>
          <w:marRight w:val="0"/>
          <w:marTop w:val="0"/>
          <w:marBottom w:val="0"/>
          <w:divBdr>
            <w:top w:val="none" w:sz="0" w:space="0" w:color="auto"/>
            <w:left w:val="none" w:sz="0" w:space="0" w:color="auto"/>
            <w:bottom w:val="none" w:sz="0" w:space="0" w:color="auto"/>
            <w:right w:val="none" w:sz="0" w:space="0" w:color="auto"/>
          </w:divBdr>
        </w:div>
      </w:divsChild>
    </w:div>
    <w:div w:id="1174147015">
      <w:bodyDiv w:val="1"/>
      <w:marLeft w:val="0"/>
      <w:marRight w:val="0"/>
      <w:marTop w:val="0"/>
      <w:marBottom w:val="0"/>
      <w:divBdr>
        <w:top w:val="none" w:sz="0" w:space="0" w:color="auto"/>
        <w:left w:val="none" w:sz="0" w:space="0" w:color="auto"/>
        <w:bottom w:val="none" w:sz="0" w:space="0" w:color="auto"/>
        <w:right w:val="none" w:sz="0" w:space="0" w:color="auto"/>
      </w:divBdr>
      <w:divsChild>
        <w:div w:id="1749185613">
          <w:marLeft w:val="0"/>
          <w:marRight w:val="0"/>
          <w:marTop w:val="0"/>
          <w:marBottom w:val="0"/>
          <w:divBdr>
            <w:top w:val="none" w:sz="0" w:space="0" w:color="auto"/>
            <w:left w:val="none" w:sz="0" w:space="0" w:color="auto"/>
            <w:bottom w:val="none" w:sz="0" w:space="0" w:color="auto"/>
            <w:right w:val="none" w:sz="0" w:space="0" w:color="auto"/>
          </w:divBdr>
        </w:div>
      </w:divsChild>
    </w:div>
    <w:div w:id="1185048581">
      <w:bodyDiv w:val="1"/>
      <w:marLeft w:val="0"/>
      <w:marRight w:val="0"/>
      <w:marTop w:val="0"/>
      <w:marBottom w:val="0"/>
      <w:divBdr>
        <w:top w:val="none" w:sz="0" w:space="0" w:color="auto"/>
        <w:left w:val="none" w:sz="0" w:space="0" w:color="auto"/>
        <w:bottom w:val="none" w:sz="0" w:space="0" w:color="auto"/>
        <w:right w:val="none" w:sz="0" w:space="0" w:color="auto"/>
      </w:divBdr>
      <w:divsChild>
        <w:div w:id="1346785271">
          <w:marLeft w:val="0"/>
          <w:marRight w:val="0"/>
          <w:marTop w:val="0"/>
          <w:marBottom w:val="0"/>
          <w:divBdr>
            <w:top w:val="none" w:sz="0" w:space="0" w:color="auto"/>
            <w:left w:val="none" w:sz="0" w:space="0" w:color="auto"/>
            <w:bottom w:val="none" w:sz="0" w:space="0" w:color="auto"/>
            <w:right w:val="none" w:sz="0" w:space="0" w:color="auto"/>
          </w:divBdr>
        </w:div>
      </w:divsChild>
    </w:div>
    <w:div w:id="1274677170">
      <w:bodyDiv w:val="1"/>
      <w:marLeft w:val="0"/>
      <w:marRight w:val="0"/>
      <w:marTop w:val="0"/>
      <w:marBottom w:val="0"/>
      <w:divBdr>
        <w:top w:val="none" w:sz="0" w:space="0" w:color="auto"/>
        <w:left w:val="none" w:sz="0" w:space="0" w:color="auto"/>
        <w:bottom w:val="none" w:sz="0" w:space="0" w:color="auto"/>
        <w:right w:val="none" w:sz="0" w:space="0" w:color="auto"/>
      </w:divBdr>
      <w:divsChild>
        <w:div w:id="353388644">
          <w:marLeft w:val="0"/>
          <w:marRight w:val="0"/>
          <w:marTop w:val="0"/>
          <w:marBottom w:val="0"/>
          <w:divBdr>
            <w:top w:val="none" w:sz="0" w:space="0" w:color="auto"/>
            <w:left w:val="none" w:sz="0" w:space="0" w:color="auto"/>
            <w:bottom w:val="none" w:sz="0" w:space="0" w:color="auto"/>
            <w:right w:val="none" w:sz="0" w:space="0" w:color="auto"/>
          </w:divBdr>
        </w:div>
      </w:divsChild>
    </w:div>
    <w:div w:id="1313218209">
      <w:bodyDiv w:val="1"/>
      <w:marLeft w:val="0"/>
      <w:marRight w:val="0"/>
      <w:marTop w:val="0"/>
      <w:marBottom w:val="0"/>
      <w:divBdr>
        <w:top w:val="none" w:sz="0" w:space="0" w:color="auto"/>
        <w:left w:val="none" w:sz="0" w:space="0" w:color="auto"/>
        <w:bottom w:val="none" w:sz="0" w:space="0" w:color="auto"/>
        <w:right w:val="none" w:sz="0" w:space="0" w:color="auto"/>
      </w:divBdr>
      <w:divsChild>
        <w:div w:id="29305804">
          <w:marLeft w:val="0"/>
          <w:marRight w:val="0"/>
          <w:marTop w:val="0"/>
          <w:marBottom w:val="0"/>
          <w:divBdr>
            <w:top w:val="none" w:sz="0" w:space="0" w:color="auto"/>
            <w:left w:val="none" w:sz="0" w:space="0" w:color="auto"/>
            <w:bottom w:val="none" w:sz="0" w:space="0" w:color="auto"/>
            <w:right w:val="none" w:sz="0" w:space="0" w:color="auto"/>
          </w:divBdr>
        </w:div>
      </w:divsChild>
    </w:div>
    <w:div w:id="1364862988">
      <w:bodyDiv w:val="1"/>
      <w:marLeft w:val="0"/>
      <w:marRight w:val="0"/>
      <w:marTop w:val="0"/>
      <w:marBottom w:val="0"/>
      <w:divBdr>
        <w:top w:val="none" w:sz="0" w:space="0" w:color="auto"/>
        <w:left w:val="none" w:sz="0" w:space="0" w:color="auto"/>
        <w:bottom w:val="none" w:sz="0" w:space="0" w:color="auto"/>
        <w:right w:val="none" w:sz="0" w:space="0" w:color="auto"/>
      </w:divBdr>
      <w:divsChild>
        <w:div w:id="767391261">
          <w:marLeft w:val="0"/>
          <w:marRight w:val="0"/>
          <w:marTop w:val="0"/>
          <w:marBottom w:val="0"/>
          <w:divBdr>
            <w:top w:val="none" w:sz="0" w:space="0" w:color="auto"/>
            <w:left w:val="none" w:sz="0" w:space="0" w:color="auto"/>
            <w:bottom w:val="none" w:sz="0" w:space="0" w:color="auto"/>
            <w:right w:val="none" w:sz="0" w:space="0" w:color="auto"/>
          </w:divBdr>
        </w:div>
      </w:divsChild>
    </w:div>
    <w:div w:id="1413162922">
      <w:bodyDiv w:val="1"/>
      <w:marLeft w:val="0"/>
      <w:marRight w:val="0"/>
      <w:marTop w:val="0"/>
      <w:marBottom w:val="0"/>
      <w:divBdr>
        <w:top w:val="none" w:sz="0" w:space="0" w:color="auto"/>
        <w:left w:val="none" w:sz="0" w:space="0" w:color="auto"/>
        <w:bottom w:val="none" w:sz="0" w:space="0" w:color="auto"/>
        <w:right w:val="none" w:sz="0" w:space="0" w:color="auto"/>
      </w:divBdr>
      <w:divsChild>
        <w:div w:id="1400052510">
          <w:marLeft w:val="0"/>
          <w:marRight w:val="0"/>
          <w:marTop w:val="0"/>
          <w:marBottom w:val="0"/>
          <w:divBdr>
            <w:top w:val="none" w:sz="0" w:space="0" w:color="auto"/>
            <w:left w:val="none" w:sz="0" w:space="0" w:color="auto"/>
            <w:bottom w:val="none" w:sz="0" w:space="0" w:color="auto"/>
            <w:right w:val="none" w:sz="0" w:space="0" w:color="auto"/>
          </w:divBdr>
        </w:div>
      </w:divsChild>
    </w:div>
    <w:div w:id="1429807727">
      <w:bodyDiv w:val="1"/>
      <w:marLeft w:val="0"/>
      <w:marRight w:val="0"/>
      <w:marTop w:val="0"/>
      <w:marBottom w:val="0"/>
      <w:divBdr>
        <w:top w:val="none" w:sz="0" w:space="0" w:color="auto"/>
        <w:left w:val="none" w:sz="0" w:space="0" w:color="auto"/>
        <w:bottom w:val="none" w:sz="0" w:space="0" w:color="auto"/>
        <w:right w:val="none" w:sz="0" w:space="0" w:color="auto"/>
      </w:divBdr>
      <w:divsChild>
        <w:div w:id="33192013">
          <w:marLeft w:val="0"/>
          <w:marRight w:val="0"/>
          <w:marTop w:val="0"/>
          <w:marBottom w:val="0"/>
          <w:divBdr>
            <w:top w:val="none" w:sz="0" w:space="0" w:color="auto"/>
            <w:left w:val="none" w:sz="0" w:space="0" w:color="auto"/>
            <w:bottom w:val="none" w:sz="0" w:space="0" w:color="auto"/>
            <w:right w:val="none" w:sz="0" w:space="0" w:color="auto"/>
          </w:divBdr>
        </w:div>
      </w:divsChild>
    </w:div>
    <w:div w:id="1433621849">
      <w:bodyDiv w:val="1"/>
      <w:marLeft w:val="0"/>
      <w:marRight w:val="0"/>
      <w:marTop w:val="0"/>
      <w:marBottom w:val="0"/>
      <w:divBdr>
        <w:top w:val="none" w:sz="0" w:space="0" w:color="auto"/>
        <w:left w:val="none" w:sz="0" w:space="0" w:color="auto"/>
        <w:bottom w:val="none" w:sz="0" w:space="0" w:color="auto"/>
        <w:right w:val="none" w:sz="0" w:space="0" w:color="auto"/>
      </w:divBdr>
      <w:divsChild>
        <w:div w:id="769621497">
          <w:marLeft w:val="0"/>
          <w:marRight w:val="0"/>
          <w:marTop w:val="0"/>
          <w:marBottom w:val="0"/>
          <w:divBdr>
            <w:top w:val="none" w:sz="0" w:space="0" w:color="auto"/>
            <w:left w:val="none" w:sz="0" w:space="0" w:color="auto"/>
            <w:bottom w:val="none" w:sz="0" w:space="0" w:color="auto"/>
            <w:right w:val="none" w:sz="0" w:space="0" w:color="auto"/>
          </w:divBdr>
        </w:div>
      </w:divsChild>
    </w:div>
    <w:div w:id="1483816569">
      <w:bodyDiv w:val="1"/>
      <w:marLeft w:val="0"/>
      <w:marRight w:val="0"/>
      <w:marTop w:val="0"/>
      <w:marBottom w:val="0"/>
      <w:divBdr>
        <w:top w:val="none" w:sz="0" w:space="0" w:color="auto"/>
        <w:left w:val="none" w:sz="0" w:space="0" w:color="auto"/>
        <w:bottom w:val="none" w:sz="0" w:space="0" w:color="auto"/>
        <w:right w:val="none" w:sz="0" w:space="0" w:color="auto"/>
      </w:divBdr>
      <w:divsChild>
        <w:div w:id="223831196">
          <w:marLeft w:val="0"/>
          <w:marRight w:val="0"/>
          <w:marTop w:val="0"/>
          <w:marBottom w:val="0"/>
          <w:divBdr>
            <w:top w:val="none" w:sz="0" w:space="0" w:color="auto"/>
            <w:left w:val="none" w:sz="0" w:space="0" w:color="auto"/>
            <w:bottom w:val="none" w:sz="0" w:space="0" w:color="auto"/>
            <w:right w:val="none" w:sz="0" w:space="0" w:color="auto"/>
          </w:divBdr>
        </w:div>
      </w:divsChild>
    </w:div>
    <w:div w:id="1484396732">
      <w:bodyDiv w:val="1"/>
      <w:marLeft w:val="0"/>
      <w:marRight w:val="0"/>
      <w:marTop w:val="0"/>
      <w:marBottom w:val="0"/>
      <w:divBdr>
        <w:top w:val="none" w:sz="0" w:space="0" w:color="auto"/>
        <w:left w:val="none" w:sz="0" w:space="0" w:color="auto"/>
        <w:bottom w:val="none" w:sz="0" w:space="0" w:color="auto"/>
        <w:right w:val="none" w:sz="0" w:space="0" w:color="auto"/>
      </w:divBdr>
      <w:divsChild>
        <w:div w:id="1982685683">
          <w:marLeft w:val="0"/>
          <w:marRight w:val="0"/>
          <w:marTop w:val="0"/>
          <w:marBottom w:val="0"/>
          <w:divBdr>
            <w:top w:val="none" w:sz="0" w:space="0" w:color="auto"/>
            <w:left w:val="none" w:sz="0" w:space="0" w:color="auto"/>
            <w:bottom w:val="none" w:sz="0" w:space="0" w:color="auto"/>
            <w:right w:val="none" w:sz="0" w:space="0" w:color="auto"/>
          </w:divBdr>
        </w:div>
      </w:divsChild>
    </w:div>
    <w:div w:id="1487210067">
      <w:bodyDiv w:val="1"/>
      <w:marLeft w:val="0"/>
      <w:marRight w:val="0"/>
      <w:marTop w:val="0"/>
      <w:marBottom w:val="0"/>
      <w:divBdr>
        <w:top w:val="none" w:sz="0" w:space="0" w:color="auto"/>
        <w:left w:val="none" w:sz="0" w:space="0" w:color="auto"/>
        <w:bottom w:val="none" w:sz="0" w:space="0" w:color="auto"/>
        <w:right w:val="none" w:sz="0" w:space="0" w:color="auto"/>
      </w:divBdr>
      <w:divsChild>
        <w:div w:id="191303049">
          <w:marLeft w:val="0"/>
          <w:marRight w:val="0"/>
          <w:marTop w:val="0"/>
          <w:marBottom w:val="0"/>
          <w:divBdr>
            <w:top w:val="none" w:sz="0" w:space="0" w:color="auto"/>
            <w:left w:val="none" w:sz="0" w:space="0" w:color="auto"/>
            <w:bottom w:val="none" w:sz="0" w:space="0" w:color="auto"/>
            <w:right w:val="none" w:sz="0" w:space="0" w:color="auto"/>
          </w:divBdr>
        </w:div>
      </w:divsChild>
    </w:div>
    <w:div w:id="1521048140">
      <w:bodyDiv w:val="1"/>
      <w:marLeft w:val="0"/>
      <w:marRight w:val="0"/>
      <w:marTop w:val="0"/>
      <w:marBottom w:val="0"/>
      <w:divBdr>
        <w:top w:val="none" w:sz="0" w:space="0" w:color="auto"/>
        <w:left w:val="none" w:sz="0" w:space="0" w:color="auto"/>
        <w:bottom w:val="none" w:sz="0" w:space="0" w:color="auto"/>
        <w:right w:val="none" w:sz="0" w:space="0" w:color="auto"/>
      </w:divBdr>
      <w:divsChild>
        <w:div w:id="241334433">
          <w:marLeft w:val="0"/>
          <w:marRight w:val="0"/>
          <w:marTop w:val="0"/>
          <w:marBottom w:val="0"/>
          <w:divBdr>
            <w:top w:val="none" w:sz="0" w:space="0" w:color="auto"/>
            <w:left w:val="none" w:sz="0" w:space="0" w:color="auto"/>
            <w:bottom w:val="none" w:sz="0" w:space="0" w:color="auto"/>
            <w:right w:val="none" w:sz="0" w:space="0" w:color="auto"/>
          </w:divBdr>
        </w:div>
      </w:divsChild>
    </w:div>
    <w:div w:id="1557812667">
      <w:bodyDiv w:val="1"/>
      <w:marLeft w:val="0"/>
      <w:marRight w:val="0"/>
      <w:marTop w:val="0"/>
      <w:marBottom w:val="0"/>
      <w:divBdr>
        <w:top w:val="none" w:sz="0" w:space="0" w:color="auto"/>
        <w:left w:val="none" w:sz="0" w:space="0" w:color="auto"/>
        <w:bottom w:val="none" w:sz="0" w:space="0" w:color="auto"/>
        <w:right w:val="none" w:sz="0" w:space="0" w:color="auto"/>
      </w:divBdr>
      <w:divsChild>
        <w:div w:id="322585143">
          <w:marLeft w:val="0"/>
          <w:marRight w:val="0"/>
          <w:marTop w:val="0"/>
          <w:marBottom w:val="0"/>
          <w:divBdr>
            <w:top w:val="none" w:sz="0" w:space="0" w:color="auto"/>
            <w:left w:val="none" w:sz="0" w:space="0" w:color="auto"/>
            <w:bottom w:val="none" w:sz="0" w:space="0" w:color="auto"/>
            <w:right w:val="none" w:sz="0" w:space="0" w:color="auto"/>
          </w:divBdr>
        </w:div>
      </w:divsChild>
    </w:div>
    <w:div w:id="1559628156">
      <w:bodyDiv w:val="1"/>
      <w:marLeft w:val="0"/>
      <w:marRight w:val="0"/>
      <w:marTop w:val="0"/>
      <w:marBottom w:val="0"/>
      <w:divBdr>
        <w:top w:val="none" w:sz="0" w:space="0" w:color="auto"/>
        <w:left w:val="none" w:sz="0" w:space="0" w:color="auto"/>
        <w:bottom w:val="none" w:sz="0" w:space="0" w:color="auto"/>
        <w:right w:val="none" w:sz="0" w:space="0" w:color="auto"/>
      </w:divBdr>
      <w:divsChild>
        <w:div w:id="962806087">
          <w:marLeft w:val="0"/>
          <w:marRight w:val="0"/>
          <w:marTop w:val="0"/>
          <w:marBottom w:val="0"/>
          <w:divBdr>
            <w:top w:val="none" w:sz="0" w:space="0" w:color="auto"/>
            <w:left w:val="none" w:sz="0" w:space="0" w:color="auto"/>
            <w:bottom w:val="none" w:sz="0" w:space="0" w:color="auto"/>
            <w:right w:val="none" w:sz="0" w:space="0" w:color="auto"/>
          </w:divBdr>
        </w:div>
      </w:divsChild>
    </w:div>
    <w:div w:id="1590232924">
      <w:bodyDiv w:val="1"/>
      <w:marLeft w:val="0"/>
      <w:marRight w:val="0"/>
      <w:marTop w:val="0"/>
      <w:marBottom w:val="0"/>
      <w:divBdr>
        <w:top w:val="none" w:sz="0" w:space="0" w:color="auto"/>
        <w:left w:val="none" w:sz="0" w:space="0" w:color="auto"/>
        <w:bottom w:val="none" w:sz="0" w:space="0" w:color="auto"/>
        <w:right w:val="none" w:sz="0" w:space="0" w:color="auto"/>
      </w:divBdr>
      <w:divsChild>
        <w:div w:id="80952156">
          <w:marLeft w:val="0"/>
          <w:marRight w:val="0"/>
          <w:marTop w:val="0"/>
          <w:marBottom w:val="0"/>
          <w:divBdr>
            <w:top w:val="none" w:sz="0" w:space="0" w:color="auto"/>
            <w:left w:val="none" w:sz="0" w:space="0" w:color="auto"/>
            <w:bottom w:val="none" w:sz="0" w:space="0" w:color="auto"/>
            <w:right w:val="none" w:sz="0" w:space="0" w:color="auto"/>
          </w:divBdr>
        </w:div>
      </w:divsChild>
    </w:div>
    <w:div w:id="1652783428">
      <w:bodyDiv w:val="1"/>
      <w:marLeft w:val="0"/>
      <w:marRight w:val="0"/>
      <w:marTop w:val="0"/>
      <w:marBottom w:val="0"/>
      <w:divBdr>
        <w:top w:val="none" w:sz="0" w:space="0" w:color="auto"/>
        <w:left w:val="none" w:sz="0" w:space="0" w:color="auto"/>
        <w:bottom w:val="none" w:sz="0" w:space="0" w:color="auto"/>
        <w:right w:val="none" w:sz="0" w:space="0" w:color="auto"/>
      </w:divBdr>
      <w:divsChild>
        <w:div w:id="1119102758">
          <w:marLeft w:val="0"/>
          <w:marRight w:val="0"/>
          <w:marTop w:val="0"/>
          <w:marBottom w:val="0"/>
          <w:divBdr>
            <w:top w:val="none" w:sz="0" w:space="0" w:color="auto"/>
            <w:left w:val="none" w:sz="0" w:space="0" w:color="auto"/>
            <w:bottom w:val="none" w:sz="0" w:space="0" w:color="auto"/>
            <w:right w:val="none" w:sz="0" w:space="0" w:color="auto"/>
          </w:divBdr>
        </w:div>
      </w:divsChild>
    </w:div>
    <w:div w:id="1653757592">
      <w:bodyDiv w:val="1"/>
      <w:marLeft w:val="0"/>
      <w:marRight w:val="0"/>
      <w:marTop w:val="0"/>
      <w:marBottom w:val="0"/>
      <w:divBdr>
        <w:top w:val="none" w:sz="0" w:space="0" w:color="auto"/>
        <w:left w:val="none" w:sz="0" w:space="0" w:color="auto"/>
        <w:bottom w:val="none" w:sz="0" w:space="0" w:color="auto"/>
        <w:right w:val="none" w:sz="0" w:space="0" w:color="auto"/>
      </w:divBdr>
      <w:divsChild>
        <w:div w:id="1200315494">
          <w:marLeft w:val="0"/>
          <w:marRight w:val="0"/>
          <w:marTop w:val="0"/>
          <w:marBottom w:val="0"/>
          <w:divBdr>
            <w:top w:val="none" w:sz="0" w:space="0" w:color="auto"/>
            <w:left w:val="none" w:sz="0" w:space="0" w:color="auto"/>
            <w:bottom w:val="none" w:sz="0" w:space="0" w:color="auto"/>
            <w:right w:val="none" w:sz="0" w:space="0" w:color="auto"/>
          </w:divBdr>
        </w:div>
      </w:divsChild>
    </w:div>
    <w:div w:id="1691712294">
      <w:bodyDiv w:val="1"/>
      <w:marLeft w:val="0"/>
      <w:marRight w:val="0"/>
      <w:marTop w:val="0"/>
      <w:marBottom w:val="0"/>
      <w:divBdr>
        <w:top w:val="none" w:sz="0" w:space="0" w:color="auto"/>
        <w:left w:val="none" w:sz="0" w:space="0" w:color="auto"/>
        <w:bottom w:val="none" w:sz="0" w:space="0" w:color="auto"/>
        <w:right w:val="none" w:sz="0" w:space="0" w:color="auto"/>
      </w:divBdr>
      <w:divsChild>
        <w:div w:id="1809088313">
          <w:marLeft w:val="0"/>
          <w:marRight w:val="0"/>
          <w:marTop w:val="0"/>
          <w:marBottom w:val="0"/>
          <w:divBdr>
            <w:top w:val="none" w:sz="0" w:space="0" w:color="auto"/>
            <w:left w:val="none" w:sz="0" w:space="0" w:color="auto"/>
            <w:bottom w:val="none" w:sz="0" w:space="0" w:color="auto"/>
            <w:right w:val="none" w:sz="0" w:space="0" w:color="auto"/>
          </w:divBdr>
        </w:div>
      </w:divsChild>
    </w:div>
    <w:div w:id="1695183555">
      <w:bodyDiv w:val="1"/>
      <w:marLeft w:val="0"/>
      <w:marRight w:val="0"/>
      <w:marTop w:val="0"/>
      <w:marBottom w:val="0"/>
      <w:divBdr>
        <w:top w:val="none" w:sz="0" w:space="0" w:color="auto"/>
        <w:left w:val="none" w:sz="0" w:space="0" w:color="auto"/>
        <w:bottom w:val="none" w:sz="0" w:space="0" w:color="auto"/>
        <w:right w:val="none" w:sz="0" w:space="0" w:color="auto"/>
      </w:divBdr>
      <w:divsChild>
        <w:div w:id="304970323">
          <w:marLeft w:val="0"/>
          <w:marRight w:val="0"/>
          <w:marTop w:val="0"/>
          <w:marBottom w:val="0"/>
          <w:divBdr>
            <w:top w:val="none" w:sz="0" w:space="0" w:color="auto"/>
            <w:left w:val="none" w:sz="0" w:space="0" w:color="auto"/>
            <w:bottom w:val="none" w:sz="0" w:space="0" w:color="auto"/>
            <w:right w:val="none" w:sz="0" w:space="0" w:color="auto"/>
          </w:divBdr>
        </w:div>
      </w:divsChild>
    </w:div>
    <w:div w:id="1789666738">
      <w:bodyDiv w:val="1"/>
      <w:marLeft w:val="0"/>
      <w:marRight w:val="0"/>
      <w:marTop w:val="0"/>
      <w:marBottom w:val="0"/>
      <w:divBdr>
        <w:top w:val="none" w:sz="0" w:space="0" w:color="auto"/>
        <w:left w:val="none" w:sz="0" w:space="0" w:color="auto"/>
        <w:bottom w:val="none" w:sz="0" w:space="0" w:color="auto"/>
        <w:right w:val="none" w:sz="0" w:space="0" w:color="auto"/>
      </w:divBdr>
      <w:divsChild>
        <w:div w:id="1842550234">
          <w:marLeft w:val="0"/>
          <w:marRight w:val="0"/>
          <w:marTop w:val="0"/>
          <w:marBottom w:val="0"/>
          <w:divBdr>
            <w:top w:val="none" w:sz="0" w:space="0" w:color="auto"/>
            <w:left w:val="none" w:sz="0" w:space="0" w:color="auto"/>
            <w:bottom w:val="none" w:sz="0" w:space="0" w:color="auto"/>
            <w:right w:val="none" w:sz="0" w:space="0" w:color="auto"/>
          </w:divBdr>
        </w:div>
      </w:divsChild>
    </w:div>
    <w:div w:id="1819419481">
      <w:bodyDiv w:val="1"/>
      <w:marLeft w:val="0"/>
      <w:marRight w:val="0"/>
      <w:marTop w:val="0"/>
      <w:marBottom w:val="0"/>
      <w:divBdr>
        <w:top w:val="none" w:sz="0" w:space="0" w:color="auto"/>
        <w:left w:val="none" w:sz="0" w:space="0" w:color="auto"/>
        <w:bottom w:val="none" w:sz="0" w:space="0" w:color="auto"/>
        <w:right w:val="none" w:sz="0" w:space="0" w:color="auto"/>
      </w:divBdr>
      <w:divsChild>
        <w:div w:id="725490105">
          <w:marLeft w:val="0"/>
          <w:marRight w:val="0"/>
          <w:marTop w:val="0"/>
          <w:marBottom w:val="0"/>
          <w:divBdr>
            <w:top w:val="none" w:sz="0" w:space="0" w:color="auto"/>
            <w:left w:val="none" w:sz="0" w:space="0" w:color="auto"/>
            <w:bottom w:val="none" w:sz="0" w:space="0" w:color="auto"/>
            <w:right w:val="none" w:sz="0" w:space="0" w:color="auto"/>
          </w:divBdr>
        </w:div>
      </w:divsChild>
    </w:div>
    <w:div w:id="1841659087">
      <w:bodyDiv w:val="1"/>
      <w:marLeft w:val="0"/>
      <w:marRight w:val="0"/>
      <w:marTop w:val="0"/>
      <w:marBottom w:val="0"/>
      <w:divBdr>
        <w:top w:val="none" w:sz="0" w:space="0" w:color="auto"/>
        <w:left w:val="none" w:sz="0" w:space="0" w:color="auto"/>
        <w:bottom w:val="none" w:sz="0" w:space="0" w:color="auto"/>
        <w:right w:val="none" w:sz="0" w:space="0" w:color="auto"/>
      </w:divBdr>
      <w:divsChild>
        <w:div w:id="639925983">
          <w:marLeft w:val="0"/>
          <w:marRight w:val="0"/>
          <w:marTop w:val="0"/>
          <w:marBottom w:val="0"/>
          <w:divBdr>
            <w:top w:val="none" w:sz="0" w:space="0" w:color="auto"/>
            <w:left w:val="none" w:sz="0" w:space="0" w:color="auto"/>
            <w:bottom w:val="none" w:sz="0" w:space="0" w:color="auto"/>
            <w:right w:val="none" w:sz="0" w:space="0" w:color="auto"/>
          </w:divBdr>
        </w:div>
      </w:divsChild>
    </w:div>
    <w:div w:id="1844589801">
      <w:bodyDiv w:val="1"/>
      <w:marLeft w:val="0"/>
      <w:marRight w:val="0"/>
      <w:marTop w:val="0"/>
      <w:marBottom w:val="0"/>
      <w:divBdr>
        <w:top w:val="none" w:sz="0" w:space="0" w:color="auto"/>
        <w:left w:val="none" w:sz="0" w:space="0" w:color="auto"/>
        <w:bottom w:val="none" w:sz="0" w:space="0" w:color="auto"/>
        <w:right w:val="none" w:sz="0" w:space="0" w:color="auto"/>
      </w:divBdr>
      <w:divsChild>
        <w:div w:id="1087922065">
          <w:marLeft w:val="0"/>
          <w:marRight w:val="0"/>
          <w:marTop w:val="0"/>
          <w:marBottom w:val="0"/>
          <w:divBdr>
            <w:top w:val="none" w:sz="0" w:space="0" w:color="auto"/>
            <w:left w:val="none" w:sz="0" w:space="0" w:color="auto"/>
            <w:bottom w:val="none" w:sz="0" w:space="0" w:color="auto"/>
            <w:right w:val="none" w:sz="0" w:space="0" w:color="auto"/>
          </w:divBdr>
        </w:div>
      </w:divsChild>
    </w:div>
    <w:div w:id="1921869047">
      <w:bodyDiv w:val="1"/>
      <w:marLeft w:val="0"/>
      <w:marRight w:val="0"/>
      <w:marTop w:val="0"/>
      <w:marBottom w:val="0"/>
      <w:divBdr>
        <w:top w:val="none" w:sz="0" w:space="0" w:color="auto"/>
        <w:left w:val="none" w:sz="0" w:space="0" w:color="auto"/>
        <w:bottom w:val="none" w:sz="0" w:space="0" w:color="auto"/>
        <w:right w:val="none" w:sz="0" w:space="0" w:color="auto"/>
      </w:divBdr>
      <w:divsChild>
        <w:div w:id="883833623">
          <w:marLeft w:val="0"/>
          <w:marRight w:val="0"/>
          <w:marTop w:val="0"/>
          <w:marBottom w:val="0"/>
          <w:divBdr>
            <w:top w:val="none" w:sz="0" w:space="0" w:color="auto"/>
            <w:left w:val="none" w:sz="0" w:space="0" w:color="auto"/>
            <w:bottom w:val="none" w:sz="0" w:space="0" w:color="auto"/>
            <w:right w:val="none" w:sz="0" w:space="0" w:color="auto"/>
          </w:divBdr>
        </w:div>
      </w:divsChild>
    </w:div>
    <w:div w:id="1932934236">
      <w:bodyDiv w:val="1"/>
      <w:marLeft w:val="0"/>
      <w:marRight w:val="0"/>
      <w:marTop w:val="0"/>
      <w:marBottom w:val="0"/>
      <w:divBdr>
        <w:top w:val="none" w:sz="0" w:space="0" w:color="auto"/>
        <w:left w:val="none" w:sz="0" w:space="0" w:color="auto"/>
        <w:bottom w:val="none" w:sz="0" w:space="0" w:color="auto"/>
        <w:right w:val="none" w:sz="0" w:space="0" w:color="auto"/>
      </w:divBdr>
      <w:divsChild>
        <w:div w:id="743375865">
          <w:marLeft w:val="0"/>
          <w:marRight w:val="0"/>
          <w:marTop w:val="0"/>
          <w:marBottom w:val="0"/>
          <w:divBdr>
            <w:top w:val="none" w:sz="0" w:space="0" w:color="auto"/>
            <w:left w:val="none" w:sz="0" w:space="0" w:color="auto"/>
            <w:bottom w:val="none" w:sz="0" w:space="0" w:color="auto"/>
            <w:right w:val="none" w:sz="0" w:space="0" w:color="auto"/>
          </w:divBdr>
        </w:div>
      </w:divsChild>
    </w:div>
    <w:div w:id="1936472134">
      <w:bodyDiv w:val="1"/>
      <w:marLeft w:val="0"/>
      <w:marRight w:val="0"/>
      <w:marTop w:val="0"/>
      <w:marBottom w:val="0"/>
      <w:divBdr>
        <w:top w:val="none" w:sz="0" w:space="0" w:color="auto"/>
        <w:left w:val="none" w:sz="0" w:space="0" w:color="auto"/>
        <w:bottom w:val="none" w:sz="0" w:space="0" w:color="auto"/>
        <w:right w:val="none" w:sz="0" w:space="0" w:color="auto"/>
      </w:divBdr>
      <w:divsChild>
        <w:div w:id="35200028">
          <w:marLeft w:val="0"/>
          <w:marRight w:val="0"/>
          <w:marTop w:val="0"/>
          <w:marBottom w:val="0"/>
          <w:divBdr>
            <w:top w:val="none" w:sz="0" w:space="0" w:color="auto"/>
            <w:left w:val="none" w:sz="0" w:space="0" w:color="auto"/>
            <w:bottom w:val="none" w:sz="0" w:space="0" w:color="auto"/>
            <w:right w:val="none" w:sz="0" w:space="0" w:color="auto"/>
          </w:divBdr>
        </w:div>
      </w:divsChild>
    </w:div>
    <w:div w:id="2072338894">
      <w:bodyDiv w:val="1"/>
      <w:marLeft w:val="0"/>
      <w:marRight w:val="0"/>
      <w:marTop w:val="0"/>
      <w:marBottom w:val="0"/>
      <w:divBdr>
        <w:top w:val="none" w:sz="0" w:space="0" w:color="auto"/>
        <w:left w:val="none" w:sz="0" w:space="0" w:color="auto"/>
        <w:bottom w:val="none" w:sz="0" w:space="0" w:color="auto"/>
        <w:right w:val="none" w:sz="0" w:space="0" w:color="auto"/>
      </w:divBdr>
      <w:divsChild>
        <w:div w:id="901908634">
          <w:marLeft w:val="0"/>
          <w:marRight w:val="0"/>
          <w:marTop w:val="0"/>
          <w:marBottom w:val="0"/>
          <w:divBdr>
            <w:top w:val="none" w:sz="0" w:space="0" w:color="auto"/>
            <w:left w:val="none" w:sz="0" w:space="0" w:color="auto"/>
            <w:bottom w:val="none" w:sz="0" w:space="0" w:color="auto"/>
            <w:right w:val="none" w:sz="0" w:space="0" w:color="auto"/>
          </w:divBdr>
        </w:div>
      </w:divsChild>
    </w:div>
    <w:div w:id="2076003745">
      <w:bodyDiv w:val="1"/>
      <w:marLeft w:val="0"/>
      <w:marRight w:val="0"/>
      <w:marTop w:val="0"/>
      <w:marBottom w:val="0"/>
      <w:divBdr>
        <w:top w:val="none" w:sz="0" w:space="0" w:color="auto"/>
        <w:left w:val="none" w:sz="0" w:space="0" w:color="auto"/>
        <w:bottom w:val="none" w:sz="0" w:space="0" w:color="auto"/>
        <w:right w:val="none" w:sz="0" w:space="0" w:color="auto"/>
      </w:divBdr>
      <w:divsChild>
        <w:div w:id="1836650340">
          <w:marLeft w:val="0"/>
          <w:marRight w:val="0"/>
          <w:marTop w:val="0"/>
          <w:marBottom w:val="0"/>
          <w:divBdr>
            <w:top w:val="none" w:sz="0" w:space="0" w:color="auto"/>
            <w:left w:val="none" w:sz="0" w:space="0" w:color="auto"/>
            <w:bottom w:val="none" w:sz="0" w:space="0" w:color="auto"/>
            <w:right w:val="none" w:sz="0" w:space="0" w:color="auto"/>
          </w:divBdr>
        </w:div>
      </w:divsChild>
    </w:div>
    <w:div w:id="2104838151">
      <w:bodyDiv w:val="1"/>
      <w:marLeft w:val="0"/>
      <w:marRight w:val="0"/>
      <w:marTop w:val="0"/>
      <w:marBottom w:val="0"/>
      <w:divBdr>
        <w:top w:val="none" w:sz="0" w:space="0" w:color="auto"/>
        <w:left w:val="none" w:sz="0" w:space="0" w:color="auto"/>
        <w:bottom w:val="none" w:sz="0" w:space="0" w:color="auto"/>
        <w:right w:val="none" w:sz="0" w:space="0" w:color="auto"/>
      </w:divBdr>
      <w:divsChild>
        <w:div w:id="719015294">
          <w:marLeft w:val="0"/>
          <w:marRight w:val="0"/>
          <w:marTop w:val="0"/>
          <w:marBottom w:val="0"/>
          <w:divBdr>
            <w:top w:val="none" w:sz="0" w:space="0" w:color="auto"/>
            <w:left w:val="none" w:sz="0" w:space="0" w:color="auto"/>
            <w:bottom w:val="none" w:sz="0" w:space="0" w:color="auto"/>
            <w:right w:val="none" w:sz="0" w:space="0" w:color="auto"/>
          </w:divBdr>
        </w:div>
      </w:divsChild>
    </w:div>
    <w:div w:id="2146044458">
      <w:bodyDiv w:val="1"/>
      <w:marLeft w:val="0"/>
      <w:marRight w:val="0"/>
      <w:marTop w:val="0"/>
      <w:marBottom w:val="0"/>
      <w:divBdr>
        <w:top w:val="none" w:sz="0" w:space="0" w:color="auto"/>
        <w:left w:val="none" w:sz="0" w:space="0" w:color="auto"/>
        <w:bottom w:val="none" w:sz="0" w:space="0" w:color="auto"/>
        <w:right w:val="none" w:sz="0" w:space="0" w:color="auto"/>
      </w:divBdr>
      <w:divsChild>
        <w:div w:id="9209872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806c819-f9c4-4192-9437-a33ec43a32a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A8228845A9EB542A9A8C18CD27820D4" ma:contentTypeVersion="18" ma:contentTypeDescription="Create a new document." ma:contentTypeScope="" ma:versionID="883a05958a4c87d2bde541e777626993">
  <xsd:schema xmlns:xsd="http://www.w3.org/2001/XMLSchema" xmlns:xs="http://www.w3.org/2001/XMLSchema" xmlns:p="http://schemas.microsoft.com/office/2006/metadata/properties" xmlns:ns3="5806c819-f9c4-4192-9437-a33ec43a32a2" xmlns:ns4="9c81b319-d15e-477d-9cc9-1d821c2b4e26" targetNamespace="http://schemas.microsoft.com/office/2006/metadata/properties" ma:root="true" ma:fieldsID="792181abfd30466fdafdb710001cdf69" ns3:_="" ns4:_="">
    <xsd:import namespace="5806c819-f9c4-4192-9437-a33ec43a32a2"/>
    <xsd:import namespace="9c81b319-d15e-477d-9cc9-1d821c2b4e2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06c819-f9c4-4192-9437-a33ec43a3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81b319-d15e-477d-9cc9-1d821c2b4e2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83315A-072F-4434-B70D-501CD2337644}">
  <ds:schemaRefs>
    <ds:schemaRef ds:uri="http://schemas.microsoft.com/sharepoint/v3/contenttype/forms"/>
  </ds:schemaRefs>
</ds:datastoreItem>
</file>

<file path=customXml/itemProps2.xml><?xml version="1.0" encoding="utf-8"?>
<ds:datastoreItem xmlns:ds="http://schemas.openxmlformats.org/officeDocument/2006/customXml" ds:itemID="{027F91C5-45C2-4120-8072-D7DA485FCD34}">
  <ds:schemaRefs>
    <ds:schemaRef ds:uri="http://schemas.microsoft.com/office/2006/metadata/properties"/>
    <ds:schemaRef ds:uri="http://schemas.microsoft.com/office/infopath/2007/PartnerControls"/>
    <ds:schemaRef ds:uri="5806c819-f9c4-4192-9437-a33ec43a32a2"/>
  </ds:schemaRefs>
</ds:datastoreItem>
</file>

<file path=customXml/itemProps3.xml><?xml version="1.0" encoding="utf-8"?>
<ds:datastoreItem xmlns:ds="http://schemas.openxmlformats.org/officeDocument/2006/customXml" ds:itemID="{72CBFF17-4EEE-4267-98DB-062D67E5C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06c819-f9c4-4192-9437-a33ec43a32a2"/>
    <ds:schemaRef ds:uri="9c81b319-d15e-477d-9cc9-1d821c2b4e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3</Pages>
  <Words>2437</Words>
  <Characters>13891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Warwickshire County Council</Company>
  <LinksUpToDate>false</LinksUpToDate>
  <CharactersWithSpaces>16296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Rayson SNK</dc:creator>
  <cp:keywords/>
  <dc:description/>
  <cp:lastModifiedBy>E Slack SNK</cp:lastModifiedBy>
  <cp:revision>193</cp:revision>
  <cp:lastPrinted>2024-06-11T17:26:00Z</cp:lastPrinted>
  <dcterms:created xsi:type="dcterms:W3CDTF">2026-10-18T10:28:00Z</dcterms:created>
  <dcterms:modified xsi:type="dcterms:W3CDTF">2026-11-01T16:56:00Z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0x010100DA8228845A9EB542A9A8C18CD27820D4</vt:lpwstr>
  </property>
</Properties>
</file>