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2D356" w14:textId="0FB2276B" w:rsidR="005E63A8" w:rsidRDefault="005E63A8" w:rsidP="005E63A8">
      <w:pPr>
        <w:tabs>
          <w:tab w:val="left" w:pos="4770"/>
        </w:tabs>
        <w:spacing w:before="200"/>
        <w:rPr>
          <w:rFonts w:eastAsiaTheme="minorEastAsia" w:cs="Arial"/>
          <w:b/>
          <w:bCs/>
          <w:sz w:val="32"/>
          <w:szCs w:val="32"/>
          <w:lang w:val="en-US" w:eastAsia="ja-JP"/>
        </w:rPr>
      </w:pPr>
      <w:bookmarkStart w:id="0" w:name="_Hlk517269128"/>
      <w:bookmarkStart w:id="1" w:name="_GoBack"/>
      <w:r>
        <w:rPr>
          <w:noProof/>
        </w:rPr>
        <w:drawing>
          <wp:inline distT="0" distB="0" distL="0" distR="0" wp14:anchorId="477F7BED" wp14:editId="1DC354F4">
            <wp:extent cx="1419225" cy="1276936"/>
            <wp:effectExtent l="0" t="0" r="0" b="0"/>
            <wp:docPr id="1" name="Picture 1" descr="A logo with a cross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ross and a cros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268" cy="1376846"/>
                    </a:xfrm>
                    <a:prstGeom prst="rect">
                      <a:avLst/>
                    </a:prstGeom>
                    <a:noFill/>
                  </pic:spPr>
                </pic:pic>
              </a:graphicData>
            </a:graphic>
          </wp:inline>
        </w:drawing>
      </w:r>
      <w:r>
        <w:rPr>
          <w:rFonts w:eastAsiaTheme="minorEastAsia" w:cs="Arial"/>
          <w:b/>
          <w:bCs/>
          <w:sz w:val="32"/>
          <w:szCs w:val="32"/>
          <w:lang w:val="en-US" w:eastAsia="ja-JP"/>
        </w:rPr>
        <w:t xml:space="preserve">                                                            </w:t>
      </w:r>
    </w:p>
    <w:bookmarkEnd w:id="1"/>
    <w:p w14:paraId="37F28127" w14:textId="77777777" w:rsidR="005E63A8" w:rsidRPr="00231B03" w:rsidRDefault="005E63A8" w:rsidP="005E63A8">
      <w:pPr>
        <w:tabs>
          <w:tab w:val="left" w:pos="4770"/>
        </w:tabs>
        <w:spacing w:before="200"/>
        <w:rPr>
          <w:rFonts w:eastAsiaTheme="minorEastAsia" w:cs="Arial"/>
          <w:b/>
          <w:bCs/>
          <w:sz w:val="28"/>
          <w:szCs w:val="28"/>
          <w:lang w:val="en-US" w:eastAsia="ja-JP"/>
        </w:rPr>
      </w:pPr>
      <w:r w:rsidRPr="00231B03">
        <w:rPr>
          <w:rFonts w:eastAsiaTheme="minorEastAsia" w:cs="Arial"/>
          <w:b/>
          <w:bCs/>
          <w:sz w:val="28"/>
          <w:szCs w:val="28"/>
          <w:lang w:val="en-US" w:eastAsia="ja-JP"/>
        </w:rPr>
        <w:t>School music development plan</w:t>
      </w:r>
    </w:p>
    <w:bookmarkEnd w:id="0"/>
    <w:p w14:paraId="6D51991F" w14:textId="77777777" w:rsidR="005E63A8" w:rsidRPr="00F8478B" w:rsidRDefault="005E63A8" w:rsidP="005E63A8">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This development plan has been created in line with the DfE’s ‘</w:t>
      </w:r>
      <w:hyperlink r:id="rId11" w:history="1">
        <w:r w:rsidRPr="00F8478B">
          <w:rPr>
            <w:rStyle w:val="Hyperlink"/>
            <w:rFonts w:asciiTheme="minorHAnsi" w:hAnsiTheme="minorHAnsi" w:cstheme="minorHAnsi"/>
            <w:lang w:val="en-US"/>
          </w:rPr>
          <w:t>School music development plan: summary template</w:t>
        </w:r>
      </w:hyperlink>
      <w:r w:rsidRPr="00F8478B">
        <w:rPr>
          <w:rFonts w:asciiTheme="minorHAnsi" w:hAnsiTheme="minorHAnsi" w:cstheme="minorHAnsi"/>
          <w:color w:val="111111"/>
          <w:lang w:val="en-US"/>
        </w:rPr>
        <w:t>’. Schools can use this template to ensure that integral features of its music curriculum are met to help pupils receive a varied and enriching musical education, both inside and outside of the classroom. Schools are expected to publish a summary of the music development plan on their website for staff and pupils to read and understand.</w:t>
      </w:r>
    </w:p>
    <w:p w14:paraId="6E6C1FF0" w14:textId="77777777" w:rsidR="005E63A8" w:rsidRPr="00F8478B" w:rsidRDefault="005E63A8" w:rsidP="005E63A8">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This development plan considers the seven key features of high-quality music provision, as laid out in the national plan for music education:</w:t>
      </w:r>
    </w:p>
    <w:p w14:paraId="451226C2" w14:textId="77777777" w:rsidR="005E63A8" w:rsidRPr="00F8478B" w:rsidRDefault="005E63A8" w:rsidP="005E63A8">
      <w:pPr>
        <w:pStyle w:val="ListParagraph"/>
        <w:numPr>
          <w:ilvl w:val="0"/>
          <w:numId w:val="1"/>
        </w:numPr>
        <w:spacing w:after="0"/>
        <w:contextualSpacing w:val="0"/>
        <w:jc w:val="both"/>
        <w:rPr>
          <w:rFonts w:asciiTheme="minorHAnsi" w:hAnsiTheme="minorHAnsi" w:cstheme="minorHAnsi"/>
          <w:color w:val="111111"/>
          <w:lang w:val="en-US"/>
        </w:rPr>
      </w:pPr>
      <w:r w:rsidRPr="00F8478B">
        <w:rPr>
          <w:rFonts w:asciiTheme="minorHAnsi" w:hAnsiTheme="minorHAnsi" w:cstheme="minorHAnsi"/>
          <w:color w:val="111111"/>
          <w:lang w:val="en-US"/>
        </w:rPr>
        <w:t>Timetabled curriculum music of at least one hour each week of the school year for KS1 to KS3.</w:t>
      </w:r>
    </w:p>
    <w:p w14:paraId="6465C1F5" w14:textId="77777777" w:rsidR="005E63A8" w:rsidRPr="00F8478B" w:rsidRDefault="005E63A8" w:rsidP="005E63A8">
      <w:pPr>
        <w:pStyle w:val="ListParagraph"/>
        <w:numPr>
          <w:ilvl w:val="0"/>
          <w:numId w:val="1"/>
        </w:numPr>
        <w:spacing w:after="0"/>
        <w:contextualSpacing w:val="0"/>
        <w:jc w:val="both"/>
        <w:rPr>
          <w:rFonts w:asciiTheme="minorHAnsi" w:hAnsiTheme="minorHAnsi" w:cstheme="minorHAnsi"/>
          <w:color w:val="111111"/>
          <w:lang w:val="en-US"/>
        </w:rPr>
      </w:pPr>
      <w:r w:rsidRPr="00F8478B">
        <w:rPr>
          <w:rFonts w:asciiTheme="minorHAnsi" w:hAnsiTheme="minorHAnsi" w:cstheme="minorHAnsi"/>
          <w:color w:val="111111"/>
          <w:lang w:val="en-US"/>
        </w:rPr>
        <w:t>Access to lessons across a range of instruments, including singing.</w:t>
      </w:r>
      <w:r>
        <w:rPr>
          <w:rFonts w:asciiTheme="minorHAnsi" w:hAnsiTheme="minorHAnsi" w:cstheme="minorHAnsi"/>
          <w:color w:val="111111"/>
          <w:lang w:val="en-US"/>
        </w:rPr>
        <w:t xml:space="preserve">         </w:t>
      </w:r>
    </w:p>
    <w:p w14:paraId="2ECEB9E8" w14:textId="77777777" w:rsidR="005E63A8" w:rsidRPr="00F8478B" w:rsidRDefault="005E63A8" w:rsidP="005E63A8">
      <w:pPr>
        <w:pStyle w:val="ListParagraph"/>
        <w:numPr>
          <w:ilvl w:val="0"/>
          <w:numId w:val="1"/>
        </w:numPr>
        <w:spacing w:after="0"/>
        <w:contextualSpacing w:val="0"/>
        <w:jc w:val="both"/>
        <w:rPr>
          <w:rFonts w:asciiTheme="minorHAnsi" w:hAnsiTheme="minorHAnsi" w:cstheme="minorHAnsi"/>
          <w:color w:val="111111"/>
          <w:lang w:val="en-US"/>
        </w:rPr>
      </w:pPr>
      <w:r w:rsidRPr="00F8478B">
        <w:rPr>
          <w:rFonts w:asciiTheme="minorHAnsi" w:hAnsiTheme="minorHAnsi" w:cstheme="minorHAnsi"/>
          <w:color w:val="111111"/>
          <w:lang w:val="en-US"/>
        </w:rPr>
        <w:t>A school choir or vocal ensemble.</w:t>
      </w:r>
      <w:r>
        <w:rPr>
          <w:rFonts w:asciiTheme="minorHAnsi" w:hAnsiTheme="minorHAnsi" w:cstheme="minorHAnsi"/>
          <w:color w:val="111111"/>
          <w:lang w:val="en-US"/>
        </w:rPr>
        <w:t xml:space="preserve">     </w:t>
      </w:r>
    </w:p>
    <w:p w14:paraId="4BBED452" w14:textId="77777777" w:rsidR="005E63A8" w:rsidRPr="00F8478B" w:rsidRDefault="005E63A8" w:rsidP="005E63A8">
      <w:pPr>
        <w:pStyle w:val="ListParagraph"/>
        <w:numPr>
          <w:ilvl w:val="0"/>
          <w:numId w:val="1"/>
        </w:numPr>
        <w:spacing w:after="0"/>
        <w:contextualSpacing w:val="0"/>
        <w:jc w:val="both"/>
        <w:rPr>
          <w:rFonts w:asciiTheme="minorHAnsi" w:hAnsiTheme="minorHAnsi" w:cstheme="minorHAnsi"/>
          <w:color w:val="111111"/>
          <w:lang w:val="en-US"/>
        </w:rPr>
      </w:pPr>
      <w:r w:rsidRPr="00F8478B">
        <w:rPr>
          <w:rFonts w:asciiTheme="minorHAnsi" w:hAnsiTheme="minorHAnsi" w:cstheme="minorHAnsi"/>
          <w:color w:val="111111"/>
          <w:lang w:val="en-US"/>
        </w:rPr>
        <w:t>A school ensemble, band or group.</w:t>
      </w:r>
    </w:p>
    <w:p w14:paraId="72E41BDD" w14:textId="77777777" w:rsidR="005E63A8" w:rsidRPr="00F8478B" w:rsidRDefault="005E63A8" w:rsidP="005E63A8">
      <w:pPr>
        <w:pStyle w:val="ListParagraph"/>
        <w:numPr>
          <w:ilvl w:val="0"/>
          <w:numId w:val="1"/>
        </w:numPr>
        <w:spacing w:after="0"/>
        <w:contextualSpacing w:val="0"/>
        <w:jc w:val="both"/>
        <w:rPr>
          <w:rFonts w:asciiTheme="minorHAnsi" w:hAnsiTheme="minorHAnsi" w:cstheme="minorHAnsi"/>
          <w:color w:val="111111"/>
          <w:lang w:val="en-US"/>
        </w:rPr>
      </w:pPr>
      <w:r w:rsidRPr="00F8478B">
        <w:rPr>
          <w:rFonts w:asciiTheme="minorHAnsi" w:hAnsiTheme="minorHAnsi" w:cstheme="minorHAnsi"/>
          <w:color w:val="111111"/>
          <w:lang w:val="en-US"/>
        </w:rPr>
        <w:t>Space for rehearsals and individual practice.</w:t>
      </w:r>
    </w:p>
    <w:p w14:paraId="340DD177" w14:textId="77777777" w:rsidR="005E63A8" w:rsidRPr="00F8478B" w:rsidRDefault="005E63A8" w:rsidP="005E63A8">
      <w:pPr>
        <w:pStyle w:val="ListParagraph"/>
        <w:numPr>
          <w:ilvl w:val="0"/>
          <w:numId w:val="1"/>
        </w:numPr>
        <w:spacing w:after="0"/>
        <w:contextualSpacing w:val="0"/>
        <w:jc w:val="both"/>
        <w:rPr>
          <w:rFonts w:asciiTheme="minorHAnsi" w:hAnsiTheme="minorHAnsi" w:cstheme="minorHAnsi"/>
          <w:color w:val="111111"/>
          <w:lang w:val="en-US"/>
        </w:rPr>
      </w:pPr>
      <w:r w:rsidRPr="00F8478B">
        <w:rPr>
          <w:rFonts w:asciiTheme="minorHAnsi" w:hAnsiTheme="minorHAnsi" w:cstheme="minorHAnsi"/>
          <w:color w:val="111111"/>
          <w:lang w:val="en-US"/>
        </w:rPr>
        <w:t>A termly school performance.</w:t>
      </w:r>
    </w:p>
    <w:p w14:paraId="11299687" w14:textId="41790B08" w:rsidR="005E63A8" w:rsidRPr="00613BDC" w:rsidRDefault="005E63A8" w:rsidP="005E63A8">
      <w:pPr>
        <w:pStyle w:val="ListParagraph"/>
        <w:numPr>
          <w:ilvl w:val="0"/>
          <w:numId w:val="1"/>
        </w:numPr>
        <w:spacing w:after="0"/>
        <w:contextualSpacing w:val="0"/>
        <w:jc w:val="both"/>
        <w:rPr>
          <w:rFonts w:asciiTheme="minorHAnsi" w:hAnsiTheme="minorHAnsi" w:cstheme="minorHAnsi"/>
          <w:color w:val="111111"/>
          <w:lang w:val="en-US"/>
        </w:rPr>
      </w:pPr>
      <w:r w:rsidRPr="00F8478B">
        <w:rPr>
          <w:rFonts w:asciiTheme="minorHAnsi" w:hAnsiTheme="minorHAnsi" w:cstheme="minorHAnsi"/>
          <w:color w:val="111111"/>
          <w:lang w:val="en-US"/>
        </w:rPr>
        <w:t>Opportunities to enjoy live music performances, at least once a year.</w:t>
      </w:r>
      <w:r w:rsidRPr="00613BDC">
        <w:rPr>
          <w:noProof/>
          <w:lang w:val="en-US" w:eastAsia="ja-JP"/>
        </w:rPr>
        <w:t xml:space="preserve"> </w:t>
      </w:r>
      <w:r>
        <w:rPr>
          <w:noProof/>
          <w:lang w:val="en-US" w:eastAsia="ja-JP"/>
        </w:rPr>
        <w:drawing>
          <wp:anchor distT="0" distB="0" distL="114300" distR="114300" simplePos="0" relativeHeight="251659264" behindDoc="1" locked="0" layoutInCell="1" allowOverlap="1" wp14:anchorId="2CC823C5" wp14:editId="5735C5DF">
            <wp:simplePos x="0" y="0"/>
            <wp:positionH relativeFrom="column">
              <wp:posOffset>0</wp:posOffset>
            </wp:positionH>
            <wp:positionV relativeFrom="paragraph">
              <wp:posOffset>199390</wp:posOffset>
            </wp:positionV>
            <wp:extent cx="1256030" cy="1188720"/>
            <wp:effectExtent l="0" t="0" r="0" b="0"/>
            <wp:wrapTight wrapText="bothSides">
              <wp:wrapPolygon edited="0">
                <wp:start x="7535" y="0"/>
                <wp:lineTo x="3604" y="346"/>
                <wp:lineTo x="2621" y="1385"/>
                <wp:lineTo x="2621" y="5538"/>
                <wp:lineTo x="3604" y="11077"/>
                <wp:lineTo x="4914" y="16615"/>
                <wp:lineTo x="3276" y="17308"/>
                <wp:lineTo x="2948" y="19038"/>
                <wp:lineTo x="3931" y="21115"/>
                <wp:lineTo x="17363" y="21115"/>
                <wp:lineTo x="18346" y="19385"/>
                <wp:lineTo x="18018" y="17308"/>
                <wp:lineTo x="16380" y="16615"/>
                <wp:lineTo x="17691" y="11077"/>
                <wp:lineTo x="18673" y="5538"/>
                <wp:lineTo x="19001" y="1731"/>
                <wp:lineTo x="17691" y="346"/>
                <wp:lineTo x="13759" y="0"/>
                <wp:lineTo x="7535" y="0"/>
              </wp:wrapPolygon>
            </wp:wrapTight>
            <wp:docPr id="1838025504" name="Picture 1" descr="A logo of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25504" name="Picture 1" descr="A logo of a shiel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6030" cy="1188720"/>
                    </a:xfrm>
                    <a:prstGeom prst="rect">
                      <a:avLst/>
                    </a:prstGeom>
                    <a:noFill/>
                  </pic:spPr>
                </pic:pic>
              </a:graphicData>
            </a:graphic>
            <wp14:sizeRelH relativeFrom="margin">
              <wp14:pctWidth>0</wp14:pctWidth>
            </wp14:sizeRelH>
            <wp14:sizeRelV relativeFrom="margin">
              <wp14:pctHeight>0</wp14:pctHeight>
            </wp14:sizeRelV>
          </wp:anchor>
        </w:drawing>
      </w:r>
    </w:p>
    <w:p w14:paraId="038079C9" w14:textId="77777777" w:rsidR="005E63A8" w:rsidRDefault="005E63A8" w:rsidP="005E63A8">
      <w:pPr>
        <w:rPr>
          <w:rFonts w:asciiTheme="minorHAnsi" w:hAnsiTheme="minorHAnsi" w:cstheme="minorHAnsi"/>
        </w:rPr>
      </w:pPr>
      <w:r>
        <w:rPr>
          <w:rFonts w:asciiTheme="minorHAnsi" w:hAnsiTheme="minorHAnsi" w:cstheme="minorHAnsi"/>
        </w:rPr>
        <w:t xml:space="preserve">  </w:t>
      </w:r>
    </w:p>
    <w:p w14:paraId="72CCC518" w14:textId="77777777" w:rsidR="005E63A8" w:rsidRDefault="005E63A8" w:rsidP="005E63A8">
      <w:pPr>
        <w:rPr>
          <w:rFonts w:asciiTheme="minorHAnsi" w:hAnsiTheme="minorHAnsi" w:cstheme="minorHAnsi"/>
        </w:rPr>
      </w:pPr>
    </w:p>
    <w:p w14:paraId="34B228F3" w14:textId="77777777" w:rsidR="005E63A8" w:rsidRDefault="005E63A8" w:rsidP="005E63A8">
      <w:pPr>
        <w:rPr>
          <w:rFonts w:asciiTheme="minorHAnsi" w:hAnsiTheme="minorHAnsi" w:cstheme="minorHAnsi"/>
        </w:rPr>
      </w:pPr>
    </w:p>
    <w:p w14:paraId="31D9B63D" w14:textId="77777777" w:rsidR="005E63A8" w:rsidRPr="00613BDC" w:rsidRDefault="005E63A8" w:rsidP="005E63A8">
      <w:pPr>
        <w:rPr>
          <w:rFonts w:asciiTheme="minorHAnsi" w:hAnsiTheme="minorHAnsi" w:cstheme="minorHAnsi"/>
          <w:sz w:val="32"/>
          <w:szCs w:val="32"/>
        </w:rPr>
      </w:pPr>
      <w:r w:rsidRPr="00613BDC">
        <w:rPr>
          <w:rFonts w:asciiTheme="minorHAnsi" w:hAnsiTheme="minorHAnsi" w:cstheme="minorHAnsi"/>
          <w:sz w:val="32"/>
          <w:szCs w:val="32"/>
        </w:rPr>
        <w:t>Bishop Hogarth Catholic Education Trust</w:t>
      </w:r>
      <w:r w:rsidRPr="00613BDC">
        <w:rPr>
          <w:rFonts w:asciiTheme="minorHAnsi" w:hAnsiTheme="minorHAnsi" w:cstheme="minorHAnsi"/>
          <w:sz w:val="32"/>
          <w:szCs w:val="32"/>
        </w:rPr>
        <w:br w:type="page"/>
      </w:r>
    </w:p>
    <w:p w14:paraId="08311256" w14:textId="77777777" w:rsidR="005E63A8" w:rsidRDefault="005E63A8" w:rsidP="005E63A8">
      <w:pPr>
        <w:spacing w:before="200"/>
        <w:jc w:val="center"/>
        <w:rPr>
          <w:rFonts w:asciiTheme="minorHAnsi" w:hAnsiTheme="minorHAnsi" w:cstheme="minorHAnsi"/>
          <w:b/>
          <w:bCs/>
          <w:sz w:val="32"/>
          <w:szCs w:val="32"/>
        </w:rPr>
      </w:pPr>
      <w:r>
        <w:rPr>
          <w:rFonts w:asciiTheme="minorHAnsi" w:hAnsiTheme="minorHAnsi" w:cstheme="minorHAnsi"/>
          <w:b/>
          <w:bCs/>
          <w:sz w:val="32"/>
          <w:szCs w:val="32"/>
          <w:u w:val="single"/>
        </w:rPr>
        <w:lastRenderedPageBreak/>
        <w:t>St Patrick’s Fairfield</w:t>
      </w:r>
    </w:p>
    <w:p w14:paraId="5D992E5A" w14:textId="77777777" w:rsidR="005E63A8" w:rsidRPr="00F8478B" w:rsidRDefault="005E63A8" w:rsidP="005E63A8">
      <w:pPr>
        <w:spacing w:before="200"/>
        <w:jc w:val="center"/>
        <w:rPr>
          <w:rFonts w:asciiTheme="minorHAnsi" w:hAnsiTheme="minorHAnsi" w:cstheme="minorHAnsi"/>
          <w:b/>
          <w:bCs/>
          <w:sz w:val="32"/>
          <w:szCs w:val="32"/>
        </w:rPr>
      </w:pPr>
      <w:r>
        <w:rPr>
          <w:rFonts w:asciiTheme="minorHAnsi" w:hAnsiTheme="minorHAnsi" w:cstheme="minorHAnsi"/>
          <w:b/>
          <w:bCs/>
          <w:sz w:val="32"/>
          <w:szCs w:val="32"/>
        </w:rPr>
        <w:t>M</w:t>
      </w:r>
      <w:r w:rsidRPr="00F8478B">
        <w:rPr>
          <w:rFonts w:asciiTheme="minorHAnsi" w:hAnsiTheme="minorHAnsi" w:cstheme="minorHAnsi"/>
          <w:b/>
          <w:bCs/>
          <w:sz w:val="32"/>
          <w:szCs w:val="32"/>
        </w:rPr>
        <w:t xml:space="preserve">usic </w:t>
      </w:r>
      <w:r>
        <w:rPr>
          <w:rFonts w:asciiTheme="minorHAnsi" w:hAnsiTheme="minorHAnsi" w:cstheme="minorHAnsi"/>
          <w:b/>
          <w:bCs/>
          <w:sz w:val="32"/>
          <w:szCs w:val="32"/>
        </w:rPr>
        <w:t>D</w:t>
      </w:r>
      <w:r w:rsidRPr="00F8478B">
        <w:rPr>
          <w:rFonts w:asciiTheme="minorHAnsi" w:hAnsiTheme="minorHAnsi" w:cstheme="minorHAnsi"/>
          <w:b/>
          <w:bCs/>
          <w:sz w:val="32"/>
          <w:szCs w:val="32"/>
        </w:rPr>
        <w:t xml:space="preserve">evelopment </w:t>
      </w:r>
      <w:r>
        <w:rPr>
          <w:rFonts w:asciiTheme="minorHAnsi" w:hAnsiTheme="minorHAnsi" w:cstheme="minorHAnsi"/>
          <w:b/>
          <w:bCs/>
          <w:sz w:val="32"/>
          <w:szCs w:val="32"/>
        </w:rPr>
        <w:t>P</w:t>
      </w:r>
      <w:r w:rsidRPr="00F8478B">
        <w:rPr>
          <w:rFonts w:asciiTheme="minorHAnsi" w:hAnsiTheme="minorHAnsi" w:cstheme="minorHAnsi"/>
          <w:b/>
          <w:bCs/>
          <w:sz w:val="32"/>
          <w:szCs w:val="32"/>
        </w:rPr>
        <w:t>lan</w:t>
      </w:r>
    </w:p>
    <w:tbl>
      <w:tblPr>
        <w:tblStyle w:val="LightGrid"/>
        <w:tblW w:w="5610" w:type="pct"/>
        <w:jc w:val="center"/>
        <w:tblLayout w:type="fixed"/>
        <w:tblCellMar>
          <w:left w:w="57" w:type="dxa"/>
          <w:right w:w="57" w:type="dxa"/>
        </w:tblCellMar>
        <w:tblLook w:val="0600" w:firstRow="0" w:lastRow="0" w:firstColumn="0" w:lastColumn="0" w:noHBand="1" w:noVBand="1"/>
      </w:tblPr>
      <w:tblGrid>
        <w:gridCol w:w="2826"/>
        <w:gridCol w:w="3728"/>
        <w:gridCol w:w="1943"/>
        <w:gridCol w:w="2410"/>
        <w:gridCol w:w="2128"/>
        <w:gridCol w:w="1446"/>
        <w:gridCol w:w="38"/>
      </w:tblGrid>
      <w:tr w:rsidR="005E63A8" w:rsidRPr="00F8478B" w14:paraId="478E5D71" w14:textId="77777777" w:rsidTr="005E63A8">
        <w:trPr>
          <w:gridAfter w:val="1"/>
          <w:wAfter w:w="13" w:type="pct"/>
          <w:cantSplit/>
          <w:trHeight w:val="567"/>
          <w:jc w:val="center"/>
        </w:trPr>
        <w:tc>
          <w:tcPr>
            <w:tcW w:w="4987" w:type="pct"/>
            <w:gridSpan w:val="6"/>
            <w:tcBorders>
              <w:bottom w:val="single" w:sz="4" w:space="0" w:color="auto"/>
            </w:tcBorders>
            <w:shd w:val="clear" w:color="auto" w:fill="041E42"/>
            <w:vAlign w:val="center"/>
          </w:tcPr>
          <w:p w14:paraId="58942CFA" w14:textId="77777777" w:rsidR="005E63A8" w:rsidRPr="00F8478B" w:rsidRDefault="005E63A8" w:rsidP="007D441A">
            <w:pPr>
              <w:spacing w:before="100" w:after="10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sz w:val="24"/>
                <w:szCs w:val="24"/>
              </w:rPr>
              <w:t>G</w:t>
            </w:r>
            <w:r w:rsidRPr="00F8478B">
              <w:rPr>
                <w:rFonts w:asciiTheme="minorHAnsi" w:hAnsiTheme="minorHAnsi" w:cstheme="minorHAnsi"/>
                <w:b/>
                <w:bCs/>
                <w:color w:val="FFFFFF" w:themeColor="background1"/>
                <w:sz w:val="24"/>
                <w:szCs w:val="24"/>
              </w:rPr>
              <w:t>eneral overview</w:t>
            </w:r>
          </w:p>
        </w:tc>
      </w:tr>
      <w:tr w:rsidR="005E63A8" w:rsidRPr="00F8478B" w14:paraId="65E9F052" w14:textId="77777777" w:rsidTr="005E63A8">
        <w:trPr>
          <w:gridAfter w:val="1"/>
          <w:wAfter w:w="13" w:type="pct"/>
          <w:cantSplit/>
          <w:trHeight w:val="20"/>
          <w:tblHeader/>
          <w:jc w:val="center"/>
        </w:trPr>
        <w:tc>
          <w:tcPr>
            <w:tcW w:w="2257" w:type="pct"/>
            <w:gridSpan w:val="2"/>
            <w:tcBorders>
              <w:bottom w:val="single" w:sz="4" w:space="0" w:color="auto"/>
            </w:tcBorders>
            <w:shd w:val="clear" w:color="auto" w:fill="B2EDB9" w:themeFill="accent3" w:themeFillTint="40"/>
            <w:vAlign w:val="center"/>
          </w:tcPr>
          <w:p w14:paraId="3BA3A419" w14:textId="77777777" w:rsidR="005E63A8" w:rsidRPr="00F8478B" w:rsidRDefault="005E63A8" w:rsidP="007D441A">
            <w:pPr>
              <w:spacing w:before="100" w:after="100"/>
              <w:jc w:val="center"/>
              <w:rPr>
                <w:rFonts w:asciiTheme="minorHAnsi" w:hAnsiTheme="minorHAnsi" w:cstheme="minorHAnsi"/>
                <w:b/>
                <w:bCs/>
              </w:rPr>
            </w:pPr>
            <w:r w:rsidRPr="00F8478B">
              <w:rPr>
                <w:rFonts w:asciiTheme="minorHAnsi" w:hAnsiTheme="minorHAnsi" w:cstheme="minorHAnsi"/>
                <w:b/>
                <w:bCs/>
              </w:rPr>
              <w:t>Details of music development plan</w:t>
            </w:r>
          </w:p>
        </w:tc>
        <w:tc>
          <w:tcPr>
            <w:tcW w:w="2730" w:type="pct"/>
            <w:gridSpan w:val="4"/>
            <w:tcBorders>
              <w:bottom w:val="single" w:sz="4" w:space="0" w:color="auto"/>
            </w:tcBorders>
            <w:shd w:val="clear" w:color="auto" w:fill="B2EDB9" w:themeFill="accent3" w:themeFillTint="40"/>
            <w:vAlign w:val="center"/>
          </w:tcPr>
          <w:p w14:paraId="0FDB2A14" w14:textId="77777777" w:rsidR="005E63A8" w:rsidRPr="00F8478B" w:rsidRDefault="005E63A8" w:rsidP="007D441A">
            <w:pPr>
              <w:spacing w:before="100" w:after="100"/>
              <w:jc w:val="center"/>
              <w:rPr>
                <w:rFonts w:asciiTheme="minorHAnsi" w:hAnsiTheme="minorHAnsi" w:cstheme="minorHAnsi"/>
                <w:b/>
                <w:bCs/>
              </w:rPr>
            </w:pPr>
            <w:r w:rsidRPr="00F8478B">
              <w:rPr>
                <w:rFonts w:asciiTheme="minorHAnsi" w:hAnsiTheme="minorHAnsi" w:cstheme="minorHAnsi"/>
                <w:b/>
                <w:bCs/>
              </w:rPr>
              <w:t>Information</w:t>
            </w:r>
          </w:p>
        </w:tc>
      </w:tr>
      <w:tr w:rsidR="005E63A8" w:rsidRPr="00F8478B" w14:paraId="78F6F758" w14:textId="77777777" w:rsidTr="005E63A8">
        <w:trPr>
          <w:gridAfter w:val="1"/>
          <w:wAfter w:w="13" w:type="pct"/>
          <w:trHeight w:val="632"/>
          <w:jc w:val="center"/>
        </w:trPr>
        <w:tc>
          <w:tcPr>
            <w:tcW w:w="2257" w:type="pct"/>
            <w:gridSpan w:val="2"/>
            <w:shd w:val="clear" w:color="auto" w:fill="FCF0E9" w:themeFill="accent2" w:themeFillTint="1A"/>
            <w:vAlign w:val="center"/>
          </w:tcPr>
          <w:p w14:paraId="5AB55653" w14:textId="77777777" w:rsidR="005E63A8" w:rsidRPr="00F8478B" w:rsidRDefault="005E63A8" w:rsidP="007D441A">
            <w:pPr>
              <w:tabs>
                <w:tab w:val="left" w:pos="1560"/>
              </w:tabs>
              <w:spacing w:before="100" w:after="100"/>
              <w:rPr>
                <w:rFonts w:asciiTheme="minorHAnsi" w:hAnsiTheme="minorHAnsi" w:cstheme="minorHAnsi"/>
                <w:b/>
                <w:bCs/>
              </w:rPr>
            </w:pPr>
            <w:r w:rsidRPr="00F8478B">
              <w:rPr>
                <w:rFonts w:asciiTheme="minorHAnsi" w:hAnsiTheme="minorHAnsi" w:cstheme="minorHAnsi"/>
                <w:b/>
                <w:bCs/>
              </w:rPr>
              <w:t>Academic year that this development plan covers</w:t>
            </w:r>
          </w:p>
        </w:tc>
        <w:tc>
          <w:tcPr>
            <w:tcW w:w="2730" w:type="pct"/>
            <w:gridSpan w:val="4"/>
            <w:shd w:val="clear" w:color="auto" w:fill="auto"/>
            <w:vAlign w:val="center"/>
          </w:tcPr>
          <w:p w14:paraId="79BD9480" w14:textId="77777777" w:rsidR="005E63A8" w:rsidRPr="00F8478B" w:rsidRDefault="005E63A8" w:rsidP="007D441A">
            <w:pPr>
              <w:spacing w:before="100" w:after="100"/>
              <w:jc w:val="center"/>
              <w:rPr>
                <w:rFonts w:asciiTheme="minorHAnsi" w:hAnsiTheme="minorHAnsi" w:cstheme="minorHAnsi"/>
                <w:bCs/>
                <w:color w:val="FFD006"/>
              </w:rPr>
            </w:pPr>
            <w:r w:rsidRPr="003A3761">
              <w:rPr>
                <w:rFonts w:asciiTheme="minorHAnsi" w:hAnsiTheme="minorHAnsi" w:cstheme="minorHAnsi"/>
                <w:bCs/>
              </w:rPr>
              <w:t>2024-2025</w:t>
            </w:r>
          </w:p>
        </w:tc>
      </w:tr>
      <w:tr w:rsidR="005E63A8" w:rsidRPr="00F8478B" w14:paraId="55BD4F73" w14:textId="77777777" w:rsidTr="005E63A8">
        <w:trPr>
          <w:gridAfter w:val="1"/>
          <w:wAfter w:w="13" w:type="pct"/>
          <w:trHeight w:val="632"/>
          <w:jc w:val="center"/>
        </w:trPr>
        <w:tc>
          <w:tcPr>
            <w:tcW w:w="2257" w:type="pct"/>
            <w:gridSpan w:val="2"/>
            <w:shd w:val="clear" w:color="auto" w:fill="FCF0E9" w:themeFill="accent2" w:themeFillTint="1A"/>
            <w:vAlign w:val="center"/>
          </w:tcPr>
          <w:p w14:paraId="357BED1F" w14:textId="77777777" w:rsidR="005E63A8" w:rsidRPr="00F8478B" w:rsidRDefault="005E63A8" w:rsidP="007D441A">
            <w:pPr>
              <w:tabs>
                <w:tab w:val="left" w:pos="1560"/>
              </w:tabs>
              <w:spacing w:before="100" w:after="100"/>
              <w:rPr>
                <w:rFonts w:asciiTheme="minorHAnsi" w:hAnsiTheme="minorHAnsi" w:cstheme="minorHAnsi"/>
                <w:b/>
                <w:bCs/>
              </w:rPr>
            </w:pPr>
            <w:r w:rsidRPr="00F8478B">
              <w:rPr>
                <w:rFonts w:asciiTheme="minorHAnsi" w:hAnsiTheme="minorHAnsi" w:cstheme="minorHAnsi"/>
                <w:b/>
                <w:bCs/>
              </w:rPr>
              <w:t>Date this development plan was published</w:t>
            </w:r>
          </w:p>
        </w:tc>
        <w:tc>
          <w:tcPr>
            <w:tcW w:w="2730" w:type="pct"/>
            <w:gridSpan w:val="4"/>
            <w:shd w:val="clear" w:color="auto" w:fill="auto"/>
            <w:vAlign w:val="center"/>
          </w:tcPr>
          <w:p w14:paraId="6E44855E" w14:textId="77777777" w:rsidR="005E63A8" w:rsidRPr="003A3761" w:rsidRDefault="005E63A8" w:rsidP="007D441A">
            <w:pPr>
              <w:spacing w:before="100" w:after="100"/>
              <w:jc w:val="center"/>
              <w:rPr>
                <w:rFonts w:asciiTheme="minorHAnsi" w:hAnsiTheme="minorHAnsi" w:cstheme="minorHAnsi"/>
                <w:bCs/>
              </w:rPr>
            </w:pPr>
            <w:r w:rsidRPr="003A3761">
              <w:rPr>
                <w:rFonts w:asciiTheme="minorHAnsi" w:hAnsiTheme="minorHAnsi" w:cstheme="minorHAnsi"/>
                <w:bCs/>
              </w:rPr>
              <w:t>October 2024</w:t>
            </w:r>
          </w:p>
        </w:tc>
      </w:tr>
      <w:tr w:rsidR="005E63A8" w:rsidRPr="00F8478B" w14:paraId="46B49FAD" w14:textId="77777777" w:rsidTr="005E63A8">
        <w:trPr>
          <w:gridAfter w:val="1"/>
          <w:wAfter w:w="13" w:type="pct"/>
          <w:trHeight w:val="632"/>
          <w:jc w:val="center"/>
        </w:trPr>
        <w:tc>
          <w:tcPr>
            <w:tcW w:w="2257" w:type="pct"/>
            <w:gridSpan w:val="2"/>
            <w:shd w:val="clear" w:color="auto" w:fill="FCF0E9" w:themeFill="accent2" w:themeFillTint="1A"/>
            <w:vAlign w:val="center"/>
          </w:tcPr>
          <w:p w14:paraId="5A9DC29F" w14:textId="77777777" w:rsidR="005E63A8" w:rsidRPr="00F8478B" w:rsidRDefault="005E63A8" w:rsidP="007D441A">
            <w:pPr>
              <w:tabs>
                <w:tab w:val="left" w:pos="1560"/>
              </w:tabs>
              <w:spacing w:before="100" w:after="100"/>
              <w:rPr>
                <w:rFonts w:asciiTheme="minorHAnsi" w:hAnsiTheme="minorHAnsi" w:cstheme="minorHAnsi"/>
                <w:b/>
                <w:bCs/>
              </w:rPr>
            </w:pPr>
            <w:r w:rsidRPr="00F8478B">
              <w:rPr>
                <w:rFonts w:asciiTheme="minorHAnsi" w:hAnsiTheme="minorHAnsi" w:cstheme="minorHAnsi"/>
                <w:b/>
                <w:bCs/>
              </w:rPr>
              <w:t>Date this development plan will be reviewed</w:t>
            </w:r>
          </w:p>
        </w:tc>
        <w:tc>
          <w:tcPr>
            <w:tcW w:w="2730" w:type="pct"/>
            <w:gridSpan w:val="4"/>
            <w:shd w:val="clear" w:color="auto" w:fill="auto"/>
            <w:vAlign w:val="center"/>
          </w:tcPr>
          <w:p w14:paraId="7140316A" w14:textId="77777777" w:rsidR="005E63A8" w:rsidRPr="003A3761" w:rsidRDefault="005E63A8" w:rsidP="007D441A">
            <w:pPr>
              <w:spacing w:before="100" w:after="100"/>
              <w:jc w:val="center"/>
              <w:rPr>
                <w:rFonts w:asciiTheme="minorHAnsi" w:hAnsiTheme="minorHAnsi" w:cstheme="minorHAnsi"/>
                <w:bCs/>
              </w:rPr>
            </w:pPr>
            <w:r w:rsidRPr="003A3761">
              <w:rPr>
                <w:rFonts w:asciiTheme="minorHAnsi" w:hAnsiTheme="minorHAnsi" w:cstheme="minorHAnsi"/>
                <w:bCs/>
              </w:rPr>
              <w:t>October 2025</w:t>
            </w:r>
          </w:p>
        </w:tc>
      </w:tr>
      <w:tr w:rsidR="005E63A8" w:rsidRPr="00F8478B" w14:paraId="687838A7" w14:textId="77777777" w:rsidTr="005E63A8">
        <w:trPr>
          <w:gridAfter w:val="1"/>
          <w:wAfter w:w="13" w:type="pct"/>
          <w:trHeight w:val="632"/>
          <w:jc w:val="center"/>
        </w:trPr>
        <w:tc>
          <w:tcPr>
            <w:tcW w:w="2257" w:type="pct"/>
            <w:gridSpan w:val="2"/>
            <w:shd w:val="clear" w:color="auto" w:fill="FCF0E9" w:themeFill="accent2" w:themeFillTint="1A"/>
            <w:vAlign w:val="center"/>
          </w:tcPr>
          <w:p w14:paraId="1A5E868B" w14:textId="77777777" w:rsidR="005E63A8" w:rsidRPr="00F8478B" w:rsidRDefault="005E63A8" w:rsidP="007D441A">
            <w:pPr>
              <w:tabs>
                <w:tab w:val="left" w:pos="1560"/>
              </w:tabs>
              <w:spacing w:before="100" w:after="100"/>
              <w:rPr>
                <w:rFonts w:asciiTheme="minorHAnsi" w:hAnsiTheme="minorHAnsi" w:cstheme="minorHAnsi"/>
                <w:b/>
                <w:bCs/>
              </w:rPr>
            </w:pPr>
            <w:r w:rsidRPr="00F8478B">
              <w:rPr>
                <w:rFonts w:asciiTheme="minorHAnsi" w:hAnsiTheme="minorHAnsi" w:cstheme="minorHAnsi"/>
                <w:b/>
                <w:bCs/>
              </w:rPr>
              <w:t>Name of the school music lead</w:t>
            </w:r>
          </w:p>
        </w:tc>
        <w:tc>
          <w:tcPr>
            <w:tcW w:w="2730" w:type="pct"/>
            <w:gridSpan w:val="4"/>
            <w:shd w:val="clear" w:color="auto" w:fill="auto"/>
            <w:vAlign w:val="center"/>
          </w:tcPr>
          <w:p w14:paraId="375C3C0B" w14:textId="77777777" w:rsidR="005E63A8" w:rsidRPr="003A3761" w:rsidRDefault="005E63A8" w:rsidP="007D441A">
            <w:pPr>
              <w:spacing w:before="100" w:after="100"/>
              <w:jc w:val="center"/>
              <w:rPr>
                <w:rFonts w:asciiTheme="minorHAnsi" w:hAnsiTheme="minorHAnsi" w:cstheme="minorHAnsi"/>
                <w:bCs/>
              </w:rPr>
            </w:pPr>
            <w:r w:rsidRPr="003A3761">
              <w:rPr>
                <w:rFonts w:asciiTheme="minorHAnsi" w:hAnsiTheme="minorHAnsi" w:cstheme="minorHAnsi"/>
                <w:bCs/>
              </w:rPr>
              <w:t>Val Railton</w:t>
            </w:r>
          </w:p>
        </w:tc>
      </w:tr>
      <w:tr w:rsidR="005E63A8" w:rsidRPr="00F8478B" w14:paraId="18D7B2E0" w14:textId="77777777" w:rsidTr="005E63A8">
        <w:trPr>
          <w:gridAfter w:val="1"/>
          <w:wAfter w:w="13" w:type="pct"/>
          <w:trHeight w:val="632"/>
          <w:jc w:val="center"/>
        </w:trPr>
        <w:tc>
          <w:tcPr>
            <w:tcW w:w="2257" w:type="pct"/>
            <w:gridSpan w:val="2"/>
            <w:shd w:val="clear" w:color="auto" w:fill="FCF0E9" w:themeFill="accent2" w:themeFillTint="1A"/>
            <w:vAlign w:val="center"/>
          </w:tcPr>
          <w:p w14:paraId="67224385" w14:textId="77777777" w:rsidR="005E63A8" w:rsidRPr="00F8478B" w:rsidRDefault="005E63A8" w:rsidP="007D441A">
            <w:pPr>
              <w:tabs>
                <w:tab w:val="left" w:pos="1560"/>
              </w:tabs>
              <w:spacing w:before="100" w:after="100"/>
              <w:rPr>
                <w:rFonts w:asciiTheme="minorHAnsi" w:hAnsiTheme="minorHAnsi" w:cstheme="minorHAnsi"/>
                <w:b/>
                <w:bCs/>
              </w:rPr>
            </w:pPr>
            <w:r w:rsidRPr="00F8478B">
              <w:rPr>
                <w:rFonts w:asciiTheme="minorHAnsi" w:hAnsiTheme="minorHAnsi" w:cstheme="minorHAnsi"/>
                <w:b/>
                <w:bCs/>
              </w:rPr>
              <w:t>Name of school leadership team member with responsibility for music</w:t>
            </w:r>
          </w:p>
        </w:tc>
        <w:tc>
          <w:tcPr>
            <w:tcW w:w="2730" w:type="pct"/>
            <w:gridSpan w:val="4"/>
            <w:shd w:val="clear" w:color="auto" w:fill="auto"/>
            <w:vAlign w:val="center"/>
          </w:tcPr>
          <w:p w14:paraId="288531E4" w14:textId="77777777" w:rsidR="005E63A8" w:rsidRPr="003A3761" w:rsidRDefault="005E63A8" w:rsidP="007D441A">
            <w:pPr>
              <w:spacing w:before="100" w:after="100"/>
              <w:jc w:val="center"/>
              <w:rPr>
                <w:rFonts w:asciiTheme="minorHAnsi" w:hAnsiTheme="minorHAnsi" w:cstheme="minorHAnsi"/>
                <w:bCs/>
              </w:rPr>
            </w:pPr>
            <w:r w:rsidRPr="003A3761">
              <w:rPr>
                <w:rFonts w:asciiTheme="minorHAnsi" w:hAnsiTheme="minorHAnsi" w:cstheme="minorHAnsi"/>
                <w:bCs/>
              </w:rPr>
              <w:t>Val Railton</w:t>
            </w:r>
          </w:p>
        </w:tc>
      </w:tr>
      <w:tr w:rsidR="005E63A8" w:rsidRPr="00F8478B" w14:paraId="769E289A" w14:textId="77777777" w:rsidTr="005E63A8">
        <w:trPr>
          <w:gridAfter w:val="1"/>
          <w:wAfter w:w="13" w:type="pct"/>
          <w:trHeight w:val="632"/>
          <w:jc w:val="center"/>
        </w:trPr>
        <w:tc>
          <w:tcPr>
            <w:tcW w:w="2257" w:type="pct"/>
            <w:gridSpan w:val="2"/>
            <w:shd w:val="clear" w:color="auto" w:fill="FCF0E9" w:themeFill="accent2" w:themeFillTint="1A"/>
            <w:vAlign w:val="center"/>
          </w:tcPr>
          <w:p w14:paraId="25F5F3F3" w14:textId="77777777" w:rsidR="005E63A8" w:rsidRPr="00F8478B" w:rsidRDefault="005E63A8" w:rsidP="007D441A">
            <w:pPr>
              <w:tabs>
                <w:tab w:val="left" w:pos="1560"/>
              </w:tabs>
              <w:spacing w:before="100" w:after="100"/>
              <w:rPr>
                <w:rFonts w:asciiTheme="minorHAnsi" w:hAnsiTheme="minorHAnsi" w:cstheme="minorHAnsi"/>
                <w:b/>
                <w:bCs/>
              </w:rPr>
            </w:pPr>
            <w:r w:rsidRPr="00F8478B">
              <w:rPr>
                <w:rFonts w:asciiTheme="minorHAnsi" w:hAnsiTheme="minorHAnsi" w:cstheme="minorHAnsi"/>
                <w:b/>
                <w:bCs/>
              </w:rPr>
              <w:t>Name of local music hub</w:t>
            </w:r>
          </w:p>
        </w:tc>
        <w:tc>
          <w:tcPr>
            <w:tcW w:w="2730" w:type="pct"/>
            <w:gridSpan w:val="4"/>
            <w:shd w:val="clear" w:color="auto" w:fill="auto"/>
            <w:vAlign w:val="center"/>
          </w:tcPr>
          <w:p w14:paraId="679C6A12" w14:textId="77777777" w:rsidR="005E63A8" w:rsidRPr="003A3761" w:rsidRDefault="005E63A8" w:rsidP="007D441A">
            <w:pPr>
              <w:spacing w:before="100" w:after="100"/>
              <w:jc w:val="center"/>
              <w:rPr>
                <w:rFonts w:asciiTheme="minorHAnsi" w:hAnsiTheme="minorHAnsi" w:cstheme="minorHAnsi"/>
                <w:bCs/>
              </w:rPr>
            </w:pPr>
            <w:r w:rsidRPr="003A3761">
              <w:rPr>
                <w:rFonts w:asciiTheme="minorHAnsi" w:hAnsiTheme="minorHAnsi" w:cstheme="minorHAnsi"/>
                <w:bCs/>
              </w:rPr>
              <w:t>Tees Valley Music Service</w:t>
            </w:r>
          </w:p>
        </w:tc>
      </w:tr>
      <w:tr w:rsidR="005E63A8" w:rsidRPr="00F8478B" w14:paraId="0AC7F277" w14:textId="77777777" w:rsidTr="005E63A8">
        <w:trPr>
          <w:gridAfter w:val="1"/>
          <w:wAfter w:w="13" w:type="pct"/>
          <w:trHeight w:val="632"/>
          <w:jc w:val="center"/>
        </w:trPr>
        <w:tc>
          <w:tcPr>
            <w:tcW w:w="2257" w:type="pct"/>
            <w:gridSpan w:val="2"/>
            <w:shd w:val="clear" w:color="auto" w:fill="FCF0E9" w:themeFill="accent2" w:themeFillTint="1A"/>
            <w:vAlign w:val="center"/>
          </w:tcPr>
          <w:p w14:paraId="2C8883A6" w14:textId="77777777" w:rsidR="005E63A8" w:rsidRPr="00F8478B" w:rsidRDefault="005E63A8" w:rsidP="007D441A">
            <w:pPr>
              <w:tabs>
                <w:tab w:val="left" w:pos="1560"/>
              </w:tabs>
              <w:spacing w:before="100" w:after="100"/>
              <w:rPr>
                <w:rFonts w:asciiTheme="minorHAnsi" w:hAnsiTheme="minorHAnsi" w:cstheme="minorHAnsi"/>
                <w:b/>
                <w:bCs/>
              </w:rPr>
            </w:pPr>
            <w:r w:rsidRPr="00F8478B">
              <w:rPr>
                <w:rFonts w:asciiTheme="minorHAnsi" w:hAnsiTheme="minorHAnsi" w:cstheme="minorHAnsi"/>
                <w:b/>
                <w:bCs/>
              </w:rPr>
              <w:t>Name of other music education organisations</w:t>
            </w:r>
          </w:p>
        </w:tc>
        <w:tc>
          <w:tcPr>
            <w:tcW w:w="2730" w:type="pct"/>
            <w:gridSpan w:val="4"/>
            <w:shd w:val="clear" w:color="auto" w:fill="auto"/>
            <w:vAlign w:val="center"/>
          </w:tcPr>
          <w:p w14:paraId="0C2F39C5" w14:textId="77777777" w:rsidR="005E63A8" w:rsidRPr="003A3761" w:rsidRDefault="005E63A8" w:rsidP="007D441A">
            <w:pPr>
              <w:spacing w:before="100" w:after="100"/>
              <w:jc w:val="center"/>
              <w:rPr>
                <w:rFonts w:asciiTheme="minorHAnsi" w:hAnsiTheme="minorHAnsi" w:cstheme="minorHAnsi"/>
                <w:bCs/>
              </w:rPr>
            </w:pPr>
            <w:r w:rsidRPr="003A3761">
              <w:rPr>
                <w:rFonts w:asciiTheme="minorHAnsi" w:hAnsiTheme="minorHAnsi" w:cstheme="minorHAnsi"/>
                <w:bCs/>
              </w:rPr>
              <w:t>Rocksteady</w:t>
            </w:r>
          </w:p>
        </w:tc>
      </w:tr>
      <w:tr w:rsidR="005E63A8" w:rsidRPr="00F8478B" w14:paraId="22FBFA10" w14:textId="77777777" w:rsidTr="005E63A8">
        <w:trPr>
          <w:gridAfter w:val="1"/>
          <w:wAfter w:w="13" w:type="pct"/>
          <w:trHeight w:val="632"/>
          <w:jc w:val="center"/>
        </w:trPr>
        <w:tc>
          <w:tcPr>
            <w:tcW w:w="4987" w:type="pct"/>
            <w:gridSpan w:val="6"/>
            <w:shd w:val="clear" w:color="auto" w:fill="002060"/>
            <w:vAlign w:val="center"/>
          </w:tcPr>
          <w:p w14:paraId="33AD860A" w14:textId="77777777" w:rsidR="005E63A8" w:rsidRPr="003A3761" w:rsidRDefault="005E63A8" w:rsidP="007D441A">
            <w:pPr>
              <w:spacing w:before="100" w:after="100"/>
              <w:jc w:val="center"/>
              <w:rPr>
                <w:rFonts w:asciiTheme="minorHAnsi" w:hAnsiTheme="minorHAnsi" w:cstheme="minorHAnsi"/>
                <w:b/>
                <w:bCs/>
              </w:rPr>
            </w:pPr>
            <w:r w:rsidRPr="003A3761">
              <w:rPr>
                <w:rFonts w:asciiTheme="minorHAnsi" w:hAnsiTheme="minorHAnsi" w:cstheme="minorHAnsi"/>
                <w:b/>
                <w:bCs/>
              </w:rPr>
              <w:t>Vision and Overall Objectives</w:t>
            </w:r>
          </w:p>
        </w:tc>
      </w:tr>
      <w:tr w:rsidR="005E63A8" w:rsidRPr="00F8478B" w14:paraId="3445B573" w14:textId="77777777" w:rsidTr="005E63A8">
        <w:trPr>
          <w:gridAfter w:val="1"/>
          <w:wAfter w:w="13" w:type="pct"/>
          <w:trHeight w:val="632"/>
          <w:jc w:val="center"/>
        </w:trPr>
        <w:tc>
          <w:tcPr>
            <w:tcW w:w="4987" w:type="pct"/>
            <w:gridSpan w:val="6"/>
            <w:shd w:val="clear" w:color="auto" w:fill="FCF0E9" w:themeFill="accent2" w:themeFillTint="1A"/>
            <w:vAlign w:val="center"/>
          </w:tcPr>
          <w:p w14:paraId="37B4F5C7" w14:textId="77777777" w:rsidR="005E63A8" w:rsidRPr="00613BDC" w:rsidRDefault="005E63A8" w:rsidP="007D441A">
            <w:pPr>
              <w:spacing w:before="100" w:after="100"/>
              <w:jc w:val="both"/>
              <w:rPr>
                <w:rFonts w:asciiTheme="minorHAnsi" w:hAnsiTheme="minorHAnsi" w:cstheme="minorHAnsi"/>
                <w:bCs/>
                <w:iCs/>
                <w:color w:val="FFD006"/>
              </w:rPr>
            </w:pPr>
            <w:r>
              <w:rPr>
                <w:rFonts w:asciiTheme="minorHAnsi" w:hAnsiTheme="minorHAnsi" w:cstheme="minorHAnsi"/>
                <w:iCs/>
                <w:color w:val="000000"/>
              </w:rPr>
              <w:t>At St Patrick’s we aim to</w:t>
            </w:r>
            <w:r w:rsidRPr="00613BDC">
              <w:rPr>
                <w:rFonts w:asciiTheme="minorHAnsi" w:hAnsiTheme="minorHAnsi" w:cstheme="minorHAnsi"/>
                <w:iCs/>
                <w:color w:val="000000"/>
              </w:rPr>
              <w:t xml:space="preserve"> provide a rich, diverse, and progressive music curriculum for all children. This will be delivered through outstanding music teaching and leadership. Opportunities to learn musical instruments, and participat</w:t>
            </w:r>
            <w:r>
              <w:rPr>
                <w:rFonts w:asciiTheme="minorHAnsi" w:hAnsiTheme="minorHAnsi" w:cstheme="minorHAnsi"/>
                <w:iCs/>
                <w:color w:val="000000"/>
              </w:rPr>
              <w:t>e in</w:t>
            </w:r>
            <w:r w:rsidRPr="00613BDC">
              <w:rPr>
                <w:rFonts w:asciiTheme="minorHAnsi" w:hAnsiTheme="minorHAnsi" w:cstheme="minorHAnsi"/>
                <w:iCs/>
                <w:color w:val="000000"/>
              </w:rPr>
              <w:t xml:space="preserve"> regular performances, both in and out of school </w:t>
            </w:r>
            <w:r>
              <w:rPr>
                <w:rFonts w:asciiTheme="minorHAnsi" w:hAnsiTheme="minorHAnsi" w:cstheme="minorHAnsi"/>
                <w:iCs/>
                <w:color w:val="000000"/>
              </w:rPr>
              <w:t xml:space="preserve">and </w:t>
            </w:r>
            <w:r w:rsidRPr="00613BDC">
              <w:rPr>
                <w:rFonts w:asciiTheme="minorHAnsi" w:hAnsiTheme="minorHAnsi" w:cstheme="minorHAnsi"/>
                <w:iCs/>
                <w:color w:val="000000"/>
              </w:rPr>
              <w:t>will showcase our children and foster a sense of belonging</w:t>
            </w:r>
            <w:r>
              <w:rPr>
                <w:rFonts w:asciiTheme="minorHAnsi" w:hAnsiTheme="minorHAnsi" w:cstheme="minorHAnsi"/>
                <w:iCs/>
                <w:color w:val="000000"/>
              </w:rPr>
              <w:t xml:space="preserve"> and achievement. It will provide children with the opportunity to represent St Patrick’s in the wider community and to develop a sense of pride, alongside developing their confidence, creativity and wellbeing</w:t>
            </w:r>
            <w:r w:rsidRPr="00613BDC">
              <w:rPr>
                <w:rFonts w:asciiTheme="minorHAnsi" w:hAnsiTheme="minorHAnsi" w:cstheme="minorHAnsi"/>
                <w:iCs/>
                <w:color w:val="000000"/>
              </w:rPr>
              <w:t>.</w:t>
            </w:r>
            <w:r>
              <w:rPr>
                <w:rFonts w:asciiTheme="minorHAnsi" w:hAnsiTheme="minorHAnsi" w:cstheme="minorHAnsi"/>
                <w:iCs/>
                <w:color w:val="000000"/>
              </w:rPr>
              <w:t xml:space="preserve"> Taking part in collaborative projects will also further </w:t>
            </w:r>
            <w:r>
              <w:rPr>
                <w:rFonts w:asciiTheme="minorHAnsi" w:hAnsiTheme="minorHAnsi" w:cstheme="minorHAnsi"/>
                <w:iCs/>
                <w:color w:val="000000"/>
              </w:rPr>
              <w:lastRenderedPageBreak/>
              <w:t>develop children’s experiences and talents.  Children will develop skills in performing and composing which will develop their skills and lead to a love of learning. Through using social questions linked to the music curriculum, children will learn how music and create community cohesion and provide links to different cultures.</w:t>
            </w:r>
          </w:p>
        </w:tc>
      </w:tr>
      <w:tr w:rsidR="005E63A8" w:rsidRPr="00F8478B" w14:paraId="7841806E" w14:textId="77777777" w:rsidTr="005E63A8">
        <w:trPr>
          <w:gridAfter w:val="1"/>
          <w:wAfter w:w="13" w:type="pct"/>
          <w:trHeight w:val="632"/>
          <w:jc w:val="center"/>
        </w:trPr>
        <w:tc>
          <w:tcPr>
            <w:tcW w:w="4987" w:type="pct"/>
            <w:gridSpan w:val="6"/>
            <w:shd w:val="clear" w:color="auto" w:fill="002060"/>
            <w:vAlign w:val="center"/>
          </w:tcPr>
          <w:p w14:paraId="714ED4AA" w14:textId="77777777" w:rsidR="005E63A8" w:rsidRPr="00F0553D" w:rsidRDefault="005E63A8" w:rsidP="007D441A">
            <w:pPr>
              <w:spacing w:before="100" w:after="100"/>
              <w:jc w:val="center"/>
              <w:rPr>
                <w:rFonts w:asciiTheme="minorHAnsi" w:hAnsiTheme="minorHAnsi" w:cstheme="minorHAnsi"/>
                <w:b/>
                <w:bCs/>
                <w:sz w:val="24"/>
                <w:szCs w:val="24"/>
              </w:rPr>
            </w:pPr>
            <w:r w:rsidRPr="00F0553D">
              <w:rPr>
                <w:rFonts w:asciiTheme="minorHAnsi" w:hAnsiTheme="minorHAnsi" w:cstheme="minorHAnsi"/>
                <w:b/>
                <w:bCs/>
                <w:sz w:val="24"/>
                <w:szCs w:val="24"/>
              </w:rPr>
              <w:lastRenderedPageBreak/>
              <w:t>Core Components</w:t>
            </w:r>
          </w:p>
        </w:tc>
      </w:tr>
      <w:tr w:rsidR="005E63A8" w:rsidRPr="00F8478B" w14:paraId="3BABC3B3" w14:textId="77777777" w:rsidTr="005E63A8">
        <w:trPr>
          <w:gridAfter w:val="1"/>
          <w:wAfter w:w="13" w:type="pct"/>
          <w:trHeight w:val="632"/>
          <w:jc w:val="center"/>
        </w:trPr>
        <w:tc>
          <w:tcPr>
            <w:tcW w:w="4987" w:type="pct"/>
            <w:gridSpan w:val="6"/>
            <w:shd w:val="clear" w:color="auto" w:fill="FCF0E9" w:themeFill="accent2" w:themeFillTint="1A"/>
            <w:vAlign w:val="center"/>
          </w:tcPr>
          <w:p w14:paraId="03E8F3C6" w14:textId="77777777" w:rsidR="005E63A8" w:rsidRPr="00F0553D" w:rsidRDefault="005E63A8" w:rsidP="007D441A">
            <w:pPr>
              <w:pStyle w:val="NormalWeb"/>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List the key components that will make up the music provision in your school. The list below is an example and should be adapted for your school. </w:t>
            </w:r>
          </w:p>
          <w:p w14:paraId="1ADCB77E" w14:textId="77777777" w:rsidR="005E63A8" w:rsidRPr="00EB66AE" w:rsidRDefault="005E63A8" w:rsidP="007D441A">
            <w:pPr>
              <w:pStyle w:val="NormalWeb"/>
              <w:spacing w:before="0" w:beforeAutospacing="0" w:after="0" w:afterAutospacing="0"/>
              <w:rPr>
                <w:rFonts w:asciiTheme="minorHAnsi" w:hAnsiTheme="minorHAnsi" w:cstheme="minorHAnsi"/>
                <w:b/>
                <w:i/>
                <w:iCs/>
                <w:color w:val="000000"/>
                <w:sz w:val="22"/>
                <w:szCs w:val="22"/>
              </w:rPr>
            </w:pPr>
            <w:r w:rsidRPr="00EB66AE">
              <w:rPr>
                <w:rFonts w:asciiTheme="minorHAnsi" w:hAnsiTheme="minorHAnsi" w:cstheme="minorHAnsi"/>
                <w:b/>
                <w:i/>
                <w:iCs/>
                <w:color w:val="000000"/>
                <w:sz w:val="22"/>
                <w:szCs w:val="22"/>
              </w:rPr>
              <w:t xml:space="preserve">Music curriculum – minimum of 1hr per week per class Classroom instrumental teaching </w:t>
            </w:r>
          </w:p>
          <w:p w14:paraId="207817F8" w14:textId="77777777" w:rsidR="005E63A8" w:rsidRPr="00EB66AE" w:rsidRDefault="005E63A8" w:rsidP="007D441A">
            <w:pPr>
              <w:pStyle w:val="NormalWeb"/>
              <w:spacing w:before="0" w:beforeAutospacing="0" w:after="0" w:afterAutospacing="0"/>
              <w:rPr>
                <w:rFonts w:asciiTheme="minorHAnsi" w:hAnsiTheme="minorHAnsi" w:cstheme="minorHAnsi"/>
                <w:b/>
                <w:i/>
                <w:iCs/>
                <w:color w:val="000000"/>
                <w:sz w:val="22"/>
                <w:szCs w:val="22"/>
              </w:rPr>
            </w:pPr>
            <w:r w:rsidRPr="00EB66AE">
              <w:rPr>
                <w:rFonts w:asciiTheme="minorHAnsi" w:hAnsiTheme="minorHAnsi" w:cstheme="minorHAnsi"/>
                <w:b/>
                <w:i/>
                <w:iCs/>
                <w:color w:val="000000"/>
                <w:sz w:val="22"/>
                <w:szCs w:val="22"/>
              </w:rPr>
              <w:t>Progression from classroom instrumental teaching</w:t>
            </w:r>
          </w:p>
          <w:p w14:paraId="3A3C4B9A" w14:textId="77777777" w:rsidR="005E63A8" w:rsidRPr="00EB66AE" w:rsidRDefault="005E63A8" w:rsidP="007D441A">
            <w:pPr>
              <w:pStyle w:val="NormalWeb"/>
              <w:spacing w:before="0" w:beforeAutospacing="0" w:after="0" w:afterAutospacing="0"/>
              <w:rPr>
                <w:rFonts w:asciiTheme="minorHAnsi" w:hAnsiTheme="minorHAnsi" w:cstheme="minorHAnsi"/>
                <w:b/>
                <w:i/>
                <w:iCs/>
                <w:color w:val="000000"/>
                <w:sz w:val="22"/>
                <w:szCs w:val="22"/>
              </w:rPr>
            </w:pPr>
            <w:r w:rsidRPr="00EB66AE">
              <w:rPr>
                <w:rFonts w:asciiTheme="minorHAnsi" w:hAnsiTheme="minorHAnsi" w:cstheme="minorHAnsi"/>
                <w:b/>
                <w:i/>
                <w:iCs/>
                <w:color w:val="000000"/>
                <w:sz w:val="22"/>
                <w:szCs w:val="22"/>
              </w:rPr>
              <w:t>Small group &amp; 1-1 teaching</w:t>
            </w:r>
          </w:p>
          <w:p w14:paraId="362D29DD" w14:textId="77777777" w:rsidR="005E63A8" w:rsidRPr="00EB66AE" w:rsidRDefault="005E63A8" w:rsidP="007D441A">
            <w:pPr>
              <w:pStyle w:val="NormalWeb"/>
              <w:spacing w:before="0" w:beforeAutospacing="0" w:after="0" w:afterAutospacing="0"/>
              <w:rPr>
                <w:rFonts w:asciiTheme="minorHAnsi" w:hAnsiTheme="minorHAnsi" w:cstheme="minorHAnsi"/>
                <w:b/>
                <w:i/>
                <w:iCs/>
                <w:color w:val="000000"/>
                <w:sz w:val="22"/>
                <w:szCs w:val="22"/>
              </w:rPr>
            </w:pPr>
            <w:r w:rsidRPr="00EB66AE">
              <w:rPr>
                <w:rFonts w:asciiTheme="minorHAnsi" w:hAnsiTheme="minorHAnsi" w:cstheme="minorHAnsi"/>
                <w:b/>
                <w:i/>
                <w:iCs/>
                <w:color w:val="000000"/>
                <w:sz w:val="22"/>
                <w:szCs w:val="22"/>
              </w:rPr>
              <w:t xml:space="preserve">Visiting music teachers Links with external music organisations </w:t>
            </w:r>
          </w:p>
          <w:p w14:paraId="7DABD1BB" w14:textId="77777777" w:rsidR="005E63A8" w:rsidRPr="00EB66AE" w:rsidRDefault="005E63A8" w:rsidP="007D441A">
            <w:pPr>
              <w:pStyle w:val="NormalWeb"/>
              <w:spacing w:before="0" w:beforeAutospacing="0" w:after="0" w:afterAutospacing="0"/>
              <w:rPr>
                <w:rFonts w:asciiTheme="minorHAnsi" w:hAnsiTheme="minorHAnsi" w:cstheme="minorHAnsi"/>
                <w:b/>
                <w:i/>
                <w:iCs/>
                <w:color w:val="000000"/>
                <w:sz w:val="22"/>
                <w:szCs w:val="22"/>
              </w:rPr>
            </w:pPr>
            <w:r w:rsidRPr="00EB66AE">
              <w:rPr>
                <w:rFonts w:asciiTheme="minorHAnsi" w:hAnsiTheme="minorHAnsi" w:cstheme="minorHAnsi"/>
                <w:b/>
                <w:i/>
                <w:iCs/>
                <w:color w:val="000000"/>
                <w:sz w:val="22"/>
                <w:szCs w:val="22"/>
              </w:rPr>
              <w:t xml:space="preserve">Pupil Premium student engagement </w:t>
            </w:r>
          </w:p>
          <w:p w14:paraId="4399F9F4" w14:textId="77777777" w:rsidR="005E63A8" w:rsidRPr="00EB66AE" w:rsidRDefault="005E63A8" w:rsidP="007D441A">
            <w:pPr>
              <w:pStyle w:val="NormalWeb"/>
              <w:spacing w:before="0" w:beforeAutospacing="0" w:after="0" w:afterAutospacing="0"/>
              <w:rPr>
                <w:rFonts w:asciiTheme="minorHAnsi" w:hAnsiTheme="minorHAnsi" w:cstheme="minorHAnsi"/>
                <w:b/>
                <w:i/>
                <w:iCs/>
                <w:color w:val="000000"/>
                <w:sz w:val="22"/>
                <w:szCs w:val="22"/>
              </w:rPr>
            </w:pPr>
            <w:r w:rsidRPr="00EB66AE">
              <w:rPr>
                <w:rFonts w:asciiTheme="minorHAnsi" w:hAnsiTheme="minorHAnsi" w:cstheme="minorHAnsi"/>
                <w:b/>
                <w:i/>
                <w:iCs/>
                <w:color w:val="000000"/>
                <w:sz w:val="22"/>
                <w:szCs w:val="22"/>
              </w:rPr>
              <w:t>Succession planning and CPD Choirs &amp; instrumental ensembles</w:t>
            </w:r>
          </w:p>
          <w:p w14:paraId="0516EBC6" w14:textId="77777777" w:rsidR="005E63A8" w:rsidRPr="00EB66AE" w:rsidRDefault="005E63A8" w:rsidP="007D441A">
            <w:pPr>
              <w:pStyle w:val="NormalWeb"/>
              <w:spacing w:before="0" w:beforeAutospacing="0" w:after="0" w:afterAutospacing="0"/>
              <w:rPr>
                <w:rFonts w:asciiTheme="minorHAnsi" w:hAnsiTheme="minorHAnsi" w:cstheme="minorHAnsi"/>
                <w:b/>
                <w:i/>
                <w:iCs/>
                <w:color w:val="000000"/>
                <w:sz w:val="22"/>
                <w:szCs w:val="22"/>
              </w:rPr>
            </w:pPr>
            <w:r w:rsidRPr="00EB66AE">
              <w:rPr>
                <w:rFonts w:asciiTheme="minorHAnsi" w:hAnsiTheme="minorHAnsi" w:cstheme="minorHAnsi"/>
                <w:b/>
                <w:i/>
                <w:iCs/>
                <w:color w:val="000000"/>
                <w:sz w:val="22"/>
                <w:szCs w:val="22"/>
              </w:rPr>
              <w:t>Whole school singing assemblies</w:t>
            </w:r>
          </w:p>
          <w:p w14:paraId="5B5FAE25" w14:textId="77777777" w:rsidR="005E63A8" w:rsidRPr="00EB66AE" w:rsidRDefault="005E63A8" w:rsidP="007D441A">
            <w:pPr>
              <w:pStyle w:val="NormalWeb"/>
              <w:spacing w:before="0" w:beforeAutospacing="0" w:after="0" w:afterAutospacing="0"/>
              <w:rPr>
                <w:rFonts w:asciiTheme="minorHAnsi" w:hAnsiTheme="minorHAnsi" w:cstheme="minorHAnsi"/>
                <w:b/>
                <w:i/>
                <w:iCs/>
                <w:color w:val="000000"/>
                <w:sz w:val="22"/>
                <w:szCs w:val="22"/>
              </w:rPr>
            </w:pPr>
            <w:r w:rsidRPr="00EB66AE">
              <w:rPr>
                <w:rFonts w:asciiTheme="minorHAnsi" w:hAnsiTheme="minorHAnsi" w:cstheme="minorHAnsi"/>
                <w:b/>
                <w:i/>
                <w:iCs/>
                <w:color w:val="000000"/>
                <w:sz w:val="22"/>
                <w:szCs w:val="22"/>
              </w:rPr>
              <w:t xml:space="preserve">Performance opportunities </w:t>
            </w:r>
          </w:p>
          <w:p w14:paraId="00A8A985" w14:textId="77777777" w:rsidR="005E63A8" w:rsidRPr="00EB66AE" w:rsidRDefault="005E63A8" w:rsidP="007D441A">
            <w:pPr>
              <w:pStyle w:val="NormalWeb"/>
              <w:spacing w:before="0" w:beforeAutospacing="0" w:after="0" w:afterAutospacing="0"/>
              <w:rPr>
                <w:rFonts w:asciiTheme="minorHAnsi" w:hAnsiTheme="minorHAnsi" w:cstheme="minorHAnsi"/>
                <w:b/>
                <w:i/>
                <w:iCs/>
                <w:color w:val="000000"/>
                <w:sz w:val="22"/>
                <w:szCs w:val="22"/>
              </w:rPr>
            </w:pPr>
            <w:r w:rsidRPr="00EB66AE">
              <w:rPr>
                <w:rFonts w:asciiTheme="minorHAnsi" w:hAnsiTheme="minorHAnsi" w:cstheme="minorHAnsi"/>
                <w:b/>
                <w:i/>
                <w:iCs/>
                <w:color w:val="000000"/>
                <w:sz w:val="22"/>
                <w:szCs w:val="22"/>
              </w:rPr>
              <w:t>Funding &amp; Staffing</w:t>
            </w:r>
          </w:p>
          <w:p w14:paraId="617C1241" w14:textId="77777777" w:rsidR="005E63A8" w:rsidRDefault="005E63A8" w:rsidP="007D441A">
            <w:pPr>
              <w:pStyle w:val="NormalWeb"/>
              <w:spacing w:before="0" w:beforeAutospacing="0" w:after="0" w:afterAutospacing="0"/>
              <w:rPr>
                <w:rFonts w:asciiTheme="minorHAnsi" w:hAnsiTheme="minorHAnsi" w:cstheme="minorHAnsi"/>
                <w:i/>
                <w:iCs/>
                <w:color w:val="000000"/>
                <w:sz w:val="22"/>
                <w:szCs w:val="22"/>
              </w:rPr>
            </w:pPr>
          </w:p>
          <w:p w14:paraId="6FD537A1" w14:textId="77777777" w:rsidR="005E63A8" w:rsidRPr="00814288" w:rsidRDefault="005E63A8" w:rsidP="007D441A">
            <w:pPr>
              <w:pStyle w:val="NormalWeb"/>
              <w:spacing w:before="0" w:beforeAutospacing="0" w:after="0" w:afterAutospacing="0"/>
              <w:rPr>
                <w:rFonts w:asciiTheme="minorHAnsi" w:hAnsiTheme="minorHAnsi" w:cstheme="minorHAnsi"/>
              </w:rPr>
            </w:pPr>
            <w:r>
              <w:rPr>
                <w:rFonts w:asciiTheme="minorHAnsi" w:hAnsiTheme="minorHAnsi" w:cstheme="minorHAnsi"/>
              </w:rPr>
              <w:t>At St Patrick’s children</w:t>
            </w:r>
            <w:r w:rsidRPr="00814288">
              <w:rPr>
                <w:rFonts w:asciiTheme="minorHAnsi" w:hAnsiTheme="minorHAnsi" w:cstheme="minorHAnsi"/>
              </w:rPr>
              <w:t xml:space="preserve"> </w:t>
            </w:r>
            <w:r>
              <w:rPr>
                <w:rFonts w:asciiTheme="minorHAnsi" w:hAnsiTheme="minorHAnsi" w:cstheme="minorHAnsi"/>
              </w:rPr>
              <w:t>have</w:t>
            </w:r>
            <w:r w:rsidRPr="00814288">
              <w:rPr>
                <w:rFonts w:asciiTheme="minorHAnsi" w:hAnsiTheme="minorHAnsi" w:cstheme="minorHAnsi"/>
              </w:rPr>
              <w:t xml:space="preserve"> the opportunity to acquire music-specific vocabulary in a meaningful context</w:t>
            </w:r>
            <w:r>
              <w:rPr>
                <w:rFonts w:asciiTheme="minorHAnsi" w:hAnsiTheme="minorHAnsi" w:cstheme="minorHAnsi"/>
              </w:rPr>
              <w:t xml:space="preserve"> during their weekly music lesson</w:t>
            </w:r>
            <w:r w:rsidRPr="00814288">
              <w:rPr>
                <w:rFonts w:asciiTheme="minorHAnsi" w:hAnsiTheme="minorHAnsi" w:cstheme="minorHAnsi"/>
              </w:rPr>
              <w:t>. The fundamental elements of music are systematically taught so that children can articulate their understanding and engage in discussions concerning the creation, performance, appreciation, and analysis of music. They will learn to recognise and identify the interrelated dimensions of music – i.e. pitch,</w:t>
            </w:r>
            <w:r>
              <w:rPr>
                <w:rFonts w:asciiTheme="minorHAnsi" w:hAnsiTheme="minorHAnsi" w:cstheme="minorHAnsi"/>
              </w:rPr>
              <w:t xml:space="preserve"> pulse (beat)</w:t>
            </w:r>
            <w:r w:rsidRPr="00814288">
              <w:rPr>
                <w:rFonts w:asciiTheme="minorHAnsi" w:hAnsiTheme="minorHAnsi" w:cstheme="minorHAnsi"/>
              </w:rPr>
              <w:t xml:space="preserve">, </w:t>
            </w:r>
            <w:r>
              <w:rPr>
                <w:rFonts w:asciiTheme="minorHAnsi" w:hAnsiTheme="minorHAnsi" w:cstheme="minorHAnsi"/>
              </w:rPr>
              <w:t xml:space="preserve">rhythm, </w:t>
            </w:r>
            <w:r w:rsidRPr="00814288">
              <w:rPr>
                <w:rFonts w:asciiTheme="minorHAnsi" w:hAnsiTheme="minorHAnsi" w:cstheme="minorHAnsi"/>
              </w:rPr>
              <w:t xml:space="preserve">tempo, timbre, structure, texture, and dynamics. Aligned with these, lesson delivery includes several essential components such as a clear Learning Objective and initial recap to access prior learning before being introduced to new concepts relevant to the established theme. Critical thinking is encouraged through assorted assessment questions that prompt deeper exploration of the skills acquired. Throughout each unit, lessons encompass performance, improvisation, specific listening tasks, and opportunities for appraisal and constructive feedback. Additionally, each session incorporates whole-class activities that facilitate group collaboration. </w:t>
            </w:r>
          </w:p>
          <w:p w14:paraId="61C415FF" w14:textId="77777777" w:rsidR="005E63A8" w:rsidRPr="00814288" w:rsidRDefault="005E63A8" w:rsidP="007D441A">
            <w:pPr>
              <w:pStyle w:val="NormalWeb"/>
              <w:spacing w:before="0" w:beforeAutospacing="0" w:after="0" w:afterAutospacing="0"/>
              <w:rPr>
                <w:rFonts w:asciiTheme="minorHAnsi" w:hAnsiTheme="minorHAnsi" w:cstheme="minorHAnsi"/>
              </w:rPr>
            </w:pPr>
            <w:r w:rsidRPr="00814288">
              <w:rPr>
                <w:rFonts w:asciiTheme="minorHAnsi" w:hAnsiTheme="minorHAnsi" w:cstheme="minorHAnsi"/>
              </w:rPr>
              <w:t xml:space="preserve">Charanga’s Primary Music spiral curriculum ensures that children advance by tackling increasingly complex tasks and refining simpler ones, alongside enhancing their understanding of the history of music and its various notations. </w:t>
            </w:r>
            <w:r>
              <w:rPr>
                <w:rFonts w:asciiTheme="minorHAnsi" w:hAnsiTheme="minorHAnsi" w:cstheme="minorHAnsi"/>
              </w:rPr>
              <w:t>The opportunity to listen to music from different eras, cultures and genres to develop the love of listening to music for pleasure is also provided.</w:t>
            </w:r>
          </w:p>
          <w:p w14:paraId="3A8CB0E1" w14:textId="77777777" w:rsidR="005E63A8" w:rsidRPr="00814288" w:rsidRDefault="005E63A8" w:rsidP="007D441A">
            <w:pPr>
              <w:pStyle w:val="NormalWeb"/>
              <w:spacing w:before="0" w:beforeAutospacing="0" w:after="0" w:afterAutospacing="0"/>
              <w:rPr>
                <w:rFonts w:asciiTheme="minorHAnsi" w:hAnsiTheme="minorHAnsi" w:cstheme="minorHAnsi"/>
              </w:rPr>
            </w:pPr>
            <w:r w:rsidRPr="00814288">
              <w:rPr>
                <w:rFonts w:asciiTheme="minorHAnsi" w:hAnsiTheme="minorHAnsi" w:cstheme="minorHAnsi"/>
              </w:rPr>
              <w:lastRenderedPageBreak/>
              <w:t xml:space="preserve">In the Early Years Foundation Stage (EYFS), music is integrated into thematic topic work, aligning with the specific area of Expressive Arts – Being Imaginative. Musical activities contribute significantly to a child’s personal and social development, with ‘Counting Songs’ promoting mathematical skills and multicultural songs enhancing their knowledge of the world. </w:t>
            </w:r>
          </w:p>
          <w:p w14:paraId="426A6807" w14:textId="77777777" w:rsidR="005E63A8" w:rsidRPr="00814288" w:rsidRDefault="005E63A8" w:rsidP="007D441A">
            <w:pPr>
              <w:pStyle w:val="NormalWeb"/>
              <w:spacing w:before="0" w:beforeAutospacing="0" w:after="0" w:afterAutospacing="0"/>
              <w:rPr>
                <w:rFonts w:asciiTheme="minorHAnsi" w:hAnsiTheme="minorHAnsi" w:cstheme="minorHAnsi"/>
              </w:rPr>
            </w:pPr>
            <w:r w:rsidRPr="00814288">
              <w:rPr>
                <w:rFonts w:asciiTheme="minorHAnsi" w:hAnsiTheme="minorHAnsi" w:cstheme="minorHAnsi"/>
              </w:rPr>
              <w:t xml:space="preserve">We aim to ensure children across school are provided </w:t>
            </w:r>
            <w:r>
              <w:rPr>
                <w:rFonts w:asciiTheme="minorHAnsi" w:hAnsiTheme="minorHAnsi" w:cstheme="minorHAnsi"/>
              </w:rPr>
              <w:t xml:space="preserve">with </w:t>
            </w:r>
            <w:r w:rsidRPr="00814288">
              <w:rPr>
                <w:rFonts w:asciiTheme="minorHAnsi" w:hAnsiTheme="minorHAnsi" w:cstheme="minorHAnsi"/>
              </w:rPr>
              <w:t xml:space="preserve">opportunities to engage in external performances, including, </w:t>
            </w:r>
            <w:r>
              <w:rPr>
                <w:rFonts w:asciiTheme="minorHAnsi" w:hAnsiTheme="minorHAnsi" w:cstheme="minorHAnsi"/>
              </w:rPr>
              <w:t>Snappy singing events through the Tees Valley Music Service and singing in community events and in the parish.</w:t>
            </w:r>
            <w:r w:rsidRPr="00814288">
              <w:rPr>
                <w:rFonts w:asciiTheme="minorHAnsi" w:hAnsiTheme="minorHAnsi" w:cstheme="minorHAnsi"/>
              </w:rPr>
              <w:t xml:space="preserve"> </w:t>
            </w:r>
          </w:p>
          <w:p w14:paraId="0725A88B" w14:textId="77777777" w:rsidR="005E63A8" w:rsidRPr="00EB66AE" w:rsidRDefault="005E63A8" w:rsidP="007D441A">
            <w:pPr>
              <w:pStyle w:val="NormalWeb"/>
              <w:spacing w:before="0" w:beforeAutospacing="0" w:after="0" w:afterAutospacing="0"/>
              <w:rPr>
                <w:rFonts w:asciiTheme="minorHAnsi" w:hAnsiTheme="minorHAnsi" w:cstheme="minorHAnsi"/>
                <w:b/>
                <w:i/>
                <w:iCs/>
                <w:color w:val="000000"/>
                <w:sz w:val="22"/>
                <w:szCs w:val="22"/>
              </w:rPr>
            </w:pPr>
          </w:p>
          <w:p w14:paraId="4ABF815C" w14:textId="77777777" w:rsidR="005E63A8" w:rsidRPr="00F0553D" w:rsidRDefault="005E63A8" w:rsidP="007D441A">
            <w:pPr>
              <w:pStyle w:val="NormalWeb"/>
              <w:spacing w:before="0" w:beforeAutospacing="0" w:after="0" w:afterAutospacing="0"/>
              <w:rPr>
                <w:rFonts w:asciiTheme="minorHAnsi" w:hAnsiTheme="minorHAnsi" w:cstheme="minorHAnsi"/>
                <w:i/>
                <w:iCs/>
                <w:color w:val="000000"/>
              </w:rPr>
            </w:pPr>
          </w:p>
          <w:p w14:paraId="2FD28E59" w14:textId="77777777" w:rsidR="005E63A8" w:rsidRPr="00F0553D" w:rsidRDefault="005E63A8" w:rsidP="007D441A">
            <w:pPr>
              <w:spacing w:before="100" w:after="100"/>
              <w:jc w:val="both"/>
              <w:rPr>
                <w:rFonts w:asciiTheme="minorHAnsi" w:hAnsiTheme="minorHAnsi" w:cstheme="minorHAnsi"/>
                <w:i/>
                <w:iCs/>
              </w:rPr>
            </w:pPr>
          </w:p>
        </w:tc>
      </w:tr>
      <w:tr w:rsidR="005E63A8" w:rsidRPr="00F8478B" w14:paraId="7BBAF44F" w14:textId="77777777" w:rsidTr="005E63A8">
        <w:tblPrEx>
          <w:tblLook w:val="0620" w:firstRow="1" w:lastRow="0" w:firstColumn="0" w:lastColumn="0" w:noHBand="1" w:noVBand="1"/>
        </w:tblPrEx>
        <w:trPr>
          <w:cantSplit/>
          <w:trHeight w:val="20"/>
          <w:tblHeader/>
          <w:jc w:val="center"/>
        </w:trPr>
        <w:tc>
          <w:tcPr>
            <w:tcW w:w="5000" w:type="pct"/>
            <w:gridSpan w:val="7"/>
            <w:tcBorders>
              <w:bottom w:val="single" w:sz="4" w:space="0" w:color="auto"/>
            </w:tcBorders>
            <w:shd w:val="clear" w:color="auto" w:fill="041E42"/>
            <w:vAlign w:val="center"/>
          </w:tcPr>
          <w:p w14:paraId="13BAAE3C" w14:textId="77777777" w:rsidR="005E63A8" w:rsidRPr="00F8478B" w:rsidRDefault="005E63A8" w:rsidP="007D441A">
            <w:pPr>
              <w:spacing w:before="100" w:after="100"/>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lastRenderedPageBreak/>
              <w:t>Part D: Improvements</w:t>
            </w:r>
          </w:p>
        </w:tc>
      </w:tr>
      <w:tr w:rsidR="005E63A8" w:rsidRPr="00F8478B" w14:paraId="064A179F" w14:textId="77777777" w:rsidTr="005E63A8">
        <w:tblPrEx>
          <w:tblLook w:val="0620" w:firstRow="1" w:lastRow="0" w:firstColumn="0" w:lastColumn="0" w:noHBand="1" w:noVBand="1"/>
        </w:tblPrEx>
        <w:trPr>
          <w:cantSplit/>
          <w:trHeight w:val="20"/>
          <w:tblHeader/>
          <w:jc w:val="center"/>
        </w:trPr>
        <w:tc>
          <w:tcPr>
            <w:tcW w:w="973" w:type="pct"/>
            <w:tcBorders>
              <w:bottom w:val="single" w:sz="4" w:space="0" w:color="auto"/>
            </w:tcBorders>
            <w:shd w:val="clear" w:color="auto" w:fill="B2EDB9" w:themeFill="accent3" w:themeFillTint="40"/>
            <w:vAlign w:val="center"/>
          </w:tcPr>
          <w:p w14:paraId="4E3B6399" w14:textId="77777777" w:rsidR="005E63A8" w:rsidRDefault="005E63A8" w:rsidP="007D441A">
            <w:pPr>
              <w:spacing w:before="100" w:after="100"/>
              <w:jc w:val="center"/>
              <w:rPr>
                <w:rFonts w:asciiTheme="minorHAnsi" w:hAnsiTheme="minorHAnsi" w:cstheme="minorHAnsi"/>
                <w:b/>
                <w:bCs/>
              </w:rPr>
            </w:pPr>
            <w:r w:rsidRPr="00F8478B">
              <w:rPr>
                <w:rFonts w:asciiTheme="minorHAnsi" w:hAnsiTheme="minorHAnsi" w:cstheme="minorHAnsi"/>
                <w:b/>
                <w:bCs/>
              </w:rPr>
              <w:t>Development Priority</w:t>
            </w:r>
          </w:p>
          <w:p w14:paraId="5768C9CF" w14:textId="77777777" w:rsidR="005E63A8" w:rsidRPr="00F8478B" w:rsidRDefault="005E63A8" w:rsidP="007D441A">
            <w:pPr>
              <w:spacing w:before="100" w:after="100"/>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B2EDB9" w:themeFill="accent3" w:themeFillTint="40"/>
            <w:vAlign w:val="center"/>
          </w:tcPr>
          <w:p w14:paraId="6A12F33F" w14:textId="77777777" w:rsidR="005E63A8" w:rsidRDefault="005E63A8" w:rsidP="007D441A">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740AAB0C" w14:textId="77777777" w:rsidR="005E63A8" w:rsidRPr="00F8478B" w:rsidRDefault="005E63A8" w:rsidP="007D441A">
            <w:pPr>
              <w:jc w:val="center"/>
              <w:rPr>
                <w:rFonts w:asciiTheme="minorHAnsi" w:hAnsiTheme="minorHAnsi" w:cstheme="minorHAnsi"/>
                <w:b/>
                <w:bCs/>
              </w:rPr>
            </w:pPr>
            <w:r w:rsidRPr="00F8478B">
              <w:rPr>
                <w:rFonts w:asciiTheme="minorHAnsi" w:hAnsiTheme="minorHAnsi" w:cstheme="minorHAnsi"/>
                <w:b/>
                <w:bCs/>
              </w:rPr>
              <w:t>Implementation</w:t>
            </w:r>
          </w:p>
          <w:p w14:paraId="5850F287" w14:textId="77777777" w:rsidR="005E63A8" w:rsidRPr="00F8478B" w:rsidRDefault="005E63A8" w:rsidP="007D441A">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B2EDB9" w:themeFill="accent3" w:themeFillTint="40"/>
            <w:vAlign w:val="center"/>
          </w:tcPr>
          <w:p w14:paraId="347518F5" w14:textId="77777777" w:rsidR="005E63A8" w:rsidRPr="00F8478B" w:rsidRDefault="005E63A8" w:rsidP="007D441A">
            <w:pPr>
              <w:spacing w:before="100" w:after="100"/>
              <w:jc w:val="center"/>
              <w:rPr>
                <w:rFonts w:asciiTheme="minorHAnsi" w:hAnsiTheme="minorHAnsi" w:cstheme="minorHAnsi"/>
                <w:b/>
                <w:bCs/>
              </w:rPr>
            </w:pPr>
            <w:r>
              <w:rPr>
                <w:rFonts w:asciiTheme="minorHAnsi" w:hAnsiTheme="minorHAnsi" w:cstheme="minorHAnsi"/>
                <w:b/>
                <w:bCs/>
              </w:rPr>
              <w:t>Outcomes</w:t>
            </w:r>
          </w:p>
        </w:tc>
        <w:tc>
          <w:tcPr>
            <w:tcW w:w="733" w:type="pct"/>
            <w:tcBorders>
              <w:bottom w:val="single" w:sz="4" w:space="0" w:color="auto"/>
            </w:tcBorders>
            <w:shd w:val="clear" w:color="auto" w:fill="B2EDB9" w:themeFill="accent3" w:themeFillTint="40"/>
            <w:vAlign w:val="center"/>
          </w:tcPr>
          <w:p w14:paraId="0B4B48C6" w14:textId="77777777" w:rsidR="005E63A8" w:rsidRPr="00F8478B" w:rsidRDefault="005E63A8" w:rsidP="007D441A">
            <w:pPr>
              <w:spacing w:before="100" w:after="100"/>
              <w:jc w:val="center"/>
              <w:rPr>
                <w:rFonts w:asciiTheme="minorHAnsi" w:hAnsiTheme="minorHAnsi" w:cstheme="minorHAnsi"/>
                <w:b/>
                <w:bCs/>
              </w:rPr>
            </w:pPr>
            <w:r>
              <w:rPr>
                <w:rFonts w:asciiTheme="minorHAnsi" w:hAnsiTheme="minorHAnsi" w:cstheme="minorHAnsi"/>
                <w:b/>
                <w:bCs/>
              </w:rPr>
              <w:t>Responsibility and costs</w:t>
            </w:r>
          </w:p>
        </w:tc>
        <w:tc>
          <w:tcPr>
            <w:tcW w:w="512" w:type="pct"/>
            <w:gridSpan w:val="2"/>
            <w:tcBorders>
              <w:bottom w:val="single" w:sz="8" w:space="0" w:color="000000" w:themeColor="text1"/>
            </w:tcBorders>
            <w:shd w:val="clear" w:color="auto" w:fill="B2EDB9" w:themeFill="accent3" w:themeFillTint="40"/>
            <w:vAlign w:val="center"/>
          </w:tcPr>
          <w:p w14:paraId="62337845" w14:textId="77777777" w:rsidR="005E63A8" w:rsidRDefault="005E63A8" w:rsidP="007D441A">
            <w:pPr>
              <w:spacing w:before="100" w:after="100"/>
              <w:jc w:val="center"/>
              <w:rPr>
                <w:rFonts w:asciiTheme="minorHAnsi" w:hAnsiTheme="minorHAnsi" w:cstheme="minorHAnsi"/>
                <w:b/>
                <w:bCs/>
              </w:rPr>
            </w:pPr>
            <w:r w:rsidRPr="00F8478B">
              <w:rPr>
                <w:rFonts w:asciiTheme="minorHAnsi" w:hAnsiTheme="minorHAnsi" w:cstheme="minorHAnsi"/>
                <w:b/>
                <w:bCs/>
              </w:rPr>
              <w:t>Date/</w:t>
            </w:r>
          </w:p>
          <w:p w14:paraId="6B99CC93" w14:textId="77777777" w:rsidR="005E63A8" w:rsidRPr="00F8478B" w:rsidRDefault="005E63A8" w:rsidP="007D441A">
            <w:pPr>
              <w:spacing w:before="100" w:after="100"/>
              <w:jc w:val="center"/>
              <w:rPr>
                <w:rFonts w:asciiTheme="minorHAnsi" w:hAnsiTheme="minorHAnsi" w:cstheme="minorHAnsi"/>
                <w:b/>
                <w:bCs/>
              </w:rPr>
            </w:pPr>
            <w:r w:rsidRPr="00F8478B">
              <w:rPr>
                <w:rFonts w:asciiTheme="minorHAnsi" w:hAnsiTheme="minorHAnsi" w:cstheme="minorHAnsi"/>
                <w:b/>
                <w:bCs/>
              </w:rPr>
              <w:t>timescale</w:t>
            </w:r>
          </w:p>
        </w:tc>
      </w:tr>
      <w:tr w:rsidR="005E63A8" w:rsidRPr="00F8478B" w14:paraId="279EBDEB" w14:textId="77777777" w:rsidTr="005E63A8">
        <w:tblPrEx>
          <w:tblLook w:val="0620" w:firstRow="1" w:lastRow="0" w:firstColumn="0" w:lastColumn="0" w:noHBand="1" w:noVBand="1"/>
        </w:tblPrEx>
        <w:trPr>
          <w:trHeight w:val="1205"/>
          <w:jc w:val="center"/>
        </w:trPr>
        <w:tc>
          <w:tcPr>
            <w:tcW w:w="973" w:type="pct"/>
            <w:shd w:val="clear" w:color="auto" w:fill="auto"/>
            <w:vAlign w:val="center"/>
          </w:tcPr>
          <w:p w14:paraId="6378D7BF" w14:textId="77777777" w:rsidR="005E63A8" w:rsidRPr="005305BA" w:rsidRDefault="005E63A8" w:rsidP="007D441A">
            <w:pPr>
              <w:tabs>
                <w:tab w:val="left" w:pos="1560"/>
              </w:tabs>
              <w:spacing w:before="100" w:after="100"/>
              <w:rPr>
                <w:rFonts w:asciiTheme="minorHAnsi" w:hAnsiTheme="minorHAnsi" w:cstheme="minorHAnsi"/>
                <w:bCs/>
              </w:rPr>
            </w:pPr>
            <w:r w:rsidRPr="005305BA">
              <w:rPr>
                <w:rFonts w:asciiTheme="minorHAnsi" w:hAnsiTheme="minorHAnsi" w:cstheme="minorHAnsi"/>
                <w:bCs/>
              </w:rPr>
              <w:t xml:space="preserve"> </w:t>
            </w:r>
            <w:r>
              <w:rPr>
                <w:rFonts w:asciiTheme="minorHAnsi" w:hAnsiTheme="minorHAnsi" w:cstheme="minorHAnsi"/>
                <w:bCs/>
              </w:rPr>
              <w:t>I</w:t>
            </w:r>
            <w:r w:rsidRPr="005305BA">
              <w:rPr>
                <w:rFonts w:asciiTheme="minorHAnsi" w:hAnsiTheme="minorHAnsi" w:cstheme="minorHAnsi"/>
                <w:bCs/>
              </w:rPr>
              <w:t>mpro</w:t>
            </w:r>
            <w:r>
              <w:rPr>
                <w:rFonts w:asciiTheme="minorHAnsi" w:hAnsiTheme="minorHAnsi" w:cstheme="minorHAnsi"/>
                <w:bCs/>
              </w:rPr>
              <w:t>ve</w:t>
            </w:r>
            <w:r w:rsidRPr="005305BA">
              <w:rPr>
                <w:rFonts w:asciiTheme="minorHAnsi" w:hAnsiTheme="minorHAnsi" w:cstheme="minorHAnsi"/>
                <w:bCs/>
              </w:rPr>
              <w:t xml:space="preserve"> the music curriculum</w:t>
            </w:r>
            <w:r>
              <w:rPr>
                <w:rFonts w:asciiTheme="minorHAnsi" w:hAnsiTheme="minorHAnsi" w:cstheme="minorHAnsi"/>
                <w:bCs/>
              </w:rPr>
              <w:t xml:space="preserve"> by extending listening opportunities</w:t>
            </w:r>
          </w:p>
        </w:tc>
        <w:tc>
          <w:tcPr>
            <w:tcW w:w="1953" w:type="pct"/>
            <w:gridSpan w:val="2"/>
            <w:shd w:val="clear" w:color="auto" w:fill="auto"/>
            <w:vAlign w:val="center"/>
          </w:tcPr>
          <w:p w14:paraId="2DF9A1F0" w14:textId="77777777" w:rsidR="005E63A8" w:rsidRDefault="005E63A8" w:rsidP="007D441A">
            <w:pPr>
              <w:spacing w:before="100" w:after="100"/>
              <w:rPr>
                <w:rFonts w:asciiTheme="minorHAnsi" w:hAnsiTheme="minorHAnsi" w:cstheme="minorHAnsi"/>
                <w:bCs/>
              </w:rPr>
            </w:pPr>
            <w:r>
              <w:rPr>
                <w:rFonts w:asciiTheme="minorHAnsi" w:hAnsiTheme="minorHAnsi" w:cstheme="minorHAnsi"/>
                <w:bCs/>
              </w:rPr>
              <w:t>CPD and staff training to develop the music curriculum to extend the skills and knowledge of all pupils and staff.</w:t>
            </w:r>
          </w:p>
          <w:p w14:paraId="5CC64F13" w14:textId="77777777" w:rsidR="005E63A8" w:rsidRPr="00F8478B" w:rsidRDefault="005E63A8" w:rsidP="007D441A">
            <w:pPr>
              <w:spacing w:before="100" w:after="100"/>
              <w:rPr>
                <w:rFonts w:asciiTheme="minorHAnsi" w:hAnsiTheme="minorHAnsi" w:cstheme="minorHAnsi"/>
                <w:bCs/>
              </w:rPr>
            </w:pPr>
            <w:r>
              <w:rPr>
                <w:rFonts w:asciiTheme="minorHAnsi" w:hAnsiTheme="minorHAnsi" w:cstheme="minorHAnsi"/>
                <w:bCs/>
              </w:rPr>
              <w:t>Introduce lessons dedicated to listening and music appreciation and evaluation across a range of genres and from different times in history</w:t>
            </w:r>
          </w:p>
        </w:tc>
        <w:tc>
          <w:tcPr>
            <w:tcW w:w="830" w:type="pct"/>
            <w:shd w:val="clear" w:color="auto" w:fill="auto"/>
            <w:vAlign w:val="center"/>
          </w:tcPr>
          <w:p w14:paraId="3ED47268" w14:textId="77777777" w:rsidR="005E63A8" w:rsidRPr="00F8478B" w:rsidRDefault="005E63A8" w:rsidP="007D441A">
            <w:pPr>
              <w:spacing w:before="100" w:after="100"/>
              <w:rPr>
                <w:rFonts w:asciiTheme="minorHAnsi" w:hAnsiTheme="minorHAnsi" w:cstheme="minorHAnsi"/>
                <w:bCs/>
              </w:rPr>
            </w:pPr>
            <w:r>
              <w:rPr>
                <w:rFonts w:asciiTheme="minorHAnsi" w:hAnsiTheme="minorHAnsi" w:cstheme="minorHAnsi"/>
                <w:bCs/>
              </w:rPr>
              <w:t>The music curriculum is developed to suit the needs of St Patrick’s</w:t>
            </w:r>
          </w:p>
        </w:tc>
        <w:tc>
          <w:tcPr>
            <w:tcW w:w="733" w:type="pct"/>
            <w:shd w:val="clear" w:color="auto" w:fill="auto"/>
            <w:vAlign w:val="center"/>
          </w:tcPr>
          <w:p w14:paraId="7735C5D6" w14:textId="77777777" w:rsidR="005E63A8" w:rsidRDefault="005E63A8" w:rsidP="007D441A">
            <w:pPr>
              <w:pStyle w:val="ListParagraph"/>
              <w:ind w:left="357" w:right="83"/>
              <w:rPr>
                <w:rFonts w:asciiTheme="minorHAnsi" w:hAnsiTheme="minorHAnsi" w:cstheme="minorHAnsi"/>
              </w:rPr>
            </w:pPr>
            <w:r>
              <w:rPr>
                <w:rFonts w:asciiTheme="minorHAnsi" w:hAnsiTheme="minorHAnsi" w:cstheme="minorHAnsi"/>
              </w:rPr>
              <w:t>VR</w:t>
            </w:r>
          </w:p>
          <w:p w14:paraId="64F39C93" w14:textId="77777777" w:rsidR="005E63A8" w:rsidRPr="00F8478B" w:rsidRDefault="005E63A8" w:rsidP="007D441A">
            <w:pPr>
              <w:pStyle w:val="ListParagraph"/>
              <w:ind w:left="357" w:right="83"/>
              <w:rPr>
                <w:rFonts w:asciiTheme="minorHAnsi" w:hAnsiTheme="minorHAnsi" w:cstheme="minorHAnsi"/>
              </w:rPr>
            </w:pPr>
            <w:r>
              <w:rPr>
                <w:rFonts w:asciiTheme="minorHAnsi" w:hAnsiTheme="minorHAnsi" w:cstheme="minorHAnsi"/>
              </w:rPr>
              <w:t>No cost</w:t>
            </w:r>
          </w:p>
        </w:tc>
        <w:tc>
          <w:tcPr>
            <w:tcW w:w="512" w:type="pct"/>
            <w:gridSpan w:val="2"/>
            <w:shd w:val="clear" w:color="auto" w:fill="auto"/>
            <w:vAlign w:val="center"/>
          </w:tcPr>
          <w:p w14:paraId="70CA9ABA" w14:textId="77777777" w:rsidR="005E63A8" w:rsidRPr="00F8478B" w:rsidRDefault="005E63A8" w:rsidP="007D441A">
            <w:pPr>
              <w:pStyle w:val="ListParagraph"/>
              <w:ind w:left="358" w:right="86"/>
              <w:rPr>
                <w:rFonts w:asciiTheme="minorHAnsi" w:hAnsiTheme="minorHAnsi" w:cstheme="minorHAnsi"/>
                <w:b/>
                <w:bCs/>
              </w:rPr>
            </w:pPr>
            <w:r w:rsidRPr="009B1B98">
              <w:rPr>
                <w:rFonts w:asciiTheme="minorHAnsi" w:hAnsiTheme="minorHAnsi" w:cstheme="minorHAnsi"/>
                <w:bCs/>
              </w:rPr>
              <w:t>2024-2025</w:t>
            </w:r>
          </w:p>
        </w:tc>
      </w:tr>
      <w:tr w:rsidR="005E63A8" w:rsidRPr="00F8478B" w14:paraId="7BEF4C89" w14:textId="77777777" w:rsidTr="005E63A8">
        <w:tblPrEx>
          <w:tblLook w:val="0620" w:firstRow="1" w:lastRow="0" w:firstColumn="0" w:lastColumn="0" w:noHBand="1" w:noVBand="1"/>
        </w:tblPrEx>
        <w:trPr>
          <w:trHeight w:val="1205"/>
          <w:jc w:val="center"/>
        </w:trPr>
        <w:tc>
          <w:tcPr>
            <w:tcW w:w="973" w:type="pct"/>
            <w:shd w:val="clear" w:color="auto" w:fill="auto"/>
            <w:vAlign w:val="center"/>
          </w:tcPr>
          <w:p w14:paraId="0FE8AD07" w14:textId="77777777" w:rsidR="005E63A8" w:rsidRPr="00403BBE" w:rsidRDefault="005E63A8" w:rsidP="007D441A">
            <w:pPr>
              <w:tabs>
                <w:tab w:val="left" w:pos="1560"/>
              </w:tabs>
              <w:spacing w:before="100" w:after="100"/>
              <w:rPr>
                <w:rFonts w:asciiTheme="minorHAnsi" w:hAnsiTheme="minorHAnsi" w:cstheme="minorHAnsi"/>
                <w:bCs/>
                <w:color w:val="A02B93" w:themeColor="accent5"/>
                <w:shd w:val="clear" w:color="auto" w:fill="E8E8E8" w:themeFill="background2"/>
              </w:rPr>
            </w:pPr>
            <w:r>
              <w:rPr>
                <w:rFonts w:asciiTheme="minorHAnsi" w:hAnsiTheme="minorHAnsi" w:cstheme="minorHAnsi"/>
                <w:bCs/>
              </w:rPr>
              <w:t>Investigate</w:t>
            </w:r>
            <w:r w:rsidRPr="00403BBE">
              <w:rPr>
                <w:rFonts w:asciiTheme="minorHAnsi" w:hAnsiTheme="minorHAnsi" w:cstheme="minorHAnsi"/>
                <w:bCs/>
              </w:rPr>
              <w:t xml:space="preserve"> </w:t>
            </w:r>
            <w:r>
              <w:rPr>
                <w:rFonts w:asciiTheme="minorHAnsi" w:hAnsiTheme="minorHAnsi" w:cstheme="minorHAnsi"/>
                <w:bCs/>
              </w:rPr>
              <w:t xml:space="preserve">further opportunities for </w:t>
            </w:r>
            <w:r w:rsidRPr="00403BBE">
              <w:rPr>
                <w:rFonts w:asciiTheme="minorHAnsi" w:hAnsiTheme="minorHAnsi" w:cstheme="minorHAnsi"/>
                <w:bCs/>
              </w:rPr>
              <w:t>curricular music provision</w:t>
            </w:r>
          </w:p>
        </w:tc>
        <w:tc>
          <w:tcPr>
            <w:tcW w:w="1953" w:type="pct"/>
            <w:gridSpan w:val="2"/>
            <w:shd w:val="clear" w:color="auto" w:fill="auto"/>
            <w:vAlign w:val="center"/>
          </w:tcPr>
          <w:p w14:paraId="6C42920C" w14:textId="77777777" w:rsidR="005E63A8" w:rsidRPr="00F8478B" w:rsidRDefault="005E63A8" w:rsidP="007D441A">
            <w:pPr>
              <w:spacing w:before="100" w:after="100"/>
              <w:rPr>
                <w:rFonts w:asciiTheme="minorHAnsi" w:hAnsiTheme="minorHAnsi" w:cstheme="minorHAnsi"/>
                <w:bCs/>
              </w:rPr>
            </w:pPr>
            <w:r>
              <w:rPr>
                <w:rFonts w:asciiTheme="minorHAnsi" w:hAnsiTheme="minorHAnsi" w:cstheme="minorHAnsi"/>
                <w:bCs/>
              </w:rPr>
              <w:t>Music lead to investigate the possibility of music clubs at lunchtime e.g. recorder and guitar.</w:t>
            </w:r>
          </w:p>
        </w:tc>
        <w:tc>
          <w:tcPr>
            <w:tcW w:w="830" w:type="pct"/>
            <w:shd w:val="clear" w:color="auto" w:fill="auto"/>
            <w:vAlign w:val="center"/>
          </w:tcPr>
          <w:p w14:paraId="50E9D284" w14:textId="7F7D3864" w:rsidR="005E63A8" w:rsidRPr="00F8478B" w:rsidRDefault="005E63A8" w:rsidP="007D441A">
            <w:pPr>
              <w:spacing w:before="100" w:after="100"/>
              <w:rPr>
                <w:rFonts w:asciiTheme="minorHAnsi" w:hAnsiTheme="minorHAnsi" w:cstheme="minorHAnsi"/>
                <w:bCs/>
              </w:rPr>
            </w:pPr>
            <w:r>
              <w:rPr>
                <w:rFonts w:asciiTheme="minorHAnsi" w:hAnsiTheme="minorHAnsi" w:cstheme="minorHAnsi"/>
                <w:bCs/>
              </w:rPr>
              <w:t>Opportunity for more pupils to take part in   extra</w:t>
            </w:r>
            <w:r w:rsidR="00BF7620">
              <w:rPr>
                <w:rFonts w:asciiTheme="minorHAnsi" w:hAnsiTheme="minorHAnsi" w:cstheme="minorHAnsi"/>
                <w:bCs/>
              </w:rPr>
              <w:t>-</w:t>
            </w:r>
            <w:r>
              <w:rPr>
                <w:rFonts w:asciiTheme="minorHAnsi" w:hAnsiTheme="minorHAnsi" w:cstheme="minorHAnsi"/>
                <w:bCs/>
              </w:rPr>
              <w:t xml:space="preserve">curricular music </w:t>
            </w:r>
          </w:p>
        </w:tc>
        <w:tc>
          <w:tcPr>
            <w:tcW w:w="733" w:type="pct"/>
            <w:shd w:val="clear" w:color="auto" w:fill="auto"/>
            <w:vAlign w:val="center"/>
          </w:tcPr>
          <w:p w14:paraId="353DEB0B" w14:textId="77777777" w:rsidR="005E63A8" w:rsidRDefault="005E63A8" w:rsidP="007D441A">
            <w:pPr>
              <w:pStyle w:val="ListParagraph"/>
              <w:ind w:left="357" w:right="83"/>
              <w:rPr>
                <w:rFonts w:asciiTheme="minorHAnsi" w:hAnsiTheme="minorHAnsi" w:cstheme="minorHAnsi"/>
              </w:rPr>
            </w:pPr>
            <w:r>
              <w:rPr>
                <w:rFonts w:asciiTheme="minorHAnsi" w:hAnsiTheme="minorHAnsi" w:cstheme="minorHAnsi"/>
              </w:rPr>
              <w:t>VR</w:t>
            </w:r>
          </w:p>
          <w:p w14:paraId="236EDDB7" w14:textId="77777777" w:rsidR="005E63A8" w:rsidRPr="00F8478B" w:rsidRDefault="005E63A8" w:rsidP="007D441A">
            <w:pPr>
              <w:pStyle w:val="ListParagraph"/>
              <w:ind w:left="357" w:right="83"/>
              <w:rPr>
                <w:rFonts w:asciiTheme="minorHAnsi" w:hAnsiTheme="minorHAnsi" w:cstheme="minorHAnsi"/>
              </w:rPr>
            </w:pPr>
            <w:r>
              <w:rPr>
                <w:rFonts w:asciiTheme="minorHAnsi" w:hAnsiTheme="minorHAnsi" w:cstheme="minorHAnsi"/>
              </w:rPr>
              <w:t>No cost</w:t>
            </w:r>
          </w:p>
        </w:tc>
        <w:tc>
          <w:tcPr>
            <w:tcW w:w="512" w:type="pct"/>
            <w:gridSpan w:val="2"/>
            <w:shd w:val="clear" w:color="auto" w:fill="auto"/>
            <w:vAlign w:val="center"/>
          </w:tcPr>
          <w:p w14:paraId="6F3C6B5A" w14:textId="77777777" w:rsidR="005E63A8" w:rsidRPr="00F8478B" w:rsidRDefault="005E63A8" w:rsidP="007D441A">
            <w:pPr>
              <w:pStyle w:val="ListParagraph"/>
              <w:ind w:left="358" w:right="86"/>
              <w:rPr>
                <w:rFonts w:asciiTheme="minorHAnsi" w:hAnsiTheme="minorHAnsi" w:cstheme="minorHAnsi"/>
                <w:b/>
                <w:bCs/>
              </w:rPr>
            </w:pPr>
            <w:r w:rsidRPr="009B1B98">
              <w:rPr>
                <w:rFonts w:asciiTheme="minorHAnsi" w:hAnsiTheme="minorHAnsi" w:cstheme="minorHAnsi"/>
                <w:bCs/>
              </w:rPr>
              <w:t>2024-2025</w:t>
            </w:r>
          </w:p>
        </w:tc>
      </w:tr>
      <w:tr w:rsidR="005E63A8" w:rsidRPr="00F8478B" w14:paraId="4FA8C777" w14:textId="77777777" w:rsidTr="005E63A8">
        <w:tblPrEx>
          <w:tblLook w:val="0620" w:firstRow="1" w:lastRow="0" w:firstColumn="0" w:lastColumn="0" w:noHBand="1" w:noVBand="1"/>
        </w:tblPrEx>
        <w:trPr>
          <w:trHeight w:val="1205"/>
          <w:jc w:val="center"/>
        </w:trPr>
        <w:tc>
          <w:tcPr>
            <w:tcW w:w="973" w:type="pct"/>
            <w:shd w:val="clear" w:color="auto" w:fill="auto"/>
            <w:vAlign w:val="center"/>
          </w:tcPr>
          <w:p w14:paraId="265812E4" w14:textId="77777777" w:rsidR="005E63A8" w:rsidRPr="00403BBE" w:rsidRDefault="005E63A8" w:rsidP="007D441A">
            <w:pPr>
              <w:tabs>
                <w:tab w:val="left" w:pos="1560"/>
              </w:tabs>
              <w:spacing w:before="100" w:after="100"/>
              <w:rPr>
                <w:rFonts w:asciiTheme="minorHAnsi" w:hAnsiTheme="minorHAnsi" w:cstheme="minorHAnsi"/>
                <w:bCs/>
                <w:color w:val="A02B93" w:themeColor="accent5"/>
                <w:shd w:val="clear" w:color="auto" w:fill="E8E8E8" w:themeFill="background2"/>
              </w:rPr>
            </w:pPr>
            <w:r>
              <w:rPr>
                <w:rFonts w:asciiTheme="minorHAnsi" w:hAnsiTheme="minorHAnsi" w:cstheme="minorHAnsi"/>
                <w:bCs/>
              </w:rPr>
              <w:t xml:space="preserve">Promote opportunities for </w:t>
            </w:r>
            <w:r w:rsidRPr="00403BBE">
              <w:rPr>
                <w:rFonts w:asciiTheme="minorHAnsi" w:hAnsiTheme="minorHAnsi" w:cstheme="minorHAnsi"/>
                <w:bCs/>
              </w:rPr>
              <w:t>external musical experiences</w:t>
            </w:r>
          </w:p>
        </w:tc>
        <w:tc>
          <w:tcPr>
            <w:tcW w:w="1953" w:type="pct"/>
            <w:gridSpan w:val="2"/>
            <w:shd w:val="clear" w:color="auto" w:fill="auto"/>
            <w:vAlign w:val="center"/>
          </w:tcPr>
          <w:p w14:paraId="1BD976B1" w14:textId="77777777" w:rsidR="005E63A8" w:rsidRPr="00F8478B" w:rsidRDefault="005E63A8" w:rsidP="007D441A">
            <w:pPr>
              <w:spacing w:before="100" w:after="100"/>
              <w:rPr>
                <w:rFonts w:asciiTheme="minorHAnsi" w:hAnsiTheme="minorHAnsi" w:cstheme="minorHAnsi"/>
                <w:bCs/>
              </w:rPr>
            </w:pPr>
            <w:r>
              <w:rPr>
                <w:rFonts w:asciiTheme="minorHAnsi" w:hAnsiTheme="minorHAnsi" w:cstheme="minorHAnsi"/>
                <w:bCs/>
              </w:rPr>
              <w:t>Promote musical opportunities to parents and pupils, both those offered by staff and outside providers</w:t>
            </w:r>
          </w:p>
        </w:tc>
        <w:tc>
          <w:tcPr>
            <w:tcW w:w="830" w:type="pct"/>
            <w:shd w:val="clear" w:color="auto" w:fill="auto"/>
            <w:vAlign w:val="center"/>
          </w:tcPr>
          <w:p w14:paraId="00AB312E" w14:textId="77777777" w:rsidR="005E63A8" w:rsidRPr="00F8478B" w:rsidRDefault="005E63A8" w:rsidP="007D441A">
            <w:pPr>
              <w:spacing w:before="100" w:after="100"/>
              <w:rPr>
                <w:rFonts w:asciiTheme="minorHAnsi" w:hAnsiTheme="minorHAnsi" w:cstheme="minorHAnsi"/>
                <w:bCs/>
              </w:rPr>
            </w:pPr>
            <w:r>
              <w:rPr>
                <w:rFonts w:asciiTheme="minorHAnsi" w:hAnsiTheme="minorHAnsi" w:cstheme="minorHAnsi"/>
                <w:bCs/>
              </w:rPr>
              <w:t>Opportunity for more pupils to take part in   extra-curricular music</w:t>
            </w:r>
          </w:p>
        </w:tc>
        <w:tc>
          <w:tcPr>
            <w:tcW w:w="733" w:type="pct"/>
            <w:shd w:val="clear" w:color="auto" w:fill="auto"/>
            <w:vAlign w:val="center"/>
          </w:tcPr>
          <w:p w14:paraId="428A7320" w14:textId="77777777" w:rsidR="005E63A8" w:rsidRDefault="005E63A8" w:rsidP="007D441A">
            <w:pPr>
              <w:pStyle w:val="ListParagraph"/>
              <w:ind w:left="357" w:right="83"/>
              <w:rPr>
                <w:rFonts w:asciiTheme="minorHAnsi" w:hAnsiTheme="minorHAnsi" w:cstheme="minorHAnsi"/>
              </w:rPr>
            </w:pPr>
            <w:r>
              <w:rPr>
                <w:rFonts w:asciiTheme="minorHAnsi" w:hAnsiTheme="minorHAnsi" w:cstheme="minorHAnsi"/>
              </w:rPr>
              <w:t>VR</w:t>
            </w:r>
          </w:p>
          <w:p w14:paraId="546F5C0E" w14:textId="77777777" w:rsidR="005E63A8" w:rsidRPr="00F8478B" w:rsidRDefault="005E63A8" w:rsidP="007D441A">
            <w:pPr>
              <w:pStyle w:val="ListParagraph"/>
              <w:ind w:left="357" w:right="83"/>
              <w:rPr>
                <w:rFonts w:asciiTheme="minorHAnsi" w:hAnsiTheme="minorHAnsi" w:cstheme="minorHAnsi"/>
              </w:rPr>
            </w:pPr>
            <w:r>
              <w:rPr>
                <w:rFonts w:asciiTheme="minorHAnsi" w:hAnsiTheme="minorHAnsi" w:cstheme="minorHAnsi"/>
              </w:rPr>
              <w:t>No cost</w:t>
            </w:r>
          </w:p>
        </w:tc>
        <w:tc>
          <w:tcPr>
            <w:tcW w:w="512" w:type="pct"/>
            <w:gridSpan w:val="2"/>
            <w:shd w:val="clear" w:color="auto" w:fill="auto"/>
            <w:vAlign w:val="center"/>
          </w:tcPr>
          <w:p w14:paraId="4F2B6AB0" w14:textId="77777777" w:rsidR="005E63A8" w:rsidRPr="00F8478B" w:rsidRDefault="005E63A8" w:rsidP="007D441A">
            <w:pPr>
              <w:pStyle w:val="ListParagraph"/>
              <w:ind w:left="358" w:right="86"/>
              <w:rPr>
                <w:rFonts w:asciiTheme="minorHAnsi" w:hAnsiTheme="minorHAnsi" w:cstheme="minorHAnsi"/>
                <w:b/>
                <w:bCs/>
              </w:rPr>
            </w:pPr>
            <w:r w:rsidRPr="009B1B98">
              <w:rPr>
                <w:rFonts w:asciiTheme="minorHAnsi" w:hAnsiTheme="minorHAnsi" w:cstheme="minorHAnsi"/>
                <w:bCs/>
              </w:rPr>
              <w:t>2024-2025</w:t>
            </w:r>
          </w:p>
        </w:tc>
      </w:tr>
    </w:tbl>
    <w:p w14:paraId="18F8FECB" w14:textId="77777777" w:rsidR="005E63A8" w:rsidRPr="00F8478B" w:rsidRDefault="005E63A8" w:rsidP="005E63A8">
      <w:pPr>
        <w:spacing w:before="100" w:after="100"/>
        <w:rPr>
          <w:rFonts w:asciiTheme="minorHAnsi" w:hAnsiTheme="minorHAnsi" w:cstheme="minorHAnsi"/>
          <w:b/>
          <w:bCs/>
          <w:sz w:val="32"/>
          <w:szCs w:val="32"/>
        </w:rPr>
      </w:pPr>
    </w:p>
    <w:p w14:paraId="736C1686" w14:textId="77777777" w:rsidR="00B053B5" w:rsidRDefault="00B053B5"/>
    <w:sectPr w:rsidR="00B053B5" w:rsidSect="005E63A8">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6BCB5" w14:textId="77777777" w:rsidR="00231B03" w:rsidRDefault="00231B03" w:rsidP="00231B03">
      <w:pPr>
        <w:spacing w:after="0" w:line="240" w:lineRule="auto"/>
      </w:pPr>
      <w:r>
        <w:separator/>
      </w:r>
    </w:p>
  </w:endnote>
  <w:endnote w:type="continuationSeparator" w:id="0">
    <w:p w14:paraId="6472B8D2" w14:textId="77777777" w:rsidR="00231B03" w:rsidRDefault="00231B03" w:rsidP="0023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A7A8" w14:textId="77777777" w:rsidR="00231B03" w:rsidRDefault="00231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E57CD" w14:textId="77777777" w:rsidR="00231B03" w:rsidRDefault="00231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E88F6" w14:textId="77777777" w:rsidR="00231B03" w:rsidRDefault="00231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E5AFC" w14:textId="77777777" w:rsidR="00231B03" w:rsidRDefault="00231B03" w:rsidP="00231B03">
      <w:pPr>
        <w:spacing w:after="0" w:line="240" w:lineRule="auto"/>
      </w:pPr>
      <w:r>
        <w:separator/>
      </w:r>
    </w:p>
  </w:footnote>
  <w:footnote w:type="continuationSeparator" w:id="0">
    <w:p w14:paraId="5A5C7339" w14:textId="77777777" w:rsidR="00231B03" w:rsidRDefault="00231B03" w:rsidP="00231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EC29" w14:textId="77777777" w:rsidR="00231B03" w:rsidRDefault="00231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9244" w14:textId="77777777" w:rsidR="00231B03" w:rsidRDefault="00231B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8B27D" w14:textId="77777777" w:rsidR="00231B03" w:rsidRDefault="00231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7793A"/>
    <w:multiLevelType w:val="hybridMultilevel"/>
    <w:tmpl w:val="D104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A8"/>
    <w:rsid w:val="00231B03"/>
    <w:rsid w:val="005E63A8"/>
    <w:rsid w:val="00B053B5"/>
    <w:rsid w:val="00BF2FE6"/>
    <w:rsid w:val="00BF7620"/>
    <w:rsid w:val="00FD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0A97"/>
  <w15:chartTrackingRefBased/>
  <w15:docId w15:val="{9234BC5B-3C27-4028-A5AF-F6F2AED2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3A8"/>
    <w:pPr>
      <w:spacing w:after="200" w:line="276" w:lineRule="auto"/>
    </w:pPr>
    <w:rPr>
      <w:rFonts w:ascii="Arial" w:hAnsi="Arial"/>
      <w:kern w:val="0"/>
      <w:lang w:val="en-GB"/>
      <w14:ligatures w14:val="none"/>
    </w:rPr>
  </w:style>
  <w:style w:type="paragraph" w:styleId="Heading1">
    <w:name w:val="heading 1"/>
    <w:basedOn w:val="Normal"/>
    <w:next w:val="Normal"/>
    <w:link w:val="Heading1Char"/>
    <w:uiPriority w:val="9"/>
    <w:qFormat/>
    <w:rsid w:val="005E6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6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63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63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63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63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3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3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3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6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6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6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6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6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3A8"/>
    <w:rPr>
      <w:rFonts w:eastAsiaTheme="majorEastAsia" w:cstheme="majorBidi"/>
      <w:color w:val="272727" w:themeColor="text1" w:themeTint="D8"/>
    </w:rPr>
  </w:style>
  <w:style w:type="paragraph" w:styleId="Title">
    <w:name w:val="Title"/>
    <w:basedOn w:val="Normal"/>
    <w:next w:val="Normal"/>
    <w:link w:val="TitleChar"/>
    <w:uiPriority w:val="10"/>
    <w:qFormat/>
    <w:rsid w:val="005E6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3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3A8"/>
    <w:pPr>
      <w:spacing w:before="160"/>
      <w:jc w:val="center"/>
    </w:pPr>
    <w:rPr>
      <w:i/>
      <w:iCs/>
      <w:color w:val="404040" w:themeColor="text1" w:themeTint="BF"/>
    </w:rPr>
  </w:style>
  <w:style w:type="character" w:customStyle="1" w:styleId="QuoteChar">
    <w:name w:val="Quote Char"/>
    <w:basedOn w:val="DefaultParagraphFont"/>
    <w:link w:val="Quote"/>
    <w:uiPriority w:val="29"/>
    <w:rsid w:val="005E63A8"/>
    <w:rPr>
      <w:i/>
      <w:iCs/>
      <w:color w:val="404040" w:themeColor="text1" w:themeTint="BF"/>
    </w:rPr>
  </w:style>
  <w:style w:type="paragraph" w:styleId="ListParagraph">
    <w:name w:val="List Paragraph"/>
    <w:basedOn w:val="Normal"/>
    <w:qFormat/>
    <w:rsid w:val="005E63A8"/>
    <w:pPr>
      <w:ind w:left="720"/>
      <w:contextualSpacing/>
    </w:pPr>
  </w:style>
  <w:style w:type="character" w:styleId="IntenseEmphasis">
    <w:name w:val="Intense Emphasis"/>
    <w:basedOn w:val="DefaultParagraphFont"/>
    <w:uiPriority w:val="21"/>
    <w:qFormat/>
    <w:rsid w:val="005E63A8"/>
    <w:rPr>
      <w:i/>
      <w:iCs/>
      <w:color w:val="0F4761" w:themeColor="accent1" w:themeShade="BF"/>
    </w:rPr>
  </w:style>
  <w:style w:type="paragraph" w:styleId="IntenseQuote">
    <w:name w:val="Intense Quote"/>
    <w:basedOn w:val="Normal"/>
    <w:next w:val="Normal"/>
    <w:link w:val="IntenseQuoteChar"/>
    <w:uiPriority w:val="30"/>
    <w:qFormat/>
    <w:rsid w:val="005E6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63A8"/>
    <w:rPr>
      <w:i/>
      <w:iCs/>
      <w:color w:val="0F4761" w:themeColor="accent1" w:themeShade="BF"/>
    </w:rPr>
  </w:style>
  <w:style w:type="character" w:styleId="IntenseReference">
    <w:name w:val="Intense Reference"/>
    <w:basedOn w:val="DefaultParagraphFont"/>
    <w:uiPriority w:val="32"/>
    <w:qFormat/>
    <w:rsid w:val="005E63A8"/>
    <w:rPr>
      <w:b/>
      <w:bCs/>
      <w:smallCaps/>
      <w:color w:val="0F4761" w:themeColor="accent1" w:themeShade="BF"/>
      <w:spacing w:val="5"/>
    </w:rPr>
  </w:style>
  <w:style w:type="table" w:styleId="LightGrid">
    <w:name w:val="Light Grid"/>
    <w:basedOn w:val="TableNormal"/>
    <w:uiPriority w:val="62"/>
    <w:rsid w:val="005E63A8"/>
    <w:pPr>
      <w:spacing w:after="0" w:line="240" w:lineRule="auto"/>
    </w:pPr>
    <w:rPr>
      <w:kern w:val="0"/>
      <w:lang w:val="en-GB"/>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5E63A8"/>
    <w:rPr>
      <w:color w:val="467886" w:themeColor="hyperlink"/>
      <w:u w:val="single"/>
    </w:rPr>
  </w:style>
  <w:style w:type="paragraph" w:styleId="NormalWeb">
    <w:name w:val="Normal (Web)"/>
    <w:basedOn w:val="Normal"/>
    <w:uiPriority w:val="99"/>
    <w:semiHidden/>
    <w:unhideWhenUsed/>
    <w:rsid w:val="005E63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E63A8"/>
    <w:rPr>
      <w:color w:val="96607D" w:themeColor="followedHyperlink"/>
      <w:u w:val="single"/>
    </w:rPr>
  </w:style>
  <w:style w:type="paragraph" w:styleId="Header">
    <w:name w:val="header"/>
    <w:basedOn w:val="Normal"/>
    <w:link w:val="HeaderChar"/>
    <w:uiPriority w:val="99"/>
    <w:unhideWhenUsed/>
    <w:rsid w:val="00231B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B03"/>
    <w:rPr>
      <w:rFonts w:ascii="Arial" w:hAnsi="Arial"/>
      <w:kern w:val="0"/>
      <w:lang w:val="en-GB"/>
      <w14:ligatures w14:val="none"/>
    </w:rPr>
  </w:style>
  <w:style w:type="paragraph" w:styleId="Footer">
    <w:name w:val="footer"/>
    <w:basedOn w:val="Normal"/>
    <w:link w:val="FooterChar"/>
    <w:uiPriority w:val="99"/>
    <w:unhideWhenUsed/>
    <w:rsid w:val="00231B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B03"/>
    <w:rPr>
      <w:rFonts w:ascii="Arial" w:hAnsi="Arial"/>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hool-music-development-plan-summary-templat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6840DB101CE409BBB7DF8C60980B5" ma:contentTypeVersion="8" ma:contentTypeDescription="Create a new document." ma:contentTypeScope="" ma:versionID="2d15b4c309772b88d206ca382f8691fe">
  <xsd:schema xmlns:xsd="http://www.w3.org/2001/XMLSchema" xmlns:xs="http://www.w3.org/2001/XMLSchema" xmlns:p="http://schemas.microsoft.com/office/2006/metadata/properties" xmlns:ns2="3160b439-754f-4b83-b759-342ab0194599" xmlns:ns3="5aea94cb-b2a5-4e10-9ece-b9a7fbd98fa2" targetNamespace="http://schemas.microsoft.com/office/2006/metadata/properties" ma:root="true" ma:fieldsID="14c3e0971be6d430eb3644e76fe2574a" ns2:_="" ns3:_="">
    <xsd:import namespace="3160b439-754f-4b83-b759-342ab0194599"/>
    <xsd:import namespace="5aea94cb-b2a5-4e10-9ece-b9a7fbd98f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0b439-754f-4b83-b759-342ab019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ea94cb-b2a5-4e10-9ece-b9a7fbd98f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E597A-75D2-461F-9588-B5FF8D9AB338}"/>
</file>

<file path=customXml/itemProps2.xml><?xml version="1.0" encoding="utf-8"?>
<ds:datastoreItem xmlns:ds="http://schemas.openxmlformats.org/officeDocument/2006/customXml" ds:itemID="{B60FAE68-90A6-4469-B656-1BF3B385EEC7}">
  <ds:schemaRefs>
    <ds:schemaRef ds:uri="http://schemas.microsoft.com/sharepoint/v3/contenttype/forms"/>
  </ds:schemaRefs>
</ds:datastoreItem>
</file>

<file path=customXml/itemProps3.xml><?xml version="1.0" encoding="utf-8"?>
<ds:datastoreItem xmlns:ds="http://schemas.openxmlformats.org/officeDocument/2006/customXml" ds:itemID="{81AD4E09-ED03-4740-A2E4-91BC414CD4BF}">
  <ds:schemaRefs>
    <ds:schemaRef ds:uri="http://www.w3.org/XML/1998/namespace"/>
    <ds:schemaRef ds:uri="674b6a98-4d4c-497f-87af-b63157dc2c31"/>
    <ds:schemaRef ds:uri="http://schemas.microsoft.com/office/2006/documentManagement/types"/>
    <ds:schemaRef ds:uri="http://schemas.openxmlformats.org/package/2006/metadata/core-properties"/>
    <ds:schemaRef ds:uri="http://purl.org/dc/terms/"/>
    <ds:schemaRef ds:uri="38cafa38-abc1-4f00-95c3-2b0e4c81a2e1"/>
    <ds:schemaRef ds:uri="http://schemas.microsoft.com/office/2006/metadata/properties"/>
    <ds:schemaRef ds:uri="http://purl.org/dc/dcmityp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Railton</dc:creator>
  <cp:keywords/>
  <dc:description/>
  <cp:lastModifiedBy>Val Railton</cp:lastModifiedBy>
  <cp:revision>2</cp:revision>
  <dcterms:created xsi:type="dcterms:W3CDTF">2024-10-07T07:06:00Z</dcterms:created>
  <dcterms:modified xsi:type="dcterms:W3CDTF">2024-10-07T07:06:00Z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0x0101001BC6840DB101CE409BBB7DF8C60980B5</vt:lpwstr>
  </property>
</Properties>
</file>