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3A22" w14:textId="05CAA71A" w:rsidR="00773A3F" w:rsidRDefault="005E44C4">
      <w:r w:rsidRPr="005E44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2D2B" wp14:editId="76802221">
                <wp:simplePos x="0" y="0"/>
                <wp:positionH relativeFrom="margin">
                  <wp:posOffset>2328531</wp:posOffset>
                </wp:positionH>
                <wp:positionV relativeFrom="paragraph">
                  <wp:posOffset>-74428</wp:posOffset>
                </wp:positionV>
                <wp:extent cx="4854162" cy="461665"/>
                <wp:effectExtent l="0" t="0" r="10160" b="1524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113920-C733-459B-BE40-BEBC400716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162" cy="461665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F0FB91" w14:textId="4D44BD4C" w:rsidR="005E44C4" w:rsidRDefault="005E44C4" w:rsidP="00AE1C24">
                            <w:pPr>
                              <w:shd w:val="clear" w:color="auto" w:fill="008F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St. Patrick’s </w:t>
                            </w:r>
                            <w:r w:rsidR="005D51F1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Catholic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1A2D2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83.35pt;margin-top:-5.85pt;width:382.2pt;height:36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BmNgIAAF4EAAAOAAAAZHJzL2Uyb0RvYy54bWysVNuOmzAQfa/Uf7D8TriEEIJCViUbqkpV&#10;W2m3H+AYEywBdm0nsFrtv3dsSNrtvlRVX4zH9lzOmTNs78auRRemNBd9jsNFgBHrqah4f8rx98fS&#10;SzHShvQVaUXPcvzENL7bvX+3HWTGItGItmIKQZBeZ4PMcWOMzHxf04Z1RC+EZD1c1kJ1xICpTn6l&#10;yADRu9aPgiDxB6EqqQRlWsPp/XSJdy5+XTNqvta1Zga1OYbajFuVW4929Xdbkp0UkQ2ncxnkH6ro&#10;CO8h6S3UPTEEnRV/E6rjVAktarOgovNFXXPKHAZAEwZ/oHloiGQOC5Cj5Y0m/f/C0i+XbwrxKsdr&#10;jHrSQYse2WgKMaLEAQLjszYWGuwmSM9lGRWrQxl7Jey8OChirzjEG6+MlukhWpf7aJm8WO8wyahi&#10;xIA4PlVXesPk78qfG22JiX1HsKvzOV2H4XITBd5+vVx68WpT2OwBLMU+DoJ1mCTpi22s72q+fh0K&#10;f5A6c5itQtz2QQIBZgTEoF/rZs81HFrMY606+4VGIbgHBT3dVGP5oHAYp6s4TCKMKNzFCaRfzdmv&#10;3lJp85GJDtlNjhWo0nFLLlDUVOj1iU2mRcurkretM9TpuG8VuhCr4CAtAydawPbqWdu/9bQzxG6+&#10;ZnToXjuCZT0dLRNmi96Mx3Em4iiqJ+BngAnJsf5xJophpEy7F9NAkZ42AuaJGuUgafnhbETJHSwb&#10;awowpwARu3bMA2en5Hfbvfr1W9j9BAAA//8DAFBLAwQUAAYACAAAACEAipkdfOAAAAALAQAADwAA&#10;AGRycy9kb3ducmV2LnhtbEyPwU7DMAyG70i8Q2QkbluSDZWpqzshpB5W4MBA2jVrQlvROFWSdeXt&#10;yU5ws+VPv7+/2M12YJPxoXeEIJcCmKHG6Z5ahM+ParEBFqIirQZHBuHHBNiVtzeFyrW70LuZDrFl&#10;KYRCrhC6GMec89B0xqqwdKOhdPty3qqYVt9y7dUlhduBr4TIuFU9pQ+dGs1zZ5rvw9kiVK/74Ku3&#10;l7F+WNnNsZ7qfSUyxPu7+WkLLJo5/sFw1U/qUCankzuTDmxAWGfZY0IRFlKm4UrItZTATgiZFMDL&#10;gv/vUP4CAAD//wMAUEsBAi0AFAAGAAgAAAAhALaDOJL+AAAA4QEAABMAAAAAAAAAAAAAAAAAAAAA&#10;AFtDb250ZW50X1R5cGVzXS54bWxQSwECLQAUAAYACAAAACEAOP0h/9YAAACUAQAACwAAAAAAAAAA&#10;AAAAAAAvAQAAX3JlbHMvLnJlbHNQSwECLQAUAAYACAAAACEAuNGgZjYCAABeBAAADgAAAAAAAAAA&#10;AAAAAAAuAgAAZHJzL2Uyb0RvYy54bWxQSwECLQAUAAYACAAAACEAipkdfOAAAAALAQAADwAAAAAA&#10;AAAAAAAAAACQBAAAZHJzL2Rvd25yZXYueG1sUEsFBgAAAAAEAAQA8wAAAJ0FAAAAAA==&#10;" fillcolor="#008f00" strokecolor="black [3213]">
                <v:textbox style="mso-fit-shape-to-text:t">
                  <w:txbxContent>
                    <w:p w14:paraId="39F0FB91" w14:textId="4D44BD4C" w:rsidR="005E44C4" w:rsidRDefault="005E44C4" w:rsidP="00AE1C24">
                      <w:pPr>
                        <w:shd w:val="clear" w:color="auto" w:fill="008F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St. Patrick’s </w:t>
                      </w:r>
                      <w:r w:rsidR="005D51F1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Catholic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44C4">
        <w:rPr>
          <w:noProof/>
        </w:rPr>
        <w:drawing>
          <wp:anchor distT="0" distB="0" distL="114300" distR="114300" simplePos="0" relativeHeight="251664384" behindDoc="1" locked="0" layoutInCell="1" allowOverlap="1" wp14:anchorId="1B80ED17" wp14:editId="443EED12">
            <wp:simplePos x="0" y="0"/>
            <wp:positionH relativeFrom="column">
              <wp:posOffset>361581</wp:posOffset>
            </wp:positionH>
            <wp:positionV relativeFrom="paragraph">
              <wp:posOffset>384</wp:posOffset>
            </wp:positionV>
            <wp:extent cx="1276301" cy="1147500"/>
            <wp:effectExtent l="0" t="0" r="635" b="0"/>
            <wp:wrapTight wrapText="bothSides">
              <wp:wrapPolygon edited="0">
                <wp:start x="0" y="0"/>
                <wp:lineTo x="0" y="21158"/>
                <wp:lineTo x="21288" y="21158"/>
                <wp:lineTo x="21288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01" cy="114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0D477" w14:textId="77777777" w:rsidR="005E44C4" w:rsidRDefault="005E44C4"/>
    <w:p w14:paraId="45E38FDB" w14:textId="4A7945DE" w:rsidR="005E44C4" w:rsidRPr="005E44C4" w:rsidRDefault="00AE1C24" w:rsidP="005E44C4">
      <w:r w:rsidRPr="005E44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6AAF8" wp14:editId="1D62DAF9">
                <wp:simplePos x="0" y="0"/>
                <wp:positionH relativeFrom="margin">
                  <wp:posOffset>1955165</wp:posOffset>
                </wp:positionH>
                <wp:positionV relativeFrom="paragraph">
                  <wp:posOffset>107315</wp:posOffset>
                </wp:positionV>
                <wp:extent cx="5854700" cy="461645"/>
                <wp:effectExtent l="0" t="0" r="12700" b="1524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113920-C733-459B-BE40-BEBC400716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61645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3872A3" w14:textId="77777777" w:rsidR="005E44C4" w:rsidRDefault="005E44C4" w:rsidP="005E44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Mathematics Nursery – Yearly Overview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6AAF8" id="TextBox 5" o:spid="_x0000_s1027" type="#_x0000_t202" style="position:absolute;margin-left:153.95pt;margin-top:8.45pt;width:461pt;height:36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dDOQIAAGUEAAAOAAAAZHJzL2Uyb0RvYy54bWysVNuOmzAQfa/Uf7D8TrgECEEhq5INVaWq&#10;rbTbD3CMCZYAu7YTWK323zs2SbrtvlRVXwaPx3M5Z2bY3E19h85MaS6GAoeLACM2UFHz4Vjg74+V&#10;l2GkDRlq0omBFfiJaXy3ff9uM8qcRaIVXc0UgiCDzkdZ4NYYmfu+pi3riV4IyQYwNkL1xICqjn6t&#10;yAjR+86PgiD1R6FqqQRlWsPt/WzEWxe/aRg1X5tGM4O6AkNtxknl5MFKf7sh+VER2XJ6KYP8QxU9&#10;4QMkvYW6J4agk+JvQvWcKqFFYxZU9L5oGk6ZwwBowuAPNA8tkcxhAXK0vNGk/19Y+uX8TSFeFzjF&#10;aCA9tOiRTaYUE0ocIFA+a2OhwWmG9FxVUZnsq9ir4OTFQRl75T5ee1W0zPbRqtpFy/TFeodpThUj&#10;BobjU32lN0z/rvxLoy0xse8IdnU+Z6swXK6jwNutlksvTtalzR6AKHdxEKzCNM1ebGN9V/P161D4&#10;o9S5w2wnxB0fJBBgJkAM82vd7L2GS4t5alRvv9AoBHaYoKfb1Fg+KFwmWRKvAjBRsMVpmMbJJfvV&#10;WyptPjLRI3sosIKpdNySMxQ1F3p9YpNp0fG64l3nFHU87DqFzsROcJBVkGl2+e1ZN7z1tDvEbr5m&#10;cuiAlFeOoFlPR8uM2aI302FyXN/4OIj6CWgaYVEKrH+ciGIYKdPtxLxXZKCtgLWiRjlkWn44GVFx&#10;h86GnANcMsEsu65c9s4uy2vdvfr1d9j+BAAA//8DAFBLAwQUAAYACAAAACEAzA4oTd8AAAAKAQAA&#10;DwAAAGRycy9kb3ducmV2LnhtbEyPwU7DMBBE70j8g7VI3KhNQCFJ41QIKYcGeqAg9erGJomI15Ht&#10;puHv2Z7gtLua0eybcrPYkc3Gh8GhhPuVAGawdXrATsLnR32XAQtRoVajQyPhxwTYVNdXpSq0O+O7&#10;mfexYxSCoVAS+hingvPQ9saqsHKTQdK+nLcq0uk7rr06U7gdeSJEyq0akD70ajIvvWm/9ycroX7b&#10;Bl/vXqfmMbHZoZmbbS1SKW9vluc1sGiW+GeGCz6hQ0VMR3dCHdgo4UE85WQlIaV5MSRJTttRQpan&#10;wKuS/69Q/QIAAP//AwBQSwECLQAUAAYACAAAACEAtoM4kv4AAADhAQAAEwAAAAAAAAAAAAAAAAAA&#10;AAAAW0NvbnRlbnRfVHlwZXNdLnhtbFBLAQItABQABgAIAAAAIQA4/SH/1gAAAJQBAAALAAAAAAAA&#10;AAAAAAAAAC8BAABfcmVscy8ucmVsc1BLAQItABQABgAIAAAAIQB8uIdDOQIAAGUEAAAOAAAAAAAA&#10;AAAAAAAAAC4CAABkcnMvZTJvRG9jLnhtbFBLAQItABQABgAIAAAAIQDMDihN3wAAAAoBAAAPAAAA&#10;AAAAAAAAAAAAAJMEAABkcnMvZG93bnJldi54bWxQSwUGAAAAAAQABADzAAAAnwUAAAAA&#10;" fillcolor="#008f00" strokecolor="black [3213]">
                <v:textbox style="mso-fit-shape-to-text:t">
                  <w:txbxContent>
                    <w:p w14:paraId="423872A3" w14:textId="77777777" w:rsidR="005E44C4" w:rsidRDefault="005E44C4" w:rsidP="005E44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Mathematics Nursery – Yearly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2965F" w14:textId="77777777" w:rsidR="005E44C4" w:rsidRPr="005E44C4" w:rsidRDefault="005E44C4" w:rsidP="005E44C4"/>
    <w:p w14:paraId="36679EC0" w14:textId="77777777" w:rsidR="00F16FAB" w:rsidRPr="005E44C4" w:rsidRDefault="00F16FAB" w:rsidP="005E44C4"/>
    <w:tbl>
      <w:tblPr>
        <w:tblStyle w:val="TableGrid0"/>
        <w:tblW w:w="15708" w:type="dxa"/>
        <w:tblLook w:val="04A0" w:firstRow="1" w:lastRow="0" w:firstColumn="1" w:lastColumn="0" w:noHBand="0" w:noVBand="1"/>
      </w:tblPr>
      <w:tblGrid>
        <w:gridCol w:w="1253"/>
        <w:gridCol w:w="1366"/>
        <w:gridCol w:w="1168"/>
        <w:gridCol w:w="1167"/>
        <w:gridCol w:w="1170"/>
        <w:gridCol w:w="1491"/>
        <w:gridCol w:w="1195"/>
        <w:gridCol w:w="1221"/>
        <w:gridCol w:w="1255"/>
        <w:gridCol w:w="1114"/>
        <w:gridCol w:w="1170"/>
        <w:gridCol w:w="1103"/>
        <w:gridCol w:w="1029"/>
        <w:gridCol w:w="6"/>
      </w:tblGrid>
      <w:tr w:rsidR="00AE1C24" w14:paraId="17574E9F" w14:textId="46EFB5EB" w:rsidTr="00AE1C24">
        <w:trPr>
          <w:gridAfter w:val="1"/>
          <w:wAfter w:w="6" w:type="dxa"/>
          <w:trHeight w:val="532"/>
        </w:trPr>
        <w:tc>
          <w:tcPr>
            <w:tcW w:w="1255" w:type="dxa"/>
            <w:shd w:val="clear" w:color="auto" w:fill="008F00"/>
          </w:tcPr>
          <w:p w14:paraId="4E7C77D9" w14:textId="25FD6173" w:rsidR="00F16FAB" w:rsidRDefault="00F16FAB" w:rsidP="005E44C4">
            <w:r>
              <w:t>Term</w:t>
            </w:r>
          </w:p>
        </w:tc>
        <w:tc>
          <w:tcPr>
            <w:tcW w:w="1368" w:type="dxa"/>
            <w:shd w:val="clear" w:color="auto" w:fill="008F00"/>
          </w:tcPr>
          <w:p w14:paraId="180EAE47" w14:textId="687B28E7" w:rsidR="00F16FAB" w:rsidRDefault="00F16FAB" w:rsidP="005E44C4">
            <w:r>
              <w:t xml:space="preserve">Week 1 </w:t>
            </w:r>
          </w:p>
        </w:tc>
        <w:tc>
          <w:tcPr>
            <w:tcW w:w="1167" w:type="dxa"/>
            <w:shd w:val="clear" w:color="auto" w:fill="008F00"/>
          </w:tcPr>
          <w:p w14:paraId="0640A998" w14:textId="712D6539" w:rsidR="00F16FAB" w:rsidRDefault="00F16FAB" w:rsidP="005E44C4">
            <w:r>
              <w:t xml:space="preserve">Week 2 </w:t>
            </w:r>
          </w:p>
        </w:tc>
        <w:tc>
          <w:tcPr>
            <w:tcW w:w="1167" w:type="dxa"/>
            <w:shd w:val="clear" w:color="auto" w:fill="008F00"/>
          </w:tcPr>
          <w:p w14:paraId="79B6F0DA" w14:textId="5E23B475" w:rsidR="00F16FAB" w:rsidRDefault="00F16FAB" w:rsidP="005E44C4">
            <w:r>
              <w:t xml:space="preserve">Week 3 </w:t>
            </w:r>
          </w:p>
        </w:tc>
        <w:tc>
          <w:tcPr>
            <w:tcW w:w="1168" w:type="dxa"/>
            <w:shd w:val="clear" w:color="auto" w:fill="008F00"/>
          </w:tcPr>
          <w:p w14:paraId="7A42C3B8" w14:textId="4476B1F0" w:rsidR="00F16FAB" w:rsidRDefault="00F16FAB" w:rsidP="005E44C4">
            <w:r>
              <w:t xml:space="preserve">Week 4 </w:t>
            </w:r>
          </w:p>
        </w:tc>
        <w:tc>
          <w:tcPr>
            <w:tcW w:w="1491" w:type="dxa"/>
            <w:shd w:val="clear" w:color="auto" w:fill="008F00"/>
          </w:tcPr>
          <w:p w14:paraId="6E5B52AA" w14:textId="12EBDC48" w:rsidR="00F16FAB" w:rsidRDefault="00F16FAB" w:rsidP="005E44C4">
            <w:r>
              <w:t xml:space="preserve">Week 5 </w:t>
            </w:r>
          </w:p>
        </w:tc>
        <w:tc>
          <w:tcPr>
            <w:tcW w:w="1195" w:type="dxa"/>
            <w:shd w:val="clear" w:color="auto" w:fill="008F00"/>
          </w:tcPr>
          <w:p w14:paraId="407F4875" w14:textId="6B551A2A" w:rsidR="00F16FAB" w:rsidRDefault="00F16FAB" w:rsidP="005E44C4">
            <w:r>
              <w:t xml:space="preserve">Week 6 </w:t>
            </w:r>
          </w:p>
        </w:tc>
        <w:tc>
          <w:tcPr>
            <w:tcW w:w="1221" w:type="dxa"/>
            <w:shd w:val="clear" w:color="auto" w:fill="008F00"/>
          </w:tcPr>
          <w:p w14:paraId="6E0B7E5A" w14:textId="01895644" w:rsidR="00F16FAB" w:rsidRDefault="00F16FAB" w:rsidP="005E44C4">
            <w:r>
              <w:t xml:space="preserve">Week 7 </w:t>
            </w:r>
          </w:p>
        </w:tc>
        <w:tc>
          <w:tcPr>
            <w:tcW w:w="1256" w:type="dxa"/>
            <w:shd w:val="clear" w:color="auto" w:fill="008F00"/>
          </w:tcPr>
          <w:p w14:paraId="49FB3855" w14:textId="14E71A01" w:rsidR="00F16FAB" w:rsidRDefault="00F16FAB" w:rsidP="005E44C4">
            <w:r>
              <w:t xml:space="preserve">Week 8 </w:t>
            </w:r>
          </w:p>
        </w:tc>
        <w:tc>
          <w:tcPr>
            <w:tcW w:w="1114" w:type="dxa"/>
            <w:shd w:val="clear" w:color="auto" w:fill="008F00"/>
          </w:tcPr>
          <w:p w14:paraId="23CB9513" w14:textId="7315A183" w:rsidR="00F16FAB" w:rsidRDefault="00F16FAB" w:rsidP="005E44C4">
            <w:r>
              <w:t xml:space="preserve">Week 9 </w:t>
            </w:r>
          </w:p>
        </w:tc>
        <w:tc>
          <w:tcPr>
            <w:tcW w:w="1168" w:type="dxa"/>
            <w:shd w:val="clear" w:color="auto" w:fill="008F00"/>
          </w:tcPr>
          <w:p w14:paraId="45ACF59C" w14:textId="2356C268" w:rsidR="00F16FAB" w:rsidRDefault="00F16FAB" w:rsidP="005E44C4">
            <w:r>
              <w:t>Week 10</w:t>
            </w:r>
          </w:p>
        </w:tc>
        <w:tc>
          <w:tcPr>
            <w:tcW w:w="1103" w:type="dxa"/>
            <w:shd w:val="clear" w:color="auto" w:fill="008F00"/>
          </w:tcPr>
          <w:p w14:paraId="3B65338D" w14:textId="6DEC0143" w:rsidR="00F16FAB" w:rsidRDefault="00F16FAB" w:rsidP="005E44C4">
            <w:r>
              <w:t>Week 11</w:t>
            </w:r>
          </w:p>
        </w:tc>
        <w:tc>
          <w:tcPr>
            <w:tcW w:w="1029" w:type="dxa"/>
            <w:shd w:val="clear" w:color="auto" w:fill="008F00"/>
          </w:tcPr>
          <w:p w14:paraId="7522D401" w14:textId="03C27029" w:rsidR="00F16FAB" w:rsidRDefault="00F16FAB" w:rsidP="005E44C4">
            <w:r>
              <w:t xml:space="preserve">Week 12 </w:t>
            </w:r>
          </w:p>
        </w:tc>
      </w:tr>
      <w:tr w:rsidR="00F16FAB" w14:paraId="6EBC367F" w14:textId="542C302F" w:rsidTr="00AE1C24">
        <w:trPr>
          <w:cantSplit/>
          <w:trHeight w:val="1740"/>
        </w:trPr>
        <w:tc>
          <w:tcPr>
            <w:tcW w:w="1255" w:type="dxa"/>
            <w:shd w:val="clear" w:color="auto" w:fill="008F00"/>
            <w:textDirection w:val="btLr"/>
            <w:vAlign w:val="center"/>
          </w:tcPr>
          <w:p w14:paraId="0B6FE14A" w14:textId="0AB22822" w:rsidR="00F16FAB" w:rsidRDefault="00F16FAB" w:rsidP="00F16FAB">
            <w:pPr>
              <w:ind w:left="113" w:right="113"/>
              <w:jc w:val="center"/>
            </w:pPr>
            <w:r>
              <w:t>Autumn</w:t>
            </w:r>
          </w:p>
        </w:tc>
        <w:tc>
          <w:tcPr>
            <w:tcW w:w="4873" w:type="dxa"/>
            <w:gridSpan w:val="4"/>
            <w:shd w:val="clear" w:color="auto" w:fill="DAE2F3"/>
          </w:tcPr>
          <w:p w14:paraId="331BFF4F" w14:textId="396CBF26" w:rsid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Number Sense</w:t>
            </w:r>
          </w:p>
          <w:p w14:paraId="1BEDDE9D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</w:p>
          <w:p w14:paraId="541E36B1" w14:textId="09020F3C" w:rsidR="00F16FAB" w:rsidRDefault="00F16FAB" w:rsidP="00F16FAB">
            <w:pPr>
              <w:jc w:val="center"/>
            </w:pPr>
            <w:r>
              <w:t>Number Rhymes</w:t>
            </w:r>
          </w:p>
          <w:p w14:paraId="5CB8E693" w14:textId="2F0F2360" w:rsidR="00F16FAB" w:rsidRDefault="00F16FAB" w:rsidP="00F16FAB">
            <w:pPr>
              <w:jc w:val="center"/>
            </w:pPr>
            <w:r>
              <w:t>Routines and Games</w:t>
            </w:r>
          </w:p>
        </w:tc>
        <w:tc>
          <w:tcPr>
            <w:tcW w:w="1491" w:type="dxa"/>
            <w:shd w:val="clear" w:color="auto" w:fill="FFFFCC"/>
          </w:tcPr>
          <w:p w14:paraId="413F92D4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Shape and Space</w:t>
            </w:r>
          </w:p>
          <w:p w14:paraId="3C726F2B" w14:textId="56B72D14" w:rsidR="00F16FAB" w:rsidRDefault="00F16FAB" w:rsidP="005E44C4">
            <w:r>
              <w:t xml:space="preserve">Develop spatial awareness and vocabulary 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0D1F8F54" w14:textId="46CE901B" w:rsidR="00F16FAB" w:rsidRDefault="00F16FAB" w:rsidP="005E44C4">
            <w:r>
              <w:t>Baseline</w:t>
            </w:r>
          </w:p>
        </w:tc>
        <w:tc>
          <w:tcPr>
            <w:tcW w:w="1221" w:type="dxa"/>
            <w:shd w:val="clear" w:color="auto" w:fill="FFFFCC"/>
          </w:tcPr>
          <w:p w14:paraId="67CD5E5C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Shape and Space</w:t>
            </w:r>
          </w:p>
          <w:p w14:paraId="0ECA40AB" w14:textId="4CA9E3EF" w:rsidR="00F16FAB" w:rsidRDefault="00F16FAB" w:rsidP="00F16FAB">
            <w:r>
              <w:t>Develop spatial awareness and vocabulary</w:t>
            </w:r>
          </w:p>
        </w:tc>
        <w:tc>
          <w:tcPr>
            <w:tcW w:w="3540" w:type="dxa"/>
            <w:gridSpan w:val="3"/>
            <w:shd w:val="clear" w:color="auto" w:fill="DAE2F3"/>
          </w:tcPr>
          <w:p w14:paraId="695885D9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Comparison</w:t>
            </w:r>
          </w:p>
          <w:p w14:paraId="0413CC99" w14:textId="77777777" w:rsidR="00F16FAB" w:rsidRDefault="00F16FAB" w:rsidP="00F16FAB">
            <w:pPr>
              <w:jc w:val="center"/>
            </w:pPr>
          </w:p>
          <w:p w14:paraId="069CB93E" w14:textId="1FA2F83B" w:rsidR="00F16FAB" w:rsidRDefault="00F16FAB" w:rsidP="00F16FAB">
            <w:pPr>
              <w:jc w:val="center"/>
            </w:pPr>
            <w:r>
              <w:t>Sorting into groups</w:t>
            </w:r>
          </w:p>
          <w:p w14:paraId="54A23AF2" w14:textId="457B20B7" w:rsidR="00F16FAB" w:rsidRDefault="00F16FAB" w:rsidP="00F16FAB">
            <w:pPr>
              <w:jc w:val="center"/>
            </w:pPr>
            <w:r>
              <w:t>More than/less than</w:t>
            </w:r>
          </w:p>
        </w:tc>
        <w:tc>
          <w:tcPr>
            <w:tcW w:w="2133" w:type="dxa"/>
            <w:gridSpan w:val="3"/>
            <w:shd w:val="clear" w:color="auto" w:fill="DAE2F3"/>
          </w:tcPr>
          <w:p w14:paraId="76F06B14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 xml:space="preserve">Cardinality and Counting </w:t>
            </w:r>
          </w:p>
          <w:p w14:paraId="05270361" w14:textId="77777777" w:rsidR="00F16FAB" w:rsidRDefault="00F16FAB" w:rsidP="00F16FAB">
            <w:pPr>
              <w:jc w:val="center"/>
            </w:pPr>
          </w:p>
          <w:p w14:paraId="3E4164CC" w14:textId="4537413D" w:rsidR="00F16FAB" w:rsidRDefault="00F16FAB" w:rsidP="00F16FAB">
            <w:pPr>
              <w:jc w:val="center"/>
            </w:pPr>
            <w:r>
              <w:t xml:space="preserve">Counting and Sequencing numbers </w:t>
            </w:r>
          </w:p>
        </w:tc>
      </w:tr>
      <w:tr w:rsidR="00F16FAB" w14:paraId="3F048021" w14:textId="6DC4CB43" w:rsidTr="00AE1C24">
        <w:trPr>
          <w:cantSplit/>
          <w:trHeight w:val="1277"/>
        </w:trPr>
        <w:tc>
          <w:tcPr>
            <w:tcW w:w="1255" w:type="dxa"/>
            <w:vMerge w:val="restart"/>
            <w:shd w:val="clear" w:color="auto" w:fill="008F00"/>
            <w:textDirection w:val="btLr"/>
            <w:vAlign w:val="center"/>
          </w:tcPr>
          <w:p w14:paraId="45839388" w14:textId="015CE793" w:rsidR="00F16FAB" w:rsidRDefault="00F16FAB" w:rsidP="00F16FAB">
            <w:pPr>
              <w:ind w:left="113" w:right="113"/>
              <w:jc w:val="center"/>
            </w:pPr>
            <w:r>
              <w:t>Spring</w:t>
            </w:r>
          </w:p>
        </w:tc>
        <w:tc>
          <w:tcPr>
            <w:tcW w:w="2536" w:type="dxa"/>
            <w:gridSpan w:val="2"/>
            <w:vMerge w:val="restart"/>
            <w:shd w:val="clear" w:color="auto" w:fill="FFFFCC"/>
          </w:tcPr>
          <w:p w14:paraId="77CC8112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Pattern</w:t>
            </w:r>
          </w:p>
          <w:p w14:paraId="0D7C04C2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</w:p>
          <w:p w14:paraId="4ADF8FA0" w14:textId="1633E8FE" w:rsidR="00F16FAB" w:rsidRDefault="00F16FAB" w:rsidP="00F16FAB">
            <w:pPr>
              <w:jc w:val="center"/>
            </w:pPr>
            <w:r>
              <w:t>Continue and copy an AB pattern</w:t>
            </w:r>
          </w:p>
        </w:tc>
        <w:tc>
          <w:tcPr>
            <w:tcW w:w="2336" w:type="dxa"/>
            <w:gridSpan w:val="2"/>
            <w:vMerge w:val="restart"/>
            <w:shd w:val="clear" w:color="auto" w:fill="DAE2F3"/>
          </w:tcPr>
          <w:p w14:paraId="512BC573" w14:textId="77777777" w:rsid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Comparison</w:t>
            </w:r>
          </w:p>
          <w:p w14:paraId="72E7CE1A" w14:textId="77777777" w:rsidR="00F16FAB" w:rsidRDefault="00F16FAB" w:rsidP="00F16FAB">
            <w:pPr>
              <w:jc w:val="center"/>
              <w:rPr>
                <w:u w:val="single"/>
              </w:rPr>
            </w:pPr>
          </w:p>
          <w:p w14:paraId="7768F31B" w14:textId="7BA40893" w:rsidR="00F16FAB" w:rsidRPr="00F16FAB" w:rsidRDefault="00F16FAB" w:rsidP="00F16FAB">
            <w:pPr>
              <w:jc w:val="center"/>
            </w:pPr>
            <w:r w:rsidRPr="00F16FAB">
              <w:t>Identify groups with the same number</w:t>
            </w:r>
          </w:p>
        </w:tc>
        <w:tc>
          <w:tcPr>
            <w:tcW w:w="2686" w:type="dxa"/>
            <w:gridSpan w:val="2"/>
            <w:vMerge w:val="restart"/>
            <w:shd w:val="clear" w:color="auto" w:fill="FFFFCC"/>
          </w:tcPr>
          <w:p w14:paraId="6ED75BFB" w14:textId="2F96CD32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Measurement</w:t>
            </w:r>
          </w:p>
          <w:p w14:paraId="56F0A9D6" w14:textId="77777777" w:rsidR="00F16FAB" w:rsidRDefault="00F16FAB" w:rsidP="00F16FAB">
            <w:pPr>
              <w:jc w:val="center"/>
            </w:pPr>
          </w:p>
          <w:p w14:paraId="7EAF900B" w14:textId="474AB488" w:rsidR="00F16FAB" w:rsidRDefault="00F16FAB" w:rsidP="00F16FAB">
            <w:pPr>
              <w:jc w:val="center"/>
            </w:pPr>
            <w:r>
              <w:t>Use time to sequence events</w:t>
            </w:r>
          </w:p>
        </w:tc>
        <w:tc>
          <w:tcPr>
            <w:tcW w:w="6894" w:type="dxa"/>
            <w:gridSpan w:val="7"/>
            <w:shd w:val="clear" w:color="auto" w:fill="DAE2F3"/>
          </w:tcPr>
          <w:p w14:paraId="68831295" w14:textId="647CEDDB" w:rsidR="00F16FAB" w:rsidRPr="00555E8B" w:rsidRDefault="00F16FAB" w:rsidP="00F16FAB">
            <w:pPr>
              <w:jc w:val="center"/>
              <w:rPr>
                <w:highlight w:val="yellow"/>
                <w:u w:val="single"/>
              </w:rPr>
            </w:pPr>
            <w:bookmarkStart w:id="0" w:name="_GoBack"/>
            <w:bookmarkEnd w:id="0"/>
            <w:r w:rsidRPr="00555E8B">
              <w:rPr>
                <w:highlight w:val="yellow"/>
                <w:u w:val="single"/>
              </w:rPr>
              <w:t>Cardinality and Counting</w:t>
            </w:r>
          </w:p>
          <w:p w14:paraId="76DF3172" w14:textId="77777777" w:rsidR="00F16FAB" w:rsidRPr="00555E8B" w:rsidRDefault="00F16FAB" w:rsidP="005E44C4">
            <w:pPr>
              <w:rPr>
                <w:highlight w:val="yellow"/>
              </w:rPr>
            </w:pPr>
          </w:p>
          <w:p w14:paraId="31B6AB6C" w14:textId="27BDE6F1" w:rsidR="00F16FAB" w:rsidRDefault="00F16FAB" w:rsidP="00F16FAB">
            <w:pPr>
              <w:jc w:val="center"/>
            </w:pPr>
            <w:r w:rsidRPr="00555E8B">
              <w:rPr>
                <w:highlight w:val="yellow"/>
              </w:rPr>
              <w:t>Object counting to 5/subitising to 5</w:t>
            </w:r>
          </w:p>
        </w:tc>
      </w:tr>
      <w:tr w:rsidR="00F16FAB" w14:paraId="2338DBC1" w14:textId="77777777" w:rsidTr="00AE1C24">
        <w:trPr>
          <w:cantSplit/>
          <w:trHeight w:val="589"/>
        </w:trPr>
        <w:tc>
          <w:tcPr>
            <w:tcW w:w="1255" w:type="dxa"/>
            <w:vMerge/>
            <w:shd w:val="clear" w:color="auto" w:fill="008F00"/>
            <w:textDirection w:val="btLr"/>
            <w:vAlign w:val="center"/>
          </w:tcPr>
          <w:p w14:paraId="39B39F3B" w14:textId="77777777" w:rsidR="00F16FAB" w:rsidRDefault="00F16FAB" w:rsidP="00F16FAB">
            <w:pPr>
              <w:ind w:left="113" w:right="113"/>
              <w:jc w:val="center"/>
            </w:pPr>
          </w:p>
        </w:tc>
        <w:tc>
          <w:tcPr>
            <w:tcW w:w="2536" w:type="dxa"/>
            <w:gridSpan w:val="2"/>
            <w:vMerge/>
            <w:shd w:val="clear" w:color="auto" w:fill="FFFFCC"/>
          </w:tcPr>
          <w:p w14:paraId="3AF07579" w14:textId="77777777" w:rsidR="00F16FAB" w:rsidRDefault="00F16FAB" w:rsidP="00F16FAB">
            <w:pPr>
              <w:jc w:val="center"/>
            </w:pPr>
          </w:p>
        </w:tc>
        <w:tc>
          <w:tcPr>
            <w:tcW w:w="2336" w:type="dxa"/>
            <w:gridSpan w:val="2"/>
            <w:vMerge/>
            <w:shd w:val="clear" w:color="auto" w:fill="DAE2F3"/>
          </w:tcPr>
          <w:p w14:paraId="35D77109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</w:p>
        </w:tc>
        <w:tc>
          <w:tcPr>
            <w:tcW w:w="2686" w:type="dxa"/>
            <w:gridSpan w:val="2"/>
            <w:vMerge/>
            <w:shd w:val="clear" w:color="auto" w:fill="FFFFCC"/>
          </w:tcPr>
          <w:p w14:paraId="25182416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</w:p>
        </w:tc>
        <w:tc>
          <w:tcPr>
            <w:tcW w:w="6894" w:type="dxa"/>
            <w:gridSpan w:val="7"/>
            <w:shd w:val="clear" w:color="auto" w:fill="FFFFCC"/>
          </w:tcPr>
          <w:p w14:paraId="718D5B81" w14:textId="77777777" w:rsidR="00F16FAB" w:rsidRDefault="00F16FAB" w:rsidP="00F16F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Measurement </w:t>
            </w:r>
          </w:p>
          <w:p w14:paraId="2A5E6018" w14:textId="77777777" w:rsidR="00F16FAB" w:rsidRDefault="00F16FAB" w:rsidP="00F16FAB">
            <w:pPr>
              <w:jc w:val="center"/>
              <w:rPr>
                <w:u w:val="single"/>
              </w:rPr>
            </w:pPr>
          </w:p>
          <w:p w14:paraId="2A2D3437" w14:textId="2769BED4" w:rsidR="00F16FAB" w:rsidRPr="00F16FAB" w:rsidRDefault="00F16FAB" w:rsidP="00F16F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Recognising attributes </w:t>
            </w:r>
          </w:p>
        </w:tc>
      </w:tr>
      <w:tr w:rsidR="00F16FAB" w14:paraId="107031B0" w14:textId="47DB1F3B" w:rsidTr="00AE1C24">
        <w:trPr>
          <w:cantSplit/>
          <w:trHeight w:val="1740"/>
        </w:trPr>
        <w:tc>
          <w:tcPr>
            <w:tcW w:w="1255" w:type="dxa"/>
            <w:shd w:val="clear" w:color="auto" w:fill="008F00"/>
            <w:textDirection w:val="btLr"/>
            <w:vAlign w:val="center"/>
          </w:tcPr>
          <w:p w14:paraId="2AB44BAE" w14:textId="2EF57AE0" w:rsidR="00F16FAB" w:rsidRDefault="00F16FAB" w:rsidP="00F16FAB">
            <w:pPr>
              <w:ind w:left="113" w:right="113"/>
              <w:jc w:val="center"/>
            </w:pPr>
            <w:r>
              <w:t>Summer</w:t>
            </w:r>
          </w:p>
        </w:tc>
        <w:tc>
          <w:tcPr>
            <w:tcW w:w="2536" w:type="dxa"/>
            <w:gridSpan w:val="2"/>
            <w:shd w:val="clear" w:color="auto" w:fill="DAE2F3"/>
          </w:tcPr>
          <w:p w14:paraId="33E4D668" w14:textId="49235F71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Composition</w:t>
            </w:r>
          </w:p>
          <w:p w14:paraId="087D345A" w14:textId="77777777" w:rsidR="00F16FAB" w:rsidRDefault="00F16FAB" w:rsidP="005E44C4"/>
          <w:p w14:paraId="53FEC68B" w14:textId="337A217E" w:rsidR="00F16FAB" w:rsidRDefault="00F16FAB" w:rsidP="005E44C4">
            <w:r>
              <w:t xml:space="preserve">Composing numbers </w:t>
            </w:r>
          </w:p>
        </w:tc>
        <w:tc>
          <w:tcPr>
            <w:tcW w:w="2336" w:type="dxa"/>
            <w:gridSpan w:val="2"/>
            <w:shd w:val="clear" w:color="auto" w:fill="FFFFCC"/>
          </w:tcPr>
          <w:p w14:paraId="5E62D0E8" w14:textId="77777777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Shape and Space</w:t>
            </w:r>
          </w:p>
          <w:p w14:paraId="50721955" w14:textId="77777777" w:rsidR="00F16FAB" w:rsidRDefault="00F16FAB" w:rsidP="005E44C4"/>
          <w:p w14:paraId="3F46D40A" w14:textId="3A159602" w:rsidR="00F16FAB" w:rsidRDefault="00F16FAB" w:rsidP="005E44C4">
            <w:r>
              <w:t xml:space="preserve">Properties of Shape </w:t>
            </w:r>
          </w:p>
        </w:tc>
        <w:tc>
          <w:tcPr>
            <w:tcW w:w="2686" w:type="dxa"/>
            <w:gridSpan w:val="2"/>
            <w:shd w:val="clear" w:color="auto" w:fill="FFFFCC"/>
          </w:tcPr>
          <w:p w14:paraId="4A70CDEC" w14:textId="6D114C69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Pattern</w:t>
            </w:r>
          </w:p>
          <w:p w14:paraId="51D19C87" w14:textId="77777777" w:rsidR="00F16FAB" w:rsidRDefault="00F16FAB" w:rsidP="005E44C4"/>
          <w:p w14:paraId="34080F83" w14:textId="1F0199F5" w:rsidR="00F16FAB" w:rsidRDefault="00F16FAB" w:rsidP="005E44C4">
            <w:r>
              <w:t xml:space="preserve">Copy and create an AB pattern </w:t>
            </w:r>
          </w:p>
        </w:tc>
        <w:tc>
          <w:tcPr>
            <w:tcW w:w="2477" w:type="dxa"/>
            <w:gridSpan w:val="2"/>
            <w:shd w:val="clear" w:color="auto" w:fill="DAE2F3"/>
          </w:tcPr>
          <w:p w14:paraId="3569E3E3" w14:textId="4BAD5A98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Cardinality and Counting</w:t>
            </w:r>
          </w:p>
          <w:p w14:paraId="68F8AC93" w14:textId="77777777" w:rsidR="00F16FAB" w:rsidRDefault="00F16FAB" w:rsidP="005E44C4"/>
          <w:p w14:paraId="44AFD95C" w14:textId="41336662" w:rsidR="00F16FAB" w:rsidRDefault="00F16FAB" w:rsidP="005E44C4">
            <w:r>
              <w:t xml:space="preserve">Ordering and estimating </w:t>
            </w:r>
          </w:p>
        </w:tc>
        <w:tc>
          <w:tcPr>
            <w:tcW w:w="2283" w:type="dxa"/>
            <w:gridSpan w:val="2"/>
            <w:shd w:val="clear" w:color="auto" w:fill="FFFFCC"/>
          </w:tcPr>
          <w:p w14:paraId="5A0243E3" w14:textId="54795C33" w:rsidR="00F16FAB" w:rsidRPr="00F16FAB" w:rsidRDefault="00F16FAB" w:rsidP="00F16FAB">
            <w:pPr>
              <w:jc w:val="center"/>
              <w:rPr>
                <w:u w:val="single"/>
              </w:rPr>
            </w:pPr>
            <w:r w:rsidRPr="00F16FAB">
              <w:rPr>
                <w:u w:val="single"/>
              </w:rPr>
              <w:t>Measurement</w:t>
            </w:r>
          </w:p>
          <w:p w14:paraId="455EF6DA" w14:textId="77777777" w:rsidR="00F16FAB" w:rsidRDefault="00F16FAB" w:rsidP="00F16FAB">
            <w:pPr>
              <w:jc w:val="center"/>
            </w:pPr>
          </w:p>
          <w:p w14:paraId="2932799C" w14:textId="4ED2E858" w:rsidR="00F16FAB" w:rsidRDefault="00F16FAB" w:rsidP="00F16FAB">
            <w:pPr>
              <w:jc w:val="center"/>
            </w:pPr>
            <w:r>
              <w:t>Comparing amounts</w:t>
            </w:r>
          </w:p>
        </w:tc>
        <w:tc>
          <w:tcPr>
            <w:tcW w:w="2133" w:type="dxa"/>
            <w:gridSpan w:val="3"/>
            <w:shd w:val="clear" w:color="auto" w:fill="D9D9D9" w:themeFill="background1" w:themeFillShade="D9"/>
          </w:tcPr>
          <w:p w14:paraId="3C4A01D6" w14:textId="0C284D51" w:rsidR="00F16FAB" w:rsidRDefault="00F16FAB" w:rsidP="00F16FAB">
            <w:pPr>
              <w:jc w:val="center"/>
            </w:pPr>
            <w:r>
              <w:t>Consolidation/ Assessments</w:t>
            </w:r>
          </w:p>
        </w:tc>
      </w:tr>
    </w:tbl>
    <w:p w14:paraId="3BB28C2A" w14:textId="73C713EF" w:rsidR="005E44C4" w:rsidRDefault="005E44C4" w:rsidP="005E44C4"/>
    <w:p w14:paraId="0D9E28D7" w14:textId="07916905" w:rsidR="00F16FAB" w:rsidRDefault="00F16FAB" w:rsidP="00F1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6F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NB: Refer also to Learning Trajectories by NCETM/ Clements &amp; </w:t>
      </w:r>
      <w:proofErr w:type="spellStart"/>
      <w:r w:rsidRPr="00F16FAB">
        <w:rPr>
          <w:rFonts w:ascii="Times New Roman" w:eastAsia="Times New Roman" w:hAnsi="Times New Roman" w:cs="Times New Roman"/>
          <w:sz w:val="24"/>
          <w:szCs w:val="24"/>
          <w:lang w:eastAsia="en-GB"/>
        </w:rPr>
        <w:t>Sarama</w:t>
      </w:r>
      <w:proofErr w:type="spellEnd"/>
      <w:r w:rsidRPr="00F16F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(2014) Learning and Teaching Early Math</w:t>
      </w:r>
    </w:p>
    <w:p w14:paraId="70769F08" w14:textId="11BFFB48" w:rsidR="00F16FAB" w:rsidRDefault="00F16FAB" w:rsidP="00F1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C57746" w14:textId="77777777" w:rsidR="00F16FAB" w:rsidRDefault="00F16FAB" w:rsidP="00F1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4BE44B" w14:textId="77777777" w:rsidR="00F16FAB" w:rsidRPr="00F16FAB" w:rsidRDefault="00F16FAB" w:rsidP="00F1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6B58DD" w14:textId="7ACF3BC2" w:rsidR="005E44C4" w:rsidRPr="005E44C4" w:rsidRDefault="005E44C4" w:rsidP="005E44C4">
      <w:pPr>
        <w:tabs>
          <w:tab w:val="left" w:pos="6179"/>
        </w:tabs>
      </w:pPr>
    </w:p>
    <w:sectPr w:rsidR="005E44C4" w:rsidRPr="005E44C4" w:rsidSect="005E44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C4"/>
    <w:rsid w:val="00194793"/>
    <w:rsid w:val="004B5291"/>
    <w:rsid w:val="00555E8B"/>
    <w:rsid w:val="005D51F1"/>
    <w:rsid w:val="005E44C4"/>
    <w:rsid w:val="00843551"/>
    <w:rsid w:val="00AE1C24"/>
    <w:rsid w:val="00C95332"/>
    <w:rsid w:val="00DA7A5D"/>
    <w:rsid w:val="00F16FAB"/>
    <w:rsid w:val="00F42415"/>
    <w:rsid w:val="00F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C911"/>
  <w15:chartTrackingRefBased/>
  <w15:docId w15:val="{7D5C6575-426F-41DC-A353-8A4CDC1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C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E44C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9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6FA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8" ma:contentTypeDescription="Create a new document." ma:contentTypeScope="" ma:versionID="7da0a9a1090b657ac250ce6e5dad36f9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2469722967fb0af5af5a82765c5bb142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EF5FC-83CC-4185-BB49-6826A561FE7B}">
  <ds:schemaRefs>
    <ds:schemaRef ds:uri="http://purl.org/dc/dcmitype/"/>
    <ds:schemaRef ds:uri="http://purl.org/dc/elements/1.1/"/>
    <ds:schemaRef ds:uri="4a07f3fc-09f1-41f4-9a5b-f3c0d8c6319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511f7aaa-dbae-4924-b957-6f83bba08f0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88B0F5-7B05-4242-8703-4C87B9F0B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53AE5-9599-4C5E-B937-FA508EE1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Brown</dc:creator>
  <cp:keywords/>
  <dc:description/>
  <cp:lastModifiedBy>David Reid</cp:lastModifiedBy>
  <cp:revision>4</cp:revision>
  <dcterms:created xsi:type="dcterms:W3CDTF">2022-08-09T15:38:00Z</dcterms:created>
  <dcterms:modified xsi:type="dcterms:W3CDTF">2024-03-06T05:52:00Z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  <property fmtid="{D5CDD505-2E9C-101B-9397-08002B2CF9AE}" pid="3" name="MediaServiceImageTags">
    <vt:lpwstr/>
  </property>
</Properties>
</file>