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996" w14:textId="77777777" w:rsidR="00B7295E" w:rsidRDefault="00B7295E" w:rsidP="00B7295E">
      <w:pPr>
        <w:spacing w:line="480" w:lineRule="auto"/>
        <w:jc w:val="center"/>
        <w:rPr>
          <w:rFonts w:ascii="Century Gothic" w:hAnsi="Century Gothic"/>
          <w:b/>
          <w:bCs/>
          <w:sz w:val="24"/>
          <w:szCs w:val="24"/>
          <w:lang w:val="en-US"/>
        </w:rPr>
      </w:pPr>
    </w:p>
    <w:p w14:paraId="72FCEEFC" w14:textId="7B28E36B" w:rsidR="00B7295E" w:rsidRDefault="00342F96" w:rsidP="00B7295E">
      <w:pPr>
        <w:spacing w:line="480" w:lineRule="auto"/>
        <w:jc w:val="center"/>
        <w:rPr>
          <w:rFonts w:ascii="Century Gothic" w:hAnsi="Century Gothic"/>
          <w:b/>
          <w:bCs/>
          <w:sz w:val="24"/>
          <w:szCs w:val="24"/>
          <w:lang w:val="en-US"/>
        </w:rPr>
      </w:pPr>
      <w:r>
        <w:rPr>
          <w:rFonts w:ascii="Century Gothic" w:hAnsi="Century Gothic"/>
          <w:b/>
          <w:bCs/>
          <w:noProof/>
          <w:sz w:val="24"/>
          <w:szCs w:val="24"/>
          <w:lang w:val="en-US"/>
        </w:rPr>
        <w:drawing>
          <wp:inline distT="0" distB="0" distL="0" distR="0" wp14:anchorId="078A449A" wp14:editId="135EF121">
            <wp:extent cx="1270000" cy="1141835"/>
            <wp:effectExtent l="0" t="0" r="6350" b="1270"/>
            <wp:docPr id="1329200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2762" cy="1144318"/>
                    </a:xfrm>
                    <a:prstGeom prst="rect">
                      <a:avLst/>
                    </a:prstGeom>
                    <a:noFill/>
                  </pic:spPr>
                </pic:pic>
              </a:graphicData>
            </a:graphic>
          </wp:inline>
        </w:drawing>
      </w:r>
    </w:p>
    <w:p w14:paraId="1DF64A3D" w14:textId="5794653E" w:rsidR="007A75BC" w:rsidRPr="00B7295E" w:rsidRDefault="00D75A2E" w:rsidP="00B7295E">
      <w:pPr>
        <w:spacing w:line="480" w:lineRule="auto"/>
        <w:jc w:val="center"/>
        <w:rPr>
          <w:rFonts w:ascii="Century Gothic" w:hAnsi="Century Gothic"/>
          <w:b/>
          <w:bCs/>
          <w:sz w:val="24"/>
          <w:szCs w:val="24"/>
          <w:lang w:val="en-US"/>
        </w:rPr>
      </w:pPr>
      <w:r w:rsidRPr="00B7295E">
        <w:rPr>
          <w:rFonts w:ascii="Century Gothic" w:hAnsi="Century Gothic"/>
          <w:b/>
          <w:bCs/>
          <w:sz w:val="24"/>
          <w:szCs w:val="24"/>
          <w:lang w:val="en-US"/>
        </w:rPr>
        <w:t>St Patrick’s Catholic Primary School</w:t>
      </w:r>
    </w:p>
    <w:p w14:paraId="45CB99F0" w14:textId="0CD83B12" w:rsidR="00D75A2E" w:rsidRPr="00B7295E" w:rsidRDefault="00D75A2E" w:rsidP="00B7295E">
      <w:pPr>
        <w:spacing w:line="480" w:lineRule="auto"/>
        <w:jc w:val="center"/>
        <w:rPr>
          <w:rFonts w:ascii="Century Gothic" w:hAnsi="Century Gothic"/>
          <w:b/>
          <w:bCs/>
          <w:sz w:val="24"/>
          <w:szCs w:val="24"/>
          <w:lang w:val="en-US"/>
        </w:rPr>
      </w:pPr>
      <w:r w:rsidRPr="00B7295E">
        <w:rPr>
          <w:rFonts w:ascii="Century Gothic" w:hAnsi="Century Gothic"/>
          <w:b/>
          <w:bCs/>
          <w:sz w:val="24"/>
          <w:szCs w:val="24"/>
          <w:lang w:val="en-US"/>
        </w:rPr>
        <w:t>Oracy Policy</w:t>
      </w:r>
    </w:p>
    <w:p w14:paraId="43AACBE3" w14:textId="703E80E0"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 xml:space="preserve">At </w:t>
      </w:r>
      <w:r w:rsidRPr="00B7295E">
        <w:rPr>
          <w:rFonts w:ascii="Century Gothic" w:hAnsi="Century Gothic"/>
          <w:sz w:val="24"/>
          <w:szCs w:val="24"/>
          <w:lang w:val="en-US"/>
        </w:rPr>
        <w:t>St Patrick’s,</w:t>
      </w:r>
      <w:r w:rsidRPr="00B7295E">
        <w:rPr>
          <w:rFonts w:ascii="Century Gothic" w:hAnsi="Century Gothic"/>
          <w:sz w:val="24"/>
          <w:szCs w:val="24"/>
          <w:lang w:val="en-US"/>
        </w:rPr>
        <w:t xml:space="preserve"> we believe that spoken language is fundamental to learning, personal development, and fostering strong, faith-filled relationships. Rooted in our Catholic values, we recogni</w:t>
      </w:r>
      <w:r w:rsidR="005C260C" w:rsidRPr="00B7295E">
        <w:rPr>
          <w:rFonts w:ascii="Century Gothic" w:hAnsi="Century Gothic"/>
          <w:sz w:val="24"/>
          <w:szCs w:val="24"/>
          <w:lang w:val="en-US"/>
        </w:rPr>
        <w:t>s</w:t>
      </w:r>
      <w:r w:rsidRPr="00B7295E">
        <w:rPr>
          <w:rFonts w:ascii="Century Gothic" w:hAnsi="Century Gothic"/>
          <w:sz w:val="24"/>
          <w:szCs w:val="24"/>
          <w:lang w:val="en-US"/>
        </w:rPr>
        <w:t>e that effective communication is a vital skill that allows our pupils to engage with the world confidently and with compassion. Inspired by the words of St. Paul, *“Let your conversation be always full of grace, so that you may know how to answer everyone</w:t>
      </w:r>
      <w:r w:rsidR="002C4EE5">
        <w:rPr>
          <w:rFonts w:ascii="Century Gothic" w:hAnsi="Century Gothic"/>
          <w:sz w:val="24"/>
          <w:szCs w:val="24"/>
          <w:lang w:val="en-US"/>
        </w:rPr>
        <w:t>,</w:t>
      </w:r>
      <w:r w:rsidRPr="00B7295E">
        <w:rPr>
          <w:rFonts w:ascii="Century Gothic" w:hAnsi="Century Gothic"/>
          <w:sz w:val="24"/>
          <w:szCs w:val="24"/>
          <w:lang w:val="en-US"/>
        </w:rPr>
        <w:t xml:space="preserve">” (Colossians 4:6), our oracy curriculum </w:t>
      </w:r>
      <w:proofErr w:type="gramStart"/>
      <w:r w:rsidRPr="00B7295E">
        <w:rPr>
          <w:rFonts w:ascii="Century Gothic" w:hAnsi="Century Gothic"/>
          <w:sz w:val="24"/>
          <w:szCs w:val="24"/>
          <w:lang w:val="en-US"/>
        </w:rPr>
        <w:t>is designed</w:t>
      </w:r>
      <w:proofErr w:type="gramEnd"/>
      <w:r w:rsidRPr="00B7295E">
        <w:rPr>
          <w:rFonts w:ascii="Century Gothic" w:hAnsi="Century Gothic"/>
          <w:sz w:val="24"/>
          <w:szCs w:val="24"/>
          <w:lang w:val="en-US"/>
        </w:rPr>
        <w:t xml:space="preserve"> to enable every child to find their voice and use it purposefully.</w:t>
      </w:r>
    </w:p>
    <w:p w14:paraId="09DDBA9A" w14:textId="6F30EEF0" w:rsidR="00F2168F" w:rsidRPr="002C4EE5" w:rsidRDefault="00F2168F" w:rsidP="00B7295E">
      <w:pPr>
        <w:spacing w:line="480" w:lineRule="auto"/>
        <w:rPr>
          <w:rFonts w:ascii="Century Gothic" w:hAnsi="Century Gothic"/>
          <w:b/>
          <w:bCs/>
          <w:sz w:val="24"/>
          <w:szCs w:val="24"/>
          <w:lang w:val="en-US"/>
        </w:rPr>
      </w:pPr>
      <w:r w:rsidRPr="002C4EE5">
        <w:rPr>
          <w:rFonts w:ascii="Century Gothic" w:hAnsi="Century Gothic"/>
          <w:b/>
          <w:bCs/>
          <w:sz w:val="24"/>
          <w:szCs w:val="24"/>
          <w:lang w:val="en-US"/>
        </w:rPr>
        <w:t>Intent</w:t>
      </w:r>
    </w:p>
    <w:p w14:paraId="0A5CA912" w14:textId="77777777"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Our aim is to develop confident, articulate, and reflective speakers who can express themselves with clarity and respect. We are committed to raising aspirations for all pupils, regardless of background or ability, ensuring that every child reaches their full potential through high-quality opportunities for speaking and listening. Our oracy curriculum aligns with the Oracy Framework, focusing on the physical, linguistic, cognitive, and social-emotional aspects of communication.</w:t>
      </w:r>
    </w:p>
    <w:p w14:paraId="1FCED6B5" w14:textId="77777777" w:rsidR="00C26257" w:rsidRPr="00B7295E" w:rsidRDefault="00C26257" w:rsidP="00B7295E">
      <w:pPr>
        <w:spacing w:line="480" w:lineRule="auto"/>
        <w:rPr>
          <w:rFonts w:ascii="Century Gothic" w:hAnsi="Century Gothic"/>
          <w:sz w:val="24"/>
          <w:szCs w:val="24"/>
          <w:lang w:val="en-US"/>
        </w:rPr>
      </w:pPr>
    </w:p>
    <w:p w14:paraId="5D0F95F3" w14:textId="0082D81C" w:rsidR="00C26257" w:rsidRPr="00BB6D98" w:rsidRDefault="00C26257" w:rsidP="00B7295E">
      <w:pPr>
        <w:spacing w:line="480" w:lineRule="auto"/>
        <w:rPr>
          <w:rFonts w:ascii="Century Gothic" w:hAnsi="Century Gothic"/>
          <w:b/>
          <w:bCs/>
          <w:sz w:val="24"/>
          <w:szCs w:val="24"/>
          <w:lang w:val="en-US"/>
        </w:rPr>
      </w:pPr>
      <w:r w:rsidRPr="00BB6D98">
        <w:rPr>
          <w:rFonts w:ascii="Century Gothic" w:hAnsi="Century Gothic"/>
          <w:b/>
          <w:bCs/>
          <w:sz w:val="24"/>
          <w:szCs w:val="24"/>
          <w:lang w:val="en-US"/>
        </w:rPr>
        <w:t>Implementation</w:t>
      </w:r>
    </w:p>
    <w:p w14:paraId="0A9F3250" w14:textId="5DFE1B0A"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 xml:space="preserve">We implement a broad and engaging oracy curriculum from Nursery to Year </w:t>
      </w:r>
      <w:r w:rsidR="00BB6D98">
        <w:rPr>
          <w:rFonts w:ascii="Century Gothic" w:hAnsi="Century Gothic"/>
          <w:sz w:val="24"/>
          <w:szCs w:val="24"/>
          <w:lang w:val="en-US"/>
        </w:rPr>
        <w:t>six</w:t>
      </w:r>
      <w:r w:rsidRPr="00B7295E">
        <w:rPr>
          <w:rFonts w:ascii="Century Gothic" w:hAnsi="Century Gothic"/>
          <w:sz w:val="24"/>
          <w:szCs w:val="24"/>
          <w:lang w:val="en-US"/>
        </w:rPr>
        <w:t>, ensuring progressive development in speaking and listening skills. Our approach includes:</w:t>
      </w:r>
    </w:p>
    <w:p w14:paraId="1859E688" w14:textId="07074E20" w:rsidR="00C26257" w:rsidRPr="00B7295E" w:rsidRDefault="00F31DD2" w:rsidP="00B7295E">
      <w:pPr>
        <w:spacing w:line="480" w:lineRule="auto"/>
        <w:rPr>
          <w:rFonts w:ascii="Century Gothic" w:hAnsi="Century Gothic"/>
          <w:sz w:val="24"/>
          <w:szCs w:val="24"/>
          <w:lang w:val="en-US"/>
        </w:rPr>
      </w:pPr>
      <w:r w:rsidRPr="00B7295E">
        <w:rPr>
          <w:rFonts w:ascii="Century Gothic" w:hAnsi="Century Gothic"/>
          <w:sz w:val="24"/>
          <w:szCs w:val="24"/>
          <w:lang w:val="en-US"/>
        </w:rPr>
        <w:t>The e</w:t>
      </w:r>
      <w:r w:rsidR="00C26257" w:rsidRPr="00B7295E">
        <w:rPr>
          <w:rFonts w:ascii="Century Gothic" w:hAnsi="Century Gothic"/>
          <w:sz w:val="24"/>
          <w:szCs w:val="24"/>
          <w:lang w:val="en-US"/>
        </w:rPr>
        <w:t>xplicit Teaching of Oracy Skills</w:t>
      </w:r>
      <w:r w:rsidRPr="00B7295E">
        <w:rPr>
          <w:rFonts w:ascii="Century Gothic" w:hAnsi="Century Gothic"/>
          <w:sz w:val="24"/>
          <w:szCs w:val="24"/>
          <w:lang w:val="en-US"/>
        </w:rPr>
        <w:t xml:space="preserve">: </w:t>
      </w:r>
      <w:r w:rsidR="00C26257" w:rsidRPr="00B7295E">
        <w:rPr>
          <w:rFonts w:ascii="Century Gothic" w:hAnsi="Century Gothic"/>
          <w:sz w:val="24"/>
          <w:szCs w:val="24"/>
          <w:lang w:val="en-US"/>
        </w:rPr>
        <w:t xml:space="preserve">Pupils </w:t>
      </w:r>
      <w:proofErr w:type="gramStart"/>
      <w:r w:rsidR="00C26257" w:rsidRPr="00B7295E">
        <w:rPr>
          <w:rFonts w:ascii="Century Gothic" w:hAnsi="Century Gothic"/>
          <w:sz w:val="24"/>
          <w:szCs w:val="24"/>
          <w:lang w:val="en-US"/>
        </w:rPr>
        <w:t>are taught</w:t>
      </w:r>
      <w:proofErr w:type="gramEnd"/>
      <w:r w:rsidR="00C26257" w:rsidRPr="00B7295E">
        <w:rPr>
          <w:rFonts w:ascii="Century Gothic" w:hAnsi="Century Gothic"/>
          <w:sz w:val="24"/>
          <w:szCs w:val="24"/>
          <w:lang w:val="en-US"/>
        </w:rPr>
        <w:t xml:space="preserve"> how to communicate effectively, listen actively, and adapt their speech for different audiences and purposes.</w:t>
      </w:r>
    </w:p>
    <w:p w14:paraId="4BED9D1D" w14:textId="36358DAF"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Rich Vocabulary Development</w:t>
      </w:r>
      <w:r w:rsidR="00F31DD2" w:rsidRPr="00B7295E">
        <w:rPr>
          <w:rFonts w:ascii="Century Gothic" w:hAnsi="Century Gothic"/>
          <w:sz w:val="24"/>
          <w:szCs w:val="24"/>
          <w:lang w:val="en-US"/>
        </w:rPr>
        <w:t xml:space="preserve">: </w:t>
      </w:r>
      <w:r w:rsidRPr="00B7295E">
        <w:rPr>
          <w:rFonts w:ascii="Century Gothic" w:hAnsi="Century Gothic"/>
          <w:sz w:val="24"/>
          <w:szCs w:val="24"/>
          <w:lang w:val="en-US"/>
        </w:rPr>
        <w:t xml:space="preserve">A strong emphasis </w:t>
      </w:r>
      <w:proofErr w:type="gramStart"/>
      <w:r w:rsidRPr="00B7295E">
        <w:rPr>
          <w:rFonts w:ascii="Century Gothic" w:hAnsi="Century Gothic"/>
          <w:sz w:val="24"/>
          <w:szCs w:val="24"/>
          <w:lang w:val="en-US"/>
        </w:rPr>
        <w:t>is placed</w:t>
      </w:r>
      <w:proofErr w:type="gramEnd"/>
      <w:r w:rsidRPr="00B7295E">
        <w:rPr>
          <w:rFonts w:ascii="Century Gothic" w:hAnsi="Century Gothic"/>
          <w:sz w:val="24"/>
          <w:szCs w:val="24"/>
          <w:lang w:val="en-US"/>
        </w:rPr>
        <w:t xml:space="preserve"> on expanding pupils’ vocabulary, enabling them to articulate thoughts with precision and depth.</w:t>
      </w:r>
    </w:p>
    <w:p w14:paraId="75B133BB" w14:textId="039AB007"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Discussion and Debate</w:t>
      </w:r>
      <w:r w:rsidR="00F31DD2" w:rsidRPr="00B7295E">
        <w:rPr>
          <w:rFonts w:ascii="Century Gothic" w:hAnsi="Century Gothic"/>
          <w:sz w:val="24"/>
          <w:szCs w:val="24"/>
          <w:lang w:val="en-US"/>
        </w:rPr>
        <w:t xml:space="preserve">: </w:t>
      </w:r>
      <w:r w:rsidRPr="00B7295E">
        <w:rPr>
          <w:rFonts w:ascii="Century Gothic" w:hAnsi="Century Gothic"/>
          <w:sz w:val="24"/>
          <w:szCs w:val="24"/>
          <w:lang w:val="en-US"/>
        </w:rPr>
        <w:t>Regular opportunities for structured discussion, paired talk, and debate encourage critical thinking and respectful communication.</w:t>
      </w:r>
    </w:p>
    <w:p w14:paraId="2A1A70BD" w14:textId="392177EE"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Public Speaking and Performance: Children participate in assemblies, storytelling, drama productions, and prayer services, building confidence in presenting to an audience.</w:t>
      </w:r>
      <w:r w:rsidR="002A104F" w:rsidRPr="00B7295E">
        <w:rPr>
          <w:rFonts w:ascii="Century Gothic" w:hAnsi="Century Gothic"/>
          <w:sz w:val="24"/>
          <w:szCs w:val="24"/>
          <w:lang w:val="en-US"/>
        </w:rPr>
        <w:t xml:space="preserve"> Pupils across the school </w:t>
      </w:r>
      <w:proofErr w:type="gramStart"/>
      <w:r w:rsidR="002A104F" w:rsidRPr="00B7295E">
        <w:rPr>
          <w:rFonts w:ascii="Century Gothic" w:hAnsi="Century Gothic"/>
          <w:sz w:val="24"/>
          <w:szCs w:val="24"/>
          <w:lang w:val="en-US"/>
        </w:rPr>
        <w:t>are encouraged</w:t>
      </w:r>
      <w:proofErr w:type="gramEnd"/>
      <w:r w:rsidR="002A104F" w:rsidRPr="00B7295E">
        <w:rPr>
          <w:rFonts w:ascii="Century Gothic" w:hAnsi="Century Gothic"/>
          <w:sz w:val="24"/>
          <w:szCs w:val="24"/>
          <w:lang w:val="en-US"/>
        </w:rPr>
        <w:t xml:space="preserve"> to have a strong </w:t>
      </w:r>
      <w:r w:rsidR="00EA7BB2" w:rsidRPr="00B7295E">
        <w:rPr>
          <w:rFonts w:ascii="Century Gothic" w:hAnsi="Century Gothic"/>
          <w:sz w:val="24"/>
          <w:szCs w:val="24"/>
          <w:lang w:val="en-US"/>
        </w:rPr>
        <w:t>v</w:t>
      </w:r>
      <w:r w:rsidR="002A104F" w:rsidRPr="00B7295E">
        <w:rPr>
          <w:rFonts w:ascii="Century Gothic" w:hAnsi="Century Gothic"/>
          <w:sz w:val="24"/>
          <w:szCs w:val="24"/>
          <w:lang w:val="en-US"/>
        </w:rPr>
        <w:t xml:space="preserve">oice and participate in </w:t>
      </w:r>
      <w:r w:rsidR="00EA7BB2" w:rsidRPr="00B7295E">
        <w:rPr>
          <w:rFonts w:ascii="Century Gothic" w:hAnsi="Century Gothic"/>
          <w:sz w:val="24"/>
          <w:szCs w:val="24"/>
          <w:lang w:val="en-US"/>
        </w:rPr>
        <w:t xml:space="preserve">the </w:t>
      </w:r>
      <w:r w:rsidR="002A104F" w:rsidRPr="00B7295E">
        <w:rPr>
          <w:rFonts w:ascii="Century Gothic" w:hAnsi="Century Gothic"/>
          <w:sz w:val="24"/>
          <w:szCs w:val="24"/>
          <w:lang w:val="en-US"/>
        </w:rPr>
        <w:t xml:space="preserve">strategic planning of opportunities for all. They discuss and present </w:t>
      </w:r>
      <w:r w:rsidR="009A1BDF" w:rsidRPr="00B7295E">
        <w:rPr>
          <w:rFonts w:ascii="Century Gothic" w:hAnsi="Century Gothic"/>
          <w:sz w:val="24"/>
          <w:szCs w:val="24"/>
          <w:lang w:val="en-US"/>
        </w:rPr>
        <w:t>children’s rights and</w:t>
      </w:r>
      <w:r w:rsidR="00294F31" w:rsidRPr="00B7295E">
        <w:rPr>
          <w:rFonts w:ascii="Century Gothic" w:hAnsi="Century Gothic"/>
          <w:sz w:val="24"/>
          <w:szCs w:val="24"/>
          <w:lang w:val="en-US"/>
        </w:rPr>
        <w:t xml:space="preserve"> </w:t>
      </w:r>
      <w:r w:rsidR="001B4994" w:rsidRPr="00B7295E">
        <w:rPr>
          <w:rFonts w:ascii="Century Gothic" w:hAnsi="Century Gothic"/>
          <w:sz w:val="24"/>
          <w:szCs w:val="24"/>
          <w:lang w:val="en-US"/>
        </w:rPr>
        <w:t>take on important leadership roles within school.</w:t>
      </w:r>
    </w:p>
    <w:p w14:paraId="5363DA66" w14:textId="0A669C39"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Faith-Based Communication:</w:t>
      </w:r>
      <w:r w:rsidR="000A5311" w:rsidRPr="00B7295E">
        <w:rPr>
          <w:rFonts w:ascii="Century Gothic" w:hAnsi="Century Gothic"/>
          <w:sz w:val="24"/>
          <w:szCs w:val="24"/>
          <w:lang w:val="en-US"/>
        </w:rPr>
        <w:t xml:space="preserve"> </w:t>
      </w:r>
      <w:r w:rsidRPr="00B7295E">
        <w:rPr>
          <w:rFonts w:ascii="Century Gothic" w:hAnsi="Century Gothic"/>
          <w:sz w:val="24"/>
          <w:szCs w:val="24"/>
          <w:lang w:val="en-US"/>
        </w:rPr>
        <w:t>Opportunities to develop spiritual oracy through prayer, liturgy, and religious reflections deepen pupils’ ability to articulate their faith.</w:t>
      </w:r>
      <w:r w:rsidR="000A5311" w:rsidRPr="00B7295E">
        <w:rPr>
          <w:rFonts w:ascii="Century Gothic" w:hAnsi="Century Gothic"/>
          <w:sz w:val="24"/>
          <w:szCs w:val="24"/>
          <w:lang w:val="en-US"/>
        </w:rPr>
        <w:t xml:space="preserve"> Pupils plan and deliver their own daily celebrations of the </w:t>
      </w:r>
      <w:r w:rsidR="005117A8" w:rsidRPr="00B7295E">
        <w:rPr>
          <w:rFonts w:ascii="Century Gothic" w:hAnsi="Century Gothic"/>
          <w:sz w:val="24"/>
          <w:szCs w:val="24"/>
          <w:lang w:val="en-US"/>
        </w:rPr>
        <w:t>Word;</w:t>
      </w:r>
      <w:r w:rsidR="000A5311" w:rsidRPr="00B7295E">
        <w:rPr>
          <w:rFonts w:ascii="Century Gothic" w:hAnsi="Century Gothic"/>
          <w:sz w:val="24"/>
          <w:szCs w:val="24"/>
          <w:lang w:val="en-US"/>
        </w:rPr>
        <w:t xml:space="preserve"> </w:t>
      </w:r>
      <w:r w:rsidR="000A5311" w:rsidRPr="00B7295E">
        <w:rPr>
          <w:rFonts w:ascii="Century Gothic" w:hAnsi="Century Gothic"/>
          <w:sz w:val="24"/>
          <w:szCs w:val="24"/>
          <w:lang w:val="en-US"/>
        </w:rPr>
        <w:lastRenderedPageBreak/>
        <w:t>share stay and pray sessions with parents and parishioners and read regularly in church</w:t>
      </w:r>
      <w:r w:rsidR="00920CB4" w:rsidRPr="00B7295E">
        <w:rPr>
          <w:rFonts w:ascii="Century Gothic" w:hAnsi="Century Gothic"/>
          <w:sz w:val="24"/>
          <w:szCs w:val="24"/>
          <w:lang w:val="en-US"/>
        </w:rPr>
        <w:t xml:space="preserve">. As part of the Mini Vinnies society, they run assemblies, </w:t>
      </w:r>
      <w:proofErr w:type="gramStart"/>
      <w:r w:rsidR="00920CB4" w:rsidRPr="00B7295E">
        <w:rPr>
          <w:rFonts w:ascii="Century Gothic" w:hAnsi="Century Gothic"/>
          <w:sz w:val="24"/>
          <w:szCs w:val="24"/>
          <w:lang w:val="en-US"/>
        </w:rPr>
        <w:t>meetings</w:t>
      </w:r>
      <w:proofErr w:type="gramEnd"/>
      <w:r w:rsidR="00920CB4" w:rsidRPr="00B7295E">
        <w:rPr>
          <w:rFonts w:ascii="Century Gothic" w:hAnsi="Century Gothic"/>
          <w:sz w:val="24"/>
          <w:szCs w:val="24"/>
          <w:lang w:val="en-US"/>
        </w:rPr>
        <w:t xml:space="preserve"> and </w:t>
      </w:r>
      <w:r w:rsidR="00402F5C" w:rsidRPr="00B7295E">
        <w:rPr>
          <w:rFonts w:ascii="Century Gothic" w:hAnsi="Century Gothic"/>
          <w:sz w:val="24"/>
          <w:szCs w:val="24"/>
          <w:lang w:val="en-US"/>
        </w:rPr>
        <w:t xml:space="preserve">weekly Rosary groups. </w:t>
      </w:r>
    </w:p>
    <w:p w14:paraId="38BE6FCB" w14:textId="1E8D643F"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Learning Through Communication:</w:t>
      </w:r>
      <w:r w:rsidR="00402F5C" w:rsidRPr="00B7295E">
        <w:rPr>
          <w:rFonts w:ascii="Century Gothic" w:hAnsi="Century Gothic"/>
          <w:sz w:val="24"/>
          <w:szCs w:val="24"/>
          <w:lang w:val="en-US"/>
        </w:rPr>
        <w:t xml:space="preserve"> </w:t>
      </w:r>
      <w:r w:rsidRPr="00B7295E">
        <w:rPr>
          <w:rFonts w:ascii="Century Gothic" w:hAnsi="Century Gothic"/>
          <w:sz w:val="24"/>
          <w:szCs w:val="24"/>
          <w:lang w:val="en-US"/>
        </w:rPr>
        <w:t>We encourage metacognitive approaches where pupils reflect on their communication skills, understand the importance of active listening, and engage in peer feedback.</w:t>
      </w:r>
    </w:p>
    <w:p w14:paraId="5C8BC46C" w14:textId="6E226D8C"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Cross-Curricular Integration:</w:t>
      </w:r>
      <w:r w:rsidR="00BD03EC" w:rsidRPr="00B7295E">
        <w:rPr>
          <w:rFonts w:ascii="Century Gothic" w:hAnsi="Century Gothic"/>
          <w:sz w:val="24"/>
          <w:szCs w:val="24"/>
          <w:lang w:val="en-US"/>
        </w:rPr>
        <w:t xml:space="preserve"> </w:t>
      </w:r>
      <w:r w:rsidRPr="00B7295E">
        <w:rPr>
          <w:rFonts w:ascii="Century Gothic" w:hAnsi="Century Gothic"/>
          <w:sz w:val="24"/>
          <w:szCs w:val="24"/>
          <w:lang w:val="en-US"/>
        </w:rPr>
        <w:t xml:space="preserve">Oracy </w:t>
      </w:r>
      <w:proofErr w:type="gramStart"/>
      <w:r w:rsidRPr="00B7295E">
        <w:rPr>
          <w:rFonts w:ascii="Century Gothic" w:hAnsi="Century Gothic"/>
          <w:sz w:val="24"/>
          <w:szCs w:val="24"/>
          <w:lang w:val="en-US"/>
        </w:rPr>
        <w:t>is embedded</w:t>
      </w:r>
      <w:proofErr w:type="gramEnd"/>
      <w:r w:rsidRPr="00B7295E">
        <w:rPr>
          <w:rFonts w:ascii="Century Gothic" w:hAnsi="Century Gothic"/>
          <w:sz w:val="24"/>
          <w:szCs w:val="24"/>
          <w:lang w:val="en-US"/>
        </w:rPr>
        <w:t xml:space="preserve"> across all subjects, ensuring pupils apply their speaking and listening skills in diverse contexts, from explaining mathematical reasoning to presenting historical arguments.</w:t>
      </w:r>
      <w:r w:rsidR="001F6191" w:rsidRPr="00B7295E">
        <w:rPr>
          <w:rFonts w:ascii="Century Gothic" w:hAnsi="Century Gothic"/>
          <w:sz w:val="24"/>
          <w:szCs w:val="24"/>
          <w:lang w:val="en-US"/>
        </w:rPr>
        <w:t xml:space="preserve"> </w:t>
      </w:r>
    </w:p>
    <w:p w14:paraId="78FB44DD" w14:textId="22B7E83B" w:rsidR="00C26257" w:rsidRPr="00191603" w:rsidRDefault="00C26257" w:rsidP="00B7295E">
      <w:pPr>
        <w:spacing w:line="480" w:lineRule="auto"/>
        <w:rPr>
          <w:rFonts w:ascii="Century Gothic" w:hAnsi="Century Gothic"/>
          <w:b/>
          <w:bCs/>
          <w:sz w:val="24"/>
          <w:szCs w:val="24"/>
          <w:lang w:val="en-US"/>
        </w:rPr>
      </w:pPr>
      <w:r w:rsidRPr="00191603">
        <w:rPr>
          <w:rFonts w:ascii="Century Gothic" w:hAnsi="Century Gothic"/>
          <w:b/>
          <w:bCs/>
          <w:sz w:val="24"/>
          <w:szCs w:val="24"/>
          <w:lang w:val="en-US"/>
        </w:rPr>
        <w:t>Impact</w:t>
      </w:r>
    </w:p>
    <w:p w14:paraId="0BF68C93" w14:textId="0739EF61"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 xml:space="preserve">The impact of our oracy curriculum </w:t>
      </w:r>
      <w:proofErr w:type="gramStart"/>
      <w:r w:rsidRPr="00B7295E">
        <w:rPr>
          <w:rFonts w:ascii="Century Gothic" w:hAnsi="Century Gothic"/>
          <w:sz w:val="24"/>
          <w:szCs w:val="24"/>
          <w:lang w:val="en-US"/>
        </w:rPr>
        <w:t>is seen</w:t>
      </w:r>
      <w:proofErr w:type="gramEnd"/>
      <w:r w:rsidRPr="00B7295E">
        <w:rPr>
          <w:rFonts w:ascii="Century Gothic" w:hAnsi="Century Gothic"/>
          <w:sz w:val="24"/>
          <w:szCs w:val="24"/>
          <w:lang w:val="en-US"/>
        </w:rPr>
        <w:t xml:space="preserve"> in the confident, articulate, and empathetic communicators our pupils become. By embedding oracy into every aspect of school life, we ensure that children develop essential life skills that prepare them for secondary education and beyond. The outcomes of our oracy strategies include:</w:t>
      </w:r>
    </w:p>
    <w:p w14:paraId="0C7B99CE" w14:textId="6844269F"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Improved Academic Achievement:</w:t>
      </w:r>
      <w:r w:rsidR="00434C8C" w:rsidRPr="00B7295E">
        <w:rPr>
          <w:rFonts w:ascii="Century Gothic" w:hAnsi="Century Gothic"/>
          <w:sz w:val="24"/>
          <w:szCs w:val="24"/>
          <w:lang w:val="en-US"/>
        </w:rPr>
        <w:t xml:space="preserve"> </w:t>
      </w:r>
      <w:r w:rsidRPr="00B7295E">
        <w:rPr>
          <w:rFonts w:ascii="Century Gothic" w:hAnsi="Century Gothic"/>
          <w:sz w:val="24"/>
          <w:szCs w:val="24"/>
          <w:lang w:val="en-US"/>
        </w:rPr>
        <w:t>Enhanced communication skills contribute to stronger reading, writing, and comprehension across all subjects.</w:t>
      </w:r>
    </w:p>
    <w:p w14:paraId="7CC8225D" w14:textId="648082D2"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Raised Aspirations:</w:t>
      </w:r>
      <w:r w:rsidR="00D20818" w:rsidRPr="00B7295E">
        <w:rPr>
          <w:rFonts w:ascii="Century Gothic" w:hAnsi="Century Gothic"/>
          <w:sz w:val="24"/>
          <w:szCs w:val="24"/>
          <w:lang w:val="en-US"/>
        </w:rPr>
        <w:t xml:space="preserve"> </w:t>
      </w:r>
      <w:r w:rsidRPr="00B7295E">
        <w:rPr>
          <w:rFonts w:ascii="Century Gothic" w:hAnsi="Century Gothic"/>
          <w:sz w:val="24"/>
          <w:szCs w:val="24"/>
          <w:lang w:val="en-US"/>
        </w:rPr>
        <w:t>Pupils develop the confidence to express their ideas, challenge misconceptions, and take on leadership roles within school and their wider community.</w:t>
      </w:r>
    </w:p>
    <w:p w14:paraId="24DB4246" w14:textId="1B2740AB"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lastRenderedPageBreak/>
        <w:t>Stronger Social and Emotional Wellbeing:</w:t>
      </w:r>
      <w:r w:rsidR="00D20818" w:rsidRPr="00B7295E">
        <w:rPr>
          <w:rFonts w:ascii="Century Gothic" w:hAnsi="Century Gothic"/>
          <w:sz w:val="24"/>
          <w:szCs w:val="24"/>
          <w:lang w:val="en-US"/>
        </w:rPr>
        <w:t xml:space="preserve"> </w:t>
      </w:r>
      <w:r w:rsidRPr="00B7295E">
        <w:rPr>
          <w:rFonts w:ascii="Century Gothic" w:hAnsi="Century Gothic"/>
          <w:sz w:val="24"/>
          <w:szCs w:val="24"/>
          <w:lang w:val="en-US"/>
        </w:rPr>
        <w:t>A focus on respectful dialogue and listening builds positive relationships, resilience, and emotional intelligence.</w:t>
      </w:r>
    </w:p>
    <w:p w14:paraId="0A8A2DE8" w14:textId="2CC526EE"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Readiness for the Future:</w:t>
      </w:r>
      <w:r w:rsidR="00D20818" w:rsidRPr="00B7295E">
        <w:rPr>
          <w:rFonts w:ascii="Century Gothic" w:hAnsi="Century Gothic"/>
          <w:sz w:val="24"/>
          <w:szCs w:val="24"/>
          <w:lang w:val="en-US"/>
        </w:rPr>
        <w:t xml:space="preserve"> </w:t>
      </w:r>
      <w:r w:rsidRPr="00B7295E">
        <w:rPr>
          <w:rFonts w:ascii="Century Gothic" w:hAnsi="Century Gothic"/>
          <w:sz w:val="24"/>
          <w:szCs w:val="24"/>
          <w:lang w:val="en-US"/>
        </w:rPr>
        <w:t>Pupils leave our school equipped with the ability to communicate effectively in a range of settings, supporting their future success in education and employment.</w:t>
      </w:r>
    </w:p>
    <w:p w14:paraId="641610A8" w14:textId="755FEB02"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Deepened Faith and Spiritual Growth:</w:t>
      </w:r>
      <w:r w:rsidR="00D20818" w:rsidRPr="00B7295E">
        <w:rPr>
          <w:rFonts w:ascii="Century Gothic" w:hAnsi="Century Gothic"/>
          <w:sz w:val="24"/>
          <w:szCs w:val="24"/>
          <w:lang w:val="en-US"/>
        </w:rPr>
        <w:t xml:space="preserve"> </w:t>
      </w:r>
      <w:r w:rsidRPr="00B7295E">
        <w:rPr>
          <w:rFonts w:ascii="Century Gothic" w:hAnsi="Century Gothic"/>
          <w:sz w:val="24"/>
          <w:szCs w:val="24"/>
          <w:lang w:val="en-US"/>
        </w:rPr>
        <w:t>Through articulate prayer and reflection, children grow in their ability to share and explore their faith with others.</w:t>
      </w:r>
    </w:p>
    <w:p w14:paraId="7F4BD43A" w14:textId="3D89DA51" w:rsidR="00C26257" w:rsidRPr="00B7295E" w:rsidRDefault="00C26257" w:rsidP="00B7295E">
      <w:pPr>
        <w:spacing w:line="480" w:lineRule="auto"/>
        <w:rPr>
          <w:rFonts w:ascii="Century Gothic" w:hAnsi="Century Gothic"/>
          <w:sz w:val="24"/>
          <w:szCs w:val="24"/>
          <w:lang w:val="en-US"/>
        </w:rPr>
      </w:pPr>
      <w:r w:rsidRPr="00B7295E">
        <w:rPr>
          <w:rFonts w:ascii="Century Gothic" w:hAnsi="Century Gothic"/>
          <w:sz w:val="24"/>
          <w:szCs w:val="24"/>
          <w:lang w:val="en-US"/>
        </w:rPr>
        <w:t xml:space="preserve">By fostering a strong culture of oracy, we empower every child to fulfil their God-given potential, using their voice to </w:t>
      </w:r>
      <w:proofErr w:type="gramStart"/>
      <w:r w:rsidRPr="00B7295E">
        <w:rPr>
          <w:rFonts w:ascii="Century Gothic" w:hAnsi="Century Gothic"/>
          <w:sz w:val="24"/>
          <w:szCs w:val="24"/>
          <w:lang w:val="en-US"/>
        </w:rPr>
        <w:t>make a difference</w:t>
      </w:r>
      <w:proofErr w:type="gramEnd"/>
      <w:r w:rsidRPr="00B7295E">
        <w:rPr>
          <w:rFonts w:ascii="Century Gothic" w:hAnsi="Century Gothic"/>
          <w:sz w:val="24"/>
          <w:szCs w:val="24"/>
          <w:lang w:val="en-US"/>
        </w:rPr>
        <w:t xml:space="preserve"> in their own lives and in the world around them.</w:t>
      </w:r>
    </w:p>
    <w:sectPr w:rsidR="00C26257" w:rsidRPr="00B72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2E"/>
    <w:rsid w:val="000239BD"/>
    <w:rsid w:val="000A5311"/>
    <w:rsid w:val="00191603"/>
    <w:rsid w:val="001B4994"/>
    <w:rsid w:val="001F6191"/>
    <w:rsid w:val="00294F31"/>
    <w:rsid w:val="002A104F"/>
    <w:rsid w:val="002C4EE5"/>
    <w:rsid w:val="0033662B"/>
    <w:rsid w:val="00342F96"/>
    <w:rsid w:val="003E6995"/>
    <w:rsid w:val="00402F5C"/>
    <w:rsid w:val="00434C8C"/>
    <w:rsid w:val="005117A8"/>
    <w:rsid w:val="005C260C"/>
    <w:rsid w:val="007A75BC"/>
    <w:rsid w:val="00920CB4"/>
    <w:rsid w:val="009A1BDF"/>
    <w:rsid w:val="00B53EA3"/>
    <w:rsid w:val="00B7295E"/>
    <w:rsid w:val="00BB6D98"/>
    <w:rsid w:val="00BD03EC"/>
    <w:rsid w:val="00C26257"/>
    <w:rsid w:val="00D20818"/>
    <w:rsid w:val="00D75A2E"/>
    <w:rsid w:val="00EA7BB2"/>
    <w:rsid w:val="00F2168F"/>
    <w:rsid w:val="00F3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1CA2"/>
  <w15:chartTrackingRefBased/>
  <w15:docId w15:val="{105946DF-E7AF-43A4-A789-F5A949B4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5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A2E"/>
    <w:rPr>
      <w:rFonts w:eastAsiaTheme="majorEastAsia" w:cstheme="majorBidi"/>
      <w:color w:val="272727" w:themeColor="text1" w:themeTint="D8"/>
    </w:rPr>
  </w:style>
  <w:style w:type="paragraph" w:styleId="Title">
    <w:name w:val="Title"/>
    <w:basedOn w:val="Normal"/>
    <w:next w:val="Normal"/>
    <w:link w:val="TitleChar"/>
    <w:uiPriority w:val="10"/>
    <w:qFormat/>
    <w:rsid w:val="00D75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A2E"/>
    <w:pPr>
      <w:spacing w:before="160"/>
      <w:jc w:val="center"/>
    </w:pPr>
    <w:rPr>
      <w:i/>
      <w:iCs/>
      <w:color w:val="404040" w:themeColor="text1" w:themeTint="BF"/>
    </w:rPr>
  </w:style>
  <w:style w:type="character" w:customStyle="1" w:styleId="QuoteChar">
    <w:name w:val="Quote Char"/>
    <w:basedOn w:val="DefaultParagraphFont"/>
    <w:link w:val="Quote"/>
    <w:uiPriority w:val="29"/>
    <w:rsid w:val="00D75A2E"/>
    <w:rPr>
      <w:i/>
      <w:iCs/>
      <w:color w:val="404040" w:themeColor="text1" w:themeTint="BF"/>
    </w:rPr>
  </w:style>
  <w:style w:type="paragraph" w:styleId="ListParagraph">
    <w:name w:val="List Paragraph"/>
    <w:basedOn w:val="Normal"/>
    <w:uiPriority w:val="34"/>
    <w:qFormat/>
    <w:rsid w:val="00D75A2E"/>
    <w:pPr>
      <w:ind w:left="720"/>
      <w:contextualSpacing/>
    </w:pPr>
  </w:style>
  <w:style w:type="character" w:styleId="IntenseEmphasis">
    <w:name w:val="Intense Emphasis"/>
    <w:basedOn w:val="DefaultParagraphFont"/>
    <w:uiPriority w:val="21"/>
    <w:qFormat/>
    <w:rsid w:val="00D75A2E"/>
    <w:rPr>
      <w:i/>
      <w:iCs/>
      <w:color w:val="0F4761" w:themeColor="accent1" w:themeShade="BF"/>
    </w:rPr>
  </w:style>
  <w:style w:type="paragraph" w:styleId="IntenseQuote">
    <w:name w:val="Intense Quote"/>
    <w:basedOn w:val="Normal"/>
    <w:next w:val="Normal"/>
    <w:link w:val="IntenseQuoteChar"/>
    <w:uiPriority w:val="30"/>
    <w:qFormat/>
    <w:rsid w:val="00D75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A2E"/>
    <w:rPr>
      <w:i/>
      <w:iCs/>
      <w:color w:val="0F4761" w:themeColor="accent1" w:themeShade="BF"/>
    </w:rPr>
  </w:style>
  <w:style w:type="character" w:styleId="IntenseReference">
    <w:name w:val="Intense Reference"/>
    <w:basedOn w:val="DefaultParagraphFont"/>
    <w:uiPriority w:val="32"/>
    <w:qFormat/>
    <w:rsid w:val="00D75A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3B2B15AF2FF42970B27F3F7296B45" ma:contentTypeVersion="18" ma:contentTypeDescription="Create a new document." ma:contentTypeScope="" ma:versionID="5a30a6a51134a30b608c6e59cc07a5b1">
  <xsd:schema xmlns:xsd="http://www.w3.org/2001/XMLSchema" xmlns:xs="http://www.w3.org/2001/XMLSchema" xmlns:p="http://schemas.microsoft.com/office/2006/metadata/properties" xmlns:ns3="8e244e80-483f-4e8a-92d0-19d3bfb123ee" xmlns:ns4="c99ce610-0bc8-4ece-83db-ba897f0890c5" targetNamespace="http://schemas.microsoft.com/office/2006/metadata/properties" ma:root="true" ma:fieldsID="c6165a788b559f193095e6cffaf71c22" ns3:_="" ns4:_="">
    <xsd:import namespace="8e244e80-483f-4e8a-92d0-19d3bfb123ee"/>
    <xsd:import namespace="c99ce610-0bc8-4ece-83db-ba897f0890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44e80-483f-4e8a-92d0-19d3bfb12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ce610-0bc8-4ece-83db-ba897f0890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244e80-483f-4e8a-92d0-19d3bfb123ee" xsi:nil="true"/>
  </documentManagement>
</p:properties>
</file>

<file path=customXml/itemProps1.xml><?xml version="1.0" encoding="utf-8"?>
<ds:datastoreItem xmlns:ds="http://schemas.openxmlformats.org/officeDocument/2006/customXml" ds:itemID="{467BA67C-CF40-48D9-AF74-572BBF106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44e80-483f-4e8a-92d0-19d3bfb123ee"/>
    <ds:schemaRef ds:uri="c99ce610-0bc8-4ece-83db-ba897f089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416AF9-54D9-4EA4-9A90-EA8BEB8AA060}">
  <ds:schemaRefs>
    <ds:schemaRef ds:uri="http://schemas.microsoft.com/sharepoint/v3/contenttype/forms"/>
  </ds:schemaRefs>
</ds:datastoreItem>
</file>

<file path=customXml/itemProps3.xml><?xml version="1.0" encoding="utf-8"?>
<ds:datastoreItem xmlns:ds="http://schemas.openxmlformats.org/officeDocument/2006/customXml" ds:itemID="{646CAC99-D9E8-41E8-8FFD-B09F544D77FC}">
  <ds:schemaRefs>
    <ds:schemaRef ds:uri="http://schemas.microsoft.com/office/2006/metadata/properties"/>
    <ds:schemaRef ds:uri="http://schemas.microsoft.com/office/infopath/2007/PartnerControls"/>
    <ds:schemaRef ds:uri="8e244e80-483f-4e8a-92d0-19d3bfb123e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Dalgleish</dc:creator>
  <cp:keywords/>
  <dc:description/>
  <cp:lastModifiedBy>Kate Dalgleish</cp:lastModifiedBy>
  <cp:revision>24</cp:revision>
  <dcterms:created xsi:type="dcterms:W3CDTF">2025-02-18T19:24:00Z</dcterms:created>
  <dcterms:modified xsi:type="dcterms:W3CDTF">2025-02-18T19:45:00Z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0x0101007C43B2B15AF2FF42970B27F3F7296B45</vt:lpwstr>
  </property>
</Properties>
</file>