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12432EAF" w:rsidR="00E66558" w:rsidRDefault="009A52A5">
      <w:pPr>
        <w:pStyle w:val="Heading1"/>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0" behindDoc="0" locked="0" layoutInCell="1" allowOverlap="1" wp14:anchorId="70EA1027" wp14:editId="4DBC1AAF">
            <wp:simplePos x="0" y="0"/>
            <wp:positionH relativeFrom="column">
              <wp:posOffset>8928735</wp:posOffset>
            </wp:positionH>
            <wp:positionV relativeFrom="paragraph">
              <wp:posOffset>-394970</wp:posOffset>
            </wp:positionV>
            <wp:extent cx="809625" cy="781050"/>
            <wp:effectExtent l="0" t="0" r="9525" b="0"/>
            <wp:wrapNone/>
            <wp:docPr id="1" name="Picture 1" descr="Image result for st peters c of e darwen primary school logo"/>
            <wp:cNvGraphicFramePr/>
            <a:graphic xmlns:a="http://schemas.openxmlformats.org/drawingml/2006/main">
              <a:graphicData uri="http://schemas.openxmlformats.org/drawingml/2006/picture">
                <pic:pic xmlns:pic="http://schemas.openxmlformats.org/drawingml/2006/picture">
                  <pic:nvPicPr>
                    <pic:cNvPr id="1" name="Picture 1" descr="Image result for st peters c of e darwen primary school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781050"/>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r w:rsidR="009D71E8">
        <w:t xml:space="preserve">Pupil </w:t>
      </w:r>
      <w:r w:rsidR="00F945E6">
        <w:t>P</w:t>
      </w:r>
      <w:r w:rsidR="009D71E8">
        <w:t xml:space="preserve">remium </w:t>
      </w:r>
      <w:r w:rsidR="00F945E6">
        <w:t>S</w:t>
      </w:r>
      <w:r w:rsidR="009D71E8">
        <w:t xml:space="preserve">trategy </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945E6">
        <w:t>2021-24</w:t>
      </w:r>
    </w:p>
    <w:p w14:paraId="2A7D54B2" w14:textId="12845696" w:rsidR="00E66558" w:rsidRDefault="009D71E8">
      <w:pPr>
        <w:pStyle w:val="Heading2"/>
        <w:rPr>
          <w:b w:val="0"/>
          <w:bCs/>
          <w:color w:val="auto"/>
          <w:sz w:val="24"/>
          <w:szCs w:val="24"/>
        </w:rPr>
      </w:pPr>
      <w:r>
        <w:rPr>
          <w:b w:val="0"/>
          <w:bCs/>
          <w:color w:val="auto"/>
          <w:sz w:val="24"/>
          <w:szCs w:val="24"/>
        </w:rPr>
        <w:t xml:space="preserve">This </w:t>
      </w:r>
      <w:r w:rsidR="00F945E6">
        <w:rPr>
          <w:b w:val="0"/>
          <w:bCs/>
          <w:color w:val="auto"/>
          <w:sz w:val="24"/>
          <w:szCs w:val="24"/>
        </w:rPr>
        <w:t>document</w:t>
      </w:r>
      <w:r>
        <w:rPr>
          <w:b w:val="0"/>
          <w:bCs/>
          <w:color w:val="auto"/>
          <w:sz w:val="24"/>
          <w:szCs w:val="24"/>
        </w:rPr>
        <w:t xml:space="preserve"> details our school’s use of </w:t>
      </w:r>
      <w:r w:rsidR="00F945E6">
        <w:rPr>
          <w:b w:val="0"/>
          <w:bCs/>
          <w:color w:val="auto"/>
          <w:sz w:val="24"/>
          <w:szCs w:val="24"/>
        </w:rPr>
        <w:t>P</w:t>
      </w:r>
      <w:r>
        <w:rPr>
          <w:b w:val="0"/>
          <w:bCs/>
          <w:color w:val="auto"/>
          <w:sz w:val="24"/>
          <w:szCs w:val="24"/>
        </w:rPr>
        <w:t xml:space="preserve">upil </w:t>
      </w:r>
      <w:r w:rsidR="00F945E6">
        <w:rPr>
          <w:b w:val="0"/>
          <w:bCs/>
          <w:color w:val="auto"/>
          <w:sz w:val="24"/>
          <w:szCs w:val="24"/>
        </w:rPr>
        <w:t>P</w:t>
      </w:r>
      <w:r>
        <w:rPr>
          <w:b w:val="0"/>
          <w:bCs/>
          <w:color w:val="auto"/>
          <w:sz w:val="24"/>
          <w:szCs w:val="24"/>
        </w:rPr>
        <w:t xml:space="preserve">remium (and </w:t>
      </w:r>
      <w:r w:rsidR="00F945E6">
        <w:rPr>
          <w:b w:val="0"/>
          <w:bCs/>
          <w:color w:val="auto"/>
          <w:sz w:val="24"/>
          <w:szCs w:val="24"/>
        </w:rPr>
        <w:t>R</w:t>
      </w:r>
      <w:r>
        <w:rPr>
          <w:b w:val="0"/>
          <w:bCs/>
          <w:color w:val="auto"/>
          <w:sz w:val="24"/>
          <w:szCs w:val="24"/>
        </w:rPr>
        <w:t xml:space="preserve">ecovery </w:t>
      </w:r>
      <w:r w:rsidR="00F945E6">
        <w:rPr>
          <w:b w:val="0"/>
          <w:bCs/>
          <w:color w:val="auto"/>
          <w:sz w:val="24"/>
          <w:szCs w:val="24"/>
        </w:rPr>
        <w:t>P</w:t>
      </w:r>
      <w:r w:rsidR="00FF75A9">
        <w:rPr>
          <w:b w:val="0"/>
          <w:bCs/>
          <w:color w:val="auto"/>
          <w:sz w:val="24"/>
          <w:szCs w:val="24"/>
        </w:rPr>
        <w:t>remium for the 2022 to 2023</w:t>
      </w:r>
      <w:r>
        <w:rPr>
          <w:b w:val="0"/>
          <w:bCs/>
          <w:color w:val="auto"/>
          <w:sz w:val="24"/>
          <w:szCs w:val="24"/>
        </w:rPr>
        <w:t xml:space="preserve"> academic year) funding to help improve the attainment of our </w:t>
      </w:r>
      <w:r w:rsidR="00F945E6">
        <w:rPr>
          <w:b w:val="0"/>
          <w:bCs/>
          <w:color w:val="auto"/>
          <w:sz w:val="24"/>
          <w:szCs w:val="24"/>
        </w:rPr>
        <w:t>eligible</w:t>
      </w:r>
      <w:r>
        <w:rPr>
          <w:b w:val="0"/>
          <w:bCs/>
          <w:color w:val="auto"/>
          <w:sz w:val="24"/>
          <w:szCs w:val="24"/>
        </w:rPr>
        <w:t xml:space="preserve"> pupils</w:t>
      </w:r>
      <w:r w:rsidR="00F945E6">
        <w:rPr>
          <w:b w:val="0"/>
          <w:bCs/>
          <w:color w:val="auto"/>
          <w:sz w:val="24"/>
          <w:szCs w:val="24"/>
        </w:rPr>
        <w:t xml:space="preserve"> and, where appropriate, their ineligible peers</w:t>
      </w:r>
      <w:r>
        <w:rPr>
          <w:b w:val="0"/>
          <w:bCs/>
          <w:color w:val="auto"/>
          <w:sz w:val="24"/>
          <w:szCs w:val="24"/>
        </w:rPr>
        <w:t xml:space="preserve">. </w:t>
      </w:r>
    </w:p>
    <w:p w14:paraId="2A7D54B3" w14:textId="00591C45" w:rsidR="00E66558" w:rsidRDefault="009D71E8">
      <w:pPr>
        <w:pStyle w:val="Heading2"/>
        <w:spacing w:before="240"/>
        <w:rPr>
          <w:b w:val="0"/>
          <w:bCs/>
          <w:color w:val="auto"/>
          <w:sz w:val="24"/>
          <w:szCs w:val="24"/>
        </w:rPr>
      </w:pPr>
      <w:r>
        <w:rPr>
          <w:b w:val="0"/>
          <w:bCs/>
          <w:color w:val="auto"/>
          <w:sz w:val="24"/>
          <w:szCs w:val="24"/>
        </w:rPr>
        <w:t xml:space="preserve">It outlines our </w:t>
      </w:r>
      <w:r w:rsidR="00F945E6">
        <w:rPr>
          <w:b w:val="0"/>
          <w:bCs/>
          <w:color w:val="auto"/>
          <w:sz w:val="24"/>
          <w:szCs w:val="24"/>
        </w:rPr>
        <w:t>P</w:t>
      </w:r>
      <w:r>
        <w:rPr>
          <w:b w:val="0"/>
          <w:bCs/>
          <w:color w:val="auto"/>
          <w:sz w:val="24"/>
          <w:szCs w:val="24"/>
        </w:rPr>
        <w:t xml:space="preserve">upil </w:t>
      </w:r>
      <w:r w:rsidR="00F945E6">
        <w:rPr>
          <w:b w:val="0"/>
          <w:bCs/>
          <w:color w:val="auto"/>
          <w:sz w:val="24"/>
          <w:szCs w:val="24"/>
        </w:rPr>
        <w:t>P</w:t>
      </w:r>
      <w:r>
        <w:rPr>
          <w:b w:val="0"/>
          <w:bCs/>
          <w:color w:val="auto"/>
          <w:sz w:val="24"/>
          <w:szCs w:val="24"/>
        </w:rPr>
        <w:t>remium strategy, how we intend to spend the funding in this academic year and the effect</w:t>
      </w:r>
      <w:r w:rsidR="00F945E6">
        <w:rPr>
          <w:b w:val="0"/>
          <w:bCs/>
          <w:color w:val="auto"/>
          <w:sz w:val="24"/>
          <w:szCs w:val="24"/>
        </w:rPr>
        <w:t>s</w:t>
      </w:r>
      <w:r>
        <w:rPr>
          <w:b w:val="0"/>
          <w:bCs/>
          <w:color w:val="auto"/>
          <w:sz w:val="24"/>
          <w:szCs w:val="24"/>
        </w:rPr>
        <w:t xml:space="preserve"> that </w:t>
      </w:r>
      <w:r w:rsidR="00F945E6">
        <w:rPr>
          <w:b w:val="0"/>
          <w:bCs/>
          <w:color w:val="auto"/>
          <w:sz w:val="24"/>
          <w:szCs w:val="24"/>
        </w:rPr>
        <w:t>this spending is having as the year progresses. It also shows how we may spend the next two years’ Pupil Premium Grant if the funding continues, based on the effects measured and the lessons learned.</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9991"/>
        <w:gridCol w:w="4551"/>
      </w:tblGrid>
      <w:tr w:rsidR="00E66558" w14:paraId="2A7D54B7" w14:textId="77777777" w:rsidTr="00925E89">
        <w:tc>
          <w:tcPr>
            <w:tcW w:w="9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4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925E89">
        <w:tc>
          <w:tcPr>
            <w:tcW w:w="9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4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78BB5E6D" w:rsidR="00E66558" w:rsidRDefault="00A570B9" w:rsidP="00D7136F">
            <w:pPr>
              <w:pStyle w:val="TableRow"/>
              <w:ind w:left="0"/>
            </w:pPr>
            <w:r>
              <w:t xml:space="preserve">St. Peter’s C of E </w:t>
            </w:r>
            <w:r w:rsidR="00D7136F">
              <w:t>Primary School</w:t>
            </w:r>
          </w:p>
        </w:tc>
      </w:tr>
      <w:tr w:rsidR="00E66558" w14:paraId="2A7D54BD" w14:textId="77777777" w:rsidTr="00925E89">
        <w:tc>
          <w:tcPr>
            <w:tcW w:w="9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4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2900209" w:rsidR="00E66558" w:rsidRDefault="437F38C1" w:rsidP="00D7136F">
            <w:pPr>
              <w:pStyle w:val="TableRow"/>
              <w:ind w:left="0"/>
            </w:pPr>
            <w:r>
              <w:t>2</w:t>
            </w:r>
            <w:r w:rsidR="00850F44">
              <w:t>53</w:t>
            </w:r>
          </w:p>
        </w:tc>
      </w:tr>
      <w:tr w:rsidR="00E66558" w14:paraId="2A7D54C0" w14:textId="77777777" w:rsidTr="00925E89">
        <w:tc>
          <w:tcPr>
            <w:tcW w:w="9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4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11B055D" w:rsidR="00E66558" w:rsidRDefault="00BB2942" w:rsidP="00D7136F">
            <w:pPr>
              <w:pStyle w:val="TableRow"/>
              <w:ind w:left="0"/>
            </w:pPr>
            <w:r>
              <w:t>34</w:t>
            </w:r>
            <w:r w:rsidR="17FA5471">
              <w:t>%</w:t>
            </w:r>
          </w:p>
        </w:tc>
      </w:tr>
      <w:tr w:rsidR="00E66558" w14:paraId="2A7D54C3" w14:textId="77777777" w:rsidTr="00925E89">
        <w:tc>
          <w:tcPr>
            <w:tcW w:w="9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561BDF4E" w:rsidR="00E66558" w:rsidRDefault="009D71E8">
            <w:pPr>
              <w:pStyle w:val="TableRow"/>
            </w:pPr>
            <w:r>
              <w:rPr>
                <w:szCs w:val="22"/>
              </w:rPr>
              <w:t>Academic</w:t>
            </w:r>
            <w:r w:rsidR="00F945E6">
              <w:rPr>
                <w:szCs w:val="22"/>
              </w:rPr>
              <w:t xml:space="preserve"> </w:t>
            </w:r>
            <w:r>
              <w:rPr>
                <w:szCs w:val="22"/>
              </w:rPr>
              <w:t xml:space="preserve">years that our current pupil premium strategy covers </w:t>
            </w:r>
          </w:p>
        </w:tc>
        <w:tc>
          <w:tcPr>
            <w:tcW w:w="4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3B2F7FB" w:rsidR="00E66558" w:rsidRDefault="00A22122" w:rsidP="00D7136F">
            <w:pPr>
              <w:pStyle w:val="TableRow"/>
              <w:ind w:left="0"/>
            </w:pPr>
            <w:r>
              <w:t>2021-24</w:t>
            </w:r>
          </w:p>
        </w:tc>
      </w:tr>
      <w:tr w:rsidR="00E66558" w14:paraId="2A7D54C6" w14:textId="77777777" w:rsidTr="00925E89">
        <w:tc>
          <w:tcPr>
            <w:tcW w:w="9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E12CA38" w:rsidR="00E66558" w:rsidRDefault="009D71E8">
            <w:pPr>
              <w:pStyle w:val="TableRow"/>
            </w:pPr>
            <w:r>
              <w:rPr>
                <w:szCs w:val="22"/>
              </w:rPr>
              <w:t xml:space="preserve">Date this </w:t>
            </w:r>
            <w:r w:rsidR="00F945E6">
              <w:rPr>
                <w:szCs w:val="22"/>
              </w:rPr>
              <w:t xml:space="preserve">strategy </w:t>
            </w:r>
            <w:r>
              <w:rPr>
                <w:szCs w:val="22"/>
              </w:rPr>
              <w:t>was published</w:t>
            </w:r>
          </w:p>
        </w:tc>
        <w:tc>
          <w:tcPr>
            <w:tcW w:w="4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905A087" w:rsidR="00E66558" w:rsidRDefault="00D7136F" w:rsidP="00D7136F">
            <w:pPr>
              <w:pStyle w:val="TableRow"/>
              <w:ind w:left="0"/>
            </w:pPr>
            <w:r>
              <w:t>December</w:t>
            </w:r>
            <w:r w:rsidR="008630DF">
              <w:t xml:space="preserve"> 2023</w:t>
            </w:r>
          </w:p>
        </w:tc>
      </w:tr>
      <w:tr w:rsidR="00E66558" w14:paraId="2A7D54C9" w14:textId="77777777" w:rsidTr="00925E89">
        <w:tc>
          <w:tcPr>
            <w:tcW w:w="9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4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D3E3D82" w:rsidR="00E66558" w:rsidRDefault="00D7136F" w:rsidP="00D7136F">
            <w:pPr>
              <w:pStyle w:val="TableRow"/>
              <w:ind w:left="0"/>
            </w:pPr>
            <w:r>
              <w:t>July</w:t>
            </w:r>
            <w:r w:rsidR="71E689BE">
              <w:t xml:space="preserve"> 202</w:t>
            </w:r>
            <w:r w:rsidR="00850F44">
              <w:t>4</w:t>
            </w:r>
          </w:p>
        </w:tc>
      </w:tr>
      <w:tr w:rsidR="00E66558" w14:paraId="2A7D54CC" w14:textId="77777777" w:rsidTr="00925E89">
        <w:tc>
          <w:tcPr>
            <w:tcW w:w="9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4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B13E7CA" w:rsidR="00E66558" w:rsidRDefault="00D43E7D" w:rsidP="008630DF">
            <w:pPr>
              <w:pStyle w:val="TableRow"/>
              <w:ind w:left="0"/>
            </w:pPr>
            <w:r>
              <w:t>Mrs Susannah Burgess</w:t>
            </w:r>
          </w:p>
        </w:tc>
      </w:tr>
      <w:tr w:rsidR="00E66558" w14:paraId="2A7D54CF" w14:textId="77777777" w:rsidTr="00925E89">
        <w:tc>
          <w:tcPr>
            <w:tcW w:w="9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4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413FB4E7" w:rsidR="00E66558" w:rsidRDefault="00D43E7D" w:rsidP="008630DF">
            <w:pPr>
              <w:pStyle w:val="TableRow"/>
              <w:ind w:left="0"/>
            </w:pPr>
            <w:r>
              <w:t xml:space="preserve">Mrs Suzanne Prescott                           </w:t>
            </w:r>
          </w:p>
        </w:tc>
      </w:tr>
      <w:tr w:rsidR="00E66558" w14:paraId="2A7D54D2" w14:textId="77777777" w:rsidTr="00925E89">
        <w:tc>
          <w:tcPr>
            <w:tcW w:w="9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4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619B4B50" w:rsidR="00E66558" w:rsidRDefault="007F0C82" w:rsidP="00D7136F">
            <w:pPr>
              <w:pStyle w:val="TableRow"/>
              <w:ind w:left="0"/>
            </w:pPr>
            <w:r>
              <w:t>Margaret Massey</w:t>
            </w:r>
          </w:p>
        </w:tc>
      </w:tr>
      <w:bookmarkEnd w:id="2"/>
      <w:bookmarkEnd w:id="3"/>
      <w:bookmarkEnd w:id="4"/>
    </w:tbl>
    <w:p w14:paraId="5608C84E" w14:textId="77777777" w:rsidR="009A52A5" w:rsidRDefault="009A52A5" w:rsidP="00D76C6D">
      <w:pPr>
        <w:spacing w:before="480" w:line="240" w:lineRule="auto"/>
        <w:rPr>
          <w:i/>
          <w:iCs/>
        </w:rPr>
      </w:pPr>
    </w:p>
    <w:p w14:paraId="29F94968" w14:textId="77777777" w:rsidR="009A52A5" w:rsidRDefault="009A52A5" w:rsidP="00D76C6D">
      <w:pPr>
        <w:spacing w:before="480" w:line="240" w:lineRule="auto"/>
        <w:rPr>
          <w:i/>
          <w:iCs/>
        </w:rPr>
      </w:pPr>
    </w:p>
    <w:p w14:paraId="76CD5FB0" w14:textId="77777777" w:rsidR="00D76C6D" w:rsidRPr="00D76C6D" w:rsidRDefault="00D76C6D" w:rsidP="00D76C6D">
      <w:pPr>
        <w:spacing w:before="480" w:line="240" w:lineRule="auto"/>
        <w:rPr>
          <w:b/>
          <w:color w:val="104F75"/>
          <w:sz w:val="32"/>
          <w:szCs w:val="32"/>
        </w:rPr>
      </w:pPr>
      <w:r w:rsidRPr="00D76C6D">
        <w:rPr>
          <w:b/>
          <w:color w:val="104F75"/>
          <w:sz w:val="32"/>
          <w:szCs w:val="32"/>
        </w:rPr>
        <w:lastRenderedPageBreak/>
        <w:t>Funding overview</w:t>
      </w:r>
    </w:p>
    <w:tbl>
      <w:tblPr>
        <w:tblW w:w="0" w:type="auto"/>
        <w:tblCellMar>
          <w:left w:w="10" w:type="dxa"/>
          <w:right w:w="10" w:type="dxa"/>
        </w:tblCellMar>
        <w:tblLook w:val="04A0" w:firstRow="1" w:lastRow="0" w:firstColumn="1" w:lastColumn="0" w:noHBand="0" w:noVBand="1"/>
      </w:tblPr>
      <w:tblGrid>
        <w:gridCol w:w="10060"/>
        <w:gridCol w:w="4394"/>
      </w:tblGrid>
      <w:tr w:rsidR="00D76C6D" w14:paraId="6EC15614" w14:textId="77777777" w:rsidTr="00FA5A3F">
        <w:trPr>
          <w:trHeight w:val="376"/>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52665AE7" w14:textId="77777777" w:rsidR="00D76C6D" w:rsidRDefault="00D76C6D" w:rsidP="0011667D">
            <w:pPr>
              <w:pStyle w:val="TableRow"/>
            </w:pPr>
            <w:r>
              <w:rPr>
                <w:b/>
              </w:rPr>
              <w:t>Detail</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BBA2244" w14:textId="77777777" w:rsidR="00D76C6D" w:rsidRDefault="00D76C6D" w:rsidP="0011667D">
            <w:pPr>
              <w:pStyle w:val="TableRow"/>
            </w:pPr>
            <w:r>
              <w:rPr>
                <w:b/>
              </w:rPr>
              <w:t>Amount</w:t>
            </w:r>
          </w:p>
        </w:tc>
      </w:tr>
      <w:tr w:rsidR="00D76C6D" w14:paraId="7C8C330C" w14:textId="77777777" w:rsidTr="00FA5A3F">
        <w:trPr>
          <w:trHeight w:val="376"/>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103322" w14:textId="77777777" w:rsidR="00D76C6D" w:rsidRDefault="00D76C6D" w:rsidP="0011667D">
            <w:pPr>
              <w:pStyle w:val="TableRow"/>
            </w:pPr>
            <w:r>
              <w:t>Pupil premium funding allocation this academic year</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864830" w14:textId="360E4919" w:rsidR="00D76C6D" w:rsidRDefault="00564985" w:rsidP="00DE1A34">
            <w:pPr>
              <w:pStyle w:val="TableRow"/>
              <w:ind w:left="0"/>
            </w:pPr>
            <w:r>
              <w:t>£</w:t>
            </w:r>
            <w:r w:rsidR="00DE1A34">
              <w:t>126,205</w:t>
            </w:r>
          </w:p>
        </w:tc>
      </w:tr>
      <w:tr w:rsidR="00D76C6D" w14:paraId="5A9CA33F" w14:textId="77777777" w:rsidTr="00FA5A3F">
        <w:trPr>
          <w:trHeight w:val="376"/>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F5CDB" w14:textId="77777777" w:rsidR="00D76C6D" w:rsidRDefault="00D76C6D" w:rsidP="0011667D">
            <w:pPr>
              <w:pStyle w:val="TableRow"/>
            </w:pPr>
            <w:r>
              <w:t>Recovery premium funding allocation this academic year</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9FD05" w14:textId="4CCE5A66" w:rsidR="00D76C6D" w:rsidRDefault="00564985" w:rsidP="00D43E7D">
            <w:pPr>
              <w:pStyle w:val="TableRow"/>
              <w:ind w:left="0"/>
            </w:pPr>
            <w:r>
              <w:t>£</w:t>
            </w:r>
            <w:r w:rsidR="00D43E7D">
              <w:t>12,470</w:t>
            </w:r>
          </w:p>
        </w:tc>
      </w:tr>
      <w:tr w:rsidR="00D76C6D" w14:paraId="690024DD" w14:textId="77777777" w:rsidTr="00FA5A3F">
        <w:trPr>
          <w:trHeight w:val="376"/>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2FA099" w14:textId="77777777" w:rsidR="00D76C6D" w:rsidRDefault="00D76C6D" w:rsidP="0011667D">
            <w:pPr>
              <w:pStyle w:val="TableRow"/>
            </w:pPr>
            <w:r>
              <w:t>Pupil premium funding carried forward from previous years (enter £0 if not applicable)</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30D8F6" w14:textId="0813CD47" w:rsidR="00D76C6D" w:rsidRDefault="00564985" w:rsidP="00D7136F">
            <w:pPr>
              <w:pStyle w:val="TableRow"/>
              <w:ind w:left="0"/>
            </w:pPr>
            <w:r>
              <w:t>£</w:t>
            </w:r>
            <w:r w:rsidR="00D7136F">
              <w:t>0</w:t>
            </w:r>
          </w:p>
        </w:tc>
      </w:tr>
      <w:tr w:rsidR="00D76C6D" w14:paraId="7C8C1F1A" w14:textId="77777777" w:rsidTr="00FA5A3F">
        <w:trPr>
          <w:trHeight w:val="45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69A994" w14:textId="145E35C7" w:rsidR="00D76C6D" w:rsidRPr="006A7F34" w:rsidRDefault="00D76C6D" w:rsidP="006A7F34">
            <w:pPr>
              <w:pStyle w:val="TableRow"/>
              <w:rPr>
                <w:b/>
              </w:rPr>
            </w:pPr>
            <w:r>
              <w:rPr>
                <w:b/>
              </w:rPr>
              <w:t>Total budget for this academic year</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883FC" w14:textId="264C9CC1" w:rsidR="00D76C6D" w:rsidRPr="00702B0A" w:rsidRDefault="00D76C6D" w:rsidP="00335DFC">
            <w:pPr>
              <w:pStyle w:val="TableRow"/>
              <w:ind w:left="0"/>
            </w:pPr>
            <w:r>
              <w:t>£</w:t>
            </w:r>
            <w:r w:rsidR="00D43E7D">
              <w:t>138,675</w:t>
            </w:r>
          </w:p>
        </w:tc>
      </w:tr>
    </w:tbl>
    <w:p w14:paraId="3FDCCF82" w14:textId="2881BD89" w:rsidR="00D76C6D" w:rsidRPr="00D76C6D" w:rsidRDefault="00D76C6D" w:rsidP="00D76C6D">
      <w:pPr>
        <w:spacing w:before="480" w:line="240" w:lineRule="auto"/>
        <w:rPr>
          <w:b/>
          <w:color w:val="104F75"/>
          <w:sz w:val="32"/>
          <w:szCs w:val="32"/>
        </w:rPr>
      </w:pPr>
    </w:p>
    <w:p w14:paraId="56954659" w14:textId="7A467AD6" w:rsidR="009A4E7A" w:rsidRPr="009A4E7A" w:rsidRDefault="009A4E7A" w:rsidP="009A4E7A">
      <w:pPr>
        <w:rPr>
          <w:sz w:val="32"/>
          <w:szCs w:val="32"/>
        </w:rPr>
      </w:pPr>
    </w:p>
    <w:p w14:paraId="2A7D54E4" w14:textId="565E83B8" w:rsidR="00E66558" w:rsidRDefault="009D71E8">
      <w:pPr>
        <w:pStyle w:val="Heading1"/>
      </w:pPr>
      <w:r>
        <w:lastRenderedPageBreak/>
        <w:t xml:space="preserve">Pupil </w:t>
      </w:r>
      <w:r w:rsidR="00631AD2">
        <w:t>P</w:t>
      </w:r>
      <w:r>
        <w:t xml:space="preserve">remium </w:t>
      </w:r>
      <w:r w:rsidR="00631AD2">
        <w:t>S</w:t>
      </w:r>
      <w:r>
        <w:t xml:space="preserve">trategy </w:t>
      </w:r>
    </w:p>
    <w:p w14:paraId="2A7D54E5" w14:textId="77777777" w:rsidR="00E66558" w:rsidRDefault="009D71E8">
      <w:pPr>
        <w:pStyle w:val="Heading2"/>
      </w:pPr>
      <w:bookmarkStart w:id="14" w:name="_Toc357771640"/>
      <w:bookmarkStart w:id="15" w:name="_Toc346793418"/>
      <w:r>
        <w:t>Statement of intent</w:t>
      </w:r>
    </w:p>
    <w:tbl>
      <w:tblPr>
        <w:tblW w:w="14737" w:type="dxa"/>
        <w:tblCellMar>
          <w:left w:w="10" w:type="dxa"/>
          <w:right w:w="10" w:type="dxa"/>
        </w:tblCellMar>
        <w:tblLook w:val="04A0" w:firstRow="1" w:lastRow="0" w:firstColumn="1" w:lastColumn="0" w:noHBand="0" w:noVBand="1"/>
      </w:tblPr>
      <w:tblGrid>
        <w:gridCol w:w="14737"/>
      </w:tblGrid>
      <w:tr w:rsidR="00E66558" w14:paraId="2A7D54EA" w14:textId="77777777" w:rsidTr="00DF7FB9">
        <w:tc>
          <w:tcPr>
            <w:tcW w:w="14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065D05" w14:textId="3D4AC5EF" w:rsidR="00B808F9" w:rsidRDefault="00544B43" w:rsidP="3602BF7A">
            <w:r w:rsidRPr="00B808F9">
              <w:t xml:space="preserve">At St. Peter’s C of E Primary School, we aim to provide an ambitious </w:t>
            </w:r>
            <w:r w:rsidR="00AF771B" w:rsidRPr="00B808F9">
              <w:t>curriculum</w:t>
            </w:r>
            <w:r w:rsidRPr="00B808F9">
              <w:t xml:space="preserve"> that is broad and balanced to meet</w:t>
            </w:r>
            <w:r w:rsidR="00AF771B" w:rsidRPr="00B808F9">
              <w:t xml:space="preserve"> the needs of all the </w:t>
            </w:r>
            <w:r w:rsidRPr="00B808F9">
              <w:t>children in our school</w:t>
            </w:r>
            <w:r w:rsidR="00AF771B" w:rsidRPr="00B808F9">
              <w:t>. Our intention is that all pupils, irrespective of their background or the challenges they face, make excellent progress and achieve high attai</w:t>
            </w:r>
            <w:r w:rsidR="00B808F9" w:rsidRPr="00B808F9">
              <w:t xml:space="preserve">nment across all subject areas.  </w:t>
            </w:r>
            <w:r w:rsidR="00AF771B" w:rsidRPr="00B808F9">
              <w:t xml:space="preserve">We aim to motivate and inspire </w:t>
            </w:r>
            <w:r w:rsidRPr="00B808F9">
              <w:t xml:space="preserve">our </w:t>
            </w:r>
            <w:r w:rsidR="00AF771B" w:rsidRPr="00B808F9">
              <w:t>children through a curriculum that engages and challenges all learn</w:t>
            </w:r>
            <w:r w:rsidR="00B808F9" w:rsidRPr="00B808F9">
              <w:t>ers. Our Pupil Premium strategy</w:t>
            </w:r>
            <w:r w:rsidR="00AF771B" w:rsidRPr="00B808F9">
              <w:t xml:space="preserve"> is integral to wider school plans, including the targeted support through the National Tutoring Programme, and provides important support to contribute to the attainment of pupils from disadvantaged backgrounds. High quality first teaching is central to our approach and we invest in </w:t>
            </w:r>
            <w:r w:rsidRPr="00B808F9">
              <w:t xml:space="preserve">this and other strategies to </w:t>
            </w:r>
            <w:r w:rsidR="00AF771B" w:rsidRPr="00B808F9">
              <w:t xml:space="preserve">ensure that all </w:t>
            </w:r>
            <w:r w:rsidRPr="00B808F9">
              <w:t xml:space="preserve">of our </w:t>
            </w:r>
            <w:r w:rsidR="00AF771B" w:rsidRPr="00B808F9">
              <w:t xml:space="preserve">children are </w:t>
            </w:r>
            <w:r w:rsidRPr="00B808F9">
              <w:t xml:space="preserve">challenged and use of interventions </w:t>
            </w:r>
            <w:r w:rsidR="0068122E" w:rsidRPr="00B808F9">
              <w:t xml:space="preserve">is </w:t>
            </w:r>
            <w:r w:rsidRPr="00B808F9">
              <w:t>planned for effectively</w:t>
            </w:r>
            <w:r w:rsidR="00B808F9" w:rsidRPr="00B808F9">
              <w:t xml:space="preserve">.  </w:t>
            </w:r>
            <w:r w:rsidR="00AF771B" w:rsidRPr="00B808F9">
              <w:t>Common barriers to learning for disadv</w:t>
            </w:r>
            <w:r w:rsidRPr="00B808F9">
              <w:t>antaged children at St. Peter’s</w:t>
            </w:r>
            <w:r w:rsidR="00AF771B" w:rsidRPr="00B808F9">
              <w:t xml:space="preserve"> can include</w:t>
            </w:r>
            <w:r w:rsidRPr="00B808F9">
              <w:t xml:space="preserve"> delayed development in communication and language, readiness for school learning, less support at home, more frequent social and emotional problems</w:t>
            </w:r>
            <w:r w:rsidR="00AF771B" w:rsidRPr="00B808F9">
              <w:t xml:space="preserve">, </w:t>
            </w:r>
            <w:r w:rsidR="00B808F9" w:rsidRPr="00B808F9">
              <w:t xml:space="preserve">their attendance and punctuality.  </w:t>
            </w:r>
          </w:p>
          <w:p w14:paraId="466E6C95" w14:textId="062B735E" w:rsidR="00AF771B" w:rsidRPr="00B808F9" w:rsidRDefault="00AF771B" w:rsidP="3602BF7A">
            <w:r w:rsidRPr="00B808F9">
              <w:t xml:space="preserve">Our intention is: </w:t>
            </w:r>
          </w:p>
          <w:p w14:paraId="1242D42E" w14:textId="77777777" w:rsidR="00B808F9" w:rsidRPr="00B808F9" w:rsidRDefault="00AF771B" w:rsidP="00B808F9">
            <w:pPr>
              <w:pStyle w:val="ListParagraph"/>
              <w:numPr>
                <w:ilvl w:val="0"/>
                <w:numId w:val="37"/>
              </w:numPr>
            </w:pPr>
            <w:r w:rsidRPr="00B808F9">
              <w:t xml:space="preserve">To narrow the attainment gap between disadvantaged and non-disadvantaged pupils. Implicit in this, is that non-disadvantaged pupils’ attainment will be sustained and improved alongside progress for their disadvantaged peers. </w:t>
            </w:r>
          </w:p>
          <w:p w14:paraId="7FA76807" w14:textId="77777777" w:rsidR="00B808F9" w:rsidRPr="00B808F9" w:rsidRDefault="00AF771B" w:rsidP="00B808F9">
            <w:pPr>
              <w:pStyle w:val="ListParagraph"/>
              <w:numPr>
                <w:ilvl w:val="0"/>
                <w:numId w:val="37"/>
              </w:numPr>
            </w:pPr>
            <w:r w:rsidRPr="00B808F9">
              <w:t xml:space="preserve">For all disadvantaged pupils in school to make or exceed nationally expected progress rates. </w:t>
            </w:r>
          </w:p>
          <w:p w14:paraId="53811EBE" w14:textId="2D31A27F" w:rsidR="00AF771B" w:rsidRPr="00B808F9" w:rsidRDefault="00AF771B" w:rsidP="00B808F9">
            <w:pPr>
              <w:pStyle w:val="ListParagraph"/>
              <w:numPr>
                <w:ilvl w:val="0"/>
                <w:numId w:val="37"/>
              </w:numPr>
            </w:pPr>
            <w:r w:rsidRPr="00B808F9">
              <w:t>To support our children</w:t>
            </w:r>
            <w:r w:rsidRPr="00B808F9">
              <w:rPr>
                <w:rFonts w:cs="Arial"/>
              </w:rPr>
              <w:t>’</w:t>
            </w:r>
            <w:r w:rsidRPr="00B808F9">
              <w:t>s health and wellbeing</w:t>
            </w:r>
            <w:r w:rsidR="00D24FDF">
              <w:t xml:space="preserve"> and </w:t>
            </w:r>
            <w:r w:rsidR="00D24FDF" w:rsidRPr="00B808F9">
              <w:t>develop the</w:t>
            </w:r>
            <w:r w:rsidR="00D24FDF">
              <w:t>ir</w:t>
            </w:r>
            <w:r w:rsidR="00D24FDF" w:rsidRPr="00B808F9">
              <w:t xml:space="preserve"> social </w:t>
            </w:r>
            <w:r w:rsidR="00D24FDF">
              <w:t>and emotional resilience, enabling</w:t>
            </w:r>
            <w:r w:rsidRPr="00B808F9">
              <w:t xml:space="preserve"> them to access learning at an appropriate level. </w:t>
            </w:r>
          </w:p>
          <w:p w14:paraId="61BDBE20" w14:textId="71B59ECE" w:rsidR="00AF771B" w:rsidRDefault="00D24FDF" w:rsidP="00B808F9">
            <w:pPr>
              <w:pStyle w:val="ListParagraph"/>
              <w:numPr>
                <w:ilvl w:val="0"/>
                <w:numId w:val="37"/>
              </w:numPr>
            </w:pPr>
            <w:r>
              <w:t xml:space="preserve">Provide Cultural Capital experiences for children with limited enrichment </w:t>
            </w:r>
            <w:r w:rsidR="006A1A0C">
              <w:t>opportunities</w:t>
            </w:r>
            <w:r>
              <w:t>.</w:t>
            </w:r>
          </w:p>
          <w:p w14:paraId="1128CB17" w14:textId="38CB0B3F" w:rsidR="00D24FDF" w:rsidRPr="00B808F9" w:rsidRDefault="006A1A0C" w:rsidP="00B808F9">
            <w:pPr>
              <w:pStyle w:val="ListParagraph"/>
              <w:numPr>
                <w:ilvl w:val="0"/>
                <w:numId w:val="37"/>
              </w:numPr>
            </w:pPr>
            <w:r>
              <w:t>Care for our families and provide pastoral support where required.</w:t>
            </w:r>
          </w:p>
          <w:p w14:paraId="2902CF54" w14:textId="46877258" w:rsidR="00AF771B" w:rsidRPr="006A1A0C" w:rsidRDefault="00AF771B" w:rsidP="3602BF7A">
            <w:r w:rsidRPr="006A1A0C">
              <w:t xml:space="preserve">To implement these </w:t>
            </w:r>
            <w:r w:rsidR="00444B24" w:rsidRPr="006A1A0C">
              <w:t>intentions,</w:t>
            </w:r>
            <w:r w:rsidRPr="006A1A0C">
              <w:t xml:space="preserve"> we will: </w:t>
            </w:r>
          </w:p>
          <w:p w14:paraId="4D79309D" w14:textId="77777777" w:rsidR="006A1A0C" w:rsidRDefault="00AF771B" w:rsidP="00134EDC">
            <w:pPr>
              <w:pStyle w:val="ListParagraph"/>
              <w:numPr>
                <w:ilvl w:val="0"/>
                <w:numId w:val="38"/>
              </w:numPr>
            </w:pPr>
            <w:r w:rsidRPr="006A1A0C">
              <w:t>Ensure that the quality of education is outstanding and teaching and learning opportunities meet the needs of all children through ex</w:t>
            </w:r>
            <w:r w:rsidR="006A1A0C">
              <w:t>cellent Quality First Teaching.  Staff have high expec</w:t>
            </w:r>
            <w:r w:rsidRPr="006A1A0C">
              <w:t xml:space="preserve">tations of all children and it is the responsibility of all staff to raise expectations of </w:t>
            </w:r>
            <w:r w:rsidR="006A1A0C">
              <w:t>what children can achieve.</w:t>
            </w:r>
          </w:p>
          <w:p w14:paraId="6F05C27D" w14:textId="08BB0193" w:rsidR="00AF771B" w:rsidRPr="006A1A0C" w:rsidRDefault="006A1A0C" w:rsidP="00134EDC">
            <w:pPr>
              <w:pStyle w:val="ListParagraph"/>
              <w:numPr>
                <w:ilvl w:val="0"/>
                <w:numId w:val="38"/>
              </w:numPr>
            </w:pPr>
            <w:r>
              <w:lastRenderedPageBreak/>
              <w:t xml:space="preserve">Effective teaching offers </w:t>
            </w:r>
            <w:r w:rsidR="00AF771B" w:rsidRPr="006A1A0C">
              <w:t xml:space="preserve">support and individualised feedback to help children make secure progress. </w:t>
            </w:r>
          </w:p>
          <w:p w14:paraId="54972082" w14:textId="47AE27C6" w:rsidR="00AF771B" w:rsidRPr="006A1A0C" w:rsidRDefault="00AF771B" w:rsidP="00134EDC">
            <w:pPr>
              <w:pStyle w:val="ListParagraph"/>
              <w:numPr>
                <w:ilvl w:val="0"/>
                <w:numId w:val="38"/>
              </w:numPr>
            </w:pPr>
            <w:r w:rsidRPr="006A1A0C">
              <w:t xml:space="preserve">Provide targeted training to staff (teachers and teaching assistants) to understand and meet the needs of particular groups. </w:t>
            </w:r>
          </w:p>
          <w:p w14:paraId="1E4D0F04" w14:textId="02D86E2D" w:rsidR="00AF771B" w:rsidRPr="006A1A0C" w:rsidRDefault="00AF771B" w:rsidP="00134EDC">
            <w:pPr>
              <w:pStyle w:val="ListParagraph"/>
              <w:numPr>
                <w:ilvl w:val="0"/>
                <w:numId w:val="38"/>
              </w:numPr>
            </w:pPr>
            <w:r w:rsidRPr="006A1A0C">
              <w:t xml:space="preserve">Provide access to targeted intervention and tuition to help narrow the gap and meet the needs of identified children based on need. We will provide an additional </w:t>
            </w:r>
            <w:r w:rsidR="00850F44">
              <w:t>intervention</w:t>
            </w:r>
            <w:r w:rsidR="006A1A0C">
              <w:t xml:space="preserve"> </w:t>
            </w:r>
            <w:r w:rsidR="00850F44">
              <w:t xml:space="preserve">support </w:t>
            </w:r>
            <w:r w:rsidR="006A1A0C">
              <w:t xml:space="preserve">to deliver </w:t>
            </w:r>
            <w:r w:rsidRPr="006A1A0C">
              <w:t>small group work to overcome gaps in learning, ensuring learning is ‘sticky’ and address misconception identified through teaching, discussion with children and</w:t>
            </w:r>
            <w:r w:rsidR="00850F44">
              <w:t>, effective</w:t>
            </w:r>
            <w:r w:rsidRPr="006A1A0C">
              <w:t xml:space="preserve"> marking</w:t>
            </w:r>
            <w:r w:rsidR="00850F44">
              <w:t xml:space="preserve"> and feedback</w:t>
            </w:r>
            <w:r w:rsidRPr="006A1A0C">
              <w:t xml:space="preserve">. </w:t>
            </w:r>
          </w:p>
          <w:p w14:paraId="38C49FA6" w14:textId="22B7541D" w:rsidR="00F410C7" w:rsidRPr="006A1A0C" w:rsidRDefault="00AF771B" w:rsidP="00134EDC">
            <w:pPr>
              <w:pStyle w:val="ListParagraph"/>
              <w:numPr>
                <w:ilvl w:val="0"/>
                <w:numId w:val="38"/>
              </w:numPr>
            </w:pPr>
            <w:r w:rsidRPr="006A1A0C">
              <w:t xml:space="preserve">Provide opportunities for vulnerable readers, those </w:t>
            </w:r>
            <w:r w:rsidR="006A1A0C">
              <w:t>of whom</w:t>
            </w:r>
            <w:r w:rsidRPr="006A1A0C">
              <w:t xml:space="preserve"> decoding and fluency is weaker or who are not listened to at home, to read to an adult an</w:t>
            </w:r>
            <w:r w:rsidR="00F410C7" w:rsidRPr="006A1A0C">
              <w:t>d have comprehension checked.</w:t>
            </w:r>
          </w:p>
          <w:p w14:paraId="6B4F86D5" w14:textId="5EFC6442" w:rsidR="00F410C7" w:rsidRPr="006A1A0C" w:rsidRDefault="00AF771B" w:rsidP="00134EDC">
            <w:pPr>
              <w:pStyle w:val="ListParagraph"/>
              <w:numPr>
                <w:ilvl w:val="0"/>
                <w:numId w:val="38"/>
              </w:numPr>
            </w:pPr>
            <w:r w:rsidRPr="006A1A0C">
              <w:t>Provide a range of reading material</w:t>
            </w:r>
            <w:r w:rsidR="006A1A0C">
              <w:t>s</w:t>
            </w:r>
            <w:r w:rsidRPr="006A1A0C">
              <w:t xml:space="preserve"> to engage all children in reading. </w:t>
            </w:r>
          </w:p>
          <w:p w14:paraId="11E95207" w14:textId="5F38D48C" w:rsidR="00F410C7" w:rsidRPr="006A1A0C" w:rsidRDefault="006A1A0C" w:rsidP="00134EDC">
            <w:pPr>
              <w:pStyle w:val="ListParagraph"/>
              <w:numPr>
                <w:ilvl w:val="0"/>
                <w:numId w:val="38"/>
              </w:numPr>
            </w:pPr>
            <w:r>
              <w:t>Target our children to make accelerated progress with subject leaders having half-</w:t>
            </w:r>
            <w:r w:rsidR="00AF771B" w:rsidRPr="006A1A0C">
              <w:t xml:space="preserve">termly discussions with teachers </w:t>
            </w:r>
            <w:r>
              <w:t xml:space="preserve">about ways in which to </w:t>
            </w:r>
            <w:r w:rsidR="00AF771B" w:rsidRPr="006A1A0C">
              <w:t xml:space="preserve">support this progress. </w:t>
            </w:r>
          </w:p>
          <w:p w14:paraId="1EBDACDC" w14:textId="77777777" w:rsidR="006A1A0C" w:rsidRDefault="00AF771B" w:rsidP="00134EDC">
            <w:pPr>
              <w:pStyle w:val="ListParagraph"/>
              <w:numPr>
                <w:ilvl w:val="0"/>
                <w:numId w:val="38"/>
              </w:numPr>
            </w:pPr>
            <w:r w:rsidRPr="006A1A0C">
              <w:t>Provide social support to children and fami</w:t>
            </w:r>
            <w:r w:rsidR="006A1A0C">
              <w:t>lies through our Family Support Worker</w:t>
            </w:r>
            <w:r w:rsidRPr="006A1A0C">
              <w:t xml:space="preserve">. </w:t>
            </w:r>
          </w:p>
          <w:p w14:paraId="6A4BF6E5" w14:textId="107ACE4A" w:rsidR="00F410C7" w:rsidRPr="006A1A0C" w:rsidRDefault="00AF771B" w:rsidP="00134EDC">
            <w:pPr>
              <w:pStyle w:val="ListParagraph"/>
              <w:numPr>
                <w:ilvl w:val="0"/>
                <w:numId w:val="38"/>
              </w:numPr>
            </w:pPr>
            <w:r w:rsidRPr="006A1A0C">
              <w:t>Provide behaviour support as is needed through the Targeted Support Service</w:t>
            </w:r>
            <w:r w:rsidR="00850F44">
              <w:t>;</w:t>
            </w:r>
            <w:r w:rsidRPr="006A1A0C">
              <w:t xml:space="preserve"> social and emotional behaviour support services. </w:t>
            </w:r>
          </w:p>
          <w:p w14:paraId="52E24460" w14:textId="5D5594A8" w:rsidR="00B2717B" w:rsidRPr="006A1A0C" w:rsidRDefault="00AF771B" w:rsidP="00134EDC">
            <w:pPr>
              <w:pStyle w:val="ListParagraph"/>
              <w:numPr>
                <w:ilvl w:val="0"/>
                <w:numId w:val="38"/>
              </w:numPr>
            </w:pPr>
            <w:r w:rsidRPr="006A1A0C">
              <w:t>Support payment for enrichment opportunit</w:t>
            </w:r>
            <w:r w:rsidR="006A1A0C">
              <w:t>ies including educational and residential visits</w:t>
            </w:r>
            <w:r w:rsidRPr="006A1A0C">
              <w:t xml:space="preserve">. Ensuring children have first-hand experiences to use in their learning in the classroom. </w:t>
            </w:r>
          </w:p>
          <w:p w14:paraId="2A7D54E9" w14:textId="58A1AB15" w:rsidR="00E66558" w:rsidRDefault="00AF771B" w:rsidP="3602BF7A">
            <w:pPr>
              <w:rPr>
                <w:rFonts w:eastAsia="Arial" w:cs="Arial"/>
                <w:color w:val="000000" w:themeColor="text1"/>
                <w:lang w:val="en"/>
              </w:rPr>
            </w:pPr>
            <w:r w:rsidRPr="006A1A0C">
              <w:t>Our children who are in receipt of Pupil Premium Funding are not a homogeneous group and some of the children are not socially disadvantaged. Equally, there are some children who do not qualify for funding who are impacted by social disadvantage. As a school</w:t>
            </w:r>
            <w:r w:rsidR="00850F44">
              <w:t>,</w:t>
            </w:r>
            <w:r w:rsidRPr="006A1A0C">
              <w:t xml:space="preserve"> we assess the needs of all the children and reserve the right to allocate the Pupil Premium funding to support any pupil or groups of pupils the school has justifiably identified as being socially disadvantaged. Pupil premium funding will be allocated following a needs analysis which will identify priority classes, groups or individuals. Appropriate use of resources and an awareness that the curriculum should not be narrowed, means that not all children receiving free school meals will be in receipt of pupil premium interventions at one time.</w:t>
            </w:r>
            <w:r w:rsidR="0F1484B0" w:rsidRPr="00AF771B">
              <w:rPr>
                <w:rFonts w:eastAsia="Arial" w:cs="Arial"/>
                <w:color w:val="333333"/>
                <w:sz w:val="22"/>
                <w:lang w:val="en"/>
              </w:rPr>
              <w:t xml:space="preserve"> </w:t>
            </w:r>
          </w:p>
        </w:tc>
      </w:tr>
    </w:tbl>
    <w:p w14:paraId="2A7D54EB" w14:textId="4CBE7D56" w:rsidR="00E66558" w:rsidRPr="00E845C1" w:rsidRDefault="009D71E8" w:rsidP="3602BF7A">
      <w:pPr>
        <w:pStyle w:val="Heading2"/>
        <w:spacing w:before="600"/>
      </w:pPr>
      <w:r w:rsidRPr="00E845C1">
        <w:lastRenderedPageBreak/>
        <w:t>Challenges</w:t>
      </w:r>
    </w:p>
    <w:p w14:paraId="2A7D54EC" w14:textId="53C0FE51" w:rsidR="00E66558" w:rsidRDefault="009D71E8" w:rsidP="3602BF7A">
      <w:pPr>
        <w:spacing w:before="120" w:line="240" w:lineRule="auto"/>
        <w:textAlignment w:val="baseline"/>
        <w:outlineLvl w:val="0"/>
        <w:rPr>
          <w:color w:val="auto"/>
        </w:rPr>
      </w:pPr>
      <w:r w:rsidRPr="3602BF7A">
        <w:rPr>
          <w:color w:val="auto"/>
        </w:rPr>
        <w:t xml:space="preserve">This details the </w:t>
      </w:r>
      <w:r w:rsidR="00E845C1">
        <w:rPr>
          <w:color w:val="auto"/>
        </w:rPr>
        <w:t xml:space="preserve">likely </w:t>
      </w:r>
      <w:r w:rsidRPr="3602BF7A">
        <w:rPr>
          <w:color w:val="auto"/>
        </w:rPr>
        <w:t>key challenges</w:t>
      </w:r>
      <w:r w:rsidR="00E845C1">
        <w:rPr>
          <w:color w:val="auto"/>
        </w:rPr>
        <w:t xml:space="preserve"> or barriers</w:t>
      </w:r>
      <w:r w:rsidRPr="3602BF7A">
        <w:rPr>
          <w:color w:val="auto"/>
        </w:rPr>
        <w:t xml:space="preserve"> to achievement that we have identified among our </w:t>
      </w:r>
      <w:r w:rsidR="00E845C1">
        <w:rPr>
          <w:color w:val="auto"/>
        </w:rPr>
        <w:t>Pupil Premium</w:t>
      </w:r>
      <w:r w:rsidRPr="3602BF7A">
        <w:rPr>
          <w:color w:val="auto"/>
        </w:rPr>
        <w:t xml:space="preserve"> pupils.</w:t>
      </w:r>
    </w:p>
    <w:tbl>
      <w:tblPr>
        <w:tblW w:w="5000" w:type="pct"/>
        <w:tblCellMar>
          <w:left w:w="10" w:type="dxa"/>
          <w:right w:w="10" w:type="dxa"/>
        </w:tblCellMar>
        <w:tblLook w:val="04A0" w:firstRow="1" w:lastRow="0" w:firstColumn="1" w:lastColumn="0" w:noHBand="0" w:noVBand="1"/>
      </w:tblPr>
      <w:tblGrid>
        <w:gridCol w:w="2264"/>
        <w:gridCol w:w="12278"/>
      </w:tblGrid>
      <w:tr w:rsidR="00E66558" w14:paraId="2A7D54EF" w14:textId="77777777" w:rsidTr="3602BF7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rsidP="3602BF7A">
            <w:pPr>
              <w:pStyle w:val="TableHeader"/>
              <w:jc w:val="left"/>
            </w:pPr>
            <w:r w:rsidRPr="3602BF7A">
              <w:lastRenderedPageBreak/>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rsidP="3602BF7A">
            <w:pPr>
              <w:pStyle w:val="TableHeader"/>
              <w:jc w:val="left"/>
            </w:pPr>
            <w:r w:rsidRPr="3602BF7A">
              <w:t xml:space="preserve">Detail of challenge </w:t>
            </w:r>
          </w:p>
        </w:tc>
      </w:tr>
      <w:tr w:rsidR="00E66558" w14:paraId="2A7D54F2" w14:textId="77777777" w:rsidTr="3602BF7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rsidP="3602BF7A">
            <w:pPr>
              <w:pStyle w:val="TableRow"/>
            </w:pPr>
            <w:r w:rsidRPr="3602BF7A">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2B79E8C0" w:rsidR="00FA28A3" w:rsidRPr="00FA28A3" w:rsidRDefault="32FCED84" w:rsidP="000B1278">
            <w:pPr>
              <w:pStyle w:val="TableRowCentered"/>
              <w:ind w:left="0"/>
              <w:jc w:val="left"/>
            </w:pPr>
            <w:r w:rsidRPr="003A15DF">
              <w:rPr>
                <w:b/>
                <w:szCs w:val="24"/>
              </w:rPr>
              <w:t xml:space="preserve">Delayed </w:t>
            </w:r>
            <w:r w:rsidR="631FA436" w:rsidRPr="003A15DF">
              <w:rPr>
                <w:b/>
                <w:szCs w:val="24"/>
              </w:rPr>
              <w:t>c</w:t>
            </w:r>
            <w:r w:rsidR="453872F6" w:rsidRPr="003A15DF">
              <w:rPr>
                <w:b/>
                <w:szCs w:val="24"/>
              </w:rPr>
              <w:t xml:space="preserve">ommunication and </w:t>
            </w:r>
            <w:r w:rsidR="36291C29" w:rsidRPr="003A15DF">
              <w:rPr>
                <w:b/>
                <w:szCs w:val="24"/>
              </w:rPr>
              <w:t>l</w:t>
            </w:r>
            <w:r w:rsidR="453872F6" w:rsidRPr="003A15DF">
              <w:rPr>
                <w:b/>
                <w:szCs w:val="24"/>
              </w:rPr>
              <w:t>anguage sk</w:t>
            </w:r>
            <w:r w:rsidR="003A15DF" w:rsidRPr="003A15DF">
              <w:rPr>
                <w:b/>
                <w:szCs w:val="24"/>
              </w:rPr>
              <w:t>ills</w:t>
            </w:r>
            <w:r w:rsidR="003A15DF">
              <w:rPr>
                <w:szCs w:val="24"/>
              </w:rPr>
              <w:t xml:space="preserve"> - </w:t>
            </w:r>
            <w:r w:rsidR="003A15DF">
              <w:t>Assessments, observations, and discussions with children indicate underdeveloped oral language skills and vocabulary gaps. These are evident from Reception through to KS2 and in general, are more prevalent among our disadvantaged children than their peers</w:t>
            </w:r>
            <w:r w:rsidR="00FA28A3">
              <w:t>.</w:t>
            </w:r>
          </w:p>
        </w:tc>
      </w:tr>
      <w:tr w:rsidR="00E66558" w14:paraId="2A7D54F5" w14:textId="77777777" w:rsidTr="3602BF7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rsidP="3602BF7A">
            <w:pPr>
              <w:pStyle w:val="TableRow"/>
            </w:pPr>
            <w:r w:rsidRPr="3602BF7A">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613784E6" w:rsidR="00FA28A3" w:rsidRDefault="00581F4C" w:rsidP="00581F4C">
            <w:pPr>
              <w:pStyle w:val="TableRowCentered"/>
              <w:ind w:left="0"/>
              <w:jc w:val="left"/>
              <w:rPr>
                <w:szCs w:val="24"/>
              </w:rPr>
            </w:pPr>
            <w:r w:rsidRPr="003A15DF">
              <w:rPr>
                <w:b/>
                <w:szCs w:val="24"/>
              </w:rPr>
              <w:t>Low self-esteem and less developed social and emotional skills</w:t>
            </w:r>
            <w:r w:rsidR="003A15DF">
              <w:rPr>
                <w:szCs w:val="24"/>
              </w:rPr>
              <w:t xml:space="preserve"> - </w:t>
            </w:r>
            <w:r w:rsidR="000B1278">
              <w:t>O</w:t>
            </w:r>
            <w:r w:rsidR="003A15DF">
              <w:t xml:space="preserve">bservations and discussions with children and families have identified social and emotional issues for many children, due to a lack of enrichment opportunities and limited socialising with others during school closures. These challenges particularly affect disadvantaged children, including their attainment. </w:t>
            </w:r>
            <w:r w:rsidR="003A15DF">
              <w:rPr>
                <w:szCs w:val="24"/>
              </w:rPr>
              <w:t xml:space="preserve"> </w:t>
            </w:r>
          </w:p>
        </w:tc>
      </w:tr>
      <w:tr w:rsidR="00E66558" w14:paraId="2A7D54F8" w14:textId="77777777" w:rsidTr="3602BF7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rsidP="3602BF7A">
            <w:pPr>
              <w:pStyle w:val="TableRow"/>
            </w:pPr>
            <w:r w:rsidRPr="3602BF7A">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25E534A0" w:rsidR="00FA28A3" w:rsidRPr="00FA28A3" w:rsidRDefault="00581F4C" w:rsidP="001769B9">
            <w:pPr>
              <w:pStyle w:val="TableRowCentered"/>
              <w:ind w:left="0"/>
              <w:jc w:val="left"/>
            </w:pPr>
            <w:r w:rsidRPr="000B1278">
              <w:rPr>
                <w:b/>
                <w:szCs w:val="24"/>
              </w:rPr>
              <w:t>Less developed attitudes and readiness for learning</w:t>
            </w:r>
            <w:r w:rsidR="003A15DF">
              <w:rPr>
                <w:szCs w:val="24"/>
              </w:rPr>
              <w:t xml:space="preserve"> - </w:t>
            </w:r>
            <w:r w:rsidR="003A15DF">
              <w:t>Assessments, observations, and discussions with children suggest disadvantaged children generally have g</w:t>
            </w:r>
            <w:r w:rsidR="001769B9">
              <w:t>reater difficulties with retention</w:t>
            </w:r>
            <w:r w:rsidR="003A15DF">
              <w:t xml:space="preserve"> than their peers. This negatively impa</w:t>
            </w:r>
            <w:r w:rsidR="001769B9">
              <w:t>cts their development as learners</w:t>
            </w:r>
            <w:r w:rsidR="003A15DF">
              <w:t>.</w:t>
            </w:r>
          </w:p>
        </w:tc>
      </w:tr>
      <w:tr w:rsidR="2888C634" w14:paraId="5B8537DF" w14:textId="77777777" w:rsidTr="3602BF7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58E020" w14:textId="2373D979" w:rsidR="3C176053" w:rsidRDefault="27373288" w:rsidP="3602BF7A">
            <w:pPr>
              <w:pStyle w:val="TableRow"/>
              <w:rPr>
                <w:color w:val="000000" w:themeColor="text1"/>
              </w:rPr>
            </w:pPr>
            <w:r w:rsidRPr="3602BF7A">
              <w:rPr>
                <w:color w:val="000000" w:themeColor="text1"/>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31407" w14:textId="3A19A6A5" w:rsidR="00FA28A3" w:rsidRPr="00FA28A3" w:rsidRDefault="008B7E97" w:rsidP="005438C8">
            <w:pPr>
              <w:pStyle w:val="TableRowCentered"/>
              <w:ind w:left="0"/>
              <w:jc w:val="left"/>
            </w:pPr>
            <w:r w:rsidRPr="003A15DF">
              <w:rPr>
                <w:b/>
                <w:szCs w:val="24"/>
              </w:rPr>
              <w:t>Poor attendance</w:t>
            </w:r>
            <w:r w:rsidR="003220D6">
              <w:rPr>
                <w:b/>
                <w:szCs w:val="24"/>
              </w:rPr>
              <w:t xml:space="preserve"> and punctuality</w:t>
            </w:r>
            <w:r w:rsidRPr="3602BF7A">
              <w:rPr>
                <w:szCs w:val="24"/>
              </w:rPr>
              <w:t xml:space="preserve"> </w:t>
            </w:r>
            <w:r w:rsidR="005438C8">
              <w:rPr>
                <w:szCs w:val="24"/>
              </w:rPr>
              <w:t>–</w:t>
            </w:r>
            <w:r w:rsidR="002F6ED9">
              <w:t xml:space="preserve"> </w:t>
            </w:r>
            <w:r w:rsidR="005438C8">
              <w:t xml:space="preserve">Attendance and Punctuality issues for identified </w:t>
            </w:r>
            <w:r w:rsidR="00903454">
              <w:t>individuals</w:t>
            </w:r>
            <w:r w:rsidR="005438C8">
              <w:t>.</w:t>
            </w:r>
          </w:p>
        </w:tc>
      </w:tr>
      <w:tr w:rsidR="00E66558" w14:paraId="2A7D54FE" w14:textId="77777777" w:rsidTr="00FA28A3">
        <w:trPr>
          <w:trHeight w:val="917"/>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Default="009D71E8" w:rsidP="3602BF7A">
            <w:pPr>
              <w:pStyle w:val="TableRow"/>
            </w:pPr>
            <w:bookmarkStart w:id="16" w:name="_Toc443397160"/>
            <w:r w:rsidRPr="3602BF7A">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546113E0" w:rsidR="00E66558" w:rsidRPr="00EB73C6" w:rsidRDefault="008B7E97" w:rsidP="00FA28A3">
            <w:pPr>
              <w:pStyle w:val="NoSpacing"/>
              <w:rPr>
                <w:lang w:val="en-US"/>
              </w:rPr>
            </w:pPr>
            <w:r w:rsidRPr="00EB73C6">
              <w:rPr>
                <w:b/>
              </w:rPr>
              <w:t>Lack of parental engagement</w:t>
            </w:r>
            <w:r>
              <w:t xml:space="preserve"> </w:t>
            </w:r>
            <w:r w:rsidR="003A15DF">
              <w:t xml:space="preserve">- </w:t>
            </w:r>
            <w:r w:rsidR="00EB73C6" w:rsidRPr="00E27862">
              <w:rPr>
                <w:lang w:val="en-US"/>
              </w:rPr>
              <w:t>Our assessme</w:t>
            </w:r>
            <w:r w:rsidR="00EB73C6">
              <w:rPr>
                <w:lang w:val="en-US"/>
              </w:rPr>
              <w:t xml:space="preserve">nts, observations and discussions with staff indicate </w:t>
            </w:r>
            <w:r w:rsidR="00EB73C6" w:rsidRPr="00E27862">
              <w:rPr>
                <w:lang w:val="en-US"/>
              </w:rPr>
              <w:t>a lack of</w:t>
            </w:r>
            <w:r w:rsidR="00EB73C6">
              <w:rPr>
                <w:lang w:val="en-US"/>
              </w:rPr>
              <w:t xml:space="preserve"> parental engagement in Home Reading</w:t>
            </w:r>
            <w:r w:rsidR="00EB73C6" w:rsidRPr="00E27862">
              <w:rPr>
                <w:lang w:val="en-US"/>
              </w:rPr>
              <w:t>. These challenges particularly affect disadvantaged pupils, including</w:t>
            </w:r>
            <w:r w:rsidR="00FA28A3">
              <w:rPr>
                <w:lang w:val="en-US"/>
              </w:rPr>
              <w:t xml:space="preserve"> t</w:t>
            </w:r>
            <w:r w:rsidR="00EB73C6" w:rsidRPr="00E27862">
              <w:rPr>
                <w:lang w:val="en-US"/>
              </w:rPr>
              <w:t>heir attainment.</w:t>
            </w:r>
          </w:p>
        </w:tc>
      </w:tr>
      <w:tr w:rsidR="00581F4C" w14:paraId="69396437" w14:textId="77777777" w:rsidTr="00FA28A3">
        <w:trPr>
          <w:trHeight w:val="972"/>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117934" w14:textId="59C672B6" w:rsidR="00581F4C" w:rsidRPr="3602BF7A" w:rsidRDefault="00581F4C" w:rsidP="3602BF7A">
            <w:pPr>
              <w:pStyle w:val="TableRow"/>
            </w:pPr>
            <w: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637983" w14:textId="70E8882E" w:rsidR="00581F4C" w:rsidRPr="00FA28A3" w:rsidRDefault="00581F4C" w:rsidP="003220D6">
            <w:pPr>
              <w:suppressAutoHyphens w:val="0"/>
              <w:autoSpaceDN/>
              <w:spacing w:before="60" w:line="240" w:lineRule="auto"/>
              <w:ind w:right="57"/>
              <w:rPr>
                <w:rFonts w:cs="Arial"/>
                <w:iCs/>
                <w:color w:val="auto"/>
                <w:lang w:val="en-US"/>
              </w:rPr>
            </w:pPr>
            <w:r w:rsidRPr="001769B9">
              <w:rPr>
                <w:b/>
              </w:rPr>
              <w:t xml:space="preserve">Limited </w:t>
            </w:r>
            <w:r w:rsidR="008B7E97" w:rsidRPr="001769B9">
              <w:rPr>
                <w:b/>
              </w:rPr>
              <w:t>Cultural Capital experiences</w:t>
            </w:r>
            <w:r w:rsidR="008B7E97">
              <w:t xml:space="preserve"> </w:t>
            </w:r>
            <w:r w:rsidR="001769B9">
              <w:t xml:space="preserve">- </w:t>
            </w:r>
            <w:r w:rsidR="001769B9" w:rsidRPr="00E27862">
              <w:rPr>
                <w:rFonts w:cs="Arial"/>
                <w:iCs/>
                <w:color w:val="auto"/>
                <w:lang w:val="en-US"/>
              </w:rPr>
              <w:t>Our assessments, observations and discussions with pupils and families have identified social and emotional issues and a lack of enrichment opportunities during school closure. These challenges particularly affect disadvantaged pupils, including their attainment.</w:t>
            </w:r>
          </w:p>
        </w:tc>
      </w:tr>
    </w:tbl>
    <w:p w14:paraId="2A7D54FF" w14:textId="77777777" w:rsidR="00E66558" w:rsidRDefault="009D71E8" w:rsidP="3602BF7A">
      <w:pPr>
        <w:pStyle w:val="Heading2"/>
        <w:spacing w:before="600"/>
        <w:rPr>
          <w:sz w:val="24"/>
          <w:szCs w:val="24"/>
        </w:rPr>
      </w:pPr>
      <w:r w:rsidRPr="00E845C1">
        <w:t>Intended outcomes</w:t>
      </w:r>
      <w:r w:rsidRPr="3602BF7A">
        <w:rPr>
          <w:sz w:val="24"/>
          <w:szCs w:val="24"/>
        </w:rPr>
        <w:t xml:space="preserve"> </w:t>
      </w:r>
    </w:p>
    <w:p w14:paraId="2A7D5500" w14:textId="22477BC0" w:rsidR="00E66558" w:rsidRDefault="009D71E8" w:rsidP="3602BF7A">
      <w:pPr>
        <w:rPr>
          <w:color w:val="auto"/>
        </w:rPr>
      </w:pPr>
      <w:r w:rsidRPr="3602BF7A">
        <w:rPr>
          <w:color w:val="auto"/>
        </w:rPr>
        <w:t xml:space="preserve">This explains the outcomes we are aiming for </w:t>
      </w:r>
      <w:r w:rsidRPr="3602BF7A">
        <w:rPr>
          <w:b/>
          <w:bCs/>
          <w:color w:val="auto"/>
        </w:rPr>
        <w:t>by the end of our current strategy</w:t>
      </w:r>
      <w:r w:rsidRPr="3602BF7A">
        <w:rPr>
          <w:color w:val="auto"/>
        </w:rPr>
        <w:t>, and how we will measure whether</w:t>
      </w:r>
      <w:r w:rsidR="00E845C1">
        <w:rPr>
          <w:color w:val="auto"/>
        </w:rPr>
        <w:t xml:space="preserve"> or not</w:t>
      </w:r>
      <w:r w:rsidRPr="3602BF7A">
        <w:rPr>
          <w:color w:val="auto"/>
        </w:rPr>
        <w:t xml:space="preserve"> they have been achieved.</w:t>
      </w:r>
    </w:p>
    <w:tbl>
      <w:tblPr>
        <w:tblW w:w="5000" w:type="pct"/>
        <w:tblCellMar>
          <w:left w:w="10" w:type="dxa"/>
          <w:right w:w="10" w:type="dxa"/>
        </w:tblCellMar>
        <w:tblLook w:val="04A0" w:firstRow="1" w:lastRow="0" w:firstColumn="1" w:lastColumn="0" w:noHBand="0" w:noVBand="1"/>
      </w:tblPr>
      <w:tblGrid>
        <w:gridCol w:w="7381"/>
        <w:gridCol w:w="7161"/>
      </w:tblGrid>
      <w:tr w:rsidR="00E66558" w14:paraId="2A7D5503" w14:textId="77777777" w:rsidTr="001165C9">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1A7F29AC" w:rsidR="00E66558" w:rsidRDefault="009D71E8" w:rsidP="00E53047">
            <w:pPr>
              <w:pStyle w:val="TableHeader"/>
              <w:ind w:left="0"/>
              <w:jc w:val="left"/>
            </w:pPr>
            <w:r w:rsidRPr="3602BF7A">
              <w:t>Intended outcome</w:t>
            </w:r>
            <w:r w:rsidR="00F44ED4">
              <w:t xml:space="preserve"> (with challenge number)</w:t>
            </w:r>
          </w:p>
        </w:tc>
        <w:tc>
          <w:tcPr>
            <w:tcW w:w="7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rsidP="3602BF7A">
            <w:pPr>
              <w:pStyle w:val="TableHeader"/>
              <w:jc w:val="left"/>
            </w:pPr>
            <w:r w:rsidRPr="3602BF7A">
              <w:t>Success criteria</w:t>
            </w:r>
          </w:p>
        </w:tc>
      </w:tr>
      <w:tr w:rsidR="00E66558" w14:paraId="2A7D5506" w14:textId="77777777" w:rsidTr="001165C9">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5228A802" w:rsidR="00E66558" w:rsidRDefault="79DDB194" w:rsidP="3602BF7A">
            <w:pPr>
              <w:pStyle w:val="TableRow"/>
              <w:ind w:left="0"/>
            </w:pPr>
            <w:r w:rsidRPr="3602BF7A">
              <w:t>Improve</w:t>
            </w:r>
            <w:r w:rsidR="03859FDE" w:rsidRPr="3602BF7A">
              <w:t>d</w:t>
            </w:r>
            <w:r w:rsidRPr="3602BF7A">
              <w:t xml:space="preserve"> level of communication and </w:t>
            </w:r>
            <w:r w:rsidR="37A9E0C0" w:rsidRPr="3602BF7A">
              <w:t>l</w:t>
            </w:r>
            <w:r w:rsidRPr="3602BF7A">
              <w:t xml:space="preserve">anguage skills </w:t>
            </w:r>
            <w:r w:rsidR="00F44ED4">
              <w:t>by the end of the</w:t>
            </w:r>
            <w:r w:rsidRPr="3602BF7A">
              <w:t xml:space="preserve"> Early Years</w:t>
            </w:r>
            <w:r w:rsidR="00F44ED4">
              <w:t xml:space="preserve"> Foundation Stage</w:t>
            </w:r>
            <w:r w:rsidRPr="3602BF7A">
              <w:t xml:space="preserve">. </w:t>
            </w:r>
            <w:r w:rsidR="00C039DA">
              <w:t>(1)</w:t>
            </w:r>
          </w:p>
        </w:tc>
        <w:tc>
          <w:tcPr>
            <w:tcW w:w="7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4D6D7158" w:rsidR="00E66558" w:rsidRDefault="00177919" w:rsidP="009338A2">
            <w:pPr>
              <w:pStyle w:val="TableRowCentered"/>
              <w:ind w:left="0"/>
              <w:jc w:val="left"/>
              <w:rPr>
                <w:szCs w:val="24"/>
              </w:rPr>
            </w:pPr>
            <w:r>
              <w:rPr>
                <w:szCs w:val="24"/>
              </w:rPr>
              <w:t xml:space="preserve">PP </w:t>
            </w:r>
            <w:r w:rsidR="00F44ED4">
              <w:rPr>
                <w:szCs w:val="24"/>
              </w:rPr>
              <w:t>pupils</w:t>
            </w:r>
            <w:r w:rsidR="7C092F73" w:rsidRPr="3602BF7A">
              <w:rPr>
                <w:szCs w:val="24"/>
              </w:rPr>
              <w:t xml:space="preserve"> will </w:t>
            </w:r>
            <w:r w:rsidR="00903454">
              <w:rPr>
                <w:szCs w:val="24"/>
              </w:rPr>
              <w:t>be working at or above the</w:t>
            </w:r>
            <w:r w:rsidR="00EA2140">
              <w:rPr>
                <w:szCs w:val="24"/>
              </w:rPr>
              <w:t xml:space="preserve"> </w:t>
            </w:r>
            <w:r w:rsidR="002D503F">
              <w:rPr>
                <w:szCs w:val="24"/>
              </w:rPr>
              <w:t xml:space="preserve">expected level in </w:t>
            </w:r>
            <w:r w:rsidR="6C95014E" w:rsidRPr="3602BF7A">
              <w:rPr>
                <w:szCs w:val="24"/>
              </w:rPr>
              <w:t>Communication and Language by the end of Reception</w:t>
            </w:r>
            <w:r w:rsidR="00F44ED4">
              <w:rPr>
                <w:szCs w:val="24"/>
              </w:rPr>
              <w:t xml:space="preserve">, unless </w:t>
            </w:r>
            <w:r w:rsidR="00F44ED4">
              <w:rPr>
                <w:szCs w:val="24"/>
              </w:rPr>
              <w:lastRenderedPageBreak/>
              <w:t>their SEND prevents this</w:t>
            </w:r>
            <w:r w:rsidR="000E3BCD">
              <w:rPr>
                <w:szCs w:val="24"/>
              </w:rPr>
              <w:t xml:space="preserve">.  </w:t>
            </w:r>
            <w:r w:rsidR="000E3BCD">
              <w:t>Assessments</w:t>
            </w:r>
            <w:r w:rsidR="002F6ED9">
              <w:t xml:space="preserve"> and observations will indicate</w:t>
            </w:r>
            <w:r w:rsidR="000E3BCD">
              <w:t xml:space="preserve"> improved oral language among Pupil Premium children. This will be evident when triangulated with other sources of evidence, including engagement in lessons, book scrutiny and ongoing formative assessment.</w:t>
            </w:r>
            <w:r w:rsidR="00D658BC">
              <w:t xml:space="preserve">                                                                                  </w:t>
            </w:r>
          </w:p>
        </w:tc>
      </w:tr>
      <w:tr w:rsidR="00E66558" w14:paraId="2A7D5509" w14:textId="77777777" w:rsidTr="001165C9">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4EA9E0E2" w:rsidR="00E66558" w:rsidRDefault="00F44ED4" w:rsidP="3602BF7A">
            <w:pPr>
              <w:pStyle w:val="TableRow"/>
              <w:ind w:left="0"/>
            </w:pPr>
            <w:r>
              <w:lastRenderedPageBreak/>
              <w:t>Apart from those with SEND and an EHCP, all PP P</w:t>
            </w:r>
            <w:r w:rsidR="6087DDEB" w:rsidRPr="3602BF7A">
              <w:t xml:space="preserve">upils </w:t>
            </w:r>
            <w:r>
              <w:t>will</w:t>
            </w:r>
            <w:r w:rsidR="6087DDEB" w:rsidRPr="3602BF7A">
              <w:t xml:space="preserve"> pass the phonics screening </w:t>
            </w:r>
            <w:r>
              <w:t>by</w:t>
            </w:r>
            <w:r w:rsidR="6087DDEB" w:rsidRPr="3602BF7A">
              <w:t xml:space="preserve"> the end of Year </w:t>
            </w:r>
            <w:r>
              <w:t>2</w:t>
            </w:r>
            <w:r w:rsidR="6087DDEB" w:rsidRPr="3602BF7A">
              <w:t xml:space="preserve">. </w:t>
            </w:r>
            <w:r w:rsidR="00C039DA">
              <w:t>(1)</w:t>
            </w:r>
          </w:p>
        </w:tc>
        <w:tc>
          <w:tcPr>
            <w:tcW w:w="7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2DD1348C" w:rsidR="000E3BCD" w:rsidRDefault="00F44ED4" w:rsidP="00A22122">
            <w:pPr>
              <w:pStyle w:val="TableRowCentered"/>
              <w:ind w:left="0"/>
              <w:jc w:val="left"/>
              <w:rPr>
                <w:szCs w:val="24"/>
              </w:rPr>
            </w:pPr>
            <w:r>
              <w:rPr>
                <w:szCs w:val="24"/>
              </w:rPr>
              <w:t>PP p</w:t>
            </w:r>
            <w:r w:rsidR="6087DDEB" w:rsidRPr="3602BF7A">
              <w:rPr>
                <w:szCs w:val="24"/>
              </w:rPr>
              <w:t xml:space="preserve">upils will follow a structured phonics programme </w:t>
            </w:r>
            <w:r w:rsidR="52E3D28F" w:rsidRPr="3602BF7A">
              <w:rPr>
                <w:szCs w:val="24"/>
              </w:rPr>
              <w:t xml:space="preserve">throughout </w:t>
            </w:r>
            <w:r w:rsidR="6087DDEB" w:rsidRPr="3602BF7A">
              <w:rPr>
                <w:szCs w:val="24"/>
              </w:rPr>
              <w:t>Reception and Year</w:t>
            </w:r>
            <w:r w:rsidR="3FF629AF" w:rsidRPr="3602BF7A">
              <w:rPr>
                <w:szCs w:val="24"/>
              </w:rPr>
              <w:t xml:space="preserve"> </w:t>
            </w:r>
            <w:r w:rsidR="6087DDEB" w:rsidRPr="3602BF7A">
              <w:rPr>
                <w:szCs w:val="24"/>
              </w:rPr>
              <w:t xml:space="preserve">1. Gaps in learning will be </w:t>
            </w:r>
            <w:r w:rsidR="62534352" w:rsidRPr="3602BF7A">
              <w:rPr>
                <w:szCs w:val="24"/>
              </w:rPr>
              <w:t>identified</w:t>
            </w:r>
            <w:r w:rsidR="6087DDEB" w:rsidRPr="3602BF7A">
              <w:rPr>
                <w:szCs w:val="24"/>
              </w:rPr>
              <w:t xml:space="preserve"> on a regular basis and </w:t>
            </w:r>
            <w:r w:rsidR="7BB49C62" w:rsidRPr="3602BF7A">
              <w:rPr>
                <w:szCs w:val="24"/>
              </w:rPr>
              <w:t>focused interventions planned to close these gaps</w:t>
            </w:r>
            <w:r w:rsidR="00E53047">
              <w:rPr>
                <w:szCs w:val="24"/>
              </w:rPr>
              <w:t>.</w:t>
            </w:r>
            <w:r w:rsidR="000E3BCD">
              <w:rPr>
                <w:szCs w:val="24"/>
              </w:rPr>
              <w:t xml:space="preserve">  </w:t>
            </w:r>
          </w:p>
        </w:tc>
      </w:tr>
      <w:tr w:rsidR="00A22122" w14:paraId="4E6058F5" w14:textId="77777777" w:rsidTr="001165C9">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0E20B9" w14:textId="5C22E652" w:rsidR="00A22122" w:rsidRDefault="00F42480" w:rsidP="3602BF7A">
            <w:pPr>
              <w:pStyle w:val="TableRow"/>
              <w:ind w:left="0"/>
            </w:pPr>
            <w:r>
              <w:t xml:space="preserve">Attainment in </w:t>
            </w:r>
            <w:r w:rsidR="00A22122">
              <w:t>Reading</w:t>
            </w:r>
            <w:r w:rsidR="00F77502">
              <w:t xml:space="preserve"> (1)</w:t>
            </w:r>
          </w:p>
        </w:tc>
        <w:tc>
          <w:tcPr>
            <w:tcW w:w="7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0A40AF" w14:textId="3FD985DB" w:rsidR="00A22122" w:rsidRDefault="00A22122" w:rsidP="00D658BC">
            <w:pPr>
              <w:pStyle w:val="TableRowCentered"/>
              <w:ind w:left="0"/>
              <w:jc w:val="left"/>
              <w:rPr>
                <w:szCs w:val="24"/>
              </w:rPr>
            </w:pPr>
            <w:r>
              <w:t>Apart from those with SEND, all PP children will pass the phonics screening by the end of Year 2 and KS2 reading outcomes in 2024</w:t>
            </w:r>
            <w:r w:rsidR="00A60021">
              <w:t>,</w:t>
            </w:r>
            <w:r>
              <w:t xml:space="preserve"> will show that the</w:t>
            </w:r>
            <w:r w:rsidR="00A60021">
              <w:t xml:space="preserve"> proportion of disadvantaged pupils who meet the</w:t>
            </w:r>
            <w:r>
              <w:t xml:space="preserve"> expected standard in Reading is equal to that of national non-disadvantaged pupils.</w:t>
            </w:r>
          </w:p>
        </w:tc>
      </w:tr>
      <w:tr w:rsidR="00E66558" w14:paraId="2A7D550C" w14:textId="77777777" w:rsidTr="001165C9">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2A1629DA" w:rsidR="00E66558" w:rsidRDefault="697134A6" w:rsidP="00177919">
            <w:pPr>
              <w:pStyle w:val="TableRow"/>
              <w:ind w:left="0"/>
              <w:rPr>
                <w:color w:val="000000" w:themeColor="text1"/>
              </w:rPr>
            </w:pPr>
            <w:r w:rsidRPr="3602BF7A">
              <w:t>Increased confidence and resilience in pupils.</w:t>
            </w:r>
            <w:r w:rsidR="002D6109">
              <w:t xml:space="preserve"> (2)</w:t>
            </w:r>
          </w:p>
        </w:tc>
        <w:tc>
          <w:tcPr>
            <w:tcW w:w="7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2F1D3230" w:rsidR="00E66558" w:rsidRDefault="00C15479" w:rsidP="00A22122">
            <w:pPr>
              <w:pStyle w:val="TableRowCentered"/>
              <w:ind w:left="0"/>
              <w:jc w:val="left"/>
              <w:rPr>
                <w:szCs w:val="24"/>
              </w:rPr>
            </w:pPr>
            <w:r>
              <w:rPr>
                <w:szCs w:val="24"/>
              </w:rPr>
              <w:t>PP p</w:t>
            </w:r>
            <w:r w:rsidR="4FD8C26B" w:rsidRPr="3602BF7A">
              <w:rPr>
                <w:szCs w:val="24"/>
              </w:rPr>
              <w:t>upils will report an improved level of con</w:t>
            </w:r>
            <w:r w:rsidR="00E53047">
              <w:rPr>
                <w:szCs w:val="24"/>
              </w:rPr>
              <w:t xml:space="preserve">fidence in their feedback on the </w:t>
            </w:r>
            <w:r w:rsidR="00D658BC">
              <w:rPr>
                <w:szCs w:val="24"/>
              </w:rPr>
              <w:t>school’s well-being</w:t>
            </w:r>
            <w:r w:rsidR="00E53047">
              <w:rPr>
                <w:szCs w:val="24"/>
              </w:rPr>
              <w:t xml:space="preserve"> questionnaire</w:t>
            </w:r>
            <w:r w:rsidR="00A22122">
              <w:rPr>
                <w:szCs w:val="24"/>
              </w:rPr>
              <w:t xml:space="preserve">.  </w:t>
            </w:r>
            <w:r w:rsidR="742DCE6E" w:rsidRPr="3602BF7A">
              <w:rPr>
                <w:szCs w:val="24"/>
              </w:rPr>
              <w:t>The frequency of teachers identifying social and emotional needs as ba</w:t>
            </w:r>
            <w:r w:rsidR="00D658BC">
              <w:rPr>
                <w:szCs w:val="24"/>
              </w:rPr>
              <w:t xml:space="preserve">rriers to learning will lessen by </w:t>
            </w:r>
            <w:r w:rsidR="00C039DA">
              <w:rPr>
                <w:szCs w:val="24"/>
              </w:rPr>
              <w:t>July 2024</w:t>
            </w:r>
            <w:r w:rsidR="742DCE6E" w:rsidRPr="3602BF7A">
              <w:rPr>
                <w:szCs w:val="24"/>
              </w:rPr>
              <w:t>.</w:t>
            </w:r>
          </w:p>
        </w:tc>
      </w:tr>
      <w:tr w:rsidR="077D9292" w14:paraId="39C756B5" w14:textId="77777777" w:rsidTr="001165C9">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921A5A" w14:textId="2669FECB" w:rsidR="7BBBFEEC" w:rsidRDefault="3E833964" w:rsidP="00177919">
            <w:pPr>
              <w:pStyle w:val="TableRow"/>
              <w:ind w:left="0"/>
              <w:rPr>
                <w:color w:val="000000" w:themeColor="text1"/>
              </w:rPr>
            </w:pPr>
            <w:r w:rsidRPr="3602BF7A">
              <w:rPr>
                <w:color w:val="000000" w:themeColor="text1"/>
              </w:rPr>
              <w:t>Improved behaviour for learning</w:t>
            </w:r>
            <w:r w:rsidR="001165C9">
              <w:rPr>
                <w:color w:val="000000" w:themeColor="text1"/>
              </w:rPr>
              <w:t>.</w:t>
            </w:r>
            <w:r w:rsidRPr="3602BF7A">
              <w:rPr>
                <w:color w:val="000000" w:themeColor="text1"/>
              </w:rPr>
              <w:t xml:space="preserve"> </w:t>
            </w:r>
            <w:r w:rsidR="002D6109">
              <w:rPr>
                <w:color w:val="000000" w:themeColor="text1"/>
              </w:rPr>
              <w:t>(3)</w:t>
            </w:r>
          </w:p>
        </w:tc>
        <w:tc>
          <w:tcPr>
            <w:tcW w:w="7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F2D2F0" w14:textId="3F84A126" w:rsidR="7BBBFEEC" w:rsidRDefault="00FC6C90" w:rsidP="00C15479">
            <w:pPr>
              <w:pStyle w:val="TableRowCentered"/>
              <w:ind w:left="0"/>
              <w:jc w:val="left"/>
              <w:rPr>
                <w:color w:val="000000" w:themeColor="text1"/>
                <w:szCs w:val="24"/>
              </w:rPr>
            </w:pPr>
            <w:r>
              <w:rPr>
                <w:color w:val="000000" w:themeColor="text1"/>
                <w:szCs w:val="24"/>
              </w:rPr>
              <w:t>PP p</w:t>
            </w:r>
            <w:r w:rsidR="3E833964" w:rsidRPr="3602BF7A">
              <w:rPr>
                <w:color w:val="000000" w:themeColor="text1"/>
                <w:szCs w:val="24"/>
              </w:rPr>
              <w:t xml:space="preserve">upils will make </w:t>
            </w:r>
            <w:r>
              <w:rPr>
                <w:color w:val="000000" w:themeColor="text1"/>
                <w:szCs w:val="24"/>
              </w:rPr>
              <w:t>the</w:t>
            </w:r>
            <w:r w:rsidR="3E833964" w:rsidRPr="3602BF7A">
              <w:rPr>
                <w:color w:val="000000" w:themeColor="text1"/>
                <w:szCs w:val="24"/>
              </w:rPr>
              <w:t xml:space="preserve"> expected level of progress in all curriculum are</w:t>
            </w:r>
            <w:r w:rsidR="00C15479">
              <w:rPr>
                <w:color w:val="000000" w:themeColor="text1"/>
                <w:szCs w:val="24"/>
              </w:rPr>
              <w:t>as and t</w:t>
            </w:r>
            <w:r w:rsidR="3E833964" w:rsidRPr="3602BF7A">
              <w:rPr>
                <w:color w:val="000000" w:themeColor="text1"/>
                <w:szCs w:val="24"/>
              </w:rPr>
              <w:t>he frequency of clas</w:t>
            </w:r>
            <w:r w:rsidR="34A1EACA" w:rsidRPr="3602BF7A">
              <w:rPr>
                <w:color w:val="000000" w:themeColor="text1"/>
                <w:szCs w:val="24"/>
              </w:rPr>
              <w:t>s teachers reporting behaviour as a barrier to learning</w:t>
            </w:r>
            <w:r w:rsidR="008B1A2C">
              <w:rPr>
                <w:color w:val="000000" w:themeColor="text1"/>
                <w:szCs w:val="24"/>
              </w:rPr>
              <w:t xml:space="preserve"> engagement</w:t>
            </w:r>
            <w:r w:rsidR="000E3BCD">
              <w:rPr>
                <w:color w:val="000000" w:themeColor="text1"/>
                <w:szCs w:val="24"/>
              </w:rPr>
              <w:t xml:space="preserve"> will decrease.  </w:t>
            </w:r>
          </w:p>
        </w:tc>
      </w:tr>
      <w:tr w:rsidR="2888C634" w14:paraId="2EC573A7" w14:textId="77777777" w:rsidTr="001165C9">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52931" w14:textId="36763348" w:rsidR="5880454D" w:rsidRDefault="00C15479" w:rsidP="00C15479">
            <w:pPr>
              <w:pStyle w:val="TableRow"/>
              <w:ind w:left="0"/>
              <w:rPr>
                <w:color w:val="0D0D0D" w:themeColor="text1" w:themeTint="F2"/>
              </w:rPr>
            </w:pPr>
            <w:r>
              <w:rPr>
                <w:color w:val="0D0D0D" w:themeColor="text1" w:themeTint="F2"/>
              </w:rPr>
              <w:t>Improved attendance and punctuality</w:t>
            </w:r>
            <w:r w:rsidR="5880454D" w:rsidRPr="2888C634">
              <w:rPr>
                <w:color w:val="0D0D0D" w:themeColor="text1" w:themeTint="F2"/>
              </w:rPr>
              <w:t xml:space="preserve">. </w:t>
            </w:r>
            <w:r w:rsidR="008B1A2C">
              <w:rPr>
                <w:color w:val="0D0D0D" w:themeColor="text1" w:themeTint="F2"/>
              </w:rPr>
              <w:t>(4</w:t>
            </w:r>
            <w:r w:rsidR="002D6109">
              <w:rPr>
                <w:color w:val="0D0D0D" w:themeColor="text1" w:themeTint="F2"/>
              </w:rPr>
              <w:t>)</w:t>
            </w:r>
          </w:p>
        </w:tc>
        <w:tc>
          <w:tcPr>
            <w:tcW w:w="7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7372E5" w14:textId="3715D4FD" w:rsidR="55CA0FB0" w:rsidRDefault="00C15479" w:rsidP="004835D9">
            <w:pPr>
              <w:pStyle w:val="TableRowCentered"/>
              <w:ind w:left="0"/>
              <w:jc w:val="left"/>
              <w:rPr>
                <w:color w:val="000000" w:themeColor="text1"/>
                <w:szCs w:val="24"/>
              </w:rPr>
            </w:pPr>
            <w:r>
              <w:t xml:space="preserve">Improved attendance by </w:t>
            </w:r>
            <w:r w:rsidR="000E3BCD">
              <w:t>2</w:t>
            </w:r>
            <w:r w:rsidR="00A22122">
              <w:t>024</w:t>
            </w:r>
            <w:r w:rsidR="00DF445C">
              <w:t xml:space="preserve"> </w:t>
            </w:r>
            <w:r w:rsidR="004835D9">
              <w:t xml:space="preserve">and </w:t>
            </w:r>
            <w:r>
              <w:t xml:space="preserve">further reduce </w:t>
            </w:r>
            <w:r w:rsidR="000E3BCD">
              <w:t xml:space="preserve">the attendance gap between PP children and </w:t>
            </w:r>
            <w:r>
              <w:t xml:space="preserve">non-PP children.  </w:t>
            </w:r>
          </w:p>
        </w:tc>
      </w:tr>
      <w:tr w:rsidR="001165C9" w14:paraId="59DC409A" w14:textId="77777777" w:rsidTr="001165C9">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A82356" w14:textId="21692787" w:rsidR="001165C9" w:rsidRDefault="001165C9" w:rsidP="001165C9">
            <w:pPr>
              <w:pStyle w:val="TableRow"/>
              <w:ind w:left="0"/>
              <w:rPr>
                <w:color w:val="0D0D0D" w:themeColor="text1" w:themeTint="F2"/>
              </w:rPr>
            </w:pPr>
            <w:r w:rsidRPr="3602BF7A">
              <w:t xml:space="preserve">Improved parental engagement. </w:t>
            </w:r>
            <w:r>
              <w:t>(5)</w:t>
            </w:r>
          </w:p>
        </w:tc>
        <w:tc>
          <w:tcPr>
            <w:tcW w:w="7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07102" w14:textId="3E8C31A5" w:rsidR="001165C9" w:rsidRDefault="001165C9" w:rsidP="001165C9">
            <w:pPr>
              <w:pStyle w:val="TableRowCentered"/>
              <w:ind w:left="0"/>
              <w:jc w:val="left"/>
              <w:rPr>
                <w:color w:val="000000" w:themeColor="text1"/>
                <w:szCs w:val="24"/>
              </w:rPr>
            </w:pPr>
            <w:r>
              <w:rPr>
                <w:szCs w:val="24"/>
              </w:rPr>
              <w:t>PP p</w:t>
            </w:r>
            <w:r w:rsidRPr="3602BF7A">
              <w:rPr>
                <w:szCs w:val="24"/>
              </w:rPr>
              <w:t>upils</w:t>
            </w:r>
            <w:r>
              <w:rPr>
                <w:szCs w:val="24"/>
              </w:rPr>
              <w:t xml:space="preserve"> who are not engaging with reading at home will have opportunities for 1:1 reading in school.</w:t>
            </w:r>
            <w:r w:rsidR="00635E98">
              <w:rPr>
                <w:szCs w:val="24"/>
              </w:rPr>
              <w:t xml:space="preserve">  PP families will be contacted for parent’s evenings and other academic support meetings.</w:t>
            </w:r>
          </w:p>
        </w:tc>
      </w:tr>
      <w:tr w:rsidR="001165C9" w14:paraId="74DD7B1B" w14:textId="77777777" w:rsidTr="001165C9">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A8FF57" w14:textId="10ABB5CC" w:rsidR="001165C9" w:rsidRDefault="001165C9" w:rsidP="001165C9">
            <w:pPr>
              <w:pStyle w:val="TableRow"/>
              <w:ind w:left="0"/>
            </w:pPr>
            <w:r>
              <w:t>Increase wider opportunities and Cultural Capital experiences. (6)</w:t>
            </w:r>
          </w:p>
        </w:tc>
        <w:tc>
          <w:tcPr>
            <w:tcW w:w="7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8706A" w14:textId="431A5620" w:rsidR="001165C9" w:rsidRDefault="00F7338F" w:rsidP="001165C9">
            <w:pPr>
              <w:pStyle w:val="TableRowCentered"/>
              <w:ind w:left="0"/>
              <w:jc w:val="left"/>
            </w:pPr>
            <w:r>
              <w:t>PP pupil</w:t>
            </w:r>
            <w:r w:rsidR="001165C9">
              <w:t xml:space="preserve">s to attend trips and visits, subsidised as necessary.  Ensure that the opportunities provided are targeted to develop pupils’ language and communication, as well as impacting on </w:t>
            </w:r>
            <w:r w:rsidR="001165C9">
              <w:lastRenderedPageBreak/>
              <w:t>self-esteem and</w:t>
            </w:r>
            <w:r w:rsidR="00DF445C">
              <w:t xml:space="preserve"> social and emotional wellbeing.  Monitoring extra-curricular.  </w:t>
            </w:r>
          </w:p>
        </w:tc>
      </w:tr>
    </w:tbl>
    <w:p w14:paraId="2A06959E" w14:textId="522FD92F" w:rsidR="00120AB1" w:rsidRDefault="00120AB1">
      <w:pPr>
        <w:suppressAutoHyphens w:val="0"/>
        <w:spacing w:after="0" w:line="240" w:lineRule="auto"/>
        <w:rPr>
          <w:b/>
          <w:color w:val="104F75"/>
          <w:sz w:val="32"/>
          <w:szCs w:val="32"/>
        </w:rPr>
      </w:pPr>
    </w:p>
    <w:p w14:paraId="2A7D5512" w14:textId="0437B083" w:rsidR="00E66558" w:rsidRDefault="008146BA">
      <w:pPr>
        <w:pStyle w:val="Heading2"/>
      </w:pPr>
      <w:r>
        <w:t xml:space="preserve">Part A: </w:t>
      </w:r>
      <w:r w:rsidR="009D71E8">
        <w:t>Activity in this academic year</w:t>
      </w:r>
    </w:p>
    <w:p w14:paraId="2A7D5513" w14:textId="5B8E379F" w:rsidR="00E66558" w:rsidRDefault="009D71E8">
      <w:pPr>
        <w:spacing w:after="480"/>
      </w:pPr>
      <w:r>
        <w:t xml:space="preserve">This details how we intend to spend our </w:t>
      </w:r>
      <w:r w:rsidR="009C44D8">
        <w:t>P</w:t>
      </w:r>
      <w:r>
        <w:t xml:space="preserve">upil </w:t>
      </w:r>
      <w:r w:rsidR="009C44D8">
        <w:t>P</w:t>
      </w:r>
      <w:r>
        <w:t xml:space="preserve">remium (and </w:t>
      </w:r>
      <w:r w:rsidR="009C44D8">
        <w:t>R</w:t>
      </w:r>
      <w:r>
        <w:t xml:space="preserve">ecovery </w:t>
      </w:r>
      <w:r w:rsidR="009C44D8">
        <w:t>P</w:t>
      </w:r>
      <w:r>
        <w:t xml:space="preserve">remium funding) </w:t>
      </w:r>
      <w:r>
        <w:rPr>
          <w:b/>
          <w:bCs/>
        </w:rPr>
        <w:t>this academic year</w:t>
      </w:r>
      <w:r>
        <w:t xml:space="preserve"> to </w:t>
      </w:r>
      <w:r w:rsidR="009C44D8">
        <w:t>overcome</w:t>
      </w:r>
      <w:r>
        <w:t xml:space="preserve"> the challenges listed above.</w:t>
      </w:r>
    </w:p>
    <w:p w14:paraId="2A7D5514" w14:textId="77777777" w:rsidR="00E66558" w:rsidRDefault="009D71E8">
      <w:pPr>
        <w:pStyle w:val="Heading3"/>
      </w:pPr>
      <w:r>
        <w:t>Teaching (for example, CPD, recruitment and retention)</w:t>
      </w:r>
    </w:p>
    <w:p w14:paraId="2A7D5515" w14:textId="4734CE2E" w:rsidR="00E66558" w:rsidRPr="007D69C7" w:rsidRDefault="007D69C7">
      <w:pPr>
        <w:rPr>
          <w:b/>
          <w:bCs/>
        </w:rPr>
      </w:pPr>
      <w:r w:rsidRPr="007D69C7">
        <w:rPr>
          <w:b/>
          <w:bCs/>
        </w:rPr>
        <w:t xml:space="preserve">Approximate </w:t>
      </w:r>
      <w:r w:rsidR="00D1645E">
        <w:rPr>
          <w:b/>
          <w:bCs/>
        </w:rPr>
        <w:t>b</w:t>
      </w:r>
      <w:r w:rsidR="00CC4B17">
        <w:rPr>
          <w:b/>
          <w:bCs/>
        </w:rPr>
        <w:t>udgeted cost:</w:t>
      </w:r>
      <w:r w:rsidR="00564985">
        <w:rPr>
          <w:b/>
          <w:bCs/>
        </w:rPr>
        <w:t xml:space="preserve"> £4</w:t>
      </w:r>
      <w:r w:rsidR="00850F44">
        <w:rPr>
          <w:b/>
          <w:bCs/>
        </w:rPr>
        <w:t>8816</w:t>
      </w:r>
    </w:p>
    <w:tbl>
      <w:tblPr>
        <w:tblW w:w="5000" w:type="pct"/>
        <w:tblCellMar>
          <w:left w:w="10" w:type="dxa"/>
          <w:right w:w="10" w:type="dxa"/>
        </w:tblCellMar>
        <w:tblLook w:val="04A0" w:firstRow="1" w:lastRow="0" w:firstColumn="1" w:lastColumn="0" w:noHBand="0" w:noVBand="1"/>
      </w:tblPr>
      <w:tblGrid>
        <w:gridCol w:w="5098"/>
        <w:gridCol w:w="5812"/>
        <w:gridCol w:w="3632"/>
      </w:tblGrid>
      <w:tr w:rsidR="00E66558" w14:paraId="2A7D5519" w14:textId="77777777" w:rsidTr="00B60F3B">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65410205" w:rsidR="00E66558" w:rsidRDefault="009D71E8">
            <w:pPr>
              <w:pStyle w:val="TableHeader"/>
              <w:jc w:val="left"/>
            </w:pPr>
            <w:r>
              <w:t>Activity</w:t>
            </w:r>
            <w:r w:rsidR="007D69C7">
              <w:t xml:space="preserve"> (with challenge number addressed)</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0FD20F0F" w:rsidR="00E66558" w:rsidRDefault="009D71E8">
            <w:pPr>
              <w:pStyle w:val="TableHeader"/>
              <w:jc w:val="left"/>
            </w:pPr>
            <w:r>
              <w:t>Evidence that supports this approach</w:t>
            </w:r>
            <w:r w:rsidR="009A4E7A">
              <w:t xml:space="preserve"> (rationale)</w:t>
            </w: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5CFBCA0B" w:rsidR="00E66558" w:rsidRDefault="007D69C7">
            <w:pPr>
              <w:pStyle w:val="TableHeader"/>
              <w:jc w:val="left"/>
            </w:pPr>
            <w:r>
              <w:t>Intended and actual impact with lessons learned</w:t>
            </w:r>
            <w:r w:rsidR="009A4E7A">
              <w:t xml:space="preserve"> </w:t>
            </w:r>
          </w:p>
        </w:tc>
      </w:tr>
      <w:tr w:rsidR="00E66558" w14:paraId="2A7D551D" w14:textId="77777777" w:rsidTr="00B60F3B">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B2B353" w14:textId="564252A7" w:rsidR="00690443" w:rsidRPr="00690443" w:rsidRDefault="00F7338F" w:rsidP="00771CAC">
            <w:pPr>
              <w:pStyle w:val="NoSpacing"/>
              <w:numPr>
                <w:ilvl w:val="0"/>
                <w:numId w:val="19"/>
              </w:numPr>
              <w:rPr>
                <w:sz w:val="20"/>
              </w:rPr>
            </w:pPr>
            <w:r>
              <w:rPr>
                <w:sz w:val="20"/>
              </w:rPr>
              <w:t>Staff training on ‘</w:t>
            </w:r>
            <w:r w:rsidR="00690443" w:rsidRPr="00690443">
              <w:rPr>
                <w:sz w:val="20"/>
              </w:rPr>
              <w:t>Retrieval practice’.</w:t>
            </w:r>
          </w:p>
          <w:p w14:paraId="2F964F45" w14:textId="77777777" w:rsidR="00690443" w:rsidRPr="00690443" w:rsidRDefault="00690443" w:rsidP="00771CAC">
            <w:pPr>
              <w:pStyle w:val="NoSpacing"/>
              <w:numPr>
                <w:ilvl w:val="0"/>
                <w:numId w:val="19"/>
              </w:numPr>
              <w:rPr>
                <w:sz w:val="20"/>
              </w:rPr>
            </w:pPr>
            <w:r w:rsidRPr="00690443">
              <w:rPr>
                <w:sz w:val="20"/>
              </w:rPr>
              <w:t>Applied strategies in teaching.</w:t>
            </w:r>
          </w:p>
          <w:p w14:paraId="346BD4EC" w14:textId="77777777" w:rsidR="00690443" w:rsidRPr="00690443" w:rsidRDefault="00690443" w:rsidP="00771CAC">
            <w:pPr>
              <w:pStyle w:val="NoSpacing"/>
              <w:numPr>
                <w:ilvl w:val="0"/>
                <w:numId w:val="19"/>
              </w:numPr>
              <w:rPr>
                <w:sz w:val="20"/>
              </w:rPr>
            </w:pPr>
            <w:r w:rsidRPr="00690443">
              <w:rPr>
                <w:sz w:val="20"/>
              </w:rPr>
              <w:t>Intervention groups led by highly qualified Teaching Assistants.</w:t>
            </w:r>
          </w:p>
          <w:p w14:paraId="27D426D2" w14:textId="77777777" w:rsidR="00690443" w:rsidRPr="00690443" w:rsidRDefault="00690443" w:rsidP="00771CAC">
            <w:pPr>
              <w:pStyle w:val="NoSpacing"/>
              <w:numPr>
                <w:ilvl w:val="0"/>
                <w:numId w:val="19"/>
              </w:numPr>
              <w:rPr>
                <w:sz w:val="20"/>
              </w:rPr>
            </w:pPr>
            <w:r w:rsidRPr="00690443">
              <w:rPr>
                <w:sz w:val="20"/>
              </w:rPr>
              <w:t>Additional Teaching Assistant hours to provide feedback and to support interventions.</w:t>
            </w:r>
          </w:p>
          <w:p w14:paraId="10E20BE7" w14:textId="77777777" w:rsidR="00690443" w:rsidRPr="00690443" w:rsidRDefault="00690443" w:rsidP="00771CAC">
            <w:pPr>
              <w:pStyle w:val="NoSpacing"/>
              <w:numPr>
                <w:ilvl w:val="0"/>
                <w:numId w:val="19"/>
              </w:numPr>
              <w:rPr>
                <w:sz w:val="20"/>
              </w:rPr>
            </w:pPr>
            <w:r w:rsidRPr="00690443">
              <w:rPr>
                <w:sz w:val="20"/>
              </w:rPr>
              <w:t>Half termly data monitoring and progress discussions.</w:t>
            </w:r>
          </w:p>
          <w:p w14:paraId="4AEF4694" w14:textId="75CA8E61" w:rsidR="00690443" w:rsidRPr="00690443" w:rsidRDefault="00F7338F" w:rsidP="00771CAC">
            <w:pPr>
              <w:pStyle w:val="NoSpacing"/>
              <w:numPr>
                <w:ilvl w:val="0"/>
                <w:numId w:val="19"/>
              </w:numPr>
              <w:rPr>
                <w:sz w:val="20"/>
              </w:rPr>
            </w:pPr>
            <w:r>
              <w:rPr>
                <w:sz w:val="20"/>
              </w:rPr>
              <w:t xml:space="preserve">Senior </w:t>
            </w:r>
            <w:r w:rsidR="00690443" w:rsidRPr="00690443">
              <w:rPr>
                <w:sz w:val="20"/>
              </w:rPr>
              <w:t>leaders to support class teachers and Teaching Assistants.</w:t>
            </w:r>
          </w:p>
          <w:p w14:paraId="5873754E" w14:textId="52CB939E" w:rsidR="00690443" w:rsidRDefault="00690443" w:rsidP="00771CAC">
            <w:pPr>
              <w:pStyle w:val="NoSpacing"/>
              <w:numPr>
                <w:ilvl w:val="0"/>
                <w:numId w:val="19"/>
              </w:numPr>
              <w:rPr>
                <w:sz w:val="20"/>
              </w:rPr>
            </w:pPr>
            <w:r w:rsidRPr="00690443">
              <w:rPr>
                <w:sz w:val="20"/>
              </w:rPr>
              <w:t xml:space="preserve">School CPD in </w:t>
            </w:r>
            <w:r w:rsidR="00F7338F">
              <w:rPr>
                <w:sz w:val="20"/>
              </w:rPr>
              <w:t xml:space="preserve">Lancashire </w:t>
            </w:r>
            <w:r w:rsidRPr="00690443">
              <w:rPr>
                <w:sz w:val="20"/>
              </w:rPr>
              <w:t>Reading P</w:t>
            </w:r>
            <w:r w:rsidR="00F7338F">
              <w:rPr>
                <w:sz w:val="20"/>
              </w:rPr>
              <w:t>artners</w:t>
            </w:r>
            <w:r w:rsidRPr="00690443">
              <w:rPr>
                <w:sz w:val="20"/>
              </w:rPr>
              <w:t>.</w:t>
            </w:r>
          </w:p>
          <w:p w14:paraId="10E20B32" w14:textId="47C2A79D" w:rsidR="00B36E57" w:rsidRPr="00690443" w:rsidRDefault="00B36E57" w:rsidP="00771CAC">
            <w:pPr>
              <w:pStyle w:val="NoSpacing"/>
              <w:numPr>
                <w:ilvl w:val="0"/>
                <w:numId w:val="19"/>
              </w:numPr>
              <w:rPr>
                <w:sz w:val="20"/>
              </w:rPr>
            </w:pPr>
            <w:r>
              <w:rPr>
                <w:sz w:val="20"/>
              </w:rPr>
              <w:t>Reading materials to spark interest.</w:t>
            </w:r>
          </w:p>
          <w:p w14:paraId="60680D7F" w14:textId="77777777" w:rsidR="00690443" w:rsidRPr="00690443" w:rsidRDefault="00690443" w:rsidP="00771CAC">
            <w:pPr>
              <w:pStyle w:val="NoSpacing"/>
              <w:numPr>
                <w:ilvl w:val="0"/>
                <w:numId w:val="19"/>
              </w:numPr>
              <w:rPr>
                <w:sz w:val="20"/>
              </w:rPr>
            </w:pPr>
            <w:r w:rsidRPr="00690443">
              <w:rPr>
                <w:sz w:val="20"/>
              </w:rPr>
              <w:t>Highly qualified TA intervention groups targeted for those to achieve expected standard at KS2.</w:t>
            </w:r>
          </w:p>
          <w:p w14:paraId="2430FDB7" w14:textId="0BC9F57F" w:rsidR="00B36E57" w:rsidRDefault="00690443" w:rsidP="00771CAC">
            <w:pPr>
              <w:pStyle w:val="NoSpacing"/>
              <w:numPr>
                <w:ilvl w:val="0"/>
                <w:numId w:val="19"/>
              </w:numPr>
              <w:rPr>
                <w:sz w:val="20"/>
              </w:rPr>
            </w:pPr>
            <w:r w:rsidRPr="00690443">
              <w:rPr>
                <w:sz w:val="20"/>
              </w:rPr>
              <w:t xml:space="preserve">Quality marking &amp; feedback monitored by </w:t>
            </w:r>
            <w:r w:rsidR="00F7338F">
              <w:rPr>
                <w:sz w:val="20"/>
              </w:rPr>
              <w:t>senior leaders</w:t>
            </w:r>
            <w:r w:rsidRPr="00690443">
              <w:rPr>
                <w:sz w:val="20"/>
              </w:rPr>
              <w:t>.</w:t>
            </w:r>
          </w:p>
          <w:p w14:paraId="28C8B491" w14:textId="22BFB39D" w:rsidR="00C0634E" w:rsidRDefault="00B36E57" w:rsidP="00771CAC">
            <w:pPr>
              <w:pStyle w:val="NoSpacing"/>
              <w:numPr>
                <w:ilvl w:val="0"/>
                <w:numId w:val="19"/>
              </w:numPr>
              <w:rPr>
                <w:sz w:val="20"/>
              </w:rPr>
            </w:pPr>
            <w:r>
              <w:rPr>
                <w:sz w:val="20"/>
              </w:rPr>
              <w:t>Target Tracker to analyse attainment and progress.</w:t>
            </w:r>
            <w:r w:rsidR="00690443" w:rsidRPr="00690443">
              <w:rPr>
                <w:sz w:val="20"/>
              </w:rPr>
              <w:t xml:space="preserve"> </w:t>
            </w:r>
          </w:p>
          <w:p w14:paraId="16908C4E" w14:textId="707EDE91" w:rsidR="00850F44" w:rsidRPr="00850F44" w:rsidRDefault="000030AA" w:rsidP="00850F44">
            <w:pPr>
              <w:pStyle w:val="NoSpacing"/>
              <w:numPr>
                <w:ilvl w:val="0"/>
                <w:numId w:val="19"/>
              </w:numPr>
              <w:rPr>
                <w:sz w:val="20"/>
              </w:rPr>
            </w:pPr>
            <w:r>
              <w:rPr>
                <w:sz w:val="20"/>
              </w:rPr>
              <w:lastRenderedPageBreak/>
              <w:t>Interventions and smal</w:t>
            </w:r>
            <w:r w:rsidR="00850F44">
              <w:rPr>
                <w:sz w:val="20"/>
              </w:rPr>
              <w:t>ler targeted groupings in Year 4</w:t>
            </w:r>
            <w:r>
              <w:rPr>
                <w:sz w:val="20"/>
              </w:rPr>
              <w:t>.</w:t>
            </w:r>
          </w:p>
          <w:p w14:paraId="1202EC9A" w14:textId="77777777" w:rsidR="00C0634E" w:rsidRDefault="00C0634E" w:rsidP="00C0634E">
            <w:pPr>
              <w:pStyle w:val="NoSpacing"/>
              <w:ind w:left="360"/>
              <w:rPr>
                <w:sz w:val="20"/>
              </w:rPr>
            </w:pPr>
          </w:p>
          <w:p w14:paraId="12DAAB03" w14:textId="36C3D659" w:rsidR="00690443" w:rsidRPr="00CC4B17" w:rsidRDefault="00690443" w:rsidP="00C0634E">
            <w:pPr>
              <w:pStyle w:val="NoSpacing"/>
              <w:rPr>
                <w:sz w:val="20"/>
              </w:rPr>
            </w:pPr>
            <w:r w:rsidRPr="0036352E">
              <w:rPr>
                <w:b/>
                <w:sz w:val="20"/>
              </w:rPr>
              <w:t>(1, 2, 3)</w:t>
            </w:r>
          </w:p>
          <w:p w14:paraId="323B5215" w14:textId="77777777" w:rsidR="00C0634E" w:rsidRDefault="00C0634E" w:rsidP="00CC4B17">
            <w:pPr>
              <w:pStyle w:val="NoSpacing"/>
              <w:rPr>
                <w:b/>
                <w:sz w:val="20"/>
              </w:rPr>
            </w:pPr>
          </w:p>
          <w:p w14:paraId="0A2E5BEC" w14:textId="69B8020E" w:rsidR="00CC4B17" w:rsidRDefault="00CC4B17" w:rsidP="00CC4B17">
            <w:pPr>
              <w:pStyle w:val="NoSpacing"/>
              <w:rPr>
                <w:sz w:val="20"/>
              </w:rPr>
            </w:pPr>
            <w:r w:rsidRPr="00C0634E">
              <w:rPr>
                <w:sz w:val="20"/>
              </w:rPr>
              <w:t>Estimated costs:</w:t>
            </w:r>
          </w:p>
          <w:p w14:paraId="153B8260" w14:textId="77777777" w:rsidR="00C0634E" w:rsidRPr="00C0634E" w:rsidRDefault="00C0634E" w:rsidP="00CC4B17">
            <w:pPr>
              <w:pStyle w:val="NoSpacing"/>
              <w:rPr>
                <w:sz w:val="20"/>
              </w:rPr>
            </w:pPr>
          </w:p>
          <w:p w14:paraId="5333BA09" w14:textId="237DF36C" w:rsidR="00CC4B17" w:rsidRDefault="005A63D8" w:rsidP="00CC4B17">
            <w:pPr>
              <w:pStyle w:val="NoSpacing"/>
              <w:rPr>
                <w:sz w:val="20"/>
              </w:rPr>
            </w:pPr>
            <w:r>
              <w:rPr>
                <w:sz w:val="20"/>
              </w:rPr>
              <w:t>Additional TA hours £</w:t>
            </w:r>
            <w:r w:rsidR="00850F44">
              <w:rPr>
                <w:sz w:val="20"/>
              </w:rPr>
              <w:t>29208</w:t>
            </w:r>
          </w:p>
          <w:p w14:paraId="12CDE427" w14:textId="0200BF23" w:rsidR="000030AA" w:rsidRPr="00C0634E" w:rsidRDefault="00850F44" w:rsidP="00CC4B17">
            <w:pPr>
              <w:pStyle w:val="NoSpacing"/>
              <w:rPr>
                <w:sz w:val="20"/>
              </w:rPr>
            </w:pPr>
            <w:r>
              <w:rPr>
                <w:sz w:val="20"/>
              </w:rPr>
              <w:t>Interventions £6526</w:t>
            </w:r>
          </w:p>
          <w:p w14:paraId="473ADA60" w14:textId="128F3B32" w:rsidR="00CC4B17" w:rsidRPr="00C0634E" w:rsidRDefault="00CC4B17" w:rsidP="00CC4B17">
            <w:pPr>
              <w:pStyle w:val="NoSpacing"/>
              <w:rPr>
                <w:sz w:val="20"/>
              </w:rPr>
            </w:pPr>
            <w:r w:rsidRPr="00C0634E">
              <w:rPr>
                <w:sz w:val="20"/>
              </w:rPr>
              <w:t>Target Tracker £1</w:t>
            </w:r>
            <w:r w:rsidR="00635E98">
              <w:rPr>
                <w:sz w:val="20"/>
              </w:rPr>
              <w:t>,</w:t>
            </w:r>
            <w:r w:rsidR="005A63D8">
              <w:rPr>
                <w:sz w:val="20"/>
              </w:rPr>
              <w:t>305</w:t>
            </w:r>
          </w:p>
          <w:p w14:paraId="2A7D551A" w14:textId="046D456C" w:rsidR="00400D88" w:rsidRDefault="00400D88" w:rsidP="00635E98">
            <w:pPr>
              <w:pStyle w:val="NoSpacing"/>
              <w:rPr>
                <w:i/>
                <w:iCs/>
                <w:color w:val="0D0D0D" w:themeColor="text1" w:themeTint="F2"/>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3AE403" w14:textId="77777777" w:rsidR="00C00787" w:rsidRPr="00690443" w:rsidRDefault="00400D88" w:rsidP="00771CAC">
            <w:pPr>
              <w:pStyle w:val="NoSpacing"/>
              <w:numPr>
                <w:ilvl w:val="0"/>
                <w:numId w:val="18"/>
              </w:numPr>
              <w:rPr>
                <w:sz w:val="20"/>
              </w:rPr>
            </w:pPr>
            <w:r w:rsidRPr="00690443">
              <w:rPr>
                <w:sz w:val="20"/>
              </w:rPr>
              <w:lastRenderedPageBreak/>
              <w:t xml:space="preserve">The Education Endowment Foundation (EEF) </w:t>
            </w:r>
            <w:r w:rsidR="00C00787" w:rsidRPr="00690443">
              <w:rPr>
                <w:sz w:val="20"/>
              </w:rPr>
              <w:t xml:space="preserve">’s recent review on </w:t>
            </w:r>
            <w:r w:rsidRPr="00690443">
              <w:rPr>
                <w:sz w:val="20"/>
              </w:rPr>
              <w:t>‘Special Educational Needs in Mainstream School’ found strong evidence that explicit instruction, scaffolding, flexible grouping and cognitive and metacognitive strategies, are key components of high-quality teaching and learnin</w:t>
            </w:r>
            <w:r w:rsidR="00C00787" w:rsidRPr="00690443">
              <w:rPr>
                <w:sz w:val="20"/>
              </w:rPr>
              <w:t>g for all pupils.</w:t>
            </w:r>
          </w:p>
          <w:p w14:paraId="54A23C71" w14:textId="7F5748DC" w:rsidR="00400D88" w:rsidRPr="00690443" w:rsidRDefault="00C00787" w:rsidP="00771CAC">
            <w:pPr>
              <w:pStyle w:val="NoSpacing"/>
              <w:numPr>
                <w:ilvl w:val="0"/>
                <w:numId w:val="17"/>
              </w:numPr>
              <w:rPr>
                <w:sz w:val="20"/>
              </w:rPr>
            </w:pPr>
            <w:r w:rsidRPr="00690443">
              <w:rPr>
                <w:sz w:val="20"/>
              </w:rPr>
              <w:t>I</w:t>
            </w:r>
            <w:r w:rsidR="00400D88" w:rsidRPr="00690443">
              <w:rPr>
                <w:sz w:val="20"/>
              </w:rPr>
              <w:t xml:space="preserve">mpact of metacognition and self-regulation is high, with an average impact of </w:t>
            </w:r>
            <w:r w:rsidRPr="00690443">
              <w:rPr>
                <w:sz w:val="20"/>
              </w:rPr>
              <w:t>(</w:t>
            </w:r>
            <w:r w:rsidR="00400D88" w:rsidRPr="00690443">
              <w:rPr>
                <w:sz w:val="20"/>
              </w:rPr>
              <w:t>+7months</w:t>
            </w:r>
            <w:r w:rsidRPr="00690443">
              <w:rPr>
                <w:sz w:val="20"/>
              </w:rPr>
              <w:t>)</w:t>
            </w:r>
            <w:r w:rsidR="00400D88" w:rsidRPr="00690443">
              <w:rPr>
                <w:sz w:val="20"/>
              </w:rPr>
              <w:t xml:space="preserve"> progress over the course of a year. The evidence indicates that explicitly teaching pupils strategies to help plan, monitor and evaluate specific aspects of their learning can be effective.</w:t>
            </w:r>
          </w:p>
          <w:p w14:paraId="3738E024" w14:textId="7E080599" w:rsidR="00C00787" w:rsidRPr="00690443" w:rsidRDefault="00C00787" w:rsidP="00771CAC">
            <w:pPr>
              <w:pStyle w:val="NoSpacing"/>
              <w:numPr>
                <w:ilvl w:val="0"/>
                <w:numId w:val="17"/>
              </w:numPr>
              <w:rPr>
                <w:sz w:val="20"/>
              </w:rPr>
            </w:pPr>
            <w:r w:rsidRPr="00690443">
              <w:rPr>
                <w:sz w:val="20"/>
              </w:rPr>
              <w:t xml:space="preserve">Feedback (High impact for very low cost +8 months).  </w:t>
            </w:r>
          </w:p>
          <w:p w14:paraId="654BDAC8" w14:textId="77777777" w:rsidR="0011667D" w:rsidRPr="00690443" w:rsidRDefault="0011667D" w:rsidP="00771CAC">
            <w:pPr>
              <w:pStyle w:val="NoSpacing"/>
              <w:numPr>
                <w:ilvl w:val="0"/>
                <w:numId w:val="17"/>
              </w:numPr>
              <w:rPr>
                <w:sz w:val="20"/>
              </w:rPr>
            </w:pPr>
            <w:r w:rsidRPr="00690443">
              <w:rPr>
                <w:sz w:val="20"/>
              </w:rPr>
              <w:t>EEF toolkit: Small Group Work (Average impact +4 months).</w:t>
            </w:r>
          </w:p>
          <w:p w14:paraId="2A7D551B" w14:textId="23F1B62C" w:rsidR="00E66558" w:rsidRPr="004835D9" w:rsidRDefault="00C00787" w:rsidP="004835D9">
            <w:pPr>
              <w:pStyle w:val="NoSpacing"/>
              <w:numPr>
                <w:ilvl w:val="0"/>
                <w:numId w:val="17"/>
              </w:numPr>
              <w:rPr>
                <w:sz w:val="20"/>
                <w:szCs w:val="20"/>
              </w:rPr>
            </w:pPr>
            <w:r w:rsidRPr="00690443">
              <w:rPr>
                <w:sz w:val="20"/>
                <w:szCs w:val="20"/>
              </w:rPr>
              <w:t>EEF Toolkit and evidence of best practice - Reading Comprehension Strategies (Average impact +6 months).</w:t>
            </w: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9B62EC" w14:textId="4C915474" w:rsidR="00771CAC" w:rsidRDefault="00690443" w:rsidP="00771CAC">
            <w:pPr>
              <w:pStyle w:val="NoSpacing"/>
              <w:rPr>
                <w:sz w:val="18"/>
                <w:szCs w:val="22"/>
              </w:rPr>
            </w:pPr>
            <w:r w:rsidRPr="00771CAC">
              <w:rPr>
                <w:sz w:val="20"/>
              </w:rPr>
              <w:t xml:space="preserve">High quality and consistency of T&amp;L </w:t>
            </w:r>
            <w:r w:rsidR="00C954DA">
              <w:rPr>
                <w:sz w:val="20"/>
              </w:rPr>
              <w:t xml:space="preserve">will impact </w:t>
            </w:r>
            <w:r w:rsidRPr="00771CAC">
              <w:rPr>
                <w:sz w:val="20"/>
              </w:rPr>
              <w:t>on the % of disadvantaged pupils achieving expected standard at KS2.</w:t>
            </w:r>
            <w:r w:rsidR="00771CAC" w:rsidRPr="00771CAC">
              <w:rPr>
                <w:sz w:val="18"/>
                <w:szCs w:val="22"/>
              </w:rPr>
              <w:t xml:space="preserve"> </w:t>
            </w:r>
          </w:p>
          <w:p w14:paraId="448D86BD" w14:textId="77777777" w:rsidR="00771CAC" w:rsidRDefault="00771CAC" w:rsidP="00771CAC">
            <w:pPr>
              <w:pStyle w:val="NoSpacing"/>
              <w:rPr>
                <w:sz w:val="18"/>
                <w:szCs w:val="22"/>
              </w:rPr>
            </w:pPr>
          </w:p>
          <w:p w14:paraId="14C9ADF8" w14:textId="7AA78A4E" w:rsidR="00771CAC" w:rsidRDefault="00771CAC" w:rsidP="00771CAC">
            <w:pPr>
              <w:pStyle w:val="NoSpacing"/>
              <w:rPr>
                <w:sz w:val="20"/>
              </w:rPr>
            </w:pPr>
            <w:r w:rsidRPr="00771CAC">
              <w:rPr>
                <w:sz w:val="20"/>
              </w:rPr>
              <w:t xml:space="preserve">All PP pupils </w:t>
            </w:r>
            <w:r w:rsidR="00C954DA">
              <w:rPr>
                <w:sz w:val="20"/>
              </w:rPr>
              <w:t xml:space="preserve">will </w:t>
            </w:r>
            <w:r w:rsidRPr="00771CAC">
              <w:rPr>
                <w:sz w:val="20"/>
              </w:rPr>
              <w:t xml:space="preserve">show basic knowledge and understanding of how they learn best (demonstrated by </w:t>
            </w:r>
            <w:r>
              <w:rPr>
                <w:sz w:val="20"/>
              </w:rPr>
              <w:t xml:space="preserve">pupil </w:t>
            </w:r>
            <w:r w:rsidRPr="00771CAC">
              <w:rPr>
                <w:sz w:val="20"/>
              </w:rPr>
              <w:t xml:space="preserve">questionnaire </w:t>
            </w:r>
            <w:r>
              <w:rPr>
                <w:sz w:val="20"/>
              </w:rPr>
              <w:t>results</w:t>
            </w:r>
            <w:r w:rsidR="004835D9">
              <w:rPr>
                <w:sz w:val="20"/>
              </w:rPr>
              <w:t xml:space="preserve"> July 2022</w:t>
            </w:r>
            <w:r>
              <w:rPr>
                <w:sz w:val="20"/>
              </w:rPr>
              <w:t>).</w:t>
            </w:r>
          </w:p>
          <w:p w14:paraId="38556A75" w14:textId="77777777" w:rsidR="000F434F" w:rsidRDefault="000F434F" w:rsidP="00771CAC">
            <w:pPr>
              <w:pStyle w:val="NoSpacing"/>
              <w:rPr>
                <w:sz w:val="20"/>
              </w:rPr>
            </w:pPr>
          </w:p>
          <w:p w14:paraId="46A5DB16" w14:textId="77777777" w:rsidR="00850F44" w:rsidRDefault="00771CAC" w:rsidP="00507030">
            <w:pPr>
              <w:pStyle w:val="NoSpacing"/>
              <w:rPr>
                <w:sz w:val="20"/>
              </w:rPr>
            </w:pPr>
            <w:r>
              <w:rPr>
                <w:sz w:val="20"/>
              </w:rPr>
              <w:t xml:space="preserve">Weekly logged negative </w:t>
            </w:r>
            <w:r w:rsidRPr="00771CAC">
              <w:rPr>
                <w:sz w:val="20"/>
              </w:rPr>
              <w:t>behaviour</w:t>
            </w:r>
            <w:r w:rsidR="00507030">
              <w:rPr>
                <w:sz w:val="20"/>
              </w:rPr>
              <w:t xml:space="preserve"> incidents on CPOMS </w:t>
            </w:r>
            <w:r w:rsidR="00C954DA">
              <w:rPr>
                <w:sz w:val="20"/>
              </w:rPr>
              <w:t xml:space="preserve">will be </w:t>
            </w:r>
            <w:r w:rsidR="00507030">
              <w:rPr>
                <w:sz w:val="20"/>
              </w:rPr>
              <w:t xml:space="preserve">reduced. </w:t>
            </w:r>
          </w:p>
          <w:p w14:paraId="4097A234" w14:textId="77777777" w:rsidR="00850F44" w:rsidRDefault="00850F44" w:rsidP="00507030">
            <w:pPr>
              <w:pStyle w:val="NoSpacing"/>
              <w:rPr>
                <w:sz w:val="20"/>
              </w:rPr>
            </w:pPr>
          </w:p>
          <w:p w14:paraId="2A7D551C" w14:textId="593C4D87" w:rsidR="00613C45" w:rsidRPr="00DF470A" w:rsidRDefault="00850F44" w:rsidP="00850F44">
            <w:pPr>
              <w:pStyle w:val="NoSpacing"/>
              <w:rPr>
                <w:b/>
                <w:bCs/>
                <w:color w:val="7030A0"/>
                <w:sz w:val="22"/>
                <w:szCs w:val="22"/>
              </w:rPr>
            </w:pPr>
            <w:r>
              <w:rPr>
                <w:sz w:val="20"/>
              </w:rPr>
              <w:t>Same day intervention logs will demonstrate the immediate impact on closing gaps in knowledge.</w:t>
            </w:r>
          </w:p>
        </w:tc>
      </w:tr>
      <w:tr w:rsidR="00E66558" w14:paraId="2A7D5521" w14:textId="77777777" w:rsidTr="00B60F3B">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1CBD0" w14:textId="2C10EA45" w:rsidR="00771CAC" w:rsidRDefault="00771CAC" w:rsidP="00771CAC">
            <w:pPr>
              <w:pStyle w:val="NoSpacing"/>
              <w:numPr>
                <w:ilvl w:val="0"/>
                <w:numId w:val="26"/>
              </w:numPr>
              <w:ind w:left="360"/>
              <w:rPr>
                <w:sz w:val="20"/>
              </w:rPr>
            </w:pPr>
            <w:r>
              <w:rPr>
                <w:sz w:val="20"/>
              </w:rPr>
              <w:t>In school tuition</w:t>
            </w:r>
          </w:p>
          <w:p w14:paraId="518F2854" w14:textId="5F353224" w:rsidR="00F7338F" w:rsidRDefault="00635E98" w:rsidP="00771CAC">
            <w:pPr>
              <w:pStyle w:val="NoSpacing"/>
              <w:numPr>
                <w:ilvl w:val="0"/>
                <w:numId w:val="26"/>
              </w:numPr>
              <w:ind w:left="360"/>
              <w:rPr>
                <w:sz w:val="20"/>
              </w:rPr>
            </w:pPr>
            <w:r>
              <w:rPr>
                <w:sz w:val="20"/>
              </w:rPr>
              <w:t>SLT</w:t>
            </w:r>
            <w:r w:rsidR="00F7338F">
              <w:rPr>
                <w:sz w:val="20"/>
              </w:rPr>
              <w:t xml:space="preserve"> supporting tutoring – analysing data, identifying pupils and tracking progress</w:t>
            </w:r>
          </w:p>
          <w:p w14:paraId="35754920" w14:textId="77777777" w:rsidR="00C0634E" w:rsidRDefault="00C0634E" w:rsidP="00C0634E">
            <w:pPr>
              <w:pStyle w:val="NoSpacing"/>
              <w:rPr>
                <w:sz w:val="20"/>
              </w:rPr>
            </w:pPr>
          </w:p>
          <w:p w14:paraId="47CD6082" w14:textId="721F4A60" w:rsidR="00E66558" w:rsidRDefault="00771CAC" w:rsidP="00C0634E">
            <w:pPr>
              <w:pStyle w:val="NoSpacing"/>
              <w:rPr>
                <w:b/>
                <w:sz w:val="20"/>
              </w:rPr>
            </w:pPr>
            <w:r w:rsidRPr="00771CAC">
              <w:rPr>
                <w:b/>
                <w:sz w:val="20"/>
              </w:rPr>
              <w:t>(2, 3)</w:t>
            </w:r>
          </w:p>
          <w:p w14:paraId="4E7F46B4" w14:textId="77777777" w:rsidR="00C0634E" w:rsidRDefault="00C0634E" w:rsidP="00CC4B17">
            <w:pPr>
              <w:pStyle w:val="NoSpacing"/>
              <w:rPr>
                <w:b/>
                <w:sz w:val="20"/>
              </w:rPr>
            </w:pPr>
          </w:p>
          <w:p w14:paraId="689BC5A0" w14:textId="77777777" w:rsidR="00CC4B17" w:rsidRDefault="00CC4B17" w:rsidP="00CC4B17">
            <w:pPr>
              <w:pStyle w:val="NoSpacing"/>
              <w:rPr>
                <w:sz w:val="20"/>
              </w:rPr>
            </w:pPr>
            <w:r w:rsidRPr="00C0634E">
              <w:rPr>
                <w:sz w:val="20"/>
              </w:rPr>
              <w:t>Estimated costs:</w:t>
            </w:r>
          </w:p>
          <w:p w14:paraId="03C84761" w14:textId="77777777" w:rsidR="00C0634E" w:rsidRPr="00C0634E" w:rsidRDefault="00C0634E" w:rsidP="00CC4B17">
            <w:pPr>
              <w:pStyle w:val="NoSpacing"/>
              <w:rPr>
                <w:sz w:val="20"/>
              </w:rPr>
            </w:pPr>
          </w:p>
          <w:p w14:paraId="4DF26C6C" w14:textId="0ABFB5BD" w:rsidR="00086D8C" w:rsidRDefault="00850F44" w:rsidP="00CC4B17">
            <w:pPr>
              <w:pStyle w:val="NoSpacing"/>
              <w:rPr>
                <w:sz w:val="20"/>
              </w:rPr>
            </w:pPr>
            <w:r>
              <w:rPr>
                <w:sz w:val="20"/>
              </w:rPr>
              <w:t>5</w:t>
            </w:r>
            <w:r w:rsidR="00635E98">
              <w:rPr>
                <w:sz w:val="20"/>
              </w:rPr>
              <w:t>0% of tutoring £</w:t>
            </w:r>
            <w:r>
              <w:rPr>
                <w:sz w:val="20"/>
              </w:rPr>
              <w:t>5265</w:t>
            </w:r>
          </w:p>
          <w:p w14:paraId="588B383F" w14:textId="51F4CEFC" w:rsidR="00564985" w:rsidRPr="00C0634E" w:rsidRDefault="00564985" w:rsidP="00CC4B17">
            <w:pPr>
              <w:pStyle w:val="NoSpacing"/>
              <w:rPr>
                <w:sz w:val="20"/>
              </w:rPr>
            </w:pPr>
            <w:r>
              <w:rPr>
                <w:sz w:val="20"/>
              </w:rPr>
              <w:t>Training and support £6,512</w:t>
            </w:r>
          </w:p>
          <w:p w14:paraId="7399066D" w14:textId="664CE03C" w:rsidR="00E66558" w:rsidRPr="00771CAC" w:rsidRDefault="00E66558" w:rsidP="00771CAC">
            <w:pPr>
              <w:pStyle w:val="NoSpacing"/>
              <w:rPr>
                <w:color w:val="0D0D0D" w:themeColor="text1" w:themeTint="F2"/>
                <w:sz w:val="20"/>
              </w:rPr>
            </w:pPr>
          </w:p>
          <w:p w14:paraId="68FA8725" w14:textId="2000BB68" w:rsidR="00E66558" w:rsidRPr="00771CAC" w:rsidRDefault="00E66558" w:rsidP="00771CAC">
            <w:pPr>
              <w:pStyle w:val="NoSpacing"/>
              <w:rPr>
                <w:color w:val="0D0D0D" w:themeColor="text1" w:themeTint="F2"/>
                <w:sz w:val="20"/>
              </w:rPr>
            </w:pPr>
          </w:p>
          <w:p w14:paraId="2A7D551E" w14:textId="4D80B480" w:rsidR="00E66558" w:rsidRDefault="00E66558" w:rsidP="00771CAC">
            <w:pPr>
              <w:pStyle w:val="NoSpacing"/>
              <w:rPr>
                <w:i/>
                <w:iCs/>
                <w:color w:val="0D0D0D" w:themeColor="text1" w:themeTint="F2"/>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D69E51" w14:textId="77777777" w:rsidR="00771CAC" w:rsidRPr="00771CAC" w:rsidRDefault="6A37E913" w:rsidP="00771CAC">
            <w:pPr>
              <w:pStyle w:val="NoSpacing"/>
              <w:numPr>
                <w:ilvl w:val="0"/>
                <w:numId w:val="26"/>
              </w:numPr>
              <w:ind w:left="318"/>
              <w:rPr>
                <w:sz w:val="20"/>
              </w:rPr>
            </w:pPr>
            <w:r w:rsidRPr="00771CAC">
              <w:rPr>
                <w:sz w:val="20"/>
              </w:rPr>
              <w:t>Evidence</w:t>
            </w:r>
            <w:r w:rsidR="7A94D846" w:rsidRPr="00771CAC">
              <w:rPr>
                <w:sz w:val="20"/>
              </w:rPr>
              <w:t xml:space="preserve"> from the E</w:t>
            </w:r>
            <w:r w:rsidR="00964647" w:rsidRPr="00771CAC">
              <w:rPr>
                <w:sz w:val="20"/>
              </w:rPr>
              <w:t>E</w:t>
            </w:r>
            <w:r w:rsidR="7A94D846" w:rsidRPr="00771CAC">
              <w:rPr>
                <w:sz w:val="20"/>
              </w:rPr>
              <w:t>F</w:t>
            </w:r>
            <w:r w:rsidRPr="00771CAC">
              <w:rPr>
                <w:sz w:val="20"/>
              </w:rPr>
              <w:t xml:space="preserve"> shows that small group tuition is effective</w:t>
            </w:r>
            <w:r w:rsidR="5085D34B" w:rsidRPr="00771CAC">
              <w:rPr>
                <w:sz w:val="20"/>
              </w:rPr>
              <w:t xml:space="preserve">, with an average impact of </w:t>
            </w:r>
            <w:r w:rsidR="00771CAC" w:rsidRPr="00771CAC">
              <w:rPr>
                <w:sz w:val="20"/>
              </w:rPr>
              <w:t>(</w:t>
            </w:r>
            <w:r w:rsidR="007E6528" w:rsidRPr="00771CAC">
              <w:rPr>
                <w:sz w:val="20"/>
              </w:rPr>
              <w:t>+</w:t>
            </w:r>
            <w:r w:rsidR="5085D34B" w:rsidRPr="00771CAC">
              <w:rPr>
                <w:sz w:val="20"/>
              </w:rPr>
              <w:t>4 months</w:t>
            </w:r>
            <w:r w:rsidR="00771CAC" w:rsidRPr="00771CAC">
              <w:rPr>
                <w:sz w:val="20"/>
              </w:rPr>
              <w:t>)</w:t>
            </w:r>
            <w:r w:rsidR="5085D34B" w:rsidRPr="00771CAC">
              <w:rPr>
                <w:sz w:val="20"/>
              </w:rPr>
              <w:t xml:space="preserve"> additional progress </w:t>
            </w:r>
            <w:r w:rsidR="00771CAC" w:rsidRPr="00771CAC">
              <w:rPr>
                <w:sz w:val="20"/>
              </w:rPr>
              <w:t>over the course of a year.</w:t>
            </w:r>
          </w:p>
          <w:p w14:paraId="187B3C10" w14:textId="0EE14568" w:rsidR="00771CAC" w:rsidRPr="00771CAC" w:rsidRDefault="00771CAC" w:rsidP="00771CAC">
            <w:pPr>
              <w:pStyle w:val="NoSpacing"/>
              <w:numPr>
                <w:ilvl w:val="0"/>
                <w:numId w:val="26"/>
              </w:numPr>
              <w:ind w:left="318"/>
              <w:rPr>
                <w:sz w:val="20"/>
              </w:rPr>
            </w:pPr>
            <w:r w:rsidRPr="00771CAC">
              <w:rPr>
                <w:sz w:val="20"/>
              </w:rPr>
              <w:t>T</w:t>
            </w:r>
            <w:r w:rsidR="5085D34B" w:rsidRPr="00771CAC">
              <w:rPr>
                <w:sz w:val="20"/>
              </w:rPr>
              <w:t xml:space="preserve">uition is most </w:t>
            </w:r>
            <w:r w:rsidR="1935CC1F" w:rsidRPr="00771CAC">
              <w:rPr>
                <w:sz w:val="20"/>
              </w:rPr>
              <w:t>effective</w:t>
            </w:r>
            <w:r w:rsidR="5085D34B" w:rsidRPr="00771CAC">
              <w:rPr>
                <w:sz w:val="20"/>
              </w:rPr>
              <w:t xml:space="preserve"> when targeted at pupil’s specific needs</w:t>
            </w:r>
            <w:r w:rsidR="004835D9">
              <w:rPr>
                <w:sz w:val="20"/>
              </w:rPr>
              <w:t>.</w:t>
            </w:r>
          </w:p>
          <w:p w14:paraId="0D0C4F0F" w14:textId="77777777" w:rsidR="00771CAC" w:rsidRPr="00771CAC" w:rsidRDefault="00771CAC" w:rsidP="00771CAC">
            <w:pPr>
              <w:pStyle w:val="NoSpacing"/>
              <w:numPr>
                <w:ilvl w:val="0"/>
                <w:numId w:val="26"/>
              </w:numPr>
              <w:ind w:left="318"/>
              <w:rPr>
                <w:sz w:val="20"/>
              </w:rPr>
            </w:pPr>
            <w:r w:rsidRPr="00771CAC">
              <w:rPr>
                <w:sz w:val="20"/>
              </w:rPr>
              <w:t>S</w:t>
            </w:r>
            <w:r w:rsidR="4BAA6674" w:rsidRPr="00771CAC">
              <w:rPr>
                <w:sz w:val="20"/>
              </w:rPr>
              <w:t xml:space="preserve">mall groups (2- 5 pupils) are most effective, evidence suggests, the quality of teaching in small groups may be as, or more important than, </w:t>
            </w:r>
            <w:r w:rsidR="06258FD2" w:rsidRPr="00771CAC">
              <w:rPr>
                <w:sz w:val="20"/>
              </w:rPr>
              <w:t xml:space="preserve">the </w:t>
            </w:r>
            <w:r w:rsidRPr="00771CAC">
              <w:rPr>
                <w:sz w:val="20"/>
              </w:rPr>
              <w:t>precise group size.</w:t>
            </w:r>
          </w:p>
          <w:p w14:paraId="36ABB0AE" w14:textId="77777777" w:rsidR="00E66558" w:rsidRPr="00EE4156" w:rsidRDefault="00771CAC" w:rsidP="00771CAC">
            <w:pPr>
              <w:pStyle w:val="NoSpacing"/>
              <w:numPr>
                <w:ilvl w:val="0"/>
                <w:numId w:val="26"/>
              </w:numPr>
              <w:ind w:left="318"/>
            </w:pPr>
            <w:r w:rsidRPr="00771CAC">
              <w:rPr>
                <w:sz w:val="20"/>
              </w:rPr>
              <w:t>I</w:t>
            </w:r>
            <w:r w:rsidR="06258FD2" w:rsidRPr="00771CAC">
              <w:rPr>
                <w:sz w:val="20"/>
              </w:rPr>
              <w:t>mportant to consider the effectiveness of different arrangements, as the spe</w:t>
            </w:r>
            <w:r w:rsidR="48218D9B" w:rsidRPr="00771CAC">
              <w:rPr>
                <w:sz w:val="20"/>
              </w:rPr>
              <w:t xml:space="preserve">cific subject matter being taught and composition of the groups may influence outcomes. </w:t>
            </w:r>
          </w:p>
          <w:p w14:paraId="2A7D551F" w14:textId="6FC34D08" w:rsidR="00EE4156" w:rsidRDefault="00EE4156" w:rsidP="00EE4156">
            <w:pPr>
              <w:pStyle w:val="NoSpacing"/>
              <w:ind w:left="318"/>
            </w:pP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36B9A" w14:textId="06346E10" w:rsidR="00E66558" w:rsidRPr="00EE4156" w:rsidRDefault="00FF10DA" w:rsidP="00C954DA">
            <w:pPr>
              <w:pStyle w:val="NoSpacing"/>
              <w:rPr>
                <w:sz w:val="20"/>
              </w:rPr>
            </w:pPr>
            <w:r>
              <w:rPr>
                <w:sz w:val="20"/>
              </w:rPr>
              <w:t>P</w:t>
            </w:r>
            <w:r w:rsidR="00C954DA">
              <w:rPr>
                <w:sz w:val="20"/>
              </w:rPr>
              <w:t xml:space="preserve">rogress of </w:t>
            </w:r>
            <w:r w:rsidR="00613C45" w:rsidRPr="00EE4156">
              <w:rPr>
                <w:sz w:val="20"/>
              </w:rPr>
              <w:t>PP pupils</w:t>
            </w:r>
            <w:r w:rsidR="00C954DA">
              <w:rPr>
                <w:sz w:val="20"/>
              </w:rPr>
              <w:t xml:space="preserve"> </w:t>
            </w:r>
            <w:r w:rsidR="00582BCF">
              <w:rPr>
                <w:sz w:val="20"/>
              </w:rPr>
              <w:t xml:space="preserve">will </w:t>
            </w:r>
            <w:r>
              <w:rPr>
                <w:sz w:val="20"/>
              </w:rPr>
              <w:t>improve</w:t>
            </w:r>
            <w:r w:rsidR="00C2602B">
              <w:rPr>
                <w:sz w:val="20"/>
              </w:rPr>
              <w:t xml:space="preserve"> in individual</w:t>
            </w:r>
            <w:r w:rsidR="00613C45" w:rsidRPr="00EE4156">
              <w:rPr>
                <w:sz w:val="20"/>
              </w:rPr>
              <w:t xml:space="preserve"> curriculum areas.</w:t>
            </w:r>
          </w:p>
          <w:p w14:paraId="5AA54563" w14:textId="77777777" w:rsidR="00613C45" w:rsidRDefault="00613C45" w:rsidP="00EE4156">
            <w:pPr>
              <w:pStyle w:val="TableRowCentered"/>
              <w:ind w:left="0"/>
              <w:jc w:val="left"/>
              <w:rPr>
                <w:b/>
                <w:bCs/>
                <w:color w:val="7030A0"/>
                <w:sz w:val="22"/>
                <w:szCs w:val="22"/>
              </w:rPr>
            </w:pPr>
          </w:p>
          <w:p w14:paraId="2A7D5520" w14:textId="0556C2FF" w:rsidR="00613C45" w:rsidRDefault="00613C45" w:rsidP="00DB7744">
            <w:pPr>
              <w:pStyle w:val="TableRowCentered"/>
              <w:spacing w:before="0" w:after="120"/>
              <w:jc w:val="left"/>
              <w:rPr>
                <w:sz w:val="22"/>
                <w:szCs w:val="22"/>
              </w:rPr>
            </w:pPr>
          </w:p>
        </w:tc>
      </w:tr>
      <w:tr w:rsidR="00BA716B" w14:paraId="32256600" w14:textId="77777777" w:rsidTr="0011667D">
        <w:tc>
          <w:tcPr>
            <w:tcW w:w="145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B512C2" w14:textId="4ED63536" w:rsidR="00BA716B" w:rsidRPr="00DD5EBE" w:rsidRDefault="00582BCF" w:rsidP="00DD5EBE">
            <w:pPr>
              <w:pStyle w:val="TableRowCentered"/>
              <w:ind w:left="0"/>
              <w:jc w:val="left"/>
              <w:rPr>
                <w:b/>
                <w:bCs/>
                <w:color w:val="104F75"/>
                <w:szCs w:val="24"/>
              </w:rPr>
            </w:pPr>
            <w:r>
              <w:rPr>
                <w:b/>
                <w:bCs/>
                <w:color w:val="104F75"/>
                <w:szCs w:val="24"/>
              </w:rPr>
              <w:t>Intentions for 2021</w:t>
            </w:r>
            <w:r w:rsidR="00BA716B" w:rsidRPr="00BA716B">
              <w:rPr>
                <w:b/>
                <w:bCs/>
                <w:color w:val="104F75"/>
                <w:szCs w:val="24"/>
              </w:rPr>
              <w:t xml:space="preserve">-24 </w:t>
            </w:r>
            <w:r w:rsidR="00BA716B">
              <w:rPr>
                <w:b/>
                <w:bCs/>
                <w:color w:val="104F75"/>
                <w:szCs w:val="24"/>
              </w:rPr>
              <w:t>–</w:t>
            </w:r>
            <w:r w:rsidR="00BA716B" w:rsidRPr="00BA716B">
              <w:rPr>
                <w:b/>
                <w:bCs/>
                <w:color w:val="104F75"/>
                <w:szCs w:val="24"/>
              </w:rPr>
              <w:t xml:space="preserve"> Teaching</w:t>
            </w:r>
          </w:p>
          <w:p w14:paraId="290357FA" w14:textId="2AD55C0D" w:rsidR="00BA716B" w:rsidRDefault="00BA716B" w:rsidP="00DD5EBE">
            <w:pPr>
              <w:pStyle w:val="NoSpacing"/>
              <w:rPr>
                <w:color w:val="000000" w:themeColor="text1"/>
                <w:sz w:val="20"/>
                <w:szCs w:val="22"/>
              </w:rPr>
            </w:pPr>
            <w:r w:rsidRPr="00DD5EBE">
              <w:rPr>
                <w:color w:val="000000" w:themeColor="text1"/>
                <w:sz w:val="20"/>
                <w:szCs w:val="22"/>
              </w:rPr>
              <w:t xml:space="preserve">During this </w:t>
            </w:r>
            <w:proofErr w:type="gramStart"/>
            <w:r w:rsidRPr="00DD5EBE">
              <w:rPr>
                <w:color w:val="000000" w:themeColor="text1"/>
                <w:sz w:val="20"/>
                <w:szCs w:val="22"/>
              </w:rPr>
              <w:t>period</w:t>
            </w:r>
            <w:proofErr w:type="gramEnd"/>
            <w:r w:rsidRPr="00DD5EBE">
              <w:rPr>
                <w:color w:val="000000" w:themeColor="text1"/>
                <w:sz w:val="20"/>
                <w:szCs w:val="22"/>
              </w:rPr>
              <w:t xml:space="preserve"> we will:</w:t>
            </w:r>
          </w:p>
          <w:p w14:paraId="6CC65B80" w14:textId="77777777" w:rsidR="00DD5EBE" w:rsidRPr="00DD5EBE" w:rsidRDefault="00DD5EBE" w:rsidP="00DD5EBE">
            <w:pPr>
              <w:pStyle w:val="NoSpacing"/>
              <w:rPr>
                <w:color w:val="000000" w:themeColor="text1"/>
                <w:sz w:val="20"/>
                <w:szCs w:val="22"/>
              </w:rPr>
            </w:pPr>
          </w:p>
          <w:p w14:paraId="5614FA60" w14:textId="6C5DC1B8" w:rsidR="00BA716B" w:rsidRPr="00DD5EBE" w:rsidRDefault="00BA716B" w:rsidP="00DD5EBE">
            <w:pPr>
              <w:pStyle w:val="NoSpacing"/>
              <w:numPr>
                <w:ilvl w:val="0"/>
                <w:numId w:val="31"/>
              </w:numPr>
              <w:rPr>
                <w:color w:val="000000" w:themeColor="text1"/>
                <w:sz w:val="20"/>
                <w:szCs w:val="22"/>
              </w:rPr>
            </w:pPr>
            <w:r w:rsidRPr="00DD5EBE">
              <w:rPr>
                <w:color w:val="000000" w:themeColor="text1"/>
                <w:sz w:val="20"/>
                <w:szCs w:val="22"/>
              </w:rPr>
              <w:t>Further develop all pupils’ understanding</w:t>
            </w:r>
            <w:r w:rsidR="00850F44">
              <w:rPr>
                <w:color w:val="000000" w:themeColor="text1"/>
                <w:sz w:val="20"/>
                <w:szCs w:val="22"/>
              </w:rPr>
              <w:t xml:space="preserve"> of</w:t>
            </w:r>
            <w:r w:rsidRPr="00DD5EBE">
              <w:rPr>
                <w:color w:val="000000" w:themeColor="text1"/>
                <w:sz w:val="20"/>
                <w:szCs w:val="22"/>
              </w:rPr>
              <w:t xml:space="preserve"> th</w:t>
            </w:r>
            <w:r w:rsidR="00DD5EBE" w:rsidRPr="00DD5EBE">
              <w:rPr>
                <w:color w:val="000000" w:themeColor="text1"/>
                <w:sz w:val="20"/>
                <w:szCs w:val="22"/>
              </w:rPr>
              <w:t>eir own learning.</w:t>
            </w:r>
          </w:p>
          <w:p w14:paraId="06136C10" w14:textId="10B12248" w:rsidR="00BA716B" w:rsidRPr="00DD5EBE" w:rsidRDefault="00BA716B" w:rsidP="00DD5EBE">
            <w:pPr>
              <w:pStyle w:val="NoSpacing"/>
              <w:numPr>
                <w:ilvl w:val="0"/>
                <w:numId w:val="31"/>
              </w:numPr>
              <w:rPr>
                <w:color w:val="000000" w:themeColor="text1"/>
                <w:sz w:val="20"/>
                <w:szCs w:val="22"/>
              </w:rPr>
            </w:pPr>
            <w:r w:rsidRPr="00DD5EBE">
              <w:rPr>
                <w:color w:val="000000" w:themeColor="text1"/>
                <w:sz w:val="20"/>
                <w:szCs w:val="22"/>
              </w:rPr>
              <w:t>Sustainably continue tutoring</w:t>
            </w:r>
            <w:r w:rsidR="00DD5EBE" w:rsidRPr="00DD5EBE">
              <w:rPr>
                <w:color w:val="000000" w:themeColor="text1"/>
                <w:sz w:val="20"/>
                <w:szCs w:val="22"/>
              </w:rPr>
              <w:t xml:space="preserve"> and intervening</w:t>
            </w:r>
            <w:r w:rsidRPr="00DD5EBE">
              <w:rPr>
                <w:color w:val="000000" w:themeColor="text1"/>
                <w:sz w:val="20"/>
                <w:szCs w:val="22"/>
              </w:rPr>
              <w:t xml:space="preserve"> PP pupils where necessary</w:t>
            </w:r>
            <w:r w:rsidR="00DD5EBE" w:rsidRPr="00DD5EBE">
              <w:rPr>
                <w:color w:val="000000" w:themeColor="text1"/>
                <w:sz w:val="20"/>
                <w:szCs w:val="22"/>
              </w:rPr>
              <w:t>.</w:t>
            </w:r>
            <w:r w:rsidRPr="00DD5EBE">
              <w:rPr>
                <w:color w:val="000000" w:themeColor="text1"/>
                <w:sz w:val="20"/>
                <w:szCs w:val="22"/>
              </w:rPr>
              <w:t xml:space="preserve"> </w:t>
            </w:r>
          </w:p>
        </w:tc>
      </w:tr>
    </w:tbl>
    <w:p w14:paraId="08961D46" w14:textId="77777777" w:rsidR="009D4322" w:rsidRDefault="009D4322">
      <w:pPr>
        <w:rPr>
          <w:b/>
          <w:bCs/>
          <w:color w:val="104F75"/>
          <w:sz w:val="28"/>
          <w:szCs w:val="28"/>
        </w:rPr>
      </w:pPr>
    </w:p>
    <w:p w14:paraId="73A5D34E" w14:textId="77777777" w:rsidR="00EE4156" w:rsidRDefault="00EE4156">
      <w:pPr>
        <w:rPr>
          <w:b/>
          <w:bCs/>
          <w:color w:val="104F75"/>
          <w:sz w:val="28"/>
          <w:szCs w:val="28"/>
        </w:rPr>
      </w:pPr>
    </w:p>
    <w:p w14:paraId="6CFACD84" w14:textId="77777777" w:rsidR="00B568D8" w:rsidRDefault="00B568D8">
      <w:pPr>
        <w:rPr>
          <w:b/>
          <w:bCs/>
          <w:color w:val="104F75"/>
          <w:sz w:val="28"/>
          <w:szCs w:val="28"/>
        </w:rPr>
      </w:pPr>
    </w:p>
    <w:p w14:paraId="2A7D5523" w14:textId="22574245"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1082820" w:rsidR="00E66558" w:rsidRPr="00D1645E" w:rsidRDefault="00D1645E">
      <w:pPr>
        <w:rPr>
          <w:b/>
          <w:bCs/>
        </w:rPr>
      </w:pPr>
      <w:r w:rsidRPr="00D1645E">
        <w:rPr>
          <w:b/>
          <w:bCs/>
        </w:rPr>
        <w:lastRenderedPageBreak/>
        <w:t>Approximate b</w:t>
      </w:r>
      <w:r w:rsidR="001D27BC">
        <w:rPr>
          <w:b/>
          <w:bCs/>
        </w:rPr>
        <w:t>udgeted cost: £8,217</w:t>
      </w:r>
    </w:p>
    <w:tbl>
      <w:tblPr>
        <w:tblW w:w="5000" w:type="pct"/>
        <w:tblCellMar>
          <w:left w:w="10" w:type="dxa"/>
          <w:right w:w="10" w:type="dxa"/>
        </w:tblCellMar>
        <w:tblLook w:val="04A0" w:firstRow="1" w:lastRow="0" w:firstColumn="1" w:lastColumn="0" w:noHBand="0" w:noVBand="1"/>
      </w:tblPr>
      <w:tblGrid>
        <w:gridCol w:w="4531"/>
        <w:gridCol w:w="6379"/>
        <w:gridCol w:w="3632"/>
      </w:tblGrid>
      <w:tr w:rsidR="00E66558" w14:paraId="2A7D5528" w14:textId="77777777" w:rsidTr="00690443">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1C829AF7" w:rsidR="00E66558" w:rsidRDefault="009D71E8">
            <w:pPr>
              <w:pStyle w:val="TableHeader"/>
              <w:jc w:val="left"/>
            </w:pPr>
            <w:r>
              <w:t>Activity</w:t>
            </w:r>
            <w:r w:rsidR="00DF470A">
              <w:t xml:space="preserve"> (with challenge number addressed)</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60DEC36B" w:rsidR="00E66558" w:rsidRDefault="009D71E8">
            <w:pPr>
              <w:pStyle w:val="TableHeader"/>
              <w:jc w:val="left"/>
            </w:pPr>
            <w:r>
              <w:t>Evidence that supports this approach</w:t>
            </w:r>
            <w:r w:rsidR="009A4E7A">
              <w:t xml:space="preserve"> (rationale)</w:t>
            </w: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6D0F0D2B" w:rsidR="00E66558" w:rsidRDefault="00DF470A">
            <w:pPr>
              <w:pStyle w:val="TableHeader"/>
              <w:jc w:val="left"/>
            </w:pPr>
            <w:r>
              <w:t>Intended and actual impact with lessons learned</w:t>
            </w:r>
          </w:p>
        </w:tc>
      </w:tr>
      <w:tr w:rsidR="00E66558" w14:paraId="2A7D552C" w14:textId="77777777" w:rsidTr="000F434F">
        <w:trPr>
          <w:trHeight w:val="569"/>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7B3C2" w14:textId="36CFFBAC" w:rsidR="00690443" w:rsidRPr="00690443" w:rsidRDefault="00690443" w:rsidP="00771CAC">
            <w:pPr>
              <w:pStyle w:val="NoSpacing"/>
              <w:numPr>
                <w:ilvl w:val="0"/>
                <w:numId w:val="21"/>
              </w:numPr>
              <w:ind w:left="360"/>
              <w:rPr>
                <w:sz w:val="20"/>
              </w:rPr>
            </w:pPr>
            <w:r w:rsidRPr="00690443">
              <w:rPr>
                <w:sz w:val="20"/>
              </w:rPr>
              <w:t>Baseline assessment used to identify communication/language baselines and to measure progress made.</w:t>
            </w:r>
          </w:p>
          <w:p w14:paraId="1C17D5F2" w14:textId="2C0ED3D0" w:rsidR="00690443" w:rsidRPr="00690443" w:rsidRDefault="00771199" w:rsidP="00771CAC">
            <w:pPr>
              <w:pStyle w:val="NoSpacing"/>
              <w:numPr>
                <w:ilvl w:val="0"/>
                <w:numId w:val="21"/>
              </w:numPr>
              <w:ind w:left="360"/>
              <w:rPr>
                <w:sz w:val="20"/>
              </w:rPr>
            </w:pPr>
            <w:r>
              <w:rPr>
                <w:sz w:val="20"/>
              </w:rPr>
              <w:t xml:space="preserve">Staff training – including </w:t>
            </w:r>
            <w:proofErr w:type="spellStart"/>
            <w:r>
              <w:rPr>
                <w:sz w:val="20"/>
              </w:rPr>
              <w:t>Wellcomm</w:t>
            </w:r>
            <w:proofErr w:type="spellEnd"/>
          </w:p>
          <w:p w14:paraId="55E23F55" w14:textId="7D15A8D7" w:rsidR="00690443" w:rsidRPr="00771199" w:rsidRDefault="00771199" w:rsidP="00771199">
            <w:pPr>
              <w:pStyle w:val="NoSpacing"/>
              <w:numPr>
                <w:ilvl w:val="0"/>
                <w:numId w:val="21"/>
              </w:numPr>
              <w:ind w:left="360"/>
              <w:rPr>
                <w:sz w:val="20"/>
              </w:rPr>
            </w:pPr>
            <w:proofErr w:type="spellStart"/>
            <w:r>
              <w:rPr>
                <w:sz w:val="20"/>
              </w:rPr>
              <w:t>Wellcomm</w:t>
            </w:r>
            <w:proofErr w:type="spellEnd"/>
            <w:r w:rsidR="00690443" w:rsidRPr="00690443">
              <w:rPr>
                <w:sz w:val="20"/>
              </w:rPr>
              <w:t xml:space="preserve"> intervention implementation (targeted) and training impacting all.</w:t>
            </w:r>
          </w:p>
          <w:p w14:paraId="10873CC7" w14:textId="67D32A30" w:rsidR="00690443" w:rsidRPr="00690443" w:rsidRDefault="00690443" w:rsidP="00771CAC">
            <w:pPr>
              <w:pStyle w:val="NoSpacing"/>
              <w:numPr>
                <w:ilvl w:val="0"/>
                <w:numId w:val="21"/>
              </w:numPr>
              <w:ind w:left="360"/>
              <w:rPr>
                <w:sz w:val="20"/>
              </w:rPr>
            </w:pPr>
            <w:r w:rsidRPr="00690443">
              <w:rPr>
                <w:sz w:val="20"/>
              </w:rPr>
              <w:t>Phonics lead in school to model phonics sessions, support new to school staff to enable consistency and monitor teaching and assessment of phonics across EYFS and</w:t>
            </w:r>
            <w:r>
              <w:rPr>
                <w:sz w:val="20"/>
              </w:rPr>
              <w:t xml:space="preserve"> KS1.</w:t>
            </w:r>
          </w:p>
          <w:p w14:paraId="5E33CB7B" w14:textId="77777777" w:rsidR="00690443" w:rsidRPr="00690443" w:rsidRDefault="00690443" w:rsidP="00771CAC">
            <w:pPr>
              <w:pStyle w:val="NoSpacing"/>
              <w:numPr>
                <w:ilvl w:val="0"/>
                <w:numId w:val="21"/>
              </w:numPr>
              <w:ind w:left="360"/>
              <w:rPr>
                <w:sz w:val="20"/>
              </w:rPr>
            </w:pPr>
            <w:r w:rsidRPr="00690443">
              <w:rPr>
                <w:sz w:val="20"/>
              </w:rPr>
              <w:t>Speech and language interventions.</w:t>
            </w:r>
          </w:p>
          <w:p w14:paraId="42BD3118" w14:textId="77777777" w:rsidR="00690443" w:rsidRPr="00690443" w:rsidRDefault="00690443" w:rsidP="00771CAC">
            <w:pPr>
              <w:pStyle w:val="NoSpacing"/>
              <w:numPr>
                <w:ilvl w:val="0"/>
                <w:numId w:val="21"/>
              </w:numPr>
              <w:ind w:left="360"/>
              <w:rPr>
                <w:sz w:val="20"/>
              </w:rPr>
            </w:pPr>
            <w:r w:rsidRPr="00690443">
              <w:rPr>
                <w:sz w:val="20"/>
              </w:rPr>
              <w:t>SENCo to target assessment and support for those eligible for PP who are identified as having SEN.</w:t>
            </w:r>
          </w:p>
          <w:p w14:paraId="315C4C07" w14:textId="77777777" w:rsidR="00690443" w:rsidRDefault="00690443" w:rsidP="00771CAC">
            <w:pPr>
              <w:pStyle w:val="NoSpacing"/>
              <w:numPr>
                <w:ilvl w:val="0"/>
                <w:numId w:val="21"/>
              </w:numPr>
              <w:ind w:left="360"/>
              <w:rPr>
                <w:sz w:val="20"/>
              </w:rPr>
            </w:pPr>
            <w:r w:rsidRPr="00690443">
              <w:rPr>
                <w:sz w:val="20"/>
              </w:rPr>
              <w:t>Additional service support when required to deliver strategies.</w:t>
            </w:r>
          </w:p>
          <w:p w14:paraId="6BA6DB67" w14:textId="5ADD3998" w:rsidR="00CB4787" w:rsidRPr="00CB4787" w:rsidRDefault="00690443" w:rsidP="00CB4787">
            <w:pPr>
              <w:pStyle w:val="NoSpacing"/>
              <w:numPr>
                <w:ilvl w:val="0"/>
                <w:numId w:val="27"/>
              </w:numPr>
              <w:rPr>
                <w:sz w:val="20"/>
              </w:rPr>
            </w:pPr>
            <w:r w:rsidRPr="00690443">
              <w:rPr>
                <w:sz w:val="20"/>
              </w:rPr>
              <w:t>Pho</w:t>
            </w:r>
            <w:r w:rsidR="0036352E">
              <w:rPr>
                <w:sz w:val="20"/>
              </w:rPr>
              <w:t>nics groups led by t</w:t>
            </w:r>
            <w:r>
              <w:rPr>
                <w:sz w:val="20"/>
              </w:rPr>
              <w:t xml:space="preserve">eachers and </w:t>
            </w:r>
            <w:r w:rsidR="0036352E">
              <w:rPr>
                <w:sz w:val="20"/>
              </w:rPr>
              <w:t>t</w:t>
            </w:r>
            <w:r w:rsidRPr="00690443">
              <w:rPr>
                <w:sz w:val="20"/>
              </w:rPr>
              <w:t>eaching assistants newly trained in ‘Monster Phonics’ scheme.</w:t>
            </w:r>
            <w:r w:rsidR="0058797F">
              <w:rPr>
                <w:sz w:val="20"/>
              </w:rPr>
              <w:t xml:space="preserve"> </w:t>
            </w:r>
          </w:p>
          <w:p w14:paraId="4D728CFD" w14:textId="77777777" w:rsidR="00C0634E" w:rsidRDefault="00C0634E" w:rsidP="00C0634E">
            <w:pPr>
              <w:pStyle w:val="NoSpacing"/>
              <w:rPr>
                <w:sz w:val="20"/>
              </w:rPr>
            </w:pPr>
          </w:p>
          <w:p w14:paraId="635E1271" w14:textId="69967E27" w:rsidR="0058797F" w:rsidRPr="00CC4B17" w:rsidRDefault="0058797F" w:rsidP="00C0634E">
            <w:pPr>
              <w:pStyle w:val="NoSpacing"/>
              <w:rPr>
                <w:sz w:val="20"/>
              </w:rPr>
            </w:pPr>
            <w:r w:rsidRPr="00D713C2">
              <w:rPr>
                <w:b/>
                <w:sz w:val="20"/>
              </w:rPr>
              <w:t>(1, 3)</w:t>
            </w:r>
          </w:p>
          <w:p w14:paraId="5C2BAD1E" w14:textId="77777777" w:rsidR="00CC4B17" w:rsidRDefault="00CC4B17" w:rsidP="00CC4B17">
            <w:pPr>
              <w:pStyle w:val="NoSpacing"/>
              <w:rPr>
                <w:b/>
                <w:sz w:val="20"/>
              </w:rPr>
            </w:pPr>
          </w:p>
          <w:p w14:paraId="67E6D2F8" w14:textId="6D97C663" w:rsidR="00CC4B17" w:rsidRDefault="00CC4B17" w:rsidP="00CC4B17">
            <w:pPr>
              <w:pStyle w:val="NoSpacing"/>
              <w:rPr>
                <w:sz w:val="20"/>
              </w:rPr>
            </w:pPr>
            <w:r w:rsidRPr="00C0634E">
              <w:rPr>
                <w:sz w:val="20"/>
              </w:rPr>
              <w:t>Estimated costs:</w:t>
            </w:r>
          </w:p>
          <w:p w14:paraId="72A2BA33" w14:textId="588F68C6" w:rsidR="00635E98" w:rsidRDefault="00635E98" w:rsidP="00CC4B17">
            <w:pPr>
              <w:pStyle w:val="NoSpacing"/>
              <w:rPr>
                <w:sz w:val="20"/>
              </w:rPr>
            </w:pPr>
          </w:p>
          <w:p w14:paraId="10B352B8" w14:textId="6C4E068D" w:rsidR="00635E98" w:rsidRDefault="00850F44" w:rsidP="00CC4B17">
            <w:pPr>
              <w:pStyle w:val="NoSpacing"/>
              <w:rPr>
                <w:sz w:val="20"/>
              </w:rPr>
            </w:pPr>
            <w:r>
              <w:rPr>
                <w:sz w:val="20"/>
              </w:rPr>
              <w:t>NELI/</w:t>
            </w:r>
            <w:proofErr w:type="spellStart"/>
            <w:r>
              <w:rPr>
                <w:sz w:val="20"/>
              </w:rPr>
              <w:t>Wellcom</w:t>
            </w:r>
            <w:r w:rsidR="00635E98">
              <w:rPr>
                <w:sz w:val="20"/>
              </w:rPr>
              <w:t>m</w:t>
            </w:r>
            <w:proofErr w:type="spellEnd"/>
            <w:r w:rsidR="00635E98">
              <w:rPr>
                <w:sz w:val="20"/>
              </w:rPr>
              <w:t xml:space="preserve"> £7,558</w:t>
            </w:r>
          </w:p>
          <w:p w14:paraId="4BDEA3FA" w14:textId="77777777" w:rsidR="00DF470A" w:rsidRDefault="00DF470A" w:rsidP="00771199">
            <w:pPr>
              <w:pStyle w:val="NoSpacing"/>
              <w:rPr>
                <w:sz w:val="20"/>
              </w:rPr>
            </w:pPr>
          </w:p>
          <w:p w14:paraId="2A7D5529" w14:textId="074DB9D4" w:rsidR="00771199" w:rsidRPr="0036352E" w:rsidRDefault="00771199" w:rsidP="00771199">
            <w:pPr>
              <w:pStyle w:val="NoSpacing"/>
              <w:rPr>
                <w:sz w:val="20"/>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5AA6F3" w14:textId="77777777" w:rsidR="00895169" w:rsidRPr="00690443" w:rsidRDefault="00895169" w:rsidP="00771CAC">
            <w:pPr>
              <w:pStyle w:val="NoSpacing"/>
              <w:numPr>
                <w:ilvl w:val="0"/>
                <w:numId w:val="20"/>
              </w:numPr>
              <w:rPr>
                <w:sz w:val="20"/>
              </w:rPr>
            </w:pPr>
            <w:r w:rsidRPr="00690443">
              <w:rPr>
                <w:sz w:val="20"/>
              </w:rPr>
              <w:t xml:space="preserve">Consistently good provision (environment, assessments &amp; practice) provides communication experiences, language development, reading and writing progress. </w:t>
            </w:r>
          </w:p>
          <w:p w14:paraId="23C38049" w14:textId="77777777" w:rsidR="00895169" w:rsidRPr="00690443" w:rsidRDefault="00895169" w:rsidP="00771CAC">
            <w:pPr>
              <w:pStyle w:val="NoSpacing"/>
              <w:numPr>
                <w:ilvl w:val="0"/>
                <w:numId w:val="20"/>
              </w:numPr>
              <w:rPr>
                <w:sz w:val="20"/>
              </w:rPr>
            </w:pPr>
            <w:r w:rsidRPr="00690443">
              <w:rPr>
                <w:sz w:val="20"/>
              </w:rPr>
              <w:t xml:space="preserve">The systemic review commissioned by the EEF ‘Early Language Development’ reinforces the above approaches to be in line with best practice, especially in terms of adult interactions – hence the need for additional staff to model this. </w:t>
            </w:r>
          </w:p>
          <w:p w14:paraId="1E1D395A" w14:textId="77777777" w:rsidR="00895169" w:rsidRPr="00690443" w:rsidRDefault="00895169" w:rsidP="00771CAC">
            <w:pPr>
              <w:pStyle w:val="NoSpacing"/>
              <w:numPr>
                <w:ilvl w:val="0"/>
                <w:numId w:val="20"/>
              </w:numPr>
              <w:rPr>
                <w:sz w:val="20"/>
              </w:rPr>
            </w:pPr>
            <w:r w:rsidRPr="00690443">
              <w:rPr>
                <w:sz w:val="20"/>
              </w:rPr>
              <w:t xml:space="preserve">EEF EY Toolkit Evidence: Overall, studies of communication and language approaches consistently show positive benefits for young children’s learning, including their spoken language skills, their expressive vocabulary and their early reading skills. On average, children who are involved in communication and language approaches make approximately six months’ additional progress over the course of a year. </w:t>
            </w:r>
          </w:p>
          <w:p w14:paraId="622DFA73" w14:textId="77777777" w:rsidR="00895169" w:rsidRPr="00690443" w:rsidRDefault="00895169" w:rsidP="00771CAC">
            <w:pPr>
              <w:pStyle w:val="NoSpacing"/>
              <w:numPr>
                <w:ilvl w:val="0"/>
                <w:numId w:val="20"/>
              </w:numPr>
              <w:rPr>
                <w:sz w:val="20"/>
              </w:rPr>
            </w:pPr>
            <w:r w:rsidRPr="00690443">
              <w:rPr>
                <w:sz w:val="20"/>
              </w:rPr>
              <w:t xml:space="preserve">The EEF toolkit states that Oral Language impact development (Average impact +5 months).  </w:t>
            </w:r>
          </w:p>
          <w:p w14:paraId="18EDF5EE" w14:textId="77777777" w:rsidR="00895169" w:rsidRPr="00690443" w:rsidRDefault="00895169" w:rsidP="00771CAC">
            <w:pPr>
              <w:pStyle w:val="NoSpacing"/>
              <w:numPr>
                <w:ilvl w:val="0"/>
                <w:numId w:val="20"/>
              </w:numPr>
              <w:rPr>
                <w:sz w:val="20"/>
              </w:rPr>
            </w:pPr>
            <w:r w:rsidRPr="00690443">
              <w:rPr>
                <w:sz w:val="20"/>
              </w:rPr>
              <w:t>The EEF toolkit states that a consistent phonics approach has a moderate impact (+4 months) for a very low cost.</w:t>
            </w:r>
          </w:p>
          <w:p w14:paraId="7C00715E" w14:textId="77777777" w:rsidR="00895169" w:rsidRPr="00690443" w:rsidRDefault="00895169" w:rsidP="00771CAC">
            <w:pPr>
              <w:pStyle w:val="NoSpacing"/>
              <w:numPr>
                <w:ilvl w:val="0"/>
                <w:numId w:val="20"/>
              </w:numPr>
              <w:rPr>
                <w:sz w:val="20"/>
              </w:rPr>
            </w:pPr>
            <w:r w:rsidRPr="00690443">
              <w:rPr>
                <w:sz w:val="20"/>
              </w:rPr>
              <w:t>NELI has been identified by the EEF as a promising project.</w:t>
            </w:r>
          </w:p>
          <w:p w14:paraId="2A7D552A" w14:textId="053A1300" w:rsidR="00400D88" w:rsidRPr="00400D88" w:rsidRDefault="00400D88" w:rsidP="00690443">
            <w:pPr>
              <w:pStyle w:val="TableRow"/>
              <w:ind w:left="0"/>
              <w:textAlignment w:val="baseline"/>
              <w:rPr>
                <w:color w:val="0D0D0D" w:themeColor="text1" w:themeTint="F2"/>
                <w:sz w:val="20"/>
              </w:rPr>
            </w:pP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8632F1" w14:textId="77D3D971" w:rsidR="00690443" w:rsidRPr="00771CAC" w:rsidRDefault="00FF10DA" w:rsidP="00690443">
            <w:pPr>
              <w:pStyle w:val="TableRow"/>
              <w:ind w:left="0"/>
              <w:rPr>
                <w:sz w:val="20"/>
              </w:rPr>
            </w:pPr>
            <w:r>
              <w:rPr>
                <w:sz w:val="20"/>
              </w:rPr>
              <w:t>C</w:t>
            </w:r>
            <w:r w:rsidR="00690443" w:rsidRPr="00771CAC">
              <w:rPr>
                <w:sz w:val="20"/>
              </w:rPr>
              <w:t xml:space="preserve">ommunication skills in EYFS </w:t>
            </w:r>
            <w:r>
              <w:rPr>
                <w:sz w:val="20"/>
              </w:rPr>
              <w:t xml:space="preserve">will improve </w:t>
            </w:r>
            <w:r w:rsidR="00690443" w:rsidRPr="00771CAC">
              <w:rPr>
                <w:sz w:val="20"/>
              </w:rPr>
              <w:t>impacting</w:t>
            </w:r>
            <w:r>
              <w:rPr>
                <w:sz w:val="20"/>
              </w:rPr>
              <w:t xml:space="preserve"> on early reading and writing.  </w:t>
            </w:r>
            <w:r w:rsidR="00690443" w:rsidRPr="00771CAC">
              <w:rPr>
                <w:sz w:val="20"/>
              </w:rPr>
              <w:t>Phonics screening results for disadvantaged pupils</w:t>
            </w:r>
            <w:r>
              <w:rPr>
                <w:sz w:val="20"/>
              </w:rPr>
              <w:t xml:space="preserve"> will increase</w:t>
            </w:r>
            <w:r w:rsidR="00690443" w:rsidRPr="00771CAC">
              <w:rPr>
                <w:sz w:val="20"/>
              </w:rPr>
              <w:t xml:space="preserve">. </w:t>
            </w:r>
          </w:p>
          <w:p w14:paraId="07602CF8" w14:textId="77777777" w:rsidR="007F7024" w:rsidRDefault="007F7024" w:rsidP="00D713C2">
            <w:pPr>
              <w:pStyle w:val="TableRowCentered"/>
              <w:ind w:left="0"/>
              <w:jc w:val="left"/>
              <w:rPr>
                <w:b/>
                <w:bCs/>
                <w:color w:val="7030A0"/>
                <w:sz w:val="22"/>
                <w:szCs w:val="22"/>
              </w:rPr>
            </w:pPr>
          </w:p>
          <w:p w14:paraId="2A7D552B" w14:textId="4B6E60EA" w:rsidR="00DF470A" w:rsidRDefault="00DF470A" w:rsidP="00DB7744">
            <w:pPr>
              <w:pStyle w:val="TableRowCentered"/>
              <w:ind w:left="0"/>
              <w:jc w:val="left"/>
              <w:rPr>
                <w:sz w:val="22"/>
                <w:szCs w:val="22"/>
              </w:rPr>
            </w:pPr>
          </w:p>
        </w:tc>
      </w:tr>
      <w:tr w:rsidR="00E66558" w14:paraId="2A7D5530" w14:textId="77777777" w:rsidTr="00690443">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5E255C" w14:textId="77777777" w:rsidR="0036352E" w:rsidRPr="00D713C2" w:rsidRDefault="0036352E" w:rsidP="00D713C2">
            <w:pPr>
              <w:pStyle w:val="NoSpacing"/>
              <w:numPr>
                <w:ilvl w:val="0"/>
                <w:numId w:val="27"/>
              </w:numPr>
              <w:rPr>
                <w:sz w:val="20"/>
              </w:rPr>
            </w:pPr>
            <w:r w:rsidRPr="00D713C2">
              <w:rPr>
                <w:sz w:val="20"/>
              </w:rPr>
              <w:t>Use of synthetic phonics programme</w:t>
            </w:r>
          </w:p>
          <w:p w14:paraId="27CC0ADC" w14:textId="77777777" w:rsidR="0036352E" w:rsidRPr="00D713C2" w:rsidRDefault="0036352E" w:rsidP="00D713C2">
            <w:pPr>
              <w:pStyle w:val="NoSpacing"/>
              <w:numPr>
                <w:ilvl w:val="0"/>
                <w:numId w:val="27"/>
              </w:numPr>
              <w:rPr>
                <w:sz w:val="20"/>
              </w:rPr>
            </w:pPr>
            <w:r w:rsidRPr="00D713C2">
              <w:rPr>
                <w:sz w:val="20"/>
              </w:rPr>
              <w:t>Keep up interventions run by trained teaching assistants</w:t>
            </w:r>
          </w:p>
          <w:p w14:paraId="59C9603E" w14:textId="1F7BE824" w:rsidR="0036352E" w:rsidRPr="00D713C2" w:rsidRDefault="0036352E" w:rsidP="00D713C2">
            <w:pPr>
              <w:pStyle w:val="NoSpacing"/>
              <w:numPr>
                <w:ilvl w:val="0"/>
                <w:numId w:val="27"/>
              </w:numPr>
              <w:rPr>
                <w:sz w:val="20"/>
              </w:rPr>
            </w:pPr>
            <w:r w:rsidRPr="00D713C2">
              <w:rPr>
                <w:sz w:val="20"/>
              </w:rPr>
              <w:t>Use of</w:t>
            </w:r>
            <w:r w:rsidR="00850F44">
              <w:rPr>
                <w:sz w:val="20"/>
              </w:rPr>
              <w:t xml:space="preserve"> Monster P</w:t>
            </w:r>
            <w:r w:rsidRPr="00D713C2">
              <w:rPr>
                <w:sz w:val="20"/>
              </w:rPr>
              <w:t>honics tracker</w:t>
            </w:r>
          </w:p>
          <w:p w14:paraId="7D5D8911" w14:textId="77777777" w:rsidR="00D713C2" w:rsidRPr="00D713C2" w:rsidRDefault="0036352E" w:rsidP="00D713C2">
            <w:pPr>
              <w:pStyle w:val="NoSpacing"/>
              <w:numPr>
                <w:ilvl w:val="0"/>
                <w:numId w:val="27"/>
              </w:numPr>
              <w:rPr>
                <w:sz w:val="20"/>
              </w:rPr>
            </w:pPr>
            <w:r w:rsidRPr="00D713C2">
              <w:rPr>
                <w:sz w:val="20"/>
              </w:rPr>
              <w:t xml:space="preserve">Phonics </w:t>
            </w:r>
            <w:proofErr w:type="gramStart"/>
            <w:r w:rsidRPr="00D713C2">
              <w:rPr>
                <w:sz w:val="20"/>
              </w:rPr>
              <w:t>lead</w:t>
            </w:r>
            <w:proofErr w:type="gramEnd"/>
            <w:r w:rsidRPr="00D713C2">
              <w:rPr>
                <w:sz w:val="20"/>
              </w:rPr>
              <w:t xml:space="preserve"> to monitor practice and lead CPD </w:t>
            </w:r>
          </w:p>
          <w:p w14:paraId="3E979230" w14:textId="7A609DE3" w:rsidR="00C0634E" w:rsidRDefault="00D713C2" w:rsidP="00D713C2">
            <w:pPr>
              <w:pStyle w:val="NoSpacing"/>
              <w:numPr>
                <w:ilvl w:val="0"/>
                <w:numId w:val="27"/>
              </w:numPr>
              <w:rPr>
                <w:sz w:val="20"/>
              </w:rPr>
            </w:pPr>
            <w:r w:rsidRPr="00D713C2">
              <w:rPr>
                <w:sz w:val="20"/>
              </w:rPr>
              <w:lastRenderedPageBreak/>
              <w:t xml:space="preserve">Structured daily synthetic phonics programme - ‘Monster Phonics’. Focused phonic tutoring and peer tutoring approaches to be used to ensure any gaps in learning are closed quickly. </w:t>
            </w:r>
          </w:p>
          <w:p w14:paraId="679618FB" w14:textId="26EB5DBC" w:rsidR="00850F44" w:rsidRDefault="00850F44" w:rsidP="00D713C2">
            <w:pPr>
              <w:pStyle w:val="NoSpacing"/>
              <w:numPr>
                <w:ilvl w:val="0"/>
                <w:numId w:val="27"/>
              </w:numPr>
              <w:rPr>
                <w:sz w:val="20"/>
              </w:rPr>
            </w:pPr>
            <w:r>
              <w:rPr>
                <w:sz w:val="20"/>
              </w:rPr>
              <w:t xml:space="preserve">Twice daily phonics ‘keep up’ interventions </w:t>
            </w:r>
          </w:p>
          <w:p w14:paraId="6448DC69" w14:textId="77777777" w:rsidR="00C0634E" w:rsidRDefault="00C0634E" w:rsidP="00C0634E">
            <w:pPr>
              <w:pStyle w:val="NoSpacing"/>
              <w:ind w:left="360"/>
              <w:rPr>
                <w:sz w:val="20"/>
              </w:rPr>
            </w:pPr>
          </w:p>
          <w:p w14:paraId="6F50D1CC" w14:textId="57D011D4" w:rsidR="0011667D" w:rsidRPr="00CC4B17" w:rsidRDefault="0036352E" w:rsidP="00C0634E">
            <w:pPr>
              <w:pStyle w:val="NoSpacing"/>
              <w:rPr>
                <w:sz w:val="20"/>
              </w:rPr>
            </w:pPr>
            <w:r w:rsidRPr="00D713C2">
              <w:rPr>
                <w:b/>
                <w:sz w:val="20"/>
              </w:rPr>
              <w:t>(1, 3)</w:t>
            </w:r>
          </w:p>
          <w:p w14:paraId="01C420D1" w14:textId="77777777" w:rsidR="00CC4B17" w:rsidRDefault="00CC4B17" w:rsidP="00CC4B17">
            <w:pPr>
              <w:pStyle w:val="NoSpacing"/>
              <w:rPr>
                <w:b/>
                <w:sz w:val="20"/>
              </w:rPr>
            </w:pPr>
          </w:p>
          <w:p w14:paraId="228BE455" w14:textId="77777777" w:rsidR="00CC4B17" w:rsidRDefault="00CC4B17" w:rsidP="00CC4B17">
            <w:pPr>
              <w:pStyle w:val="NoSpacing"/>
              <w:rPr>
                <w:sz w:val="20"/>
              </w:rPr>
            </w:pPr>
            <w:r w:rsidRPr="00C0634E">
              <w:rPr>
                <w:sz w:val="20"/>
              </w:rPr>
              <w:t>Estimated costs:</w:t>
            </w:r>
          </w:p>
          <w:p w14:paraId="5A3CA5A6" w14:textId="77777777" w:rsidR="00C0634E" w:rsidRPr="00C0634E" w:rsidRDefault="00C0634E" w:rsidP="00CC4B17">
            <w:pPr>
              <w:pStyle w:val="NoSpacing"/>
              <w:rPr>
                <w:sz w:val="20"/>
              </w:rPr>
            </w:pPr>
          </w:p>
          <w:p w14:paraId="4B52BD99" w14:textId="7BDE8C42" w:rsidR="00CC4B17" w:rsidRDefault="00CC4B17" w:rsidP="00CC4B17">
            <w:pPr>
              <w:pStyle w:val="NoSpacing"/>
              <w:rPr>
                <w:sz w:val="20"/>
              </w:rPr>
            </w:pPr>
            <w:r w:rsidRPr="00C0634E">
              <w:rPr>
                <w:sz w:val="20"/>
              </w:rPr>
              <w:t>Phonics tracker £</w:t>
            </w:r>
            <w:r w:rsidR="00CB4787">
              <w:rPr>
                <w:sz w:val="20"/>
              </w:rPr>
              <w:t>204</w:t>
            </w:r>
          </w:p>
          <w:p w14:paraId="02D7BF4B" w14:textId="38A7820D" w:rsidR="00086D8C" w:rsidRPr="00C0634E" w:rsidRDefault="00086D8C" w:rsidP="00086D8C">
            <w:pPr>
              <w:pStyle w:val="NoSpacing"/>
              <w:rPr>
                <w:sz w:val="20"/>
              </w:rPr>
            </w:pPr>
            <w:r w:rsidRPr="00C0634E">
              <w:rPr>
                <w:sz w:val="20"/>
              </w:rPr>
              <w:t>Monster phonics £</w:t>
            </w:r>
            <w:r w:rsidR="00CB4787">
              <w:rPr>
                <w:sz w:val="20"/>
              </w:rPr>
              <w:t>455</w:t>
            </w:r>
          </w:p>
          <w:p w14:paraId="2A7D552D" w14:textId="60DA0EBC" w:rsidR="00DF470A" w:rsidRDefault="00DF470A" w:rsidP="00CC4B17">
            <w:pPr>
              <w:pStyle w:val="TableRow"/>
              <w:ind w:left="0"/>
              <w:rPr>
                <w:i/>
                <w:iCs/>
                <w:sz w:val="22"/>
                <w:szCs w:val="22"/>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1CC9A6" w14:textId="77777777" w:rsidR="0036352E" w:rsidRPr="0036352E" w:rsidRDefault="24E91DA0" w:rsidP="00771CAC">
            <w:pPr>
              <w:pStyle w:val="NoSpacing"/>
              <w:numPr>
                <w:ilvl w:val="0"/>
                <w:numId w:val="23"/>
              </w:numPr>
              <w:rPr>
                <w:sz w:val="20"/>
              </w:rPr>
            </w:pPr>
            <w:r w:rsidRPr="0036352E">
              <w:rPr>
                <w:sz w:val="20"/>
              </w:rPr>
              <w:lastRenderedPageBreak/>
              <w:t xml:space="preserve">Phonics approaches have been </w:t>
            </w:r>
            <w:r w:rsidR="215D595D" w:rsidRPr="0036352E">
              <w:rPr>
                <w:sz w:val="20"/>
              </w:rPr>
              <w:t>consistently</w:t>
            </w:r>
            <w:r w:rsidRPr="0036352E">
              <w:rPr>
                <w:sz w:val="20"/>
              </w:rPr>
              <w:t xml:space="preserve"> found </w:t>
            </w:r>
            <w:r w:rsidR="51F1C536" w:rsidRPr="0036352E">
              <w:rPr>
                <w:sz w:val="20"/>
              </w:rPr>
              <w:t xml:space="preserve">to have an average impact of an additional </w:t>
            </w:r>
            <w:r w:rsidR="008D6E2E" w:rsidRPr="0036352E">
              <w:rPr>
                <w:sz w:val="20"/>
              </w:rPr>
              <w:t>(</w:t>
            </w:r>
            <w:r w:rsidR="00964647" w:rsidRPr="0036352E">
              <w:rPr>
                <w:sz w:val="20"/>
              </w:rPr>
              <w:t>+</w:t>
            </w:r>
            <w:r w:rsidR="51F1C536" w:rsidRPr="0036352E">
              <w:rPr>
                <w:sz w:val="20"/>
              </w:rPr>
              <w:t>5 months</w:t>
            </w:r>
            <w:r w:rsidR="008D6E2E" w:rsidRPr="0036352E">
              <w:rPr>
                <w:sz w:val="20"/>
              </w:rPr>
              <w:t xml:space="preserve">) impact, </w:t>
            </w:r>
            <w:r w:rsidR="51F1C536" w:rsidRPr="0036352E">
              <w:rPr>
                <w:sz w:val="20"/>
              </w:rPr>
              <w:t xml:space="preserve">with </w:t>
            </w:r>
            <w:r w:rsidR="4A6BD266" w:rsidRPr="0036352E">
              <w:rPr>
                <w:sz w:val="20"/>
              </w:rPr>
              <w:t>synthetic phoni</w:t>
            </w:r>
            <w:r w:rsidR="008D6E2E" w:rsidRPr="0036352E">
              <w:rPr>
                <w:sz w:val="20"/>
              </w:rPr>
              <w:t>c programmes such as ‘Monster Phonics</w:t>
            </w:r>
            <w:r w:rsidR="4A6BD266" w:rsidRPr="0036352E">
              <w:rPr>
                <w:sz w:val="20"/>
              </w:rPr>
              <w:t>’ hav</w:t>
            </w:r>
            <w:r w:rsidR="1BC1D624" w:rsidRPr="0036352E">
              <w:rPr>
                <w:sz w:val="20"/>
              </w:rPr>
              <w:t>ing</w:t>
            </w:r>
            <w:r w:rsidR="4A6BD266" w:rsidRPr="0036352E">
              <w:rPr>
                <w:sz w:val="20"/>
              </w:rPr>
              <w:t xml:space="preserve"> a</w:t>
            </w:r>
            <w:r w:rsidR="0539FD97" w:rsidRPr="0036352E">
              <w:rPr>
                <w:sz w:val="20"/>
              </w:rPr>
              <w:t xml:space="preserve"> </w:t>
            </w:r>
            <w:r w:rsidR="4A6BD266" w:rsidRPr="0036352E">
              <w:rPr>
                <w:sz w:val="20"/>
              </w:rPr>
              <w:t xml:space="preserve">higher impact. </w:t>
            </w:r>
          </w:p>
          <w:p w14:paraId="2A7D552E" w14:textId="2770E955" w:rsidR="00E66558" w:rsidRPr="0036352E" w:rsidRDefault="008D6E2E" w:rsidP="00771CAC">
            <w:pPr>
              <w:pStyle w:val="NoSpacing"/>
              <w:numPr>
                <w:ilvl w:val="0"/>
                <w:numId w:val="23"/>
              </w:numPr>
              <w:rPr>
                <w:sz w:val="20"/>
              </w:rPr>
            </w:pPr>
            <w:r w:rsidRPr="0036352E">
              <w:rPr>
                <w:sz w:val="20"/>
              </w:rPr>
              <w:t>‘Keep up’</w:t>
            </w:r>
            <w:r w:rsidR="73B912FB" w:rsidRPr="0036352E">
              <w:rPr>
                <w:sz w:val="20"/>
              </w:rPr>
              <w:t xml:space="preserve"> approaches have also been shown to have a positive impact on learning, with an average positive effect </w:t>
            </w:r>
            <w:r w:rsidRPr="0036352E">
              <w:rPr>
                <w:sz w:val="20"/>
              </w:rPr>
              <w:t>(</w:t>
            </w:r>
            <w:r w:rsidR="574E1DC7" w:rsidRPr="0036352E">
              <w:rPr>
                <w:sz w:val="20"/>
              </w:rPr>
              <w:t>5</w:t>
            </w:r>
            <w:r w:rsidR="346C9A0B" w:rsidRPr="0036352E">
              <w:rPr>
                <w:sz w:val="20"/>
              </w:rPr>
              <w:t xml:space="preserve"> months</w:t>
            </w:r>
            <w:r w:rsidRPr="0036352E">
              <w:rPr>
                <w:sz w:val="20"/>
              </w:rPr>
              <w:t>) and</w:t>
            </w:r>
            <w:r w:rsidR="346C9A0B" w:rsidRPr="0036352E">
              <w:rPr>
                <w:sz w:val="20"/>
              </w:rPr>
              <w:t xml:space="preserve"> additional progress within an academic </w:t>
            </w:r>
            <w:r w:rsidR="56371FA5" w:rsidRPr="0036352E">
              <w:rPr>
                <w:sz w:val="20"/>
              </w:rPr>
              <w:t xml:space="preserve">year. </w:t>
            </w: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63C41C" w14:textId="6D5379A9" w:rsidR="00E66558" w:rsidRPr="00D713C2" w:rsidRDefault="002D503F" w:rsidP="00D713C2">
            <w:pPr>
              <w:pStyle w:val="NoSpacing"/>
              <w:rPr>
                <w:sz w:val="20"/>
              </w:rPr>
            </w:pPr>
            <w:r>
              <w:rPr>
                <w:sz w:val="20"/>
              </w:rPr>
              <w:t>D</w:t>
            </w:r>
            <w:r w:rsidR="00582BCF">
              <w:rPr>
                <w:sz w:val="20"/>
              </w:rPr>
              <w:t xml:space="preserve">ata will show that </w:t>
            </w:r>
            <w:r w:rsidR="009A52A5">
              <w:rPr>
                <w:sz w:val="20"/>
              </w:rPr>
              <w:t>6</w:t>
            </w:r>
            <w:r w:rsidR="007F7024" w:rsidRPr="00D713C2">
              <w:rPr>
                <w:sz w:val="20"/>
              </w:rPr>
              <w:t xml:space="preserve">5% of </w:t>
            </w:r>
            <w:r w:rsidR="00582BCF">
              <w:rPr>
                <w:sz w:val="20"/>
              </w:rPr>
              <w:t xml:space="preserve">PP pupils will achieve the expected standard in their phonics screening assessment.  </w:t>
            </w:r>
          </w:p>
          <w:p w14:paraId="7BA7B265" w14:textId="77777777" w:rsidR="007F7024" w:rsidRPr="00D713C2" w:rsidRDefault="007F7024" w:rsidP="00D713C2">
            <w:pPr>
              <w:pStyle w:val="NoSpacing"/>
              <w:rPr>
                <w:b/>
                <w:bCs/>
                <w:color w:val="7030A0"/>
                <w:sz w:val="20"/>
              </w:rPr>
            </w:pPr>
          </w:p>
          <w:p w14:paraId="2A7D552F" w14:textId="7608F31E" w:rsidR="007F7024" w:rsidRDefault="007F7024" w:rsidP="00DB7744">
            <w:pPr>
              <w:pStyle w:val="TableRowCentered"/>
              <w:ind w:left="0"/>
              <w:jc w:val="left"/>
              <w:rPr>
                <w:sz w:val="22"/>
                <w:szCs w:val="22"/>
              </w:rPr>
            </w:pPr>
          </w:p>
        </w:tc>
      </w:tr>
      <w:tr w:rsidR="00064E81" w14:paraId="67291367" w14:textId="77777777" w:rsidTr="0011667D">
        <w:tc>
          <w:tcPr>
            <w:tcW w:w="145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6D384C" w14:textId="1AA1CB30" w:rsidR="00064E81" w:rsidRDefault="004835D9" w:rsidP="00DD5EBE">
            <w:pPr>
              <w:pStyle w:val="TableRowCentered"/>
              <w:ind w:left="0"/>
              <w:jc w:val="left"/>
              <w:rPr>
                <w:b/>
                <w:bCs/>
                <w:color w:val="104F75"/>
                <w:szCs w:val="24"/>
              </w:rPr>
            </w:pPr>
            <w:r>
              <w:rPr>
                <w:b/>
                <w:bCs/>
                <w:color w:val="104F75"/>
                <w:szCs w:val="24"/>
              </w:rPr>
              <w:t>Intentions for 2021</w:t>
            </w:r>
            <w:r w:rsidR="00064E81" w:rsidRPr="00BA716B">
              <w:rPr>
                <w:b/>
                <w:bCs/>
                <w:color w:val="104F75"/>
                <w:szCs w:val="24"/>
              </w:rPr>
              <w:t xml:space="preserve">-24 </w:t>
            </w:r>
            <w:r w:rsidR="00064E81">
              <w:rPr>
                <w:b/>
                <w:bCs/>
                <w:color w:val="104F75"/>
                <w:szCs w:val="24"/>
              </w:rPr>
              <w:t>–</w:t>
            </w:r>
            <w:r w:rsidR="00064E81" w:rsidRPr="00BA716B">
              <w:rPr>
                <w:b/>
                <w:bCs/>
                <w:color w:val="104F75"/>
                <w:szCs w:val="24"/>
              </w:rPr>
              <w:t xml:space="preserve"> </w:t>
            </w:r>
            <w:r w:rsidR="00064E81">
              <w:rPr>
                <w:b/>
                <w:bCs/>
                <w:color w:val="104F75"/>
                <w:szCs w:val="24"/>
              </w:rPr>
              <w:t>Targeted academic support</w:t>
            </w:r>
          </w:p>
          <w:p w14:paraId="429256CD" w14:textId="77777777" w:rsidR="00064E81" w:rsidRDefault="00064E81" w:rsidP="00DD5EBE">
            <w:pPr>
              <w:pStyle w:val="NoSpacing"/>
              <w:rPr>
                <w:color w:val="000000" w:themeColor="text1"/>
                <w:sz w:val="20"/>
                <w:szCs w:val="22"/>
              </w:rPr>
            </w:pPr>
            <w:r w:rsidRPr="00DD5EBE">
              <w:rPr>
                <w:color w:val="000000" w:themeColor="text1"/>
                <w:sz w:val="20"/>
                <w:szCs w:val="22"/>
              </w:rPr>
              <w:t xml:space="preserve">During this </w:t>
            </w:r>
            <w:proofErr w:type="gramStart"/>
            <w:r w:rsidRPr="00DD5EBE">
              <w:rPr>
                <w:color w:val="000000" w:themeColor="text1"/>
                <w:sz w:val="20"/>
                <w:szCs w:val="22"/>
              </w:rPr>
              <w:t>period</w:t>
            </w:r>
            <w:proofErr w:type="gramEnd"/>
            <w:r w:rsidRPr="00DD5EBE">
              <w:rPr>
                <w:color w:val="000000" w:themeColor="text1"/>
                <w:sz w:val="20"/>
                <w:szCs w:val="22"/>
              </w:rPr>
              <w:t xml:space="preserve"> we will:</w:t>
            </w:r>
          </w:p>
          <w:p w14:paraId="752B73CB" w14:textId="77777777" w:rsidR="00DD5EBE" w:rsidRPr="00DD5EBE" w:rsidRDefault="00DD5EBE" w:rsidP="00DD5EBE">
            <w:pPr>
              <w:pStyle w:val="NoSpacing"/>
              <w:rPr>
                <w:color w:val="000000" w:themeColor="text1"/>
                <w:sz w:val="20"/>
                <w:szCs w:val="22"/>
              </w:rPr>
            </w:pPr>
          </w:p>
          <w:p w14:paraId="0318BD49" w14:textId="172F7D68" w:rsidR="00064E81" w:rsidRPr="00DD5EBE" w:rsidRDefault="00064E81" w:rsidP="00DD5EBE">
            <w:pPr>
              <w:pStyle w:val="NoSpacing"/>
              <w:numPr>
                <w:ilvl w:val="0"/>
                <w:numId w:val="32"/>
              </w:numPr>
              <w:rPr>
                <w:color w:val="000000" w:themeColor="text1"/>
                <w:sz w:val="20"/>
                <w:szCs w:val="22"/>
              </w:rPr>
            </w:pPr>
            <w:r w:rsidRPr="00DD5EBE">
              <w:rPr>
                <w:color w:val="000000" w:themeColor="text1"/>
                <w:sz w:val="20"/>
                <w:szCs w:val="22"/>
              </w:rPr>
              <w:t>Continue to f</w:t>
            </w:r>
            <w:r w:rsidR="00F603A0" w:rsidRPr="00DD5EBE">
              <w:rPr>
                <w:color w:val="000000" w:themeColor="text1"/>
                <w:sz w:val="20"/>
                <w:szCs w:val="22"/>
              </w:rPr>
              <w:t>u</w:t>
            </w:r>
            <w:r w:rsidRPr="00DD5EBE">
              <w:rPr>
                <w:color w:val="000000" w:themeColor="text1"/>
                <w:sz w:val="20"/>
                <w:szCs w:val="22"/>
              </w:rPr>
              <w:t xml:space="preserve">nd the NELI </w:t>
            </w:r>
            <w:r w:rsidR="00771199">
              <w:rPr>
                <w:color w:val="000000" w:themeColor="text1"/>
                <w:sz w:val="20"/>
                <w:szCs w:val="22"/>
              </w:rPr>
              <w:t xml:space="preserve">and </w:t>
            </w:r>
            <w:proofErr w:type="spellStart"/>
            <w:r w:rsidR="00771199">
              <w:rPr>
                <w:color w:val="000000" w:themeColor="text1"/>
                <w:sz w:val="20"/>
                <w:szCs w:val="22"/>
              </w:rPr>
              <w:t>Wellcomm</w:t>
            </w:r>
            <w:proofErr w:type="spellEnd"/>
            <w:r w:rsidR="00771199">
              <w:rPr>
                <w:color w:val="000000" w:themeColor="text1"/>
                <w:sz w:val="20"/>
                <w:szCs w:val="22"/>
              </w:rPr>
              <w:t xml:space="preserve"> </w:t>
            </w:r>
            <w:r w:rsidRPr="00DD5EBE">
              <w:rPr>
                <w:color w:val="000000" w:themeColor="text1"/>
                <w:sz w:val="20"/>
                <w:szCs w:val="22"/>
              </w:rPr>
              <w:t>programme</w:t>
            </w:r>
            <w:r w:rsidR="005B78E3" w:rsidRPr="00DD5EBE">
              <w:rPr>
                <w:color w:val="000000" w:themeColor="text1"/>
                <w:sz w:val="20"/>
                <w:szCs w:val="22"/>
              </w:rPr>
              <w:t>, with or without funding</w:t>
            </w:r>
            <w:r w:rsidR="00DD5EBE">
              <w:rPr>
                <w:color w:val="000000" w:themeColor="text1"/>
                <w:sz w:val="20"/>
                <w:szCs w:val="22"/>
              </w:rPr>
              <w:t>.</w:t>
            </w:r>
          </w:p>
          <w:p w14:paraId="67223F95" w14:textId="3F02B829" w:rsidR="00064E81" w:rsidRDefault="00064E81" w:rsidP="00DD5EBE">
            <w:pPr>
              <w:pStyle w:val="NoSpacing"/>
              <w:numPr>
                <w:ilvl w:val="0"/>
                <w:numId w:val="32"/>
              </w:numPr>
              <w:rPr>
                <w:color w:val="000000" w:themeColor="text1"/>
                <w:sz w:val="20"/>
                <w:szCs w:val="22"/>
              </w:rPr>
            </w:pPr>
            <w:r w:rsidRPr="00DD5EBE">
              <w:rPr>
                <w:color w:val="000000" w:themeColor="text1"/>
                <w:sz w:val="20"/>
                <w:szCs w:val="22"/>
              </w:rPr>
              <w:t>Furthe</w:t>
            </w:r>
            <w:r w:rsidR="00DD5EBE">
              <w:rPr>
                <w:color w:val="000000" w:themeColor="text1"/>
                <w:sz w:val="20"/>
                <w:szCs w:val="22"/>
              </w:rPr>
              <w:t>r develop our use of Monster Phonics, and look for a Y3/</w:t>
            </w:r>
            <w:r w:rsidRPr="00DD5EBE">
              <w:rPr>
                <w:color w:val="000000" w:themeColor="text1"/>
                <w:sz w:val="20"/>
                <w:szCs w:val="22"/>
              </w:rPr>
              <w:t xml:space="preserve">Y4 extension to the programme to maintain progress </w:t>
            </w:r>
            <w:r w:rsidR="00B97556" w:rsidRPr="00DD5EBE">
              <w:rPr>
                <w:color w:val="000000" w:themeColor="text1"/>
                <w:sz w:val="20"/>
                <w:szCs w:val="22"/>
              </w:rPr>
              <w:t>for PP pupils</w:t>
            </w:r>
            <w:r w:rsidR="00DD5EBE">
              <w:rPr>
                <w:color w:val="000000" w:themeColor="text1"/>
                <w:sz w:val="20"/>
                <w:szCs w:val="22"/>
              </w:rPr>
              <w:t>.</w:t>
            </w:r>
          </w:p>
          <w:p w14:paraId="6C1E07F7" w14:textId="2BA39099" w:rsidR="00086D8C" w:rsidRDefault="00086D8C" w:rsidP="00DD5EBE">
            <w:pPr>
              <w:pStyle w:val="NoSpacing"/>
              <w:numPr>
                <w:ilvl w:val="0"/>
                <w:numId w:val="32"/>
              </w:numPr>
              <w:rPr>
                <w:color w:val="000000" w:themeColor="text1"/>
                <w:sz w:val="20"/>
                <w:szCs w:val="22"/>
              </w:rPr>
            </w:pPr>
            <w:r>
              <w:rPr>
                <w:color w:val="000000" w:themeColor="text1"/>
                <w:sz w:val="20"/>
                <w:szCs w:val="22"/>
              </w:rPr>
              <w:t>CPD for new staff (NELI</w:t>
            </w:r>
            <w:r w:rsidR="00771199">
              <w:rPr>
                <w:color w:val="000000" w:themeColor="text1"/>
                <w:sz w:val="20"/>
                <w:szCs w:val="22"/>
              </w:rPr>
              <w:t xml:space="preserve">, </w:t>
            </w:r>
            <w:proofErr w:type="spellStart"/>
            <w:r w:rsidR="00771199">
              <w:rPr>
                <w:color w:val="000000" w:themeColor="text1"/>
                <w:sz w:val="20"/>
                <w:szCs w:val="22"/>
              </w:rPr>
              <w:t>Wellcomm</w:t>
            </w:r>
            <w:proofErr w:type="spellEnd"/>
            <w:r>
              <w:rPr>
                <w:color w:val="000000" w:themeColor="text1"/>
                <w:sz w:val="20"/>
                <w:szCs w:val="22"/>
              </w:rPr>
              <w:t xml:space="preserve"> and monster phonics)</w:t>
            </w:r>
          </w:p>
          <w:p w14:paraId="3CEF1420" w14:textId="76E9A771" w:rsidR="00850F44" w:rsidRPr="00DD5EBE" w:rsidRDefault="00850F44" w:rsidP="00DD5EBE">
            <w:pPr>
              <w:pStyle w:val="NoSpacing"/>
              <w:numPr>
                <w:ilvl w:val="0"/>
                <w:numId w:val="32"/>
              </w:numPr>
              <w:rPr>
                <w:color w:val="000000" w:themeColor="text1"/>
                <w:sz w:val="20"/>
                <w:szCs w:val="22"/>
              </w:rPr>
            </w:pPr>
            <w:r>
              <w:rPr>
                <w:color w:val="000000" w:themeColor="text1"/>
                <w:sz w:val="20"/>
                <w:szCs w:val="22"/>
              </w:rPr>
              <w:t>Develop same day intervention programme</w:t>
            </w:r>
          </w:p>
          <w:p w14:paraId="2E86098C" w14:textId="50DF3270" w:rsidR="00064E81" w:rsidRDefault="00064E81" w:rsidP="00DD5EBE">
            <w:pPr>
              <w:pStyle w:val="NoSpacing"/>
              <w:rPr>
                <w:sz w:val="22"/>
                <w:szCs w:val="22"/>
              </w:rPr>
            </w:pPr>
          </w:p>
        </w:tc>
      </w:tr>
    </w:tbl>
    <w:p w14:paraId="648FA7A5" w14:textId="77777777" w:rsidR="008A7B56" w:rsidRDefault="008A7B56">
      <w:pPr>
        <w:rPr>
          <w:b/>
          <w:color w:val="104F75"/>
          <w:sz w:val="28"/>
          <w:szCs w:val="28"/>
        </w:rPr>
      </w:pPr>
    </w:p>
    <w:p w14:paraId="665FCAF8" w14:textId="77777777" w:rsidR="00DD5EBE" w:rsidRDefault="00DD5EBE">
      <w:pPr>
        <w:rPr>
          <w:b/>
          <w:color w:val="104F75"/>
          <w:sz w:val="28"/>
          <w:szCs w:val="28"/>
        </w:rPr>
      </w:pPr>
    </w:p>
    <w:p w14:paraId="6CAB2787" w14:textId="77777777" w:rsidR="00B568D8" w:rsidRDefault="00B568D8">
      <w:pPr>
        <w:rPr>
          <w:b/>
          <w:color w:val="104F75"/>
          <w:sz w:val="28"/>
          <w:szCs w:val="28"/>
        </w:rPr>
      </w:pPr>
    </w:p>
    <w:p w14:paraId="2A7D5532" w14:textId="37477686" w:rsidR="00E66558" w:rsidRDefault="009D71E8">
      <w:pPr>
        <w:rPr>
          <w:b/>
          <w:color w:val="104F75"/>
          <w:sz w:val="28"/>
          <w:szCs w:val="28"/>
        </w:rPr>
      </w:pPr>
      <w:r>
        <w:rPr>
          <w:b/>
          <w:color w:val="104F75"/>
          <w:sz w:val="28"/>
          <w:szCs w:val="28"/>
        </w:rPr>
        <w:t>Wider strategies (for example, related to attendance, behaviour, wellbeing)</w:t>
      </w:r>
    </w:p>
    <w:p w14:paraId="2A7D5533" w14:textId="077589F2" w:rsidR="00E66558" w:rsidRPr="00D1645E" w:rsidRDefault="008A767E">
      <w:pPr>
        <w:spacing w:before="240" w:after="120"/>
        <w:rPr>
          <w:b/>
          <w:bCs/>
        </w:rPr>
      </w:pPr>
      <w:r w:rsidRPr="00D1645E">
        <w:rPr>
          <w:b/>
          <w:bCs/>
        </w:rPr>
        <w:t>Approximate b</w:t>
      </w:r>
      <w:r w:rsidR="00C4142F">
        <w:rPr>
          <w:b/>
          <w:bCs/>
        </w:rPr>
        <w:t>udgeted cost: £</w:t>
      </w:r>
      <w:r w:rsidR="00850F44">
        <w:rPr>
          <w:b/>
          <w:bCs/>
        </w:rPr>
        <w:t>81642</w:t>
      </w:r>
    </w:p>
    <w:tbl>
      <w:tblPr>
        <w:tblW w:w="5000" w:type="pct"/>
        <w:tblCellMar>
          <w:left w:w="10" w:type="dxa"/>
          <w:right w:w="10" w:type="dxa"/>
        </w:tblCellMar>
        <w:tblLook w:val="04A0" w:firstRow="1" w:lastRow="0" w:firstColumn="1" w:lastColumn="0" w:noHBand="0" w:noVBand="1"/>
      </w:tblPr>
      <w:tblGrid>
        <w:gridCol w:w="4121"/>
        <w:gridCol w:w="6521"/>
        <w:gridCol w:w="3900"/>
      </w:tblGrid>
      <w:tr w:rsidR="00E66558" w14:paraId="2A7D5537" w14:textId="77777777" w:rsidTr="00F603A0">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4FF97B67" w:rsidR="00E66558" w:rsidRDefault="009D71E8">
            <w:pPr>
              <w:pStyle w:val="TableHeader"/>
              <w:jc w:val="left"/>
            </w:pPr>
            <w:r>
              <w:t>Evidence that supports this approach</w:t>
            </w:r>
            <w:r w:rsidR="008146BA">
              <w:t xml:space="preserve"> (rationale)</w:t>
            </w:r>
          </w:p>
        </w:tc>
        <w:tc>
          <w:tcPr>
            <w:tcW w:w="3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689ECEA3" w:rsidR="00E66558" w:rsidRDefault="008146BA">
            <w:pPr>
              <w:pStyle w:val="TableHeader"/>
              <w:jc w:val="left"/>
            </w:pPr>
            <w:r>
              <w:t>Intended and actual impact with lessons learned</w:t>
            </w:r>
          </w:p>
        </w:tc>
      </w:tr>
      <w:tr w:rsidR="00E66558" w14:paraId="2A7D553B" w14:textId="77777777" w:rsidTr="00F603A0">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3163B4" w14:textId="5357F63B" w:rsidR="00E66558" w:rsidRPr="0036352E" w:rsidRDefault="0036352E" w:rsidP="00771CAC">
            <w:pPr>
              <w:pStyle w:val="NoSpacing"/>
              <w:numPr>
                <w:ilvl w:val="0"/>
                <w:numId w:val="24"/>
              </w:numPr>
              <w:rPr>
                <w:sz w:val="20"/>
              </w:rPr>
            </w:pPr>
            <w:r w:rsidRPr="0036352E">
              <w:rPr>
                <w:sz w:val="20"/>
              </w:rPr>
              <w:lastRenderedPageBreak/>
              <w:t>Identified attendance lead in school</w:t>
            </w:r>
          </w:p>
          <w:p w14:paraId="160B28D4" w14:textId="195DD74C" w:rsidR="0036352E" w:rsidRPr="0036352E" w:rsidRDefault="00771199" w:rsidP="00771CAC">
            <w:pPr>
              <w:pStyle w:val="NoSpacing"/>
              <w:numPr>
                <w:ilvl w:val="0"/>
                <w:numId w:val="24"/>
              </w:numPr>
              <w:rPr>
                <w:sz w:val="20"/>
              </w:rPr>
            </w:pPr>
            <w:r>
              <w:rPr>
                <w:sz w:val="20"/>
              </w:rPr>
              <w:t>School based Family Wellbeing</w:t>
            </w:r>
            <w:r w:rsidR="0036352E" w:rsidRPr="0036352E">
              <w:rPr>
                <w:sz w:val="20"/>
              </w:rPr>
              <w:t xml:space="preserve"> Worker.</w:t>
            </w:r>
          </w:p>
          <w:p w14:paraId="709DC2DD" w14:textId="3751CF87" w:rsidR="0036352E" w:rsidRDefault="65F6E13A" w:rsidP="00771CAC">
            <w:pPr>
              <w:pStyle w:val="NoSpacing"/>
              <w:numPr>
                <w:ilvl w:val="0"/>
                <w:numId w:val="24"/>
              </w:numPr>
              <w:rPr>
                <w:sz w:val="20"/>
              </w:rPr>
            </w:pPr>
            <w:r w:rsidRPr="0036352E">
              <w:rPr>
                <w:sz w:val="20"/>
              </w:rPr>
              <w:t>Monitor attendance and i</w:t>
            </w:r>
            <w:r w:rsidR="0058797F">
              <w:rPr>
                <w:sz w:val="20"/>
              </w:rPr>
              <w:t>mplement identified strategies.</w:t>
            </w:r>
          </w:p>
          <w:p w14:paraId="4D3E8BB0" w14:textId="77777777" w:rsidR="00C0634E" w:rsidRPr="00C0634E" w:rsidRDefault="002B2F9D" w:rsidP="00771CAC">
            <w:pPr>
              <w:pStyle w:val="NoSpacing"/>
              <w:numPr>
                <w:ilvl w:val="0"/>
                <w:numId w:val="24"/>
              </w:numPr>
              <w:rPr>
                <w:b/>
                <w:sz w:val="20"/>
              </w:rPr>
            </w:pPr>
            <w:r>
              <w:rPr>
                <w:sz w:val="20"/>
              </w:rPr>
              <w:t>Free breakfast club.</w:t>
            </w:r>
            <w:r w:rsidR="0058797F">
              <w:rPr>
                <w:sz w:val="20"/>
              </w:rPr>
              <w:t xml:space="preserve"> </w:t>
            </w:r>
          </w:p>
          <w:p w14:paraId="54974513" w14:textId="77777777" w:rsidR="00C0634E" w:rsidRDefault="00C0634E" w:rsidP="00C0634E">
            <w:pPr>
              <w:pStyle w:val="NoSpacing"/>
              <w:rPr>
                <w:sz w:val="20"/>
              </w:rPr>
            </w:pPr>
          </w:p>
          <w:p w14:paraId="59AE0DAF" w14:textId="7381C609" w:rsidR="00771CAC" w:rsidRDefault="0058797F" w:rsidP="00C0634E">
            <w:pPr>
              <w:pStyle w:val="NoSpacing"/>
              <w:rPr>
                <w:b/>
                <w:sz w:val="20"/>
              </w:rPr>
            </w:pPr>
            <w:r w:rsidRPr="0058797F">
              <w:rPr>
                <w:b/>
                <w:sz w:val="20"/>
              </w:rPr>
              <w:t>(4)</w:t>
            </w:r>
          </w:p>
          <w:p w14:paraId="6BC34AA5" w14:textId="77777777" w:rsidR="00CC4B17" w:rsidRDefault="00CC4B17" w:rsidP="00CC4B17">
            <w:pPr>
              <w:pStyle w:val="NoSpacing"/>
              <w:rPr>
                <w:b/>
                <w:sz w:val="20"/>
              </w:rPr>
            </w:pPr>
          </w:p>
          <w:p w14:paraId="119C264B" w14:textId="77777777" w:rsidR="00CC4B17" w:rsidRDefault="00CC4B17" w:rsidP="00CC4B17">
            <w:pPr>
              <w:pStyle w:val="NoSpacing"/>
              <w:rPr>
                <w:sz w:val="20"/>
              </w:rPr>
            </w:pPr>
            <w:r w:rsidRPr="00C0634E">
              <w:rPr>
                <w:sz w:val="20"/>
              </w:rPr>
              <w:t>Estimated costs:</w:t>
            </w:r>
          </w:p>
          <w:p w14:paraId="4A41C2D8" w14:textId="77777777" w:rsidR="00C0634E" w:rsidRPr="00C0634E" w:rsidRDefault="00C0634E" w:rsidP="00CC4B17">
            <w:pPr>
              <w:pStyle w:val="NoSpacing"/>
              <w:rPr>
                <w:sz w:val="20"/>
              </w:rPr>
            </w:pPr>
          </w:p>
          <w:p w14:paraId="68164BCF" w14:textId="5B01821E" w:rsidR="00C0634E" w:rsidRPr="00C0634E" w:rsidRDefault="00C0634E" w:rsidP="00CC4B17">
            <w:pPr>
              <w:pStyle w:val="NoSpacing"/>
              <w:rPr>
                <w:sz w:val="20"/>
              </w:rPr>
            </w:pPr>
            <w:r w:rsidRPr="00C0634E">
              <w:rPr>
                <w:sz w:val="20"/>
              </w:rPr>
              <w:t xml:space="preserve">Attendance </w:t>
            </w:r>
            <w:proofErr w:type="gramStart"/>
            <w:r w:rsidRPr="00C0634E">
              <w:rPr>
                <w:sz w:val="20"/>
              </w:rPr>
              <w:t>lead</w:t>
            </w:r>
            <w:proofErr w:type="gramEnd"/>
            <w:r w:rsidRPr="00C0634E">
              <w:rPr>
                <w:sz w:val="20"/>
              </w:rPr>
              <w:t xml:space="preserve"> £1</w:t>
            </w:r>
            <w:r w:rsidR="00CB4787">
              <w:rPr>
                <w:sz w:val="20"/>
              </w:rPr>
              <w:t>,</w:t>
            </w:r>
            <w:r w:rsidRPr="00C0634E">
              <w:rPr>
                <w:sz w:val="20"/>
              </w:rPr>
              <w:t>131</w:t>
            </w:r>
          </w:p>
          <w:p w14:paraId="3E139DDE" w14:textId="137E5856" w:rsidR="00CC4B17" w:rsidRPr="00C0634E" w:rsidRDefault="00850F44" w:rsidP="00CC4B17">
            <w:pPr>
              <w:pStyle w:val="NoSpacing"/>
              <w:rPr>
                <w:sz w:val="20"/>
              </w:rPr>
            </w:pPr>
            <w:r>
              <w:rPr>
                <w:sz w:val="20"/>
              </w:rPr>
              <w:t>Breakfast club £8546</w:t>
            </w:r>
          </w:p>
          <w:p w14:paraId="5986FED8" w14:textId="04684E3E" w:rsidR="00E66558" w:rsidRPr="0036352E" w:rsidRDefault="00E66558" w:rsidP="0036352E">
            <w:pPr>
              <w:pStyle w:val="NoSpacing"/>
              <w:rPr>
                <w:color w:val="0D0D0D" w:themeColor="text1" w:themeTint="F2"/>
                <w:sz w:val="20"/>
              </w:rPr>
            </w:pPr>
          </w:p>
          <w:p w14:paraId="2A7D5538" w14:textId="15726F0F" w:rsidR="00E66558" w:rsidRPr="0036352E" w:rsidRDefault="00E66558" w:rsidP="0036352E">
            <w:pPr>
              <w:pStyle w:val="NoSpacing"/>
              <w:rPr>
                <w:color w:val="0D0D0D" w:themeColor="text1" w:themeTint="F2"/>
                <w:sz w:val="20"/>
              </w:rPr>
            </w:pP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E7EEE" w14:textId="77777777" w:rsidR="00771CAC" w:rsidRPr="00771CAC" w:rsidRDefault="746EB3E7" w:rsidP="00771CAC">
            <w:pPr>
              <w:pStyle w:val="NoSpacing"/>
              <w:numPr>
                <w:ilvl w:val="0"/>
                <w:numId w:val="25"/>
              </w:numPr>
              <w:rPr>
                <w:sz w:val="20"/>
              </w:rPr>
            </w:pPr>
            <w:r w:rsidRPr="00771CAC">
              <w:rPr>
                <w:sz w:val="20"/>
              </w:rPr>
              <w:t xml:space="preserve">The </w:t>
            </w:r>
            <w:r w:rsidR="008146BA" w:rsidRPr="00771CAC">
              <w:rPr>
                <w:sz w:val="20"/>
              </w:rPr>
              <w:t>DfE</w:t>
            </w:r>
            <w:r w:rsidRPr="00771CAC">
              <w:rPr>
                <w:sz w:val="20"/>
              </w:rPr>
              <w:t xml:space="preserve"> recognise</w:t>
            </w:r>
            <w:r w:rsidR="008146BA" w:rsidRPr="00771CAC">
              <w:rPr>
                <w:sz w:val="20"/>
              </w:rPr>
              <w:t>s</w:t>
            </w:r>
            <w:r w:rsidRPr="00771CAC">
              <w:rPr>
                <w:sz w:val="20"/>
              </w:rPr>
              <w:t xml:space="preserve"> the importance of </w:t>
            </w:r>
            <w:r w:rsidR="077EE370" w:rsidRPr="00771CAC">
              <w:rPr>
                <w:sz w:val="20"/>
              </w:rPr>
              <w:t xml:space="preserve">getting the basics right, like attendance and behaviour, and understand that failing to put these building blocks in place will undermine </w:t>
            </w:r>
            <w:r w:rsidR="144C1038" w:rsidRPr="00771CAC">
              <w:rPr>
                <w:sz w:val="20"/>
              </w:rPr>
              <w:t xml:space="preserve">the effectiveness of the </w:t>
            </w:r>
            <w:r w:rsidR="008146BA" w:rsidRPr="00771CAC">
              <w:rPr>
                <w:sz w:val="20"/>
              </w:rPr>
              <w:t>PPG</w:t>
            </w:r>
            <w:r w:rsidR="144C1038" w:rsidRPr="00771CAC">
              <w:rPr>
                <w:sz w:val="20"/>
              </w:rPr>
              <w:t xml:space="preserve"> in raising standards</w:t>
            </w:r>
            <w:r w:rsidR="036E1ABB" w:rsidRPr="00771CAC">
              <w:rPr>
                <w:sz w:val="20"/>
              </w:rPr>
              <w:t xml:space="preserve">. </w:t>
            </w:r>
          </w:p>
          <w:p w14:paraId="001320A2" w14:textId="0B483FF7" w:rsidR="00E66558" w:rsidRPr="00771CAC" w:rsidRDefault="036E1ABB" w:rsidP="00771CAC">
            <w:pPr>
              <w:pStyle w:val="NoSpacing"/>
              <w:numPr>
                <w:ilvl w:val="0"/>
                <w:numId w:val="25"/>
              </w:numPr>
              <w:rPr>
                <w:sz w:val="20"/>
              </w:rPr>
            </w:pPr>
            <w:r w:rsidRPr="00771CAC">
              <w:rPr>
                <w:sz w:val="20"/>
              </w:rPr>
              <w:t xml:space="preserve">Successful schools set up rapid response systems to address poor </w:t>
            </w:r>
            <w:r w:rsidR="62224374" w:rsidRPr="00771CAC">
              <w:rPr>
                <w:sz w:val="20"/>
              </w:rPr>
              <w:t>attendance. This</w:t>
            </w:r>
            <w:r w:rsidRPr="00771CAC">
              <w:rPr>
                <w:sz w:val="20"/>
              </w:rPr>
              <w:t xml:space="preserve"> involves staff contacting </w:t>
            </w:r>
            <w:r w:rsidR="08B2351E" w:rsidRPr="00771CAC">
              <w:rPr>
                <w:sz w:val="20"/>
              </w:rPr>
              <w:t>home immediately if a child fails to arrive on time</w:t>
            </w:r>
            <w:r w:rsidR="746EB3E7" w:rsidRPr="00771CAC">
              <w:rPr>
                <w:sz w:val="20"/>
              </w:rPr>
              <w:t>.</w:t>
            </w:r>
            <w:r w:rsidR="23EC26ED" w:rsidRPr="00771CAC">
              <w:rPr>
                <w:sz w:val="20"/>
              </w:rPr>
              <w:t xml:space="preserve"> If the problem persists, staff work with families to address any barriers they face in getting their children to school.</w:t>
            </w:r>
          </w:p>
          <w:p w14:paraId="2A7D5539" w14:textId="139200AB" w:rsidR="0011667D" w:rsidRDefault="0011667D" w:rsidP="0058797F">
            <w:pPr>
              <w:pStyle w:val="TableRow"/>
              <w:ind w:left="0"/>
              <w:rPr>
                <w:color w:val="0D0D0D" w:themeColor="text1" w:themeTint="F2"/>
              </w:rPr>
            </w:pPr>
          </w:p>
        </w:tc>
        <w:tc>
          <w:tcPr>
            <w:tcW w:w="3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C3A4FE" w14:textId="49565C06" w:rsidR="00E66558" w:rsidRPr="00D713C2" w:rsidRDefault="002D503F" w:rsidP="00D713C2">
            <w:pPr>
              <w:pStyle w:val="NoSpacing"/>
              <w:rPr>
                <w:sz w:val="20"/>
              </w:rPr>
            </w:pPr>
            <w:r>
              <w:rPr>
                <w:sz w:val="20"/>
              </w:rPr>
              <w:t>A</w:t>
            </w:r>
            <w:r w:rsidR="008A767E" w:rsidRPr="00D713C2">
              <w:rPr>
                <w:sz w:val="20"/>
              </w:rPr>
              <w:t>verage attendance</w:t>
            </w:r>
            <w:r>
              <w:rPr>
                <w:sz w:val="20"/>
              </w:rPr>
              <w:t xml:space="preserve"> for PP pupils will improve</w:t>
            </w:r>
            <w:r w:rsidR="008A767E" w:rsidRPr="00D713C2">
              <w:rPr>
                <w:sz w:val="20"/>
              </w:rPr>
              <w:t xml:space="preserve">. If attendance for an individual PP pupil does fall below 95% within a half term, planned </w:t>
            </w:r>
            <w:r>
              <w:rPr>
                <w:sz w:val="20"/>
              </w:rPr>
              <w:t>procedures will ensure this improves.</w:t>
            </w:r>
          </w:p>
          <w:p w14:paraId="317B7AA4" w14:textId="77777777" w:rsidR="008A767E" w:rsidRPr="00D713C2" w:rsidRDefault="008A767E" w:rsidP="00D713C2">
            <w:pPr>
              <w:pStyle w:val="NoSpacing"/>
              <w:rPr>
                <w:b/>
                <w:bCs/>
                <w:color w:val="7030A0"/>
                <w:sz w:val="20"/>
              </w:rPr>
            </w:pPr>
          </w:p>
          <w:p w14:paraId="2A7D553A" w14:textId="7413C82A" w:rsidR="008A767E" w:rsidRPr="008A767E" w:rsidRDefault="008A767E" w:rsidP="00D713C2">
            <w:pPr>
              <w:pStyle w:val="TableRowCentered"/>
              <w:ind w:left="0"/>
              <w:jc w:val="left"/>
              <w:rPr>
                <w:sz w:val="22"/>
                <w:szCs w:val="22"/>
              </w:rPr>
            </w:pPr>
          </w:p>
        </w:tc>
      </w:tr>
      <w:tr w:rsidR="00E66558" w14:paraId="2A7D553F" w14:textId="77777777" w:rsidTr="00F603A0">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179AC" w14:textId="4991EEBC" w:rsidR="00E66558" w:rsidRPr="0058797F" w:rsidRDefault="3BB68ECA" w:rsidP="0058797F">
            <w:pPr>
              <w:pStyle w:val="NoSpacing"/>
              <w:numPr>
                <w:ilvl w:val="0"/>
                <w:numId w:val="29"/>
              </w:numPr>
              <w:rPr>
                <w:sz w:val="20"/>
              </w:rPr>
            </w:pPr>
            <w:r w:rsidRPr="0058797F">
              <w:rPr>
                <w:sz w:val="20"/>
              </w:rPr>
              <w:t>Embed social and emotional learning into the school culture.</w:t>
            </w:r>
          </w:p>
          <w:p w14:paraId="4D06186D" w14:textId="298638A1" w:rsidR="0058797F" w:rsidRPr="0058797F" w:rsidRDefault="0058797F" w:rsidP="0058797F">
            <w:pPr>
              <w:pStyle w:val="NoSpacing"/>
              <w:numPr>
                <w:ilvl w:val="0"/>
                <w:numId w:val="29"/>
              </w:numPr>
              <w:rPr>
                <w:sz w:val="20"/>
              </w:rPr>
            </w:pPr>
            <w:r w:rsidRPr="0058797F">
              <w:rPr>
                <w:sz w:val="20"/>
              </w:rPr>
              <w:t>Well-being focus weeks.</w:t>
            </w:r>
          </w:p>
          <w:p w14:paraId="54649EA5" w14:textId="77777777" w:rsidR="00635E98" w:rsidRDefault="0058797F" w:rsidP="00635E98">
            <w:pPr>
              <w:pStyle w:val="NoSpacing"/>
              <w:numPr>
                <w:ilvl w:val="0"/>
                <w:numId w:val="29"/>
              </w:numPr>
              <w:rPr>
                <w:sz w:val="20"/>
              </w:rPr>
            </w:pPr>
            <w:r w:rsidRPr="0058797F">
              <w:rPr>
                <w:sz w:val="20"/>
              </w:rPr>
              <w:t>ELSA</w:t>
            </w:r>
            <w:r w:rsidR="3BB68ECA" w:rsidRPr="0058797F">
              <w:rPr>
                <w:sz w:val="20"/>
              </w:rPr>
              <w:t xml:space="preserve"> intervention </w:t>
            </w:r>
            <w:r w:rsidRPr="0058797F">
              <w:rPr>
                <w:sz w:val="20"/>
              </w:rPr>
              <w:t>for identified children.</w:t>
            </w:r>
          </w:p>
          <w:p w14:paraId="3C738E9D" w14:textId="59F88B4F" w:rsidR="0058797F" w:rsidRPr="00635E98" w:rsidRDefault="00635E98" w:rsidP="00635E98">
            <w:pPr>
              <w:pStyle w:val="NoSpacing"/>
              <w:numPr>
                <w:ilvl w:val="0"/>
                <w:numId w:val="29"/>
              </w:numPr>
              <w:rPr>
                <w:sz w:val="20"/>
              </w:rPr>
            </w:pPr>
            <w:r>
              <w:rPr>
                <w:sz w:val="20"/>
              </w:rPr>
              <w:t>3</w:t>
            </w:r>
            <w:r w:rsidR="0058797F" w:rsidRPr="00635E98">
              <w:rPr>
                <w:sz w:val="20"/>
              </w:rPr>
              <w:t xml:space="preserve"> trained Mental Health First aiders.</w:t>
            </w:r>
          </w:p>
          <w:p w14:paraId="3832DEE6" w14:textId="258B6D4D" w:rsidR="0058797F" w:rsidRDefault="00771199" w:rsidP="0058797F">
            <w:pPr>
              <w:pStyle w:val="NoSpacing"/>
              <w:numPr>
                <w:ilvl w:val="0"/>
                <w:numId w:val="29"/>
              </w:numPr>
              <w:rPr>
                <w:sz w:val="20"/>
              </w:rPr>
            </w:pPr>
            <w:r>
              <w:rPr>
                <w:sz w:val="20"/>
              </w:rPr>
              <w:t>2</w:t>
            </w:r>
            <w:r w:rsidR="0058797F" w:rsidRPr="0058797F">
              <w:rPr>
                <w:sz w:val="20"/>
              </w:rPr>
              <w:t xml:space="preserve"> </w:t>
            </w:r>
            <w:proofErr w:type="gramStart"/>
            <w:r w:rsidR="0058797F" w:rsidRPr="0058797F">
              <w:rPr>
                <w:sz w:val="20"/>
              </w:rPr>
              <w:t>school based</w:t>
            </w:r>
            <w:proofErr w:type="gramEnd"/>
            <w:r w:rsidR="0058797F" w:rsidRPr="0058797F">
              <w:rPr>
                <w:sz w:val="20"/>
              </w:rPr>
              <w:t xml:space="preserve"> ELSA staff.  </w:t>
            </w:r>
          </w:p>
          <w:p w14:paraId="70ECEA87" w14:textId="58078F2C" w:rsidR="00850F44" w:rsidRPr="0058797F" w:rsidRDefault="00850F44" w:rsidP="0058797F">
            <w:pPr>
              <w:pStyle w:val="NoSpacing"/>
              <w:numPr>
                <w:ilvl w:val="0"/>
                <w:numId w:val="29"/>
              </w:numPr>
              <w:rPr>
                <w:sz w:val="20"/>
              </w:rPr>
            </w:pPr>
            <w:r>
              <w:rPr>
                <w:sz w:val="20"/>
              </w:rPr>
              <w:t>3 trained nurture staff</w:t>
            </w:r>
          </w:p>
          <w:p w14:paraId="129DEA6F" w14:textId="77777777" w:rsidR="0058797F" w:rsidRPr="0058797F" w:rsidRDefault="0058797F" w:rsidP="0058797F">
            <w:pPr>
              <w:pStyle w:val="NoSpacing"/>
              <w:numPr>
                <w:ilvl w:val="0"/>
                <w:numId w:val="29"/>
              </w:numPr>
              <w:rPr>
                <w:sz w:val="20"/>
              </w:rPr>
            </w:pPr>
            <w:r w:rsidRPr="0058797F">
              <w:rPr>
                <w:sz w:val="20"/>
              </w:rPr>
              <w:t xml:space="preserve">Counselling made through referral to MHST.  </w:t>
            </w:r>
          </w:p>
          <w:p w14:paraId="4F3765BC" w14:textId="77777777" w:rsidR="0058797F" w:rsidRPr="0058797F" w:rsidRDefault="0058797F" w:rsidP="0058797F">
            <w:pPr>
              <w:pStyle w:val="NoSpacing"/>
              <w:numPr>
                <w:ilvl w:val="0"/>
                <w:numId w:val="29"/>
              </w:numPr>
              <w:rPr>
                <w:sz w:val="20"/>
              </w:rPr>
            </w:pPr>
            <w:r w:rsidRPr="0058797F">
              <w:rPr>
                <w:sz w:val="20"/>
              </w:rPr>
              <w:t>Breakfast Club support.</w:t>
            </w:r>
          </w:p>
          <w:p w14:paraId="1B46CD18" w14:textId="77777777" w:rsidR="0058797F" w:rsidRPr="0058797F" w:rsidRDefault="0058797F" w:rsidP="0058797F">
            <w:pPr>
              <w:pStyle w:val="NoSpacing"/>
              <w:numPr>
                <w:ilvl w:val="0"/>
                <w:numId w:val="29"/>
              </w:numPr>
              <w:rPr>
                <w:sz w:val="20"/>
              </w:rPr>
            </w:pPr>
            <w:r w:rsidRPr="0058797F">
              <w:rPr>
                <w:sz w:val="20"/>
              </w:rPr>
              <w:t>Lunchtime support.</w:t>
            </w:r>
          </w:p>
          <w:p w14:paraId="7E436051" w14:textId="77777777" w:rsidR="0058797F" w:rsidRPr="0058797F" w:rsidRDefault="0058797F" w:rsidP="0058797F">
            <w:pPr>
              <w:pStyle w:val="NoSpacing"/>
              <w:numPr>
                <w:ilvl w:val="0"/>
                <w:numId w:val="29"/>
              </w:numPr>
              <w:rPr>
                <w:sz w:val="20"/>
              </w:rPr>
            </w:pPr>
            <w:r w:rsidRPr="0058797F">
              <w:rPr>
                <w:sz w:val="20"/>
              </w:rPr>
              <w:t>DSL and SEND team.</w:t>
            </w:r>
          </w:p>
          <w:p w14:paraId="79D2F2B1" w14:textId="77777777" w:rsidR="0058797F" w:rsidRPr="0058797F" w:rsidRDefault="0058797F" w:rsidP="0058797F">
            <w:pPr>
              <w:pStyle w:val="NoSpacing"/>
              <w:numPr>
                <w:ilvl w:val="0"/>
                <w:numId w:val="29"/>
              </w:numPr>
              <w:rPr>
                <w:sz w:val="20"/>
              </w:rPr>
            </w:pPr>
            <w:r w:rsidRPr="0058797F">
              <w:rPr>
                <w:sz w:val="20"/>
              </w:rPr>
              <w:t>Mental health plans and individual risk assessments used if necessary.</w:t>
            </w:r>
          </w:p>
          <w:p w14:paraId="2CB56677" w14:textId="3D09D349" w:rsidR="0058797F" w:rsidRPr="0058797F" w:rsidRDefault="0058797F" w:rsidP="0058797F">
            <w:pPr>
              <w:pStyle w:val="NoSpacing"/>
              <w:numPr>
                <w:ilvl w:val="0"/>
                <w:numId w:val="29"/>
              </w:numPr>
              <w:rPr>
                <w:sz w:val="20"/>
              </w:rPr>
            </w:pPr>
            <w:r w:rsidRPr="0058797F">
              <w:rPr>
                <w:sz w:val="20"/>
              </w:rPr>
              <w:t>Targeted support available from additional services as and when needed.</w:t>
            </w:r>
            <w:r>
              <w:rPr>
                <w:sz w:val="20"/>
              </w:rPr>
              <w:t xml:space="preserve"> </w:t>
            </w:r>
            <w:r w:rsidRPr="0058797F">
              <w:rPr>
                <w:sz w:val="20"/>
              </w:rPr>
              <w:t xml:space="preserve">  </w:t>
            </w:r>
          </w:p>
          <w:p w14:paraId="4068BBE1" w14:textId="77777777" w:rsidR="00C0634E" w:rsidRDefault="0058797F" w:rsidP="0058797F">
            <w:pPr>
              <w:pStyle w:val="NoSpacing"/>
              <w:numPr>
                <w:ilvl w:val="0"/>
                <w:numId w:val="29"/>
              </w:numPr>
              <w:rPr>
                <w:sz w:val="20"/>
              </w:rPr>
            </w:pPr>
            <w:r w:rsidRPr="0058797F">
              <w:rPr>
                <w:sz w:val="20"/>
              </w:rPr>
              <w:t>Curriculum focus on ‘catch up’ in terms of mental h</w:t>
            </w:r>
            <w:r>
              <w:rPr>
                <w:sz w:val="20"/>
              </w:rPr>
              <w:t xml:space="preserve">ealth and well-being of pupils. </w:t>
            </w:r>
          </w:p>
          <w:p w14:paraId="4C569106" w14:textId="77777777" w:rsidR="00C0634E" w:rsidRDefault="00C0634E" w:rsidP="00C0634E">
            <w:pPr>
              <w:pStyle w:val="NoSpacing"/>
              <w:rPr>
                <w:sz w:val="20"/>
              </w:rPr>
            </w:pPr>
          </w:p>
          <w:p w14:paraId="4628A7F1" w14:textId="0CFC7664" w:rsidR="0058797F" w:rsidRPr="00CC4B17" w:rsidRDefault="0058797F" w:rsidP="00C0634E">
            <w:pPr>
              <w:pStyle w:val="NoSpacing"/>
              <w:rPr>
                <w:sz w:val="20"/>
              </w:rPr>
            </w:pPr>
            <w:r w:rsidRPr="0058797F">
              <w:rPr>
                <w:b/>
                <w:sz w:val="20"/>
              </w:rPr>
              <w:t>(2)</w:t>
            </w:r>
          </w:p>
          <w:p w14:paraId="300683F3" w14:textId="77777777" w:rsidR="00C0634E" w:rsidRDefault="00C0634E" w:rsidP="00CC4B17">
            <w:pPr>
              <w:pStyle w:val="NoSpacing"/>
              <w:rPr>
                <w:b/>
                <w:sz w:val="20"/>
              </w:rPr>
            </w:pPr>
          </w:p>
          <w:p w14:paraId="32CD70FB" w14:textId="77777777" w:rsidR="00CC4B17" w:rsidRDefault="00CC4B17" w:rsidP="00CC4B17">
            <w:pPr>
              <w:pStyle w:val="NoSpacing"/>
              <w:rPr>
                <w:sz w:val="20"/>
              </w:rPr>
            </w:pPr>
            <w:r w:rsidRPr="00C0634E">
              <w:rPr>
                <w:sz w:val="20"/>
              </w:rPr>
              <w:t>Estimated costs:</w:t>
            </w:r>
          </w:p>
          <w:p w14:paraId="0500C2EB" w14:textId="77777777" w:rsidR="00C0634E" w:rsidRPr="00C0634E" w:rsidRDefault="00C0634E" w:rsidP="00CC4B17">
            <w:pPr>
              <w:pStyle w:val="NoSpacing"/>
              <w:rPr>
                <w:sz w:val="20"/>
              </w:rPr>
            </w:pPr>
          </w:p>
          <w:p w14:paraId="657E2139" w14:textId="6A69772A" w:rsidR="00CC4B17" w:rsidRPr="00C0634E" w:rsidRDefault="00771199" w:rsidP="00CC4B17">
            <w:pPr>
              <w:pStyle w:val="NoSpacing"/>
              <w:rPr>
                <w:sz w:val="20"/>
              </w:rPr>
            </w:pPr>
            <w:r>
              <w:rPr>
                <w:sz w:val="20"/>
              </w:rPr>
              <w:t xml:space="preserve">ELSA </w:t>
            </w:r>
            <w:r w:rsidR="005A63D8">
              <w:rPr>
                <w:sz w:val="20"/>
              </w:rPr>
              <w:t>£8,934</w:t>
            </w:r>
          </w:p>
          <w:p w14:paraId="71683E5D" w14:textId="4B7D83E8" w:rsidR="00C0634E" w:rsidRPr="00C0634E" w:rsidRDefault="00771199" w:rsidP="00CC4B17">
            <w:pPr>
              <w:pStyle w:val="NoSpacing"/>
              <w:rPr>
                <w:sz w:val="20"/>
              </w:rPr>
            </w:pPr>
            <w:proofErr w:type="spellStart"/>
            <w:r>
              <w:rPr>
                <w:sz w:val="20"/>
              </w:rPr>
              <w:t>SENDco</w:t>
            </w:r>
            <w:proofErr w:type="spellEnd"/>
            <w:r>
              <w:rPr>
                <w:sz w:val="20"/>
              </w:rPr>
              <w:t xml:space="preserve"> ECM</w:t>
            </w:r>
            <w:r w:rsidR="00CB4787">
              <w:rPr>
                <w:sz w:val="20"/>
              </w:rPr>
              <w:t xml:space="preserve"> £2,635</w:t>
            </w:r>
          </w:p>
          <w:p w14:paraId="5493EA57" w14:textId="77777777" w:rsidR="00CC4B17" w:rsidRPr="0058797F" w:rsidRDefault="00CC4B17" w:rsidP="00CC4B17">
            <w:pPr>
              <w:pStyle w:val="NoSpacing"/>
              <w:rPr>
                <w:sz w:val="20"/>
              </w:rPr>
            </w:pPr>
          </w:p>
          <w:p w14:paraId="2A7D553C" w14:textId="5E575E8A" w:rsidR="00E66558" w:rsidRPr="0058797F" w:rsidRDefault="00E66558" w:rsidP="0058797F">
            <w:pPr>
              <w:pStyle w:val="NoSpacing"/>
              <w:rPr>
                <w:sz w:val="20"/>
              </w:rPr>
            </w:pP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0F2702" w14:textId="77777777" w:rsidR="0058797F" w:rsidRPr="0077745B" w:rsidRDefault="656C0152" w:rsidP="0077745B">
            <w:pPr>
              <w:pStyle w:val="NoSpacing"/>
              <w:numPr>
                <w:ilvl w:val="0"/>
                <w:numId w:val="29"/>
              </w:numPr>
              <w:rPr>
                <w:sz w:val="20"/>
              </w:rPr>
            </w:pPr>
            <w:r w:rsidRPr="0077745B">
              <w:rPr>
                <w:sz w:val="20"/>
              </w:rPr>
              <w:lastRenderedPageBreak/>
              <w:t xml:space="preserve">Evidence reviews show that on average social and emotional learning has a positive impact on </w:t>
            </w:r>
            <w:r w:rsidR="48EBD676" w:rsidRPr="0077745B">
              <w:rPr>
                <w:sz w:val="20"/>
              </w:rPr>
              <w:t>academic</w:t>
            </w:r>
            <w:r w:rsidRPr="0077745B">
              <w:rPr>
                <w:sz w:val="20"/>
              </w:rPr>
              <w:t xml:space="preserve"> a</w:t>
            </w:r>
            <w:r w:rsidR="1937E86E" w:rsidRPr="0077745B">
              <w:rPr>
                <w:sz w:val="20"/>
              </w:rPr>
              <w:t xml:space="preserve">ttainment, equivalent to </w:t>
            </w:r>
            <w:r w:rsidR="0058797F" w:rsidRPr="0077745B">
              <w:rPr>
                <w:sz w:val="20"/>
              </w:rPr>
              <w:t>(</w:t>
            </w:r>
            <w:r w:rsidR="00964647" w:rsidRPr="0077745B">
              <w:rPr>
                <w:sz w:val="20"/>
              </w:rPr>
              <w:t>+</w:t>
            </w:r>
            <w:r w:rsidR="0058797F" w:rsidRPr="0077745B">
              <w:rPr>
                <w:sz w:val="20"/>
              </w:rPr>
              <w:t xml:space="preserve">4 </w:t>
            </w:r>
            <w:r w:rsidR="1937E86E" w:rsidRPr="0077745B">
              <w:rPr>
                <w:sz w:val="20"/>
              </w:rPr>
              <w:t>months</w:t>
            </w:r>
            <w:r w:rsidR="0058797F" w:rsidRPr="0077745B">
              <w:rPr>
                <w:sz w:val="20"/>
              </w:rPr>
              <w:t>)</w:t>
            </w:r>
            <w:r w:rsidR="1937E86E" w:rsidRPr="0077745B">
              <w:rPr>
                <w:sz w:val="20"/>
              </w:rPr>
              <w:t xml:space="preserve"> progress. </w:t>
            </w:r>
          </w:p>
          <w:p w14:paraId="53E30A9F" w14:textId="0EE314A3" w:rsidR="0058797F" w:rsidRPr="0077745B" w:rsidRDefault="0058797F" w:rsidP="0077745B">
            <w:pPr>
              <w:pStyle w:val="NoSpacing"/>
              <w:numPr>
                <w:ilvl w:val="0"/>
                <w:numId w:val="29"/>
              </w:numPr>
              <w:rPr>
                <w:sz w:val="20"/>
              </w:rPr>
            </w:pPr>
            <w:r w:rsidRPr="0077745B">
              <w:rPr>
                <w:sz w:val="20"/>
              </w:rPr>
              <w:t>EEF toolkit identifies that the following all have a positive impact, Behaviour intervention (+ 3months).</w:t>
            </w:r>
          </w:p>
          <w:p w14:paraId="7D1CF57C" w14:textId="389B6178" w:rsidR="0058797F" w:rsidRPr="0077745B" w:rsidRDefault="0058797F" w:rsidP="0077745B">
            <w:pPr>
              <w:pStyle w:val="NoSpacing"/>
              <w:numPr>
                <w:ilvl w:val="0"/>
                <w:numId w:val="29"/>
              </w:numPr>
              <w:rPr>
                <w:sz w:val="20"/>
              </w:rPr>
            </w:pPr>
            <w:r w:rsidRPr="0077745B">
              <w:rPr>
                <w:sz w:val="20"/>
              </w:rPr>
              <w:t>Social and emotional learning (+ 4 months).</w:t>
            </w:r>
          </w:p>
          <w:p w14:paraId="6D087A04" w14:textId="5A4DFE2D" w:rsidR="0011667D" w:rsidRPr="0077745B" w:rsidRDefault="0058797F" w:rsidP="0077745B">
            <w:pPr>
              <w:pStyle w:val="NoSpacing"/>
              <w:numPr>
                <w:ilvl w:val="0"/>
                <w:numId w:val="29"/>
              </w:numPr>
              <w:rPr>
                <w:sz w:val="20"/>
              </w:rPr>
            </w:pPr>
            <w:r w:rsidRPr="0077745B">
              <w:rPr>
                <w:sz w:val="20"/>
              </w:rPr>
              <w:t xml:space="preserve">Metacognition and Self-regulation strategies (+ 7 months).  </w:t>
            </w:r>
          </w:p>
          <w:p w14:paraId="44CF56C9" w14:textId="77777777" w:rsidR="0011667D" w:rsidRPr="0077745B" w:rsidRDefault="0011667D" w:rsidP="0077745B">
            <w:pPr>
              <w:pStyle w:val="NoSpacing"/>
              <w:rPr>
                <w:color w:val="0D0D0D" w:themeColor="text1" w:themeTint="F2"/>
                <w:sz w:val="18"/>
                <w:szCs w:val="22"/>
              </w:rPr>
            </w:pPr>
          </w:p>
          <w:p w14:paraId="614131D6" w14:textId="77777777" w:rsidR="0011667D" w:rsidRDefault="0011667D" w:rsidP="005903ED">
            <w:pPr>
              <w:pStyle w:val="TableRowCentered"/>
              <w:ind w:left="0"/>
              <w:jc w:val="left"/>
              <w:rPr>
                <w:color w:val="0D0D0D" w:themeColor="text1" w:themeTint="F2"/>
                <w:sz w:val="22"/>
                <w:szCs w:val="22"/>
              </w:rPr>
            </w:pPr>
          </w:p>
          <w:p w14:paraId="2A7D553D" w14:textId="415919BD" w:rsidR="0011667D" w:rsidRPr="00CC57CF" w:rsidRDefault="0011667D" w:rsidP="077D9292">
            <w:pPr>
              <w:pStyle w:val="TableRowCentered"/>
              <w:jc w:val="left"/>
              <w:rPr>
                <w:color w:val="0D0D0D" w:themeColor="text1" w:themeTint="F2"/>
                <w:sz w:val="22"/>
                <w:szCs w:val="22"/>
              </w:rPr>
            </w:pPr>
          </w:p>
        </w:tc>
        <w:tc>
          <w:tcPr>
            <w:tcW w:w="3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032995" w14:textId="05E09FBD" w:rsidR="0058797F" w:rsidRPr="0058797F" w:rsidRDefault="004835D9" w:rsidP="0058797F">
            <w:pPr>
              <w:pStyle w:val="NoSpacing"/>
              <w:rPr>
                <w:sz w:val="20"/>
              </w:rPr>
            </w:pPr>
            <w:r>
              <w:rPr>
                <w:sz w:val="20"/>
              </w:rPr>
              <w:t>PP Pupils will be</w:t>
            </w:r>
            <w:r w:rsidR="0058797F" w:rsidRPr="0058797F">
              <w:rPr>
                <w:sz w:val="20"/>
              </w:rPr>
              <w:t xml:space="preserve"> ‘ready to learn’. </w:t>
            </w:r>
          </w:p>
          <w:p w14:paraId="0244360B" w14:textId="59A3FDF9" w:rsidR="0058797F" w:rsidRPr="0058797F" w:rsidRDefault="0058797F" w:rsidP="0058797F">
            <w:pPr>
              <w:pStyle w:val="NoSpacing"/>
              <w:rPr>
                <w:sz w:val="20"/>
              </w:rPr>
            </w:pPr>
            <w:r w:rsidRPr="0058797F">
              <w:rPr>
                <w:sz w:val="20"/>
              </w:rPr>
              <w:t>Mental Health and wellbeing of PP children</w:t>
            </w:r>
            <w:r w:rsidR="004835D9">
              <w:rPr>
                <w:sz w:val="20"/>
              </w:rPr>
              <w:t xml:space="preserve"> will improve</w:t>
            </w:r>
            <w:r w:rsidRPr="0058797F">
              <w:rPr>
                <w:sz w:val="20"/>
              </w:rPr>
              <w:t>.</w:t>
            </w:r>
          </w:p>
          <w:p w14:paraId="61B3A990" w14:textId="18739CD1" w:rsidR="0058797F" w:rsidRPr="0058797F" w:rsidRDefault="0058797F" w:rsidP="0058797F">
            <w:pPr>
              <w:pStyle w:val="NoSpacing"/>
              <w:rPr>
                <w:sz w:val="20"/>
              </w:rPr>
            </w:pPr>
            <w:r>
              <w:rPr>
                <w:sz w:val="20"/>
              </w:rPr>
              <w:t>B</w:t>
            </w:r>
            <w:r w:rsidRPr="0058797F">
              <w:rPr>
                <w:sz w:val="20"/>
              </w:rPr>
              <w:t>ehaviour and pa</w:t>
            </w:r>
            <w:r w:rsidR="004835D9">
              <w:rPr>
                <w:sz w:val="20"/>
              </w:rPr>
              <w:t xml:space="preserve">storal concerns of PP pupils will </w:t>
            </w:r>
            <w:r w:rsidRPr="0058797F">
              <w:rPr>
                <w:sz w:val="20"/>
              </w:rPr>
              <w:t>not limit learning.</w:t>
            </w:r>
          </w:p>
          <w:p w14:paraId="4AD6FBF2" w14:textId="71C673ED" w:rsidR="00CC57CF" w:rsidRPr="0058797F" w:rsidRDefault="00CC57CF" w:rsidP="0058797F">
            <w:pPr>
              <w:pStyle w:val="NoSpacing"/>
              <w:rPr>
                <w:sz w:val="20"/>
              </w:rPr>
            </w:pPr>
            <w:r w:rsidRPr="0058797F">
              <w:rPr>
                <w:sz w:val="20"/>
              </w:rPr>
              <w:t>The frequency of class teachers reporting behaviour as a barrier to learning will decrease</w:t>
            </w:r>
            <w:r w:rsidR="005903ED">
              <w:rPr>
                <w:sz w:val="20"/>
              </w:rPr>
              <w:t xml:space="preserve"> and </w:t>
            </w:r>
            <w:r w:rsidRPr="0058797F">
              <w:rPr>
                <w:sz w:val="20"/>
              </w:rPr>
              <w:t>logged negative behaviour inci</w:t>
            </w:r>
            <w:r w:rsidR="0058797F">
              <w:rPr>
                <w:sz w:val="20"/>
              </w:rPr>
              <w:t>dents on CPOMS reduce</w:t>
            </w:r>
            <w:r w:rsidRPr="0058797F">
              <w:rPr>
                <w:sz w:val="20"/>
              </w:rPr>
              <w:t>.</w:t>
            </w:r>
          </w:p>
          <w:p w14:paraId="2A7D553E" w14:textId="018DF962" w:rsidR="00E66558" w:rsidRPr="00CC57CF" w:rsidRDefault="00E66558" w:rsidP="0058797F">
            <w:pPr>
              <w:pStyle w:val="TableRowCentered"/>
              <w:ind w:left="0"/>
              <w:jc w:val="left"/>
              <w:rPr>
                <w:sz w:val="22"/>
                <w:szCs w:val="22"/>
              </w:rPr>
            </w:pPr>
          </w:p>
        </w:tc>
      </w:tr>
      <w:tr w:rsidR="00D713C2" w14:paraId="59D06427" w14:textId="77777777" w:rsidTr="00F603A0">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5AB3F" w14:textId="34084E4B" w:rsidR="00D713C2" w:rsidRPr="00D713C2" w:rsidRDefault="00D713C2" w:rsidP="00D713C2">
            <w:pPr>
              <w:pStyle w:val="NoSpacing"/>
              <w:numPr>
                <w:ilvl w:val="0"/>
                <w:numId w:val="28"/>
              </w:numPr>
              <w:rPr>
                <w:sz w:val="20"/>
              </w:rPr>
            </w:pPr>
            <w:r w:rsidRPr="00D713C2">
              <w:rPr>
                <w:sz w:val="20"/>
              </w:rPr>
              <w:t xml:space="preserve">Forest school </w:t>
            </w:r>
            <w:r w:rsidR="00850F44">
              <w:rPr>
                <w:sz w:val="20"/>
              </w:rPr>
              <w:t xml:space="preserve">training and </w:t>
            </w:r>
            <w:r w:rsidRPr="00D713C2">
              <w:rPr>
                <w:sz w:val="20"/>
              </w:rPr>
              <w:t xml:space="preserve">sessions. </w:t>
            </w:r>
          </w:p>
          <w:p w14:paraId="02374923" w14:textId="77777777" w:rsidR="00D713C2" w:rsidRPr="00D713C2" w:rsidRDefault="00D713C2" w:rsidP="00D713C2">
            <w:pPr>
              <w:pStyle w:val="NoSpacing"/>
              <w:numPr>
                <w:ilvl w:val="0"/>
                <w:numId w:val="28"/>
              </w:numPr>
              <w:rPr>
                <w:sz w:val="20"/>
              </w:rPr>
            </w:pPr>
            <w:r w:rsidRPr="00D713C2">
              <w:rPr>
                <w:sz w:val="20"/>
              </w:rPr>
              <w:t>Visits and Visitors plans for the academic year across school recorded in school diary.</w:t>
            </w:r>
          </w:p>
          <w:p w14:paraId="72D1C1B1" w14:textId="77777777" w:rsidR="00C0634E" w:rsidRDefault="00D713C2" w:rsidP="00D713C2">
            <w:pPr>
              <w:pStyle w:val="NoSpacing"/>
              <w:numPr>
                <w:ilvl w:val="0"/>
                <w:numId w:val="28"/>
              </w:numPr>
              <w:rPr>
                <w:sz w:val="20"/>
              </w:rPr>
            </w:pPr>
            <w:r w:rsidRPr="00D713C2">
              <w:rPr>
                <w:sz w:val="20"/>
              </w:rPr>
              <w:t>Funding for subsidised trips and visits.</w:t>
            </w:r>
            <w:r w:rsidR="0058797F">
              <w:rPr>
                <w:sz w:val="20"/>
              </w:rPr>
              <w:t xml:space="preserve"> </w:t>
            </w:r>
          </w:p>
          <w:p w14:paraId="536E6CFF" w14:textId="77777777" w:rsidR="00C0634E" w:rsidRDefault="00C0634E" w:rsidP="00C0634E">
            <w:pPr>
              <w:pStyle w:val="NoSpacing"/>
              <w:ind w:left="360"/>
              <w:rPr>
                <w:sz w:val="20"/>
              </w:rPr>
            </w:pPr>
          </w:p>
          <w:p w14:paraId="1DFD6E80" w14:textId="74008800" w:rsidR="00D713C2" w:rsidRDefault="0058797F" w:rsidP="00C0634E">
            <w:pPr>
              <w:pStyle w:val="NoSpacing"/>
              <w:rPr>
                <w:b/>
                <w:sz w:val="20"/>
              </w:rPr>
            </w:pPr>
            <w:r w:rsidRPr="0058797F">
              <w:rPr>
                <w:b/>
                <w:sz w:val="20"/>
              </w:rPr>
              <w:t>(6)</w:t>
            </w:r>
          </w:p>
          <w:p w14:paraId="4E585C5C" w14:textId="77777777" w:rsidR="00C0634E" w:rsidRPr="00C0634E" w:rsidRDefault="00C0634E" w:rsidP="00C0634E">
            <w:pPr>
              <w:pStyle w:val="NoSpacing"/>
              <w:rPr>
                <w:sz w:val="20"/>
              </w:rPr>
            </w:pPr>
          </w:p>
          <w:p w14:paraId="7E80880C" w14:textId="77777777" w:rsidR="00CC4B17" w:rsidRDefault="00CC4B17" w:rsidP="00C0634E">
            <w:pPr>
              <w:pStyle w:val="NoSpacing"/>
              <w:rPr>
                <w:sz w:val="20"/>
              </w:rPr>
            </w:pPr>
            <w:r w:rsidRPr="00C0634E">
              <w:rPr>
                <w:sz w:val="20"/>
              </w:rPr>
              <w:t>Estimated costs:</w:t>
            </w:r>
          </w:p>
          <w:p w14:paraId="556674F8" w14:textId="77777777" w:rsidR="00C0634E" w:rsidRPr="00C0634E" w:rsidRDefault="00C0634E" w:rsidP="00C0634E">
            <w:pPr>
              <w:pStyle w:val="NoSpacing"/>
              <w:rPr>
                <w:sz w:val="20"/>
              </w:rPr>
            </w:pPr>
          </w:p>
          <w:p w14:paraId="45EEC798" w14:textId="392393B1" w:rsidR="00D713C2" w:rsidRPr="00C0634E" w:rsidRDefault="00CB4787" w:rsidP="00C0634E">
            <w:pPr>
              <w:pStyle w:val="NoSpacing"/>
              <w:rPr>
                <w:bCs/>
                <w:sz w:val="18"/>
                <w:szCs w:val="22"/>
              </w:rPr>
            </w:pPr>
            <w:r>
              <w:rPr>
                <w:bCs/>
                <w:sz w:val="18"/>
                <w:szCs w:val="22"/>
              </w:rPr>
              <w:t>Forest School £25,017</w:t>
            </w:r>
          </w:p>
          <w:p w14:paraId="186F35ED" w14:textId="408903DD" w:rsidR="00CC4B17" w:rsidRPr="00C4142F" w:rsidRDefault="00EE362A" w:rsidP="00C0634E">
            <w:pPr>
              <w:pStyle w:val="NoSpacing"/>
              <w:rPr>
                <w:bCs/>
                <w:color w:val="auto"/>
                <w:sz w:val="18"/>
                <w:szCs w:val="22"/>
              </w:rPr>
            </w:pPr>
            <w:r w:rsidRPr="00C4142F">
              <w:rPr>
                <w:bCs/>
                <w:color w:val="auto"/>
                <w:sz w:val="18"/>
                <w:szCs w:val="22"/>
              </w:rPr>
              <w:t xml:space="preserve">Trips, visits and experiences </w:t>
            </w:r>
            <w:r w:rsidR="00C0634E" w:rsidRPr="00C4142F">
              <w:rPr>
                <w:bCs/>
                <w:color w:val="auto"/>
                <w:sz w:val="18"/>
                <w:szCs w:val="22"/>
              </w:rPr>
              <w:t>£</w:t>
            </w:r>
            <w:r w:rsidR="00C4142F" w:rsidRPr="00C4142F">
              <w:rPr>
                <w:bCs/>
                <w:color w:val="auto"/>
                <w:sz w:val="18"/>
                <w:szCs w:val="22"/>
              </w:rPr>
              <w:t>4,366</w:t>
            </w:r>
          </w:p>
          <w:p w14:paraId="5A557461" w14:textId="38290345" w:rsidR="005A63D8" w:rsidRPr="000B61FA" w:rsidRDefault="005A63D8" w:rsidP="00C0634E">
            <w:pPr>
              <w:pStyle w:val="NoSpacing"/>
              <w:rPr>
                <w:bCs/>
                <w:sz w:val="22"/>
                <w:szCs w:val="22"/>
              </w:rPr>
            </w:pP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459D9" w14:textId="48CBCC3D" w:rsidR="0058797F" w:rsidRDefault="00D713C2" w:rsidP="0058797F">
            <w:pPr>
              <w:pStyle w:val="NoSpacing"/>
              <w:numPr>
                <w:ilvl w:val="0"/>
                <w:numId w:val="28"/>
              </w:numPr>
              <w:rPr>
                <w:sz w:val="20"/>
              </w:rPr>
            </w:pPr>
            <w:r w:rsidRPr="00D713C2">
              <w:rPr>
                <w:sz w:val="20"/>
              </w:rPr>
              <w:t>EEF toolkit identifies that the follo</w:t>
            </w:r>
            <w:r w:rsidR="0058797F">
              <w:rPr>
                <w:sz w:val="20"/>
              </w:rPr>
              <w:t xml:space="preserve">wing all have a positive impact, </w:t>
            </w:r>
            <w:r w:rsidRPr="00D713C2">
              <w:rPr>
                <w:sz w:val="20"/>
              </w:rPr>
              <w:t>Social and Emotional Developm</w:t>
            </w:r>
            <w:r w:rsidR="0058797F">
              <w:rPr>
                <w:sz w:val="20"/>
              </w:rPr>
              <w:t>ent (Average impact +4 months).</w:t>
            </w:r>
          </w:p>
          <w:p w14:paraId="58A27B7E" w14:textId="77777777" w:rsidR="0058797F" w:rsidRDefault="0058797F" w:rsidP="0058797F">
            <w:pPr>
              <w:pStyle w:val="NoSpacing"/>
              <w:numPr>
                <w:ilvl w:val="0"/>
                <w:numId w:val="28"/>
              </w:numPr>
              <w:rPr>
                <w:sz w:val="20"/>
              </w:rPr>
            </w:pPr>
            <w:r>
              <w:rPr>
                <w:sz w:val="20"/>
              </w:rPr>
              <w:t>Arts participation (+2 months).</w:t>
            </w:r>
          </w:p>
          <w:p w14:paraId="0CD7906E" w14:textId="77777777" w:rsidR="0058797F" w:rsidRDefault="00D713C2" w:rsidP="0058797F">
            <w:pPr>
              <w:pStyle w:val="NoSpacing"/>
              <w:numPr>
                <w:ilvl w:val="0"/>
                <w:numId w:val="28"/>
              </w:numPr>
              <w:rPr>
                <w:sz w:val="20"/>
              </w:rPr>
            </w:pPr>
            <w:r w:rsidRPr="00D713C2">
              <w:rPr>
                <w:sz w:val="20"/>
              </w:rPr>
              <w:t>Behaviour interve</w:t>
            </w:r>
            <w:r w:rsidR="0058797F">
              <w:rPr>
                <w:sz w:val="20"/>
              </w:rPr>
              <w:t>ntions (Moderate +3 months).</w:t>
            </w:r>
          </w:p>
          <w:p w14:paraId="6761EEEB" w14:textId="7E1F2B93" w:rsidR="00D713C2" w:rsidRPr="00D713C2" w:rsidRDefault="00D713C2" w:rsidP="0058797F">
            <w:pPr>
              <w:pStyle w:val="NoSpacing"/>
              <w:numPr>
                <w:ilvl w:val="0"/>
                <w:numId w:val="28"/>
              </w:numPr>
              <w:rPr>
                <w:sz w:val="20"/>
              </w:rPr>
            </w:pPr>
            <w:r w:rsidRPr="00D713C2">
              <w:rPr>
                <w:sz w:val="20"/>
              </w:rPr>
              <w:t>Outdoor Adventure Learning (+4 months).</w:t>
            </w:r>
          </w:p>
          <w:p w14:paraId="1B5E9F5B" w14:textId="77777777" w:rsidR="00D713C2" w:rsidRPr="00CC57CF" w:rsidRDefault="00D713C2" w:rsidP="077D9292">
            <w:pPr>
              <w:pStyle w:val="TableRowCentered"/>
              <w:jc w:val="left"/>
              <w:rPr>
                <w:sz w:val="22"/>
                <w:szCs w:val="22"/>
              </w:rPr>
            </w:pPr>
          </w:p>
        </w:tc>
        <w:tc>
          <w:tcPr>
            <w:tcW w:w="3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647116" w14:textId="114D3AB9" w:rsidR="0058797F" w:rsidRDefault="0058797F" w:rsidP="0058797F">
            <w:pPr>
              <w:pStyle w:val="NoSpacing"/>
              <w:rPr>
                <w:sz w:val="20"/>
              </w:rPr>
            </w:pPr>
            <w:r>
              <w:rPr>
                <w:sz w:val="20"/>
              </w:rPr>
              <w:t xml:space="preserve">Experiences </w:t>
            </w:r>
            <w:r w:rsidR="004835D9">
              <w:rPr>
                <w:sz w:val="20"/>
              </w:rPr>
              <w:t xml:space="preserve">will be </w:t>
            </w:r>
            <w:r>
              <w:rPr>
                <w:sz w:val="20"/>
              </w:rPr>
              <w:t xml:space="preserve">provided for PP pupils to </w:t>
            </w:r>
            <w:r w:rsidRPr="0058797F">
              <w:rPr>
                <w:sz w:val="20"/>
              </w:rPr>
              <w:t>improve language, imagination and communication.</w:t>
            </w:r>
          </w:p>
          <w:p w14:paraId="2CE7AC5F" w14:textId="77777777" w:rsidR="0058797F" w:rsidRPr="0058797F" w:rsidRDefault="0058797F" w:rsidP="0058797F">
            <w:pPr>
              <w:pStyle w:val="NoSpacing"/>
              <w:rPr>
                <w:sz w:val="20"/>
              </w:rPr>
            </w:pPr>
          </w:p>
          <w:p w14:paraId="3E3F608F" w14:textId="20E6D2EC" w:rsidR="00D713C2" w:rsidRDefault="00D713C2" w:rsidP="00D713C2">
            <w:pPr>
              <w:pStyle w:val="NoSpacing"/>
              <w:rPr>
                <w:sz w:val="20"/>
              </w:rPr>
            </w:pPr>
            <w:r>
              <w:rPr>
                <w:sz w:val="20"/>
              </w:rPr>
              <w:t>Widened</w:t>
            </w:r>
            <w:r w:rsidRPr="00D713C2">
              <w:rPr>
                <w:sz w:val="20"/>
              </w:rPr>
              <w:t xml:space="preserve"> experiences beyon</w:t>
            </w:r>
            <w:r>
              <w:rPr>
                <w:sz w:val="20"/>
              </w:rPr>
              <w:t xml:space="preserve">d immediate environment </w:t>
            </w:r>
            <w:r w:rsidR="004835D9">
              <w:rPr>
                <w:sz w:val="20"/>
              </w:rPr>
              <w:t xml:space="preserve">will be provided </w:t>
            </w:r>
            <w:r>
              <w:rPr>
                <w:sz w:val="20"/>
              </w:rPr>
              <w:t>for PP</w:t>
            </w:r>
            <w:r w:rsidRPr="00D713C2">
              <w:rPr>
                <w:sz w:val="20"/>
              </w:rPr>
              <w:t xml:space="preserve"> pupils. </w:t>
            </w:r>
          </w:p>
          <w:p w14:paraId="13F8CE20" w14:textId="77777777" w:rsidR="0058797F" w:rsidRDefault="0058797F" w:rsidP="0058797F">
            <w:pPr>
              <w:pStyle w:val="TableRowCentered"/>
              <w:ind w:left="0"/>
              <w:jc w:val="left"/>
              <w:rPr>
                <w:b/>
                <w:bCs/>
                <w:color w:val="7030A0"/>
                <w:sz w:val="22"/>
                <w:szCs w:val="22"/>
              </w:rPr>
            </w:pPr>
          </w:p>
          <w:p w14:paraId="1814320A" w14:textId="77777777" w:rsidR="00D713C2" w:rsidRPr="00CC57CF" w:rsidRDefault="00D713C2" w:rsidP="00DB7744">
            <w:pPr>
              <w:pStyle w:val="NoSpacing"/>
              <w:rPr>
                <w:color w:val="000000" w:themeColor="text1"/>
                <w:sz w:val="22"/>
                <w:szCs w:val="22"/>
              </w:rPr>
            </w:pPr>
          </w:p>
        </w:tc>
      </w:tr>
      <w:tr w:rsidR="077D9292" w14:paraId="4F0D1F8B" w14:textId="77777777" w:rsidTr="00F603A0">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534455" w14:textId="4ACE35A0" w:rsidR="005903ED" w:rsidRPr="005903ED" w:rsidRDefault="00635E98" w:rsidP="005903ED">
            <w:pPr>
              <w:pStyle w:val="NoSpacing"/>
              <w:numPr>
                <w:ilvl w:val="0"/>
                <w:numId w:val="30"/>
              </w:numPr>
              <w:ind w:left="360"/>
              <w:rPr>
                <w:sz w:val="20"/>
              </w:rPr>
            </w:pPr>
            <w:r>
              <w:rPr>
                <w:sz w:val="20"/>
              </w:rPr>
              <w:t>School based Family</w:t>
            </w:r>
            <w:r w:rsidR="00771199">
              <w:rPr>
                <w:sz w:val="20"/>
              </w:rPr>
              <w:t xml:space="preserve"> Wellbeing</w:t>
            </w:r>
            <w:r w:rsidR="005903ED" w:rsidRPr="005903ED">
              <w:rPr>
                <w:sz w:val="20"/>
              </w:rPr>
              <w:t xml:space="preserve"> Worker.</w:t>
            </w:r>
          </w:p>
          <w:p w14:paraId="78FE1AB3" w14:textId="6FABD53F" w:rsidR="005903ED" w:rsidRPr="005903ED" w:rsidRDefault="005903ED" w:rsidP="005903ED">
            <w:pPr>
              <w:pStyle w:val="NoSpacing"/>
              <w:numPr>
                <w:ilvl w:val="0"/>
                <w:numId w:val="30"/>
              </w:numPr>
              <w:ind w:left="360"/>
              <w:rPr>
                <w:sz w:val="20"/>
              </w:rPr>
            </w:pPr>
            <w:r w:rsidRPr="005903ED">
              <w:rPr>
                <w:sz w:val="20"/>
              </w:rPr>
              <w:t>Well-being focus weeks.</w:t>
            </w:r>
          </w:p>
          <w:p w14:paraId="2E20BD8F" w14:textId="3333DC94" w:rsidR="005903ED" w:rsidRPr="005903ED" w:rsidRDefault="005903ED" w:rsidP="005903ED">
            <w:pPr>
              <w:pStyle w:val="NoSpacing"/>
              <w:numPr>
                <w:ilvl w:val="0"/>
                <w:numId w:val="30"/>
              </w:numPr>
              <w:ind w:left="360"/>
              <w:rPr>
                <w:sz w:val="20"/>
              </w:rPr>
            </w:pPr>
            <w:r w:rsidRPr="005903ED">
              <w:rPr>
                <w:sz w:val="20"/>
              </w:rPr>
              <w:t>Parental workshops (Curricular and Pastoral)</w:t>
            </w:r>
          </w:p>
          <w:p w14:paraId="69E6FC1F" w14:textId="57E9213E" w:rsidR="005903ED" w:rsidRPr="005903ED" w:rsidRDefault="00771199" w:rsidP="005903ED">
            <w:pPr>
              <w:pStyle w:val="NoSpacing"/>
              <w:numPr>
                <w:ilvl w:val="0"/>
                <w:numId w:val="30"/>
              </w:numPr>
              <w:ind w:left="360"/>
              <w:rPr>
                <w:sz w:val="20"/>
              </w:rPr>
            </w:pPr>
            <w:r>
              <w:rPr>
                <w:sz w:val="20"/>
              </w:rPr>
              <w:t>3</w:t>
            </w:r>
            <w:r w:rsidR="005903ED" w:rsidRPr="005903ED">
              <w:rPr>
                <w:sz w:val="20"/>
              </w:rPr>
              <w:t xml:space="preserve"> trained Mental Health First aiders.</w:t>
            </w:r>
          </w:p>
          <w:p w14:paraId="5D632B78" w14:textId="0B035EFF" w:rsidR="005903ED" w:rsidRDefault="005903ED" w:rsidP="005903ED">
            <w:pPr>
              <w:pStyle w:val="NoSpacing"/>
              <w:numPr>
                <w:ilvl w:val="0"/>
                <w:numId w:val="30"/>
              </w:numPr>
              <w:ind w:left="360"/>
              <w:rPr>
                <w:sz w:val="20"/>
              </w:rPr>
            </w:pPr>
            <w:r w:rsidRPr="005903ED">
              <w:rPr>
                <w:sz w:val="20"/>
              </w:rPr>
              <w:t xml:space="preserve">2 </w:t>
            </w:r>
            <w:proofErr w:type="gramStart"/>
            <w:r w:rsidRPr="005903ED">
              <w:rPr>
                <w:sz w:val="20"/>
              </w:rPr>
              <w:t>school based</w:t>
            </w:r>
            <w:proofErr w:type="gramEnd"/>
            <w:r w:rsidRPr="005903ED">
              <w:rPr>
                <w:sz w:val="20"/>
              </w:rPr>
              <w:t xml:space="preserve"> ELSA staff.  </w:t>
            </w:r>
          </w:p>
          <w:p w14:paraId="1B6013A3" w14:textId="428A5B26" w:rsidR="00850F44" w:rsidRPr="005903ED" w:rsidRDefault="00850F44" w:rsidP="005903ED">
            <w:pPr>
              <w:pStyle w:val="NoSpacing"/>
              <w:numPr>
                <w:ilvl w:val="0"/>
                <w:numId w:val="30"/>
              </w:numPr>
              <w:ind w:left="360"/>
              <w:rPr>
                <w:sz w:val="20"/>
              </w:rPr>
            </w:pPr>
            <w:r>
              <w:rPr>
                <w:sz w:val="20"/>
              </w:rPr>
              <w:t>3 trained nurture staff.</w:t>
            </w:r>
          </w:p>
          <w:p w14:paraId="6C1B2F00" w14:textId="0473376A" w:rsidR="005903ED" w:rsidRPr="002B2F9D" w:rsidRDefault="005903ED" w:rsidP="005903ED">
            <w:pPr>
              <w:pStyle w:val="NoSpacing"/>
              <w:numPr>
                <w:ilvl w:val="0"/>
                <w:numId w:val="30"/>
              </w:numPr>
              <w:ind w:left="360"/>
              <w:rPr>
                <w:sz w:val="20"/>
              </w:rPr>
            </w:pPr>
            <w:r w:rsidRPr="005903ED">
              <w:rPr>
                <w:sz w:val="20"/>
              </w:rPr>
              <w:t xml:space="preserve">Support from MHST.  </w:t>
            </w:r>
          </w:p>
          <w:p w14:paraId="273FCE68" w14:textId="41BD2837" w:rsidR="07BDC385" w:rsidRPr="005903ED" w:rsidRDefault="0077745B" w:rsidP="005903ED">
            <w:pPr>
              <w:pStyle w:val="NoSpacing"/>
              <w:numPr>
                <w:ilvl w:val="0"/>
                <w:numId w:val="30"/>
              </w:numPr>
              <w:ind w:left="360"/>
              <w:rPr>
                <w:sz w:val="20"/>
              </w:rPr>
            </w:pPr>
            <w:r w:rsidRPr="005903ED">
              <w:rPr>
                <w:sz w:val="20"/>
              </w:rPr>
              <w:t>Phone calls made to PP families to engage in parent’s evenings.</w:t>
            </w:r>
          </w:p>
          <w:p w14:paraId="7126C0E7" w14:textId="77777777" w:rsidR="00C0634E" w:rsidRPr="00C0634E" w:rsidRDefault="0077745B" w:rsidP="005903ED">
            <w:pPr>
              <w:pStyle w:val="NoSpacing"/>
              <w:numPr>
                <w:ilvl w:val="0"/>
                <w:numId w:val="30"/>
              </w:numPr>
              <w:ind w:left="360"/>
              <w:rPr>
                <w:b/>
                <w:sz w:val="20"/>
              </w:rPr>
            </w:pPr>
            <w:r w:rsidRPr="005903ED">
              <w:rPr>
                <w:sz w:val="20"/>
              </w:rPr>
              <w:t xml:space="preserve">Communication with </w:t>
            </w:r>
            <w:proofErr w:type="gramStart"/>
            <w:r w:rsidRPr="005903ED">
              <w:rPr>
                <w:sz w:val="20"/>
              </w:rPr>
              <w:t>parent’s</w:t>
            </w:r>
            <w:proofErr w:type="gramEnd"/>
            <w:r w:rsidRPr="005903ED">
              <w:rPr>
                <w:sz w:val="20"/>
              </w:rPr>
              <w:t xml:space="preserve"> via Home Reading Records.</w:t>
            </w:r>
            <w:r w:rsidR="002B2F9D">
              <w:rPr>
                <w:sz w:val="20"/>
              </w:rPr>
              <w:t xml:space="preserve"> </w:t>
            </w:r>
          </w:p>
          <w:p w14:paraId="3D721A4B" w14:textId="77777777" w:rsidR="00C0634E" w:rsidRPr="00C0634E" w:rsidRDefault="00C0634E" w:rsidP="00C0634E">
            <w:pPr>
              <w:pStyle w:val="NoSpacing"/>
              <w:rPr>
                <w:b/>
                <w:sz w:val="20"/>
              </w:rPr>
            </w:pPr>
          </w:p>
          <w:p w14:paraId="59A95C27" w14:textId="76C34D1C" w:rsidR="0077745B" w:rsidRDefault="002B2F9D" w:rsidP="00C82CB0">
            <w:pPr>
              <w:pStyle w:val="NoSpacing"/>
              <w:rPr>
                <w:b/>
                <w:sz w:val="20"/>
              </w:rPr>
            </w:pPr>
            <w:r w:rsidRPr="002B2F9D">
              <w:rPr>
                <w:b/>
                <w:sz w:val="20"/>
              </w:rPr>
              <w:t>(5)</w:t>
            </w:r>
          </w:p>
          <w:p w14:paraId="5D67711B" w14:textId="77777777" w:rsidR="00C0634E" w:rsidRDefault="00C0634E" w:rsidP="00C0634E">
            <w:pPr>
              <w:pStyle w:val="NoSpacing"/>
              <w:rPr>
                <w:b/>
                <w:sz w:val="20"/>
              </w:rPr>
            </w:pPr>
          </w:p>
          <w:p w14:paraId="254710E7" w14:textId="77777777" w:rsidR="00C0634E" w:rsidRDefault="00C0634E" w:rsidP="00C0634E">
            <w:pPr>
              <w:pStyle w:val="NoSpacing"/>
              <w:rPr>
                <w:sz w:val="20"/>
              </w:rPr>
            </w:pPr>
            <w:r w:rsidRPr="00C0634E">
              <w:rPr>
                <w:sz w:val="20"/>
              </w:rPr>
              <w:t>Estimated costs:</w:t>
            </w:r>
          </w:p>
          <w:p w14:paraId="226D5895" w14:textId="77777777" w:rsidR="00C0634E" w:rsidRPr="00C0634E" w:rsidRDefault="00C0634E" w:rsidP="00C0634E">
            <w:pPr>
              <w:pStyle w:val="NoSpacing"/>
              <w:rPr>
                <w:sz w:val="20"/>
              </w:rPr>
            </w:pPr>
          </w:p>
          <w:p w14:paraId="51AAECB1" w14:textId="7AD1D1EC" w:rsidR="00C0634E" w:rsidRPr="00C0634E" w:rsidRDefault="00CB4787" w:rsidP="00C0634E">
            <w:pPr>
              <w:pStyle w:val="NoSpacing"/>
              <w:rPr>
                <w:sz w:val="20"/>
              </w:rPr>
            </w:pPr>
            <w:r>
              <w:rPr>
                <w:sz w:val="20"/>
              </w:rPr>
              <w:t>Family support £31,013</w:t>
            </w:r>
          </w:p>
          <w:p w14:paraId="4041B77D" w14:textId="197C379F" w:rsidR="077D9292" w:rsidRPr="008A767E" w:rsidRDefault="077D9292" w:rsidP="005903ED">
            <w:pPr>
              <w:pStyle w:val="NoSpacing"/>
              <w:rPr>
                <w:color w:val="0D0D0D" w:themeColor="text1" w:themeTint="F2"/>
              </w:rPr>
            </w:pP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1C756" w14:textId="77777777" w:rsidR="0077745B" w:rsidRPr="0077745B" w:rsidRDefault="0BB22C7E" w:rsidP="0077745B">
            <w:pPr>
              <w:pStyle w:val="NoSpacing"/>
              <w:rPr>
                <w:sz w:val="20"/>
              </w:rPr>
            </w:pPr>
            <w:r w:rsidRPr="0077745B">
              <w:rPr>
                <w:sz w:val="20"/>
              </w:rPr>
              <w:t>Parental engagement has a positive impact o</w:t>
            </w:r>
            <w:r w:rsidR="7133724F" w:rsidRPr="0077745B">
              <w:rPr>
                <w:sz w:val="20"/>
              </w:rPr>
              <w:t xml:space="preserve">n </w:t>
            </w:r>
            <w:r w:rsidRPr="0077745B">
              <w:rPr>
                <w:sz w:val="20"/>
              </w:rPr>
              <w:t>additional progress.</w:t>
            </w:r>
            <w:r w:rsidR="60F51878" w:rsidRPr="0077745B">
              <w:rPr>
                <w:sz w:val="20"/>
              </w:rPr>
              <w:t xml:space="preserve"> Effects are</w:t>
            </w:r>
            <w:r w:rsidR="4F97A94F" w:rsidRPr="0077745B">
              <w:rPr>
                <w:sz w:val="20"/>
              </w:rPr>
              <w:t xml:space="preserve"> </w:t>
            </w:r>
            <w:r w:rsidR="17030A1B" w:rsidRPr="0077745B">
              <w:rPr>
                <w:sz w:val="20"/>
              </w:rPr>
              <w:t>substantially higher</w:t>
            </w:r>
            <w:r w:rsidR="60F51878" w:rsidRPr="0077745B">
              <w:rPr>
                <w:sz w:val="20"/>
              </w:rPr>
              <w:t xml:space="preserve"> in early </w:t>
            </w:r>
            <w:r w:rsidR="0B973D67" w:rsidRPr="0077745B">
              <w:rPr>
                <w:sz w:val="20"/>
              </w:rPr>
              <w:t>years</w:t>
            </w:r>
            <w:r w:rsidR="60F51878" w:rsidRPr="0077745B">
              <w:rPr>
                <w:sz w:val="20"/>
              </w:rPr>
              <w:t xml:space="preserve"> settings (+ 5 months) and primary schools (+4months). </w:t>
            </w:r>
          </w:p>
          <w:p w14:paraId="549B703B" w14:textId="6BE90DA0" w:rsidR="4888396E" w:rsidRPr="00CC57CF" w:rsidRDefault="7E6ADC1F" w:rsidP="0077745B">
            <w:pPr>
              <w:pStyle w:val="NoSpacing"/>
            </w:pPr>
            <w:r w:rsidRPr="0077745B">
              <w:rPr>
                <w:sz w:val="20"/>
              </w:rPr>
              <w:t xml:space="preserve">Parental engagement strategies have the risk of increasing attainment </w:t>
            </w:r>
            <w:r w:rsidR="347D1A2D" w:rsidRPr="0077745B">
              <w:rPr>
                <w:sz w:val="20"/>
              </w:rPr>
              <w:t>gaps if</w:t>
            </w:r>
            <w:r w:rsidRPr="0077745B">
              <w:rPr>
                <w:sz w:val="20"/>
              </w:rPr>
              <w:t xml:space="preserve"> the parents that access parental engagement opportunities are primarily from affluent backgrounds. </w:t>
            </w:r>
          </w:p>
        </w:tc>
        <w:tc>
          <w:tcPr>
            <w:tcW w:w="3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32AE96" w14:textId="2AD8E175" w:rsidR="0077745B" w:rsidRPr="0077745B" w:rsidRDefault="00B40FAB" w:rsidP="0077745B">
            <w:pPr>
              <w:pStyle w:val="NoSpacing"/>
              <w:rPr>
                <w:sz w:val="20"/>
              </w:rPr>
            </w:pPr>
            <w:r>
              <w:rPr>
                <w:sz w:val="20"/>
              </w:rPr>
              <w:t xml:space="preserve">Communication with parents face to face/phone call and </w:t>
            </w:r>
            <w:r w:rsidR="0077745B" w:rsidRPr="0077745B">
              <w:rPr>
                <w:sz w:val="20"/>
              </w:rPr>
              <w:t>via</w:t>
            </w:r>
            <w:r w:rsidR="008146BA" w:rsidRPr="0077745B">
              <w:rPr>
                <w:sz w:val="20"/>
              </w:rPr>
              <w:t xml:space="preserve"> reading</w:t>
            </w:r>
            <w:r>
              <w:rPr>
                <w:sz w:val="20"/>
              </w:rPr>
              <w:t xml:space="preserve"> records for PP pupils.  </w:t>
            </w:r>
          </w:p>
          <w:p w14:paraId="360D9366" w14:textId="6F7AC424" w:rsidR="6002B494" w:rsidRPr="0077745B" w:rsidRDefault="008146BA" w:rsidP="0077745B">
            <w:pPr>
              <w:pStyle w:val="NoSpacing"/>
              <w:rPr>
                <w:color w:val="0D0D0D" w:themeColor="text1" w:themeTint="F2"/>
                <w:sz w:val="20"/>
              </w:rPr>
            </w:pPr>
            <w:r w:rsidRPr="0077745B">
              <w:rPr>
                <w:sz w:val="20"/>
              </w:rPr>
              <w:t>PP pupils who are not engag</w:t>
            </w:r>
            <w:r w:rsidR="0077745B" w:rsidRPr="0077745B">
              <w:rPr>
                <w:sz w:val="20"/>
              </w:rPr>
              <w:t>ing with reading will read 1:1 in school time.</w:t>
            </w:r>
          </w:p>
          <w:p w14:paraId="109EB1B6" w14:textId="77777777" w:rsidR="008A767E" w:rsidRPr="0077745B" w:rsidRDefault="008A767E" w:rsidP="0077745B">
            <w:pPr>
              <w:pStyle w:val="NoSpacing"/>
              <w:rPr>
                <w:b/>
                <w:bCs/>
                <w:color w:val="7030A0"/>
                <w:sz w:val="20"/>
              </w:rPr>
            </w:pPr>
          </w:p>
          <w:p w14:paraId="168CC082" w14:textId="35F2F9FB" w:rsidR="008A767E" w:rsidRPr="008146BA" w:rsidRDefault="008A767E" w:rsidP="0077745B">
            <w:pPr>
              <w:pStyle w:val="TableRowCentered"/>
              <w:ind w:left="0"/>
              <w:jc w:val="left"/>
              <w:rPr>
                <w:color w:val="0D0D0D" w:themeColor="text1" w:themeTint="F2"/>
                <w:sz w:val="22"/>
                <w:szCs w:val="22"/>
              </w:rPr>
            </w:pPr>
          </w:p>
        </w:tc>
      </w:tr>
      <w:tr w:rsidR="00F603A0" w14:paraId="145D347A" w14:textId="77777777" w:rsidTr="0011667D">
        <w:tc>
          <w:tcPr>
            <w:tcW w:w="145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61FED6" w14:textId="3C72BD6F" w:rsidR="00F603A0" w:rsidRDefault="004835D9" w:rsidP="00DD5EBE">
            <w:pPr>
              <w:pStyle w:val="TableRowCentered"/>
              <w:ind w:left="0"/>
              <w:jc w:val="left"/>
              <w:rPr>
                <w:b/>
                <w:bCs/>
                <w:color w:val="104F75"/>
                <w:szCs w:val="24"/>
              </w:rPr>
            </w:pPr>
            <w:r>
              <w:rPr>
                <w:b/>
                <w:bCs/>
                <w:color w:val="104F75"/>
                <w:szCs w:val="24"/>
              </w:rPr>
              <w:t>Intentions for 2021</w:t>
            </w:r>
            <w:r w:rsidR="00F603A0" w:rsidRPr="00BA716B">
              <w:rPr>
                <w:b/>
                <w:bCs/>
                <w:color w:val="104F75"/>
                <w:szCs w:val="24"/>
              </w:rPr>
              <w:t xml:space="preserve">-24 </w:t>
            </w:r>
            <w:r w:rsidR="00F603A0">
              <w:rPr>
                <w:b/>
                <w:bCs/>
                <w:color w:val="104F75"/>
                <w:szCs w:val="24"/>
              </w:rPr>
              <w:t>–</w:t>
            </w:r>
            <w:r w:rsidR="00F603A0" w:rsidRPr="00BA716B">
              <w:rPr>
                <w:b/>
                <w:bCs/>
                <w:color w:val="104F75"/>
                <w:szCs w:val="24"/>
              </w:rPr>
              <w:t xml:space="preserve"> </w:t>
            </w:r>
            <w:r w:rsidR="00DD5EBE">
              <w:rPr>
                <w:b/>
                <w:bCs/>
                <w:color w:val="104F75"/>
                <w:szCs w:val="24"/>
              </w:rPr>
              <w:t>Wider strategies</w:t>
            </w:r>
          </w:p>
          <w:p w14:paraId="2C7A3D1F" w14:textId="77777777" w:rsidR="00F603A0" w:rsidRDefault="00F603A0" w:rsidP="00DD5EBE">
            <w:pPr>
              <w:pStyle w:val="NoSpacing"/>
              <w:rPr>
                <w:sz w:val="20"/>
              </w:rPr>
            </w:pPr>
            <w:r w:rsidRPr="00DD5EBE">
              <w:rPr>
                <w:sz w:val="20"/>
              </w:rPr>
              <w:t xml:space="preserve">During this </w:t>
            </w:r>
            <w:proofErr w:type="gramStart"/>
            <w:r w:rsidRPr="00DD5EBE">
              <w:rPr>
                <w:sz w:val="20"/>
              </w:rPr>
              <w:t>period</w:t>
            </w:r>
            <w:proofErr w:type="gramEnd"/>
            <w:r w:rsidRPr="00DD5EBE">
              <w:rPr>
                <w:sz w:val="20"/>
              </w:rPr>
              <w:t xml:space="preserve"> we will:</w:t>
            </w:r>
          </w:p>
          <w:p w14:paraId="0E21EB4D" w14:textId="77777777" w:rsidR="00DD5EBE" w:rsidRPr="00DD5EBE" w:rsidRDefault="00DD5EBE" w:rsidP="00DD5EBE">
            <w:pPr>
              <w:pStyle w:val="NoSpacing"/>
              <w:rPr>
                <w:sz w:val="20"/>
              </w:rPr>
            </w:pPr>
          </w:p>
          <w:p w14:paraId="68879EE2" w14:textId="4D8CB31A" w:rsidR="00F603A0" w:rsidRPr="00DD5EBE" w:rsidRDefault="00F603A0" w:rsidP="00DD5EBE">
            <w:pPr>
              <w:pStyle w:val="NoSpacing"/>
              <w:numPr>
                <w:ilvl w:val="0"/>
                <w:numId w:val="33"/>
              </w:numPr>
              <w:rPr>
                <w:sz w:val="20"/>
              </w:rPr>
            </w:pPr>
            <w:r w:rsidRPr="00DD5EBE">
              <w:rPr>
                <w:sz w:val="20"/>
              </w:rPr>
              <w:t>Ai</w:t>
            </w:r>
            <w:r w:rsidR="00DD5EBE" w:rsidRPr="00DD5EBE">
              <w:rPr>
                <w:sz w:val="20"/>
              </w:rPr>
              <w:t xml:space="preserve">m to move PP attendance </w:t>
            </w:r>
            <w:r w:rsidRPr="00DD5EBE">
              <w:rPr>
                <w:sz w:val="20"/>
              </w:rPr>
              <w:t>by extending and</w:t>
            </w:r>
            <w:r w:rsidR="00DD5EBE" w:rsidRPr="00DD5EBE">
              <w:rPr>
                <w:sz w:val="20"/>
              </w:rPr>
              <w:t xml:space="preserve"> improving attendance support.</w:t>
            </w:r>
          </w:p>
          <w:p w14:paraId="314F00E4" w14:textId="216E1862" w:rsidR="00F603A0" w:rsidRDefault="00DD5EBE" w:rsidP="00DD5EBE">
            <w:pPr>
              <w:pStyle w:val="NoSpacing"/>
              <w:numPr>
                <w:ilvl w:val="0"/>
                <w:numId w:val="33"/>
              </w:numPr>
              <w:rPr>
                <w:sz w:val="20"/>
              </w:rPr>
            </w:pPr>
            <w:r w:rsidRPr="00DD5EBE">
              <w:rPr>
                <w:sz w:val="20"/>
              </w:rPr>
              <w:t>Further develop ELSA</w:t>
            </w:r>
            <w:r w:rsidR="00F603A0" w:rsidRPr="00DD5EBE">
              <w:rPr>
                <w:sz w:val="20"/>
              </w:rPr>
              <w:t xml:space="preserve"> programme with more pupils</w:t>
            </w:r>
            <w:r w:rsidRPr="00DD5EBE">
              <w:rPr>
                <w:sz w:val="20"/>
              </w:rPr>
              <w:t>.</w:t>
            </w:r>
          </w:p>
          <w:p w14:paraId="17AA2C17" w14:textId="4B6B65A1" w:rsidR="00850F44" w:rsidRPr="00DD5EBE" w:rsidRDefault="00850F44" w:rsidP="00DD5EBE">
            <w:pPr>
              <w:pStyle w:val="NoSpacing"/>
              <w:numPr>
                <w:ilvl w:val="0"/>
                <w:numId w:val="33"/>
              </w:numPr>
              <w:rPr>
                <w:sz w:val="20"/>
              </w:rPr>
            </w:pPr>
            <w:r>
              <w:rPr>
                <w:sz w:val="20"/>
              </w:rPr>
              <w:t>Develop nurture provision.</w:t>
            </w:r>
          </w:p>
          <w:p w14:paraId="5344E049" w14:textId="2EE860B9" w:rsidR="00F603A0" w:rsidRPr="00A033DF" w:rsidRDefault="00DD5EBE" w:rsidP="00A033DF">
            <w:pPr>
              <w:pStyle w:val="NoSpacing"/>
              <w:numPr>
                <w:ilvl w:val="0"/>
                <w:numId w:val="33"/>
              </w:numPr>
              <w:rPr>
                <w:sz w:val="20"/>
              </w:rPr>
            </w:pPr>
            <w:r w:rsidRPr="00DD5EBE">
              <w:rPr>
                <w:sz w:val="20"/>
              </w:rPr>
              <w:t xml:space="preserve">Encourage parents to engage in Home Reading and to deliver </w:t>
            </w:r>
            <w:r w:rsidR="00A033DF">
              <w:rPr>
                <w:sz w:val="20"/>
              </w:rPr>
              <w:t xml:space="preserve">workshops for further support. </w:t>
            </w:r>
          </w:p>
        </w:tc>
      </w:tr>
    </w:tbl>
    <w:p w14:paraId="2A7D5541" w14:textId="472DE618" w:rsidR="00E66558" w:rsidRDefault="009D71E8" w:rsidP="008A7B56">
      <w:pPr>
        <w:spacing w:before="240"/>
        <w:rPr>
          <w:b/>
          <w:bCs/>
          <w:color w:val="104F75"/>
          <w:sz w:val="28"/>
          <w:szCs w:val="28"/>
        </w:rPr>
      </w:pPr>
      <w:r w:rsidRPr="3F0C6FCB">
        <w:rPr>
          <w:b/>
          <w:bCs/>
          <w:color w:val="104F75"/>
          <w:sz w:val="28"/>
          <w:szCs w:val="28"/>
        </w:rPr>
        <w:lastRenderedPageBreak/>
        <w:t xml:space="preserve">Total budgeted cost: £ </w:t>
      </w:r>
      <w:r w:rsidR="00850F44">
        <w:rPr>
          <w:b/>
          <w:bCs/>
          <w:color w:val="104F75"/>
          <w:sz w:val="28"/>
          <w:szCs w:val="28"/>
        </w:rPr>
        <w:t>138,675</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13865674" w:rsidR="00E66558" w:rsidRDefault="009D71E8">
      <w:r>
        <w:t xml:space="preserve">This details the impact that our </w:t>
      </w:r>
      <w:r w:rsidR="001F4536">
        <w:t>P</w:t>
      </w:r>
      <w:r>
        <w:t xml:space="preserve">upil </w:t>
      </w:r>
      <w:r w:rsidR="001F4536">
        <w:t>P</w:t>
      </w:r>
      <w:r>
        <w:t>remium ac</w:t>
      </w:r>
      <w:r w:rsidR="002B0970">
        <w:t>tivity had on pupils in the 2022 to 2023</w:t>
      </w:r>
      <w:r>
        <w:t xml:space="preserve"> academic year. </w:t>
      </w:r>
    </w:p>
    <w:tbl>
      <w:tblPr>
        <w:tblW w:w="14454" w:type="dxa"/>
        <w:jc w:val="center"/>
        <w:tblCellMar>
          <w:left w:w="10" w:type="dxa"/>
          <w:right w:w="10" w:type="dxa"/>
        </w:tblCellMar>
        <w:tblLook w:val="04A0" w:firstRow="1" w:lastRow="0" w:firstColumn="1" w:lastColumn="0" w:noHBand="0" w:noVBand="1"/>
      </w:tblPr>
      <w:tblGrid>
        <w:gridCol w:w="14454"/>
      </w:tblGrid>
      <w:tr w:rsidR="00E66558" w14:paraId="2A7D5547" w14:textId="77777777" w:rsidTr="00AC6BB9">
        <w:trPr>
          <w:trHeight w:val="6848"/>
          <w:jc w:val="center"/>
        </w:trPr>
        <w:tc>
          <w:tcPr>
            <w:tcW w:w="14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729FED" w14:textId="75BD6ACD" w:rsidR="00AC6BB9" w:rsidRDefault="002B0970" w:rsidP="002B0970">
            <w:pPr>
              <w:pStyle w:val="NoSpacing"/>
            </w:pPr>
            <w:r>
              <w:t xml:space="preserve">The </w:t>
            </w:r>
            <w:r w:rsidR="00E94841">
              <w:t xml:space="preserve">school’s synthetic phonics programme ‘Monster phonics’ </w:t>
            </w:r>
            <w:r>
              <w:t>was f</w:t>
            </w:r>
            <w:r w:rsidR="00E94841">
              <w:t>urther embedded this year in EYFS, KS1 and LKS2.</w:t>
            </w:r>
            <w:r w:rsidR="00D13417">
              <w:t xml:space="preserve">  </w:t>
            </w:r>
            <w:r w:rsidR="00E94841">
              <w:t>School data and monitoring has shown that children apply phonics in their reading and that teaching</w:t>
            </w:r>
            <w:r w:rsidR="00850F44">
              <w:t xml:space="preserve"> of phonics is consistent in it</w:t>
            </w:r>
            <w:r w:rsidR="00E94841">
              <w:t xml:space="preserve">s approach.  </w:t>
            </w:r>
            <w:r>
              <w:t>Internal teacher assessment data for J</w:t>
            </w:r>
            <w:r w:rsidR="00E94841">
              <w:t>une 2023</w:t>
            </w:r>
            <w:r>
              <w:t xml:space="preserve">, taken from our tracker, is showing </w:t>
            </w:r>
            <w:r w:rsidR="00AC6BB9">
              <w:t xml:space="preserve">the </w:t>
            </w:r>
            <w:r>
              <w:t>positive impact of approaches used.</w:t>
            </w:r>
            <w:r w:rsidR="00AC6BB9">
              <w:t xml:space="preserve">  </w:t>
            </w:r>
          </w:p>
          <w:p w14:paraId="5B0B8364" w14:textId="2CAE0F5D" w:rsidR="00A033DF" w:rsidRDefault="00A033DF" w:rsidP="002B0970">
            <w:pPr>
              <w:pStyle w:val="NoSpacing"/>
            </w:pPr>
          </w:p>
          <w:p w14:paraId="37D9785B" w14:textId="34A58D02" w:rsidR="00AC6BB9" w:rsidRDefault="00D13417" w:rsidP="002B0970">
            <w:pPr>
              <w:pStyle w:val="NoSpacing"/>
            </w:pPr>
            <w:r>
              <w:t xml:space="preserve">The whole class reading approach was further embedded this year in KS2, and pupils’ enjoyment and confidence has continued to grow.  Monitoring and internal data shows that children </w:t>
            </w:r>
            <w:r w:rsidR="00AC6BB9">
              <w:t xml:space="preserve">develop comprehension well.  </w:t>
            </w:r>
            <w:r w:rsidR="002B0970">
              <w:t xml:space="preserve">Writing was a </w:t>
            </w:r>
            <w:r w:rsidR="00E94841">
              <w:t>whole school priority in 2022-23,</w:t>
            </w:r>
            <w:r w:rsidR="002B0970">
              <w:t xml:space="preserve"> wi</w:t>
            </w:r>
            <w:r w:rsidR="00E94841">
              <w:t>th a focus on improving grammar and fluency,</w:t>
            </w:r>
            <w:r w:rsidR="002B0970">
              <w:t xml:space="preserve"> ensuring all staff were able to model</w:t>
            </w:r>
            <w:r w:rsidR="00E94841">
              <w:t xml:space="preserve"> writing effectively.  CPD on ‘Grammar for writing in the teaching sequence’ was been undertaken by all class-based staff in school.</w:t>
            </w:r>
            <w:r w:rsidR="00AC6BB9">
              <w:t xml:space="preserve">  </w:t>
            </w:r>
            <w:r w:rsidR="00E94841">
              <w:t>All teachers have been provided with support resources in</w:t>
            </w:r>
            <w:r w:rsidR="002B0970">
              <w:t xml:space="preserve"> mathematical </w:t>
            </w:r>
            <w:r w:rsidR="00E94841">
              <w:t>f</w:t>
            </w:r>
            <w:r w:rsidR="00AC6BB9">
              <w:t xml:space="preserve">luency, variation and mastery.  </w:t>
            </w:r>
            <w:r w:rsidR="002B0970">
              <w:t>Internal teach</w:t>
            </w:r>
            <w:r w:rsidR="00850F44">
              <w:t>er assessment data for July 2023</w:t>
            </w:r>
            <w:r w:rsidR="002B0970">
              <w:t>, taken from our tracker, is showing positive impact of approaches used.</w:t>
            </w:r>
            <w:r w:rsidR="00AC6BB9">
              <w:t xml:space="preserve">  </w:t>
            </w:r>
          </w:p>
          <w:tbl>
            <w:tblPr>
              <w:tblStyle w:val="TableGrid"/>
              <w:tblpPr w:leftFromText="180" w:rightFromText="180" w:vertAnchor="text" w:horzAnchor="margin" w:tblpXSpec="center" w:tblpY="296"/>
              <w:tblOverlap w:val="never"/>
              <w:tblW w:w="0" w:type="auto"/>
              <w:tblLook w:val="04A0" w:firstRow="1" w:lastRow="0" w:firstColumn="1" w:lastColumn="0" w:noHBand="0" w:noVBand="1"/>
            </w:tblPr>
            <w:tblGrid>
              <w:gridCol w:w="3160"/>
              <w:gridCol w:w="3413"/>
              <w:gridCol w:w="3413"/>
              <w:gridCol w:w="3242"/>
            </w:tblGrid>
            <w:tr w:rsidR="007307EC" w14:paraId="0BECF3B3" w14:textId="77777777" w:rsidTr="007307EC">
              <w:trPr>
                <w:trHeight w:val="241"/>
              </w:trPr>
              <w:tc>
                <w:tcPr>
                  <w:tcW w:w="3160" w:type="dxa"/>
                  <w:shd w:val="clear" w:color="auto" w:fill="D9D9D9" w:themeFill="background1" w:themeFillShade="D9"/>
                </w:tcPr>
                <w:p w14:paraId="66DE6801" w14:textId="77777777" w:rsidR="007307EC" w:rsidRPr="007307EC" w:rsidRDefault="007307EC" w:rsidP="007307EC">
                  <w:pPr>
                    <w:pStyle w:val="NoSpacing"/>
                    <w:rPr>
                      <w:b/>
                    </w:rPr>
                  </w:pPr>
                  <w:r w:rsidRPr="007307EC">
                    <w:rPr>
                      <w:b/>
                    </w:rPr>
                    <w:t>2022-23</w:t>
                  </w:r>
                </w:p>
              </w:tc>
              <w:tc>
                <w:tcPr>
                  <w:tcW w:w="3413" w:type="dxa"/>
                  <w:shd w:val="clear" w:color="auto" w:fill="D9D9D9" w:themeFill="background1" w:themeFillShade="D9"/>
                </w:tcPr>
                <w:p w14:paraId="7D48CDBE" w14:textId="77777777" w:rsidR="007307EC" w:rsidRPr="007307EC" w:rsidRDefault="007307EC" w:rsidP="007307EC">
                  <w:pPr>
                    <w:pStyle w:val="NoSpacing"/>
                    <w:rPr>
                      <w:b/>
                    </w:rPr>
                  </w:pPr>
                  <w:r w:rsidRPr="007307EC">
                    <w:rPr>
                      <w:b/>
                    </w:rPr>
                    <w:t>Pupil Premium</w:t>
                  </w:r>
                </w:p>
              </w:tc>
              <w:tc>
                <w:tcPr>
                  <w:tcW w:w="3413" w:type="dxa"/>
                  <w:shd w:val="clear" w:color="auto" w:fill="D9D9D9" w:themeFill="background1" w:themeFillShade="D9"/>
                </w:tcPr>
                <w:p w14:paraId="6D09FAFD" w14:textId="77777777" w:rsidR="007307EC" w:rsidRPr="007307EC" w:rsidRDefault="007307EC" w:rsidP="007307EC">
                  <w:pPr>
                    <w:pStyle w:val="NoSpacing"/>
                    <w:rPr>
                      <w:b/>
                    </w:rPr>
                  </w:pPr>
                  <w:r w:rsidRPr="007307EC">
                    <w:rPr>
                      <w:b/>
                    </w:rPr>
                    <w:t>Non-Pupil Premium</w:t>
                  </w:r>
                </w:p>
              </w:tc>
              <w:tc>
                <w:tcPr>
                  <w:tcW w:w="3242" w:type="dxa"/>
                  <w:shd w:val="clear" w:color="auto" w:fill="D9D9D9" w:themeFill="background1" w:themeFillShade="D9"/>
                </w:tcPr>
                <w:p w14:paraId="32EEBD9D" w14:textId="77777777" w:rsidR="007307EC" w:rsidRPr="007307EC" w:rsidRDefault="007307EC" w:rsidP="007307EC">
                  <w:pPr>
                    <w:pStyle w:val="NoSpacing"/>
                    <w:rPr>
                      <w:b/>
                    </w:rPr>
                  </w:pPr>
                  <w:r w:rsidRPr="007307EC">
                    <w:rPr>
                      <w:b/>
                    </w:rPr>
                    <w:t>Difference</w:t>
                  </w:r>
                </w:p>
              </w:tc>
            </w:tr>
            <w:tr w:rsidR="007307EC" w14:paraId="5B113D12" w14:textId="77777777" w:rsidTr="007307EC">
              <w:trPr>
                <w:trHeight w:val="241"/>
              </w:trPr>
              <w:tc>
                <w:tcPr>
                  <w:tcW w:w="3160" w:type="dxa"/>
                </w:tcPr>
                <w:p w14:paraId="1C4DCE54" w14:textId="77777777" w:rsidR="007307EC" w:rsidRDefault="007307EC" w:rsidP="007307EC">
                  <w:pPr>
                    <w:pStyle w:val="NoSpacing"/>
                  </w:pPr>
                  <w:r>
                    <w:t>Reading</w:t>
                  </w:r>
                </w:p>
              </w:tc>
              <w:tc>
                <w:tcPr>
                  <w:tcW w:w="3413" w:type="dxa"/>
                </w:tcPr>
                <w:p w14:paraId="6FF13E1C" w14:textId="77777777" w:rsidR="007307EC" w:rsidRDefault="007307EC" w:rsidP="007307EC">
                  <w:pPr>
                    <w:pStyle w:val="NoSpacing"/>
                  </w:pPr>
                  <w:r>
                    <w:t>67.5</w:t>
                  </w:r>
                </w:p>
              </w:tc>
              <w:tc>
                <w:tcPr>
                  <w:tcW w:w="3413" w:type="dxa"/>
                </w:tcPr>
                <w:p w14:paraId="14E8B0F6" w14:textId="77777777" w:rsidR="007307EC" w:rsidRDefault="007307EC" w:rsidP="007307EC">
                  <w:pPr>
                    <w:pStyle w:val="NoSpacing"/>
                  </w:pPr>
                  <w:r>
                    <w:t>83.8</w:t>
                  </w:r>
                </w:p>
              </w:tc>
              <w:tc>
                <w:tcPr>
                  <w:tcW w:w="3242" w:type="dxa"/>
                </w:tcPr>
                <w:p w14:paraId="3DD9795A" w14:textId="77777777" w:rsidR="007307EC" w:rsidRPr="007307EC" w:rsidRDefault="007307EC" w:rsidP="007307EC">
                  <w:pPr>
                    <w:pStyle w:val="NoSpacing"/>
                    <w:rPr>
                      <w:color w:val="auto"/>
                    </w:rPr>
                  </w:pPr>
                  <w:r w:rsidRPr="007307EC">
                    <w:rPr>
                      <w:color w:val="auto"/>
                    </w:rPr>
                    <w:t>16.3</w:t>
                  </w:r>
                </w:p>
              </w:tc>
            </w:tr>
            <w:tr w:rsidR="007307EC" w14:paraId="6ADD1C47" w14:textId="77777777" w:rsidTr="007307EC">
              <w:trPr>
                <w:trHeight w:val="241"/>
              </w:trPr>
              <w:tc>
                <w:tcPr>
                  <w:tcW w:w="3160" w:type="dxa"/>
                </w:tcPr>
                <w:p w14:paraId="3F60D167" w14:textId="77777777" w:rsidR="007307EC" w:rsidRDefault="007307EC" w:rsidP="007307EC">
                  <w:pPr>
                    <w:pStyle w:val="NoSpacing"/>
                  </w:pPr>
                  <w:r>
                    <w:t>Writing</w:t>
                  </w:r>
                </w:p>
              </w:tc>
              <w:tc>
                <w:tcPr>
                  <w:tcW w:w="3413" w:type="dxa"/>
                </w:tcPr>
                <w:p w14:paraId="004E2B8C" w14:textId="77777777" w:rsidR="007307EC" w:rsidRDefault="007307EC" w:rsidP="007307EC">
                  <w:pPr>
                    <w:pStyle w:val="NoSpacing"/>
                  </w:pPr>
                  <w:r>
                    <w:t>51.2</w:t>
                  </w:r>
                </w:p>
              </w:tc>
              <w:tc>
                <w:tcPr>
                  <w:tcW w:w="3413" w:type="dxa"/>
                </w:tcPr>
                <w:p w14:paraId="51E94624" w14:textId="77777777" w:rsidR="007307EC" w:rsidRDefault="007307EC" w:rsidP="007307EC">
                  <w:pPr>
                    <w:pStyle w:val="NoSpacing"/>
                  </w:pPr>
                  <w:r>
                    <w:t>76.9</w:t>
                  </w:r>
                </w:p>
              </w:tc>
              <w:tc>
                <w:tcPr>
                  <w:tcW w:w="3242" w:type="dxa"/>
                </w:tcPr>
                <w:p w14:paraId="7D34BA54" w14:textId="77777777" w:rsidR="007307EC" w:rsidRPr="007307EC" w:rsidRDefault="007307EC" w:rsidP="007307EC">
                  <w:pPr>
                    <w:pStyle w:val="NoSpacing"/>
                    <w:rPr>
                      <w:color w:val="auto"/>
                    </w:rPr>
                  </w:pPr>
                  <w:r w:rsidRPr="007307EC">
                    <w:rPr>
                      <w:color w:val="auto"/>
                    </w:rPr>
                    <w:t>25.7</w:t>
                  </w:r>
                </w:p>
              </w:tc>
            </w:tr>
            <w:tr w:rsidR="007307EC" w14:paraId="32AF8C74" w14:textId="77777777" w:rsidTr="007307EC">
              <w:trPr>
                <w:trHeight w:val="241"/>
              </w:trPr>
              <w:tc>
                <w:tcPr>
                  <w:tcW w:w="3160" w:type="dxa"/>
                </w:tcPr>
                <w:p w14:paraId="3F92C20F" w14:textId="77777777" w:rsidR="007307EC" w:rsidRDefault="007307EC" w:rsidP="007307EC">
                  <w:pPr>
                    <w:pStyle w:val="NoSpacing"/>
                  </w:pPr>
                  <w:r>
                    <w:t>Maths</w:t>
                  </w:r>
                </w:p>
              </w:tc>
              <w:tc>
                <w:tcPr>
                  <w:tcW w:w="3413" w:type="dxa"/>
                </w:tcPr>
                <w:p w14:paraId="7C2B936F" w14:textId="77777777" w:rsidR="007307EC" w:rsidRDefault="007307EC" w:rsidP="007307EC">
                  <w:pPr>
                    <w:pStyle w:val="NoSpacing"/>
                  </w:pPr>
                  <w:r>
                    <w:t>68.7</w:t>
                  </w:r>
                </w:p>
              </w:tc>
              <w:tc>
                <w:tcPr>
                  <w:tcW w:w="3413" w:type="dxa"/>
                </w:tcPr>
                <w:p w14:paraId="2EC40F4C" w14:textId="77777777" w:rsidR="007307EC" w:rsidRDefault="007307EC" w:rsidP="007307EC">
                  <w:pPr>
                    <w:pStyle w:val="NoSpacing"/>
                  </w:pPr>
                  <w:r>
                    <w:t>81.1</w:t>
                  </w:r>
                </w:p>
              </w:tc>
              <w:tc>
                <w:tcPr>
                  <w:tcW w:w="3242" w:type="dxa"/>
                </w:tcPr>
                <w:p w14:paraId="328BA7C2" w14:textId="77777777" w:rsidR="007307EC" w:rsidRPr="007307EC" w:rsidRDefault="007307EC" w:rsidP="007307EC">
                  <w:pPr>
                    <w:pStyle w:val="NoSpacing"/>
                    <w:rPr>
                      <w:color w:val="auto"/>
                    </w:rPr>
                  </w:pPr>
                  <w:r w:rsidRPr="007307EC">
                    <w:rPr>
                      <w:color w:val="auto"/>
                    </w:rPr>
                    <w:t>12.4</w:t>
                  </w:r>
                </w:p>
              </w:tc>
            </w:tr>
            <w:tr w:rsidR="007307EC" w14:paraId="252CA190" w14:textId="77777777" w:rsidTr="007307EC">
              <w:trPr>
                <w:trHeight w:val="241"/>
              </w:trPr>
              <w:tc>
                <w:tcPr>
                  <w:tcW w:w="3160" w:type="dxa"/>
                  <w:shd w:val="clear" w:color="auto" w:fill="D9D9D9" w:themeFill="background1" w:themeFillShade="D9"/>
                </w:tcPr>
                <w:p w14:paraId="13AC02DA" w14:textId="77777777" w:rsidR="007307EC" w:rsidRPr="007307EC" w:rsidRDefault="007307EC" w:rsidP="007307EC">
                  <w:pPr>
                    <w:pStyle w:val="NoSpacing"/>
                    <w:rPr>
                      <w:b/>
                    </w:rPr>
                  </w:pPr>
                  <w:r w:rsidRPr="007307EC">
                    <w:rPr>
                      <w:b/>
                    </w:rPr>
                    <w:t>2021-22 (For comparison)</w:t>
                  </w:r>
                </w:p>
              </w:tc>
              <w:tc>
                <w:tcPr>
                  <w:tcW w:w="3413" w:type="dxa"/>
                  <w:shd w:val="clear" w:color="auto" w:fill="D9D9D9" w:themeFill="background1" w:themeFillShade="D9"/>
                </w:tcPr>
                <w:p w14:paraId="48F62E53" w14:textId="77777777" w:rsidR="007307EC" w:rsidRPr="007307EC" w:rsidRDefault="007307EC" w:rsidP="007307EC">
                  <w:pPr>
                    <w:pStyle w:val="NoSpacing"/>
                    <w:rPr>
                      <w:b/>
                    </w:rPr>
                  </w:pPr>
                  <w:r w:rsidRPr="007307EC">
                    <w:rPr>
                      <w:b/>
                    </w:rPr>
                    <w:t>Pupil Premium</w:t>
                  </w:r>
                </w:p>
              </w:tc>
              <w:tc>
                <w:tcPr>
                  <w:tcW w:w="3413" w:type="dxa"/>
                  <w:shd w:val="clear" w:color="auto" w:fill="D9D9D9" w:themeFill="background1" w:themeFillShade="D9"/>
                </w:tcPr>
                <w:p w14:paraId="275C0AC8" w14:textId="77777777" w:rsidR="007307EC" w:rsidRPr="007307EC" w:rsidRDefault="007307EC" w:rsidP="007307EC">
                  <w:pPr>
                    <w:pStyle w:val="NoSpacing"/>
                    <w:rPr>
                      <w:b/>
                    </w:rPr>
                  </w:pPr>
                  <w:r w:rsidRPr="007307EC">
                    <w:rPr>
                      <w:b/>
                    </w:rPr>
                    <w:t>Non-Pupil Premium</w:t>
                  </w:r>
                </w:p>
              </w:tc>
              <w:tc>
                <w:tcPr>
                  <w:tcW w:w="3242" w:type="dxa"/>
                  <w:shd w:val="clear" w:color="auto" w:fill="D9D9D9" w:themeFill="background1" w:themeFillShade="D9"/>
                </w:tcPr>
                <w:p w14:paraId="11167253" w14:textId="77777777" w:rsidR="007307EC" w:rsidRPr="007307EC" w:rsidRDefault="007307EC" w:rsidP="007307EC">
                  <w:pPr>
                    <w:pStyle w:val="NoSpacing"/>
                    <w:rPr>
                      <w:b/>
                    </w:rPr>
                  </w:pPr>
                  <w:r w:rsidRPr="007307EC">
                    <w:rPr>
                      <w:b/>
                    </w:rPr>
                    <w:t>Difference</w:t>
                  </w:r>
                </w:p>
              </w:tc>
            </w:tr>
            <w:tr w:rsidR="007307EC" w14:paraId="5E4CD42B" w14:textId="77777777" w:rsidTr="007307EC">
              <w:trPr>
                <w:trHeight w:val="241"/>
              </w:trPr>
              <w:tc>
                <w:tcPr>
                  <w:tcW w:w="3160" w:type="dxa"/>
                </w:tcPr>
                <w:p w14:paraId="3C3EC8C3" w14:textId="77777777" w:rsidR="007307EC" w:rsidRDefault="007307EC" w:rsidP="007307EC">
                  <w:pPr>
                    <w:pStyle w:val="NoSpacing"/>
                  </w:pPr>
                  <w:r>
                    <w:t>Reading</w:t>
                  </w:r>
                </w:p>
              </w:tc>
              <w:tc>
                <w:tcPr>
                  <w:tcW w:w="3413" w:type="dxa"/>
                </w:tcPr>
                <w:p w14:paraId="4FA8A433" w14:textId="77777777" w:rsidR="007307EC" w:rsidRDefault="007307EC" w:rsidP="007307EC">
                  <w:pPr>
                    <w:pStyle w:val="NoSpacing"/>
                  </w:pPr>
                  <w:r>
                    <w:t>54.3</w:t>
                  </w:r>
                </w:p>
              </w:tc>
              <w:tc>
                <w:tcPr>
                  <w:tcW w:w="3413" w:type="dxa"/>
                </w:tcPr>
                <w:p w14:paraId="13B01DAF" w14:textId="77777777" w:rsidR="007307EC" w:rsidRDefault="007307EC" w:rsidP="007307EC">
                  <w:pPr>
                    <w:pStyle w:val="NoSpacing"/>
                  </w:pPr>
                  <w:r>
                    <w:t>76.6</w:t>
                  </w:r>
                </w:p>
              </w:tc>
              <w:tc>
                <w:tcPr>
                  <w:tcW w:w="3242" w:type="dxa"/>
                </w:tcPr>
                <w:p w14:paraId="666F7E4A" w14:textId="77777777" w:rsidR="007307EC" w:rsidRDefault="007307EC" w:rsidP="007307EC">
                  <w:pPr>
                    <w:pStyle w:val="NoSpacing"/>
                  </w:pPr>
                  <w:r>
                    <w:t>22.3</w:t>
                  </w:r>
                </w:p>
              </w:tc>
            </w:tr>
            <w:tr w:rsidR="007307EC" w14:paraId="504BB081" w14:textId="77777777" w:rsidTr="007307EC">
              <w:trPr>
                <w:trHeight w:val="241"/>
              </w:trPr>
              <w:tc>
                <w:tcPr>
                  <w:tcW w:w="3160" w:type="dxa"/>
                </w:tcPr>
                <w:p w14:paraId="4474560E" w14:textId="77777777" w:rsidR="007307EC" w:rsidRDefault="007307EC" w:rsidP="007307EC">
                  <w:pPr>
                    <w:pStyle w:val="NoSpacing"/>
                  </w:pPr>
                  <w:r>
                    <w:t>Writing</w:t>
                  </w:r>
                </w:p>
              </w:tc>
              <w:tc>
                <w:tcPr>
                  <w:tcW w:w="3413" w:type="dxa"/>
                </w:tcPr>
                <w:p w14:paraId="3E162829" w14:textId="77777777" w:rsidR="007307EC" w:rsidRDefault="007307EC" w:rsidP="007307EC">
                  <w:pPr>
                    <w:pStyle w:val="NoSpacing"/>
                  </w:pPr>
                  <w:r>
                    <w:t>48.1</w:t>
                  </w:r>
                </w:p>
              </w:tc>
              <w:tc>
                <w:tcPr>
                  <w:tcW w:w="3413" w:type="dxa"/>
                </w:tcPr>
                <w:p w14:paraId="730F74E6" w14:textId="77777777" w:rsidR="007307EC" w:rsidRDefault="007307EC" w:rsidP="007307EC">
                  <w:pPr>
                    <w:pStyle w:val="NoSpacing"/>
                  </w:pPr>
                  <w:r>
                    <w:t>69.0</w:t>
                  </w:r>
                </w:p>
              </w:tc>
              <w:tc>
                <w:tcPr>
                  <w:tcW w:w="3242" w:type="dxa"/>
                </w:tcPr>
                <w:p w14:paraId="33048AC0" w14:textId="77777777" w:rsidR="007307EC" w:rsidRDefault="007307EC" w:rsidP="007307EC">
                  <w:pPr>
                    <w:pStyle w:val="NoSpacing"/>
                  </w:pPr>
                  <w:r>
                    <w:t>20.9</w:t>
                  </w:r>
                </w:p>
              </w:tc>
            </w:tr>
            <w:tr w:rsidR="007307EC" w14:paraId="49ACD34C" w14:textId="77777777" w:rsidTr="007307EC">
              <w:trPr>
                <w:trHeight w:val="241"/>
              </w:trPr>
              <w:tc>
                <w:tcPr>
                  <w:tcW w:w="3160" w:type="dxa"/>
                </w:tcPr>
                <w:p w14:paraId="02BF2D05" w14:textId="77777777" w:rsidR="007307EC" w:rsidRDefault="007307EC" w:rsidP="007307EC">
                  <w:pPr>
                    <w:pStyle w:val="NoSpacing"/>
                  </w:pPr>
                  <w:r>
                    <w:t>Maths</w:t>
                  </w:r>
                </w:p>
              </w:tc>
              <w:tc>
                <w:tcPr>
                  <w:tcW w:w="3413" w:type="dxa"/>
                </w:tcPr>
                <w:p w14:paraId="7B2EB85C" w14:textId="77777777" w:rsidR="007307EC" w:rsidRDefault="007307EC" w:rsidP="007307EC">
                  <w:pPr>
                    <w:pStyle w:val="NoSpacing"/>
                  </w:pPr>
                  <w:r>
                    <w:t>56.8</w:t>
                  </w:r>
                </w:p>
              </w:tc>
              <w:tc>
                <w:tcPr>
                  <w:tcW w:w="3413" w:type="dxa"/>
                </w:tcPr>
                <w:p w14:paraId="4A638D52" w14:textId="77777777" w:rsidR="007307EC" w:rsidRDefault="007307EC" w:rsidP="007307EC">
                  <w:pPr>
                    <w:pStyle w:val="NoSpacing"/>
                  </w:pPr>
                  <w:r>
                    <w:t>76.6</w:t>
                  </w:r>
                </w:p>
              </w:tc>
              <w:tc>
                <w:tcPr>
                  <w:tcW w:w="3242" w:type="dxa"/>
                </w:tcPr>
                <w:p w14:paraId="683162EC" w14:textId="77777777" w:rsidR="007307EC" w:rsidRDefault="007307EC" w:rsidP="007307EC">
                  <w:pPr>
                    <w:pStyle w:val="NoSpacing"/>
                  </w:pPr>
                  <w:r>
                    <w:t>19.8</w:t>
                  </w:r>
                </w:p>
              </w:tc>
            </w:tr>
          </w:tbl>
          <w:p w14:paraId="7046C04E" w14:textId="59A6C3F9" w:rsidR="007307EC" w:rsidRDefault="007307EC" w:rsidP="002B0970">
            <w:pPr>
              <w:pStyle w:val="NoSpacing"/>
            </w:pPr>
          </w:p>
          <w:p w14:paraId="183F54C8" w14:textId="5A4FC76F" w:rsidR="007307EC" w:rsidRDefault="007307EC" w:rsidP="002B0970">
            <w:pPr>
              <w:pStyle w:val="NoSpacing"/>
            </w:pPr>
          </w:p>
          <w:p w14:paraId="091A663C" w14:textId="77777777" w:rsidR="00AC6BB9" w:rsidRDefault="00AC6BB9" w:rsidP="002B0970">
            <w:pPr>
              <w:pStyle w:val="NoSpacing"/>
            </w:pPr>
            <w:r>
              <w:t>Tutoring has taken place each week throughout 2022-23 and has been delivered by experienced members of teaching staff through the National Tutoring Programme to deliver blocks of tuition. Pupil premium funding was used for the schools 40% contribution to this subsidised programme.</w:t>
            </w:r>
          </w:p>
          <w:p w14:paraId="2A7D5546" w14:textId="450A80CA" w:rsidR="007307EC" w:rsidRPr="00C847BC" w:rsidRDefault="007307EC" w:rsidP="002B0970">
            <w:pPr>
              <w:pStyle w:val="NoSpacing"/>
              <w:rPr>
                <w:color w:val="000000" w:themeColor="text1"/>
                <w:lang w:eastAsia="en-US"/>
              </w:rPr>
            </w:pPr>
          </w:p>
        </w:tc>
      </w:tr>
    </w:tbl>
    <w:p w14:paraId="2A7D5548" w14:textId="77777777" w:rsidR="00E66558" w:rsidRDefault="009D71E8" w:rsidP="50F590EB">
      <w:pPr>
        <w:pStyle w:val="Heading2"/>
        <w:spacing w:before="600"/>
        <w:jc w:val="center"/>
      </w:pPr>
      <w:r>
        <w:lastRenderedPageBreak/>
        <w:t>Externally provided programmes</w:t>
      </w:r>
    </w:p>
    <w:p w14:paraId="2A7D5549" w14:textId="77777777" w:rsidR="00E66558" w:rsidRDefault="009D71E8" w:rsidP="50F590EB">
      <w:pPr>
        <w:jc w:val="center"/>
        <w:rPr>
          <w:i/>
          <w:iCs/>
        </w:rPr>
      </w:pPr>
      <w:r w:rsidRPr="50F590EB">
        <w:rPr>
          <w:i/>
          <w:iCs/>
        </w:rPr>
        <w:t>Please include the names of any non-DfE programmes that you purchased in the previous academic year. This will help the Department for Education identify which ones are popular in England</w:t>
      </w:r>
    </w:p>
    <w:tbl>
      <w:tblPr>
        <w:tblW w:w="5000" w:type="pct"/>
        <w:jc w:val="center"/>
        <w:tblCellMar>
          <w:left w:w="10" w:type="dxa"/>
          <w:right w:w="10" w:type="dxa"/>
        </w:tblCellMar>
        <w:tblLook w:val="04A0" w:firstRow="1" w:lastRow="0" w:firstColumn="1" w:lastColumn="0" w:noHBand="0" w:noVBand="1"/>
      </w:tblPr>
      <w:tblGrid>
        <w:gridCol w:w="7381"/>
        <w:gridCol w:w="7161"/>
      </w:tblGrid>
      <w:tr w:rsidR="00E66558" w14:paraId="2A7D554C" w14:textId="77777777" w:rsidTr="00B568D8">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7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00B568D8">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056417C6" w:rsidR="00E66558" w:rsidRDefault="00E25B85">
            <w:pPr>
              <w:pStyle w:val="TableRow"/>
            </w:pPr>
            <w:r>
              <w:t>NELI</w:t>
            </w:r>
          </w:p>
        </w:tc>
        <w:tc>
          <w:tcPr>
            <w:tcW w:w="7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640703FB" w:rsidR="00E66558" w:rsidRDefault="00E25B85">
            <w:pPr>
              <w:pStyle w:val="TableRowCentered"/>
              <w:jc w:val="left"/>
            </w:pPr>
            <w:r>
              <w:t>Nuffield Foundation</w:t>
            </w:r>
          </w:p>
        </w:tc>
      </w:tr>
      <w:tr w:rsidR="007307EC" w14:paraId="2ECF4B31" w14:textId="77777777" w:rsidTr="00B568D8">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4E5F82" w14:textId="0F98F56E" w:rsidR="007307EC" w:rsidRDefault="007307EC">
            <w:pPr>
              <w:pStyle w:val="TableRow"/>
            </w:pPr>
            <w:proofErr w:type="spellStart"/>
            <w:r>
              <w:t>WellComm</w:t>
            </w:r>
            <w:proofErr w:type="spellEnd"/>
          </w:p>
        </w:tc>
        <w:tc>
          <w:tcPr>
            <w:tcW w:w="7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B2F0DF" w14:textId="6F96151E" w:rsidR="007307EC" w:rsidRDefault="007307EC">
            <w:pPr>
              <w:pStyle w:val="TableRowCentered"/>
              <w:jc w:val="left"/>
            </w:pPr>
            <w:r>
              <w:t>GL Assessment</w:t>
            </w:r>
          </w:p>
        </w:tc>
      </w:tr>
      <w:tr w:rsidR="00E25B85" w14:paraId="235C4082" w14:textId="77777777" w:rsidTr="00B568D8">
        <w:trPr>
          <w:jc w:val="center"/>
        </w:trPr>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23A71E" w14:textId="082601BF" w:rsidR="00E25B85" w:rsidRDefault="00E25B85">
            <w:pPr>
              <w:pStyle w:val="TableRow"/>
            </w:pPr>
            <w:r>
              <w:t>Target Tracker</w:t>
            </w:r>
          </w:p>
        </w:tc>
        <w:tc>
          <w:tcPr>
            <w:tcW w:w="7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CF00BD" w14:textId="0437410F" w:rsidR="00E25B85" w:rsidRDefault="00E25B85">
            <w:pPr>
              <w:pStyle w:val="TableRowCentered"/>
              <w:jc w:val="left"/>
            </w:pPr>
            <w:r>
              <w:t>Juniper Education</w:t>
            </w:r>
          </w:p>
        </w:tc>
      </w:tr>
    </w:tbl>
    <w:p w14:paraId="7A3C03BF" w14:textId="77777777" w:rsidR="008A7B56" w:rsidRDefault="008A7B56" w:rsidP="00B568D8">
      <w:pPr>
        <w:pStyle w:val="Heading2"/>
        <w:spacing w:before="600"/>
      </w:pPr>
    </w:p>
    <w:p w14:paraId="2A7D5553" w14:textId="570190F8" w:rsidR="00E66558" w:rsidRDefault="009D71E8" w:rsidP="50F590EB">
      <w:pPr>
        <w:pStyle w:val="Heading2"/>
        <w:spacing w:before="600"/>
        <w:jc w:val="center"/>
      </w:pPr>
      <w:r>
        <w:t>Service</w:t>
      </w:r>
      <w:r w:rsidR="008A7B56">
        <w:t xml:space="preserve"> P</w:t>
      </w:r>
      <w:r>
        <w:t>remium funding (optional)</w:t>
      </w:r>
    </w:p>
    <w:p w14:paraId="2A7D5554" w14:textId="77777777" w:rsidR="00E66558" w:rsidRDefault="009D71E8" w:rsidP="50F590EB">
      <w:pPr>
        <w:jc w:val="center"/>
        <w:rPr>
          <w:i/>
          <w:iCs/>
        </w:rPr>
      </w:pPr>
      <w:r w:rsidRPr="50F590EB">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7381"/>
        <w:gridCol w:w="7161"/>
      </w:tblGrid>
      <w:tr w:rsidR="00E66558" w14:paraId="2A7D5557" w14:textId="77777777" w:rsidTr="3602BF7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3602BF7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9" w14:textId="7E5FBE15" w:rsidR="00E66558" w:rsidRDefault="00DD5EBE">
            <w:pPr>
              <w:pStyle w:val="TableRowCentered"/>
              <w:jc w:val="left"/>
            </w:pPr>
            <w:r>
              <w:t>N/A</w:t>
            </w:r>
          </w:p>
        </w:tc>
      </w:tr>
      <w:tr w:rsidR="00E66558" w14:paraId="2A7D555D" w14:textId="77777777" w:rsidTr="3602BF7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C" w14:textId="183292B8" w:rsidR="00E66558" w:rsidRDefault="00DD5EBE">
            <w:pPr>
              <w:pStyle w:val="TableRowCentered"/>
              <w:jc w:val="left"/>
            </w:pPr>
            <w:r>
              <w:t>N/A</w:t>
            </w: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15173" w:type="dxa"/>
        <w:tblCellMar>
          <w:left w:w="10" w:type="dxa"/>
          <w:right w:w="10" w:type="dxa"/>
        </w:tblCellMar>
        <w:tblLook w:val="04A0" w:firstRow="1" w:lastRow="0" w:firstColumn="1" w:lastColumn="0" w:noHBand="0" w:noVBand="1"/>
      </w:tblPr>
      <w:tblGrid>
        <w:gridCol w:w="15173"/>
      </w:tblGrid>
      <w:tr w:rsidR="00E66558" w14:paraId="2A7D5563" w14:textId="77777777" w:rsidTr="00284F4E">
        <w:trPr>
          <w:trHeight w:val="5201"/>
        </w:trPr>
        <w:tc>
          <w:tcPr>
            <w:tcW w:w="15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84585B" w14:textId="2C17FCB5" w:rsidR="00E66558" w:rsidRPr="00284F4E" w:rsidRDefault="0727058C" w:rsidP="3602BF7A">
            <w:pPr>
              <w:spacing w:before="120" w:after="120"/>
              <w:rPr>
                <w:rFonts w:cs="Arial"/>
                <w:color w:val="0D0D0D" w:themeColor="text1" w:themeTint="F2"/>
              </w:rPr>
            </w:pPr>
            <w:r w:rsidRPr="00284F4E">
              <w:rPr>
                <w:rFonts w:cs="Arial"/>
                <w:color w:val="0D0D0D" w:themeColor="text1" w:themeTint="F2"/>
              </w:rPr>
              <w:t xml:space="preserve">We recognise that the impact of </w:t>
            </w:r>
            <w:r w:rsidR="00284F4E" w:rsidRPr="00284F4E">
              <w:rPr>
                <w:rFonts w:cs="Arial"/>
                <w:color w:val="0D0D0D" w:themeColor="text1" w:themeTint="F2"/>
              </w:rPr>
              <w:t>COVID</w:t>
            </w:r>
            <w:r w:rsidRPr="00284F4E">
              <w:rPr>
                <w:rFonts w:cs="Arial"/>
                <w:color w:val="0D0D0D" w:themeColor="text1" w:themeTint="F2"/>
              </w:rPr>
              <w:t>-19 will be different for each schoo</w:t>
            </w:r>
            <w:r w:rsidR="700C3D2D" w:rsidRPr="00284F4E">
              <w:rPr>
                <w:rFonts w:cs="Arial"/>
                <w:color w:val="0D0D0D" w:themeColor="text1" w:themeTint="F2"/>
              </w:rPr>
              <w:t>l</w:t>
            </w:r>
            <w:r w:rsidR="284A8BFB" w:rsidRPr="00284F4E">
              <w:rPr>
                <w:rFonts w:cs="Arial"/>
                <w:color w:val="0D0D0D" w:themeColor="text1" w:themeTint="F2"/>
              </w:rPr>
              <w:t xml:space="preserve"> and that our school leaders are best placed to understand the needs of our school communities. </w:t>
            </w:r>
            <w:r w:rsidR="700C3D2D" w:rsidRPr="00284F4E">
              <w:rPr>
                <w:rFonts w:cs="Arial"/>
                <w:color w:val="0D0D0D" w:themeColor="text1" w:themeTint="F2"/>
              </w:rPr>
              <w:t xml:space="preserve"> C</w:t>
            </w:r>
            <w:r w:rsidR="66797824" w:rsidRPr="00284F4E">
              <w:rPr>
                <w:rFonts w:cs="Arial"/>
                <w:color w:val="0D0D0D" w:themeColor="text1" w:themeTint="F2"/>
              </w:rPr>
              <w:t>onsequently</w:t>
            </w:r>
            <w:r w:rsidR="6F3E1AE2" w:rsidRPr="00284F4E">
              <w:rPr>
                <w:rFonts w:cs="Arial"/>
                <w:color w:val="0D0D0D" w:themeColor="text1" w:themeTint="F2"/>
              </w:rPr>
              <w:t>,</w:t>
            </w:r>
            <w:r w:rsidR="13E5F93A" w:rsidRPr="00284F4E">
              <w:rPr>
                <w:rFonts w:cs="Arial"/>
                <w:color w:val="0D0D0D" w:themeColor="text1" w:themeTint="F2"/>
              </w:rPr>
              <w:t xml:space="preserve"> t</w:t>
            </w:r>
            <w:r w:rsidR="251E5D56" w:rsidRPr="00284F4E">
              <w:rPr>
                <w:rFonts w:cs="Arial"/>
                <w:color w:val="0D0D0D" w:themeColor="text1" w:themeTint="F2"/>
              </w:rPr>
              <w:t>he rig</w:t>
            </w:r>
            <w:r w:rsidR="4947FFD5" w:rsidRPr="00284F4E">
              <w:rPr>
                <w:rFonts w:cs="Arial"/>
                <w:color w:val="0D0D0D" w:themeColor="text1" w:themeTint="F2"/>
              </w:rPr>
              <w:t xml:space="preserve">ht </w:t>
            </w:r>
            <w:r w:rsidR="251E5D56" w:rsidRPr="00284F4E">
              <w:rPr>
                <w:rFonts w:cs="Arial"/>
                <w:color w:val="0D0D0D" w:themeColor="text1" w:themeTint="F2"/>
              </w:rPr>
              <w:t>way to support</w:t>
            </w:r>
            <w:r w:rsidR="6B076A3F" w:rsidRPr="00284F4E">
              <w:rPr>
                <w:rFonts w:cs="Arial"/>
                <w:color w:val="0D0D0D" w:themeColor="text1" w:themeTint="F2"/>
              </w:rPr>
              <w:t xml:space="preserve"> our pupils will</w:t>
            </w:r>
            <w:r w:rsidR="251E5D56" w:rsidRPr="00284F4E">
              <w:rPr>
                <w:rFonts w:cs="Arial"/>
                <w:color w:val="0D0D0D" w:themeColor="text1" w:themeTint="F2"/>
              </w:rPr>
              <w:t xml:space="preserve"> be informed by the </w:t>
            </w:r>
            <w:r w:rsidR="7827D548" w:rsidRPr="00284F4E">
              <w:rPr>
                <w:rFonts w:cs="Arial"/>
                <w:color w:val="0D0D0D" w:themeColor="text1" w:themeTint="F2"/>
              </w:rPr>
              <w:t xml:space="preserve">professional </w:t>
            </w:r>
            <w:r w:rsidR="5DBA2F13" w:rsidRPr="00284F4E">
              <w:rPr>
                <w:rFonts w:cs="Arial"/>
                <w:color w:val="0D0D0D" w:themeColor="text1" w:themeTint="F2"/>
              </w:rPr>
              <w:t>judgment</w:t>
            </w:r>
            <w:r w:rsidR="7827D548" w:rsidRPr="00284F4E">
              <w:rPr>
                <w:rFonts w:cs="Arial"/>
                <w:color w:val="0D0D0D" w:themeColor="text1" w:themeTint="F2"/>
              </w:rPr>
              <w:t xml:space="preserve"> of teachers and school leaders. </w:t>
            </w:r>
            <w:r w:rsidR="7C46FEB9" w:rsidRPr="00284F4E">
              <w:rPr>
                <w:rFonts w:cs="Arial"/>
                <w:color w:val="0D0D0D" w:themeColor="text1" w:themeTint="F2"/>
              </w:rPr>
              <w:t xml:space="preserve">As a sustained response will be required, to compensate for the negative impact of school closures, the school </w:t>
            </w:r>
            <w:r w:rsidR="0B37F5E3" w:rsidRPr="00284F4E">
              <w:rPr>
                <w:rFonts w:cs="Arial"/>
                <w:color w:val="0D0D0D" w:themeColor="text1" w:themeTint="F2"/>
              </w:rPr>
              <w:t xml:space="preserve">will consider how to align chosen approaches with </w:t>
            </w:r>
            <w:r w:rsidR="770B0857" w:rsidRPr="00284F4E">
              <w:rPr>
                <w:rFonts w:cs="Arial"/>
                <w:color w:val="0D0D0D" w:themeColor="text1" w:themeTint="F2"/>
              </w:rPr>
              <w:t>p</w:t>
            </w:r>
            <w:r w:rsidR="0B37F5E3" w:rsidRPr="00284F4E">
              <w:rPr>
                <w:rFonts w:cs="Arial"/>
                <w:color w:val="0D0D0D" w:themeColor="text1" w:themeTint="F2"/>
              </w:rPr>
              <w:t xml:space="preserve">upil </w:t>
            </w:r>
            <w:r w:rsidR="0C27A0A4" w:rsidRPr="00284F4E">
              <w:rPr>
                <w:rFonts w:cs="Arial"/>
                <w:color w:val="0D0D0D" w:themeColor="text1" w:themeTint="F2"/>
              </w:rPr>
              <w:t>p</w:t>
            </w:r>
            <w:r w:rsidR="0B37F5E3" w:rsidRPr="00284F4E">
              <w:rPr>
                <w:rFonts w:cs="Arial"/>
                <w:color w:val="0D0D0D" w:themeColor="text1" w:themeTint="F2"/>
              </w:rPr>
              <w:t xml:space="preserve">remium spending and broader school improvement priorities. </w:t>
            </w:r>
          </w:p>
          <w:p w14:paraId="772BE6DD" w14:textId="731D96AC" w:rsidR="00E66558" w:rsidRPr="00284F4E" w:rsidRDefault="2687512A" w:rsidP="3602BF7A">
            <w:pPr>
              <w:spacing w:before="120" w:after="120"/>
              <w:rPr>
                <w:rFonts w:cs="Arial"/>
                <w:color w:val="0D0D0D" w:themeColor="text1" w:themeTint="F2"/>
              </w:rPr>
            </w:pPr>
            <w:r w:rsidRPr="00284F4E">
              <w:rPr>
                <w:rFonts w:cs="Arial"/>
                <w:color w:val="0D0D0D" w:themeColor="text1" w:themeTint="F2"/>
              </w:rPr>
              <w:t xml:space="preserve">In order to align approaches, there will be a focus on implementing a small number of cultural changes </w:t>
            </w:r>
            <w:r w:rsidR="29B37FCF" w:rsidRPr="00284F4E">
              <w:rPr>
                <w:rFonts w:cs="Arial"/>
                <w:color w:val="0D0D0D" w:themeColor="text1" w:themeTint="F2"/>
              </w:rPr>
              <w:t>within</w:t>
            </w:r>
            <w:r w:rsidRPr="00284F4E">
              <w:rPr>
                <w:rFonts w:cs="Arial"/>
                <w:color w:val="0D0D0D" w:themeColor="text1" w:themeTint="F2"/>
              </w:rPr>
              <w:t xml:space="preserve"> the school</w:t>
            </w:r>
            <w:r w:rsidR="0230935A" w:rsidRPr="00284F4E">
              <w:rPr>
                <w:rFonts w:cs="Arial"/>
                <w:color w:val="0D0D0D" w:themeColor="text1" w:themeTint="F2"/>
              </w:rPr>
              <w:t>.</w:t>
            </w:r>
            <w:r w:rsidR="59BC3B81" w:rsidRPr="00284F4E">
              <w:rPr>
                <w:rFonts w:cs="Arial"/>
                <w:color w:val="0D0D0D" w:themeColor="text1" w:themeTint="F2"/>
              </w:rPr>
              <w:t xml:space="preserve"> </w:t>
            </w:r>
            <w:r w:rsidR="0230935A" w:rsidRPr="00284F4E">
              <w:rPr>
                <w:rFonts w:cs="Arial"/>
                <w:color w:val="0D0D0D" w:themeColor="text1" w:themeTint="F2"/>
              </w:rPr>
              <w:t xml:space="preserve">These </w:t>
            </w:r>
            <w:r w:rsidR="00DD5EBE">
              <w:rPr>
                <w:rFonts w:cs="Arial"/>
                <w:color w:val="0D0D0D" w:themeColor="text1" w:themeTint="F2"/>
              </w:rPr>
              <w:t>being, a focus on retrieval practice, reasonable</w:t>
            </w:r>
            <w:r w:rsidR="00FC4D69">
              <w:rPr>
                <w:rFonts w:cs="Arial"/>
                <w:color w:val="0D0D0D" w:themeColor="text1" w:themeTint="F2"/>
              </w:rPr>
              <w:t xml:space="preserve"> adjustments for learning, </w:t>
            </w:r>
            <w:r w:rsidR="7EF62B9A" w:rsidRPr="00284F4E">
              <w:rPr>
                <w:rFonts w:cs="Arial"/>
                <w:color w:val="0D0D0D" w:themeColor="text1" w:themeTint="F2"/>
              </w:rPr>
              <w:t xml:space="preserve">improving social and emotional learning in </w:t>
            </w:r>
            <w:r w:rsidR="00FC4D69">
              <w:rPr>
                <w:rFonts w:cs="Arial"/>
                <w:color w:val="0D0D0D" w:themeColor="text1" w:themeTint="F2"/>
              </w:rPr>
              <w:t xml:space="preserve">school and prioritising mental-health and well-being.  </w:t>
            </w:r>
            <w:r w:rsidR="7EF62B9A" w:rsidRPr="00284F4E">
              <w:rPr>
                <w:rFonts w:cs="Arial"/>
                <w:color w:val="0D0D0D" w:themeColor="text1" w:themeTint="F2"/>
              </w:rPr>
              <w:t xml:space="preserve"> </w:t>
            </w:r>
          </w:p>
          <w:p w14:paraId="3844BAAF" w14:textId="1A6DDAFD" w:rsidR="00E66558" w:rsidRDefault="6247328A" w:rsidP="00FC4D69">
            <w:pPr>
              <w:spacing w:before="120" w:after="120"/>
              <w:rPr>
                <w:rFonts w:cs="Arial"/>
                <w:color w:val="0D0D0D" w:themeColor="text1" w:themeTint="F2"/>
              </w:rPr>
            </w:pPr>
            <w:r w:rsidRPr="00284F4E">
              <w:rPr>
                <w:rFonts w:cs="Arial"/>
                <w:color w:val="0D0D0D" w:themeColor="text1" w:themeTint="F2"/>
              </w:rPr>
              <w:t xml:space="preserve">The school will continue to implement the Nuffield </w:t>
            </w:r>
            <w:r w:rsidR="0FC1ECBA" w:rsidRPr="00284F4E">
              <w:rPr>
                <w:rFonts w:cs="Arial"/>
                <w:color w:val="0D0D0D" w:themeColor="text1" w:themeTint="F2"/>
              </w:rPr>
              <w:t>E</w:t>
            </w:r>
            <w:r w:rsidRPr="00284F4E">
              <w:rPr>
                <w:rFonts w:cs="Arial"/>
                <w:color w:val="0D0D0D" w:themeColor="text1" w:themeTint="F2"/>
              </w:rPr>
              <w:t>arly Language Interv</w:t>
            </w:r>
            <w:r w:rsidR="6BD9F793" w:rsidRPr="00284F4E">
              <w:rPr>
                <w:rFonts w:cs="Arial"/>
                <w:color w:val="0D0D0D" w:themeColor="text1" w:themeTint="F2"/>
              </w:rPr>
              <w:t>e</w:t>
            </w:r>
            <w:r w:rsidRPr="00284F4E">
              <w:rPr>
                <w:rFonts w:cs="Arial"/>
                <w:color w:val="0D0D0D" w:themeColor="text1" w:themeTint="F2"/>
              </w:rPr>
              <w:t>ntion</w:t>
            </w:r>
            <w:r w:rsidR="17AFB42C" w:rsidRPr="00284F4E">
              <w:rPr>
                <w:rFonts w:cs="Arial"/>
                <w:color w:val="0D0D0D" w:themeColor="text1" w:themeTint="F2"/>
              </w:rPr>
              <w:t xml:space="preserve"> (NELI)</w:t>
            </w:r>
            <w:r w:rsidRPr="00284F4E">
              <w:rPr>
                <w:rFonts w:cs="Arial"/>
                <w:color w:val="0D0D0D" w:themeColor="text1" w:themeTint="F2"/>
              </w:rPr>
              <w:t xml:space="preserve"> Programme </w:t>
            </w:r>
            <w:r w:rsidR="4B837198" w:rsidRPr="00284F4E">
              <w:rPr>
                <w:rFonts w:cs="Arial"/>
                <w:color w:val="0D0D0D" w:themeColor="text1" w:themeTint="F2"/>
              </w:rPr>
              <w:t xml:space="preserve">to improve listening, attention, and vocabulary skills in Reception pupils. </w:t>
            </w:r>
            <w:r w:rsidR="3B9D2F46" w:rsidRPr="00284F4E">
              <w:rPr>
                <w:rFonts w:cs="Arial"/>
                <w:color w:val="0D0D0D" w:themeColor="text1" w:themeTint="F2"/>
              </w:rPr>
              <w:t>The programme was made available to school though the Department of Education’s partnership with the Education Endowment Foundation</w:t>
            </w:r>
            <w:r w:rsidR="00FC4D69">
              <w:rPr>
                <w:rFonts w:cs="Arial"/>
                <w:color w:val="0D0D0D" w:themeColor="text1" w:themeTint="F2"/>
              </w:rPr>
              <w:t xml:space="preserve"> and </w:t>
            </w:r>
            <w:r w:rsidR="006A2C49">
              <w:rPr>
                <w:rFonts w:cs="Arial"/>
                <w:color w:val="0D0D0D" w:themeColor="text1" w:themeTint="F2"/>
              </w:rPr>
              <w:t>other delivery partners.  We will also deliver</w:t>
            </w:r>
            <w:r w:rsidR="00FC4D69">
              <w:rPr>
                <w:rFonts w:cs="Arial"/>
                <w:color w:val="0D0D0D" w:themeColor="text1" w:themeTint="F2"/>
              </w:rPr>
              <w:t xml:space="preserve"> a number of other interventions aimed to target children’s barriers to learning and raise their self-esteem whilst continuing</w:t>
            </w:r>
            <w:r w:rsidR="014C001D" w:rsidRPr="00284F4E">
              <w:rPr>
                <w:rFonts w:cs="Arial"/>
                <w:color w:val="0D0D0D" w:themeColor="text1" w:themeTint="F2"/>
              </w:rPr>
              <w:t xml:space="preserve"> to </w:t>
            </w:r>
            <w:r w:rsidR="00FC4D69">
              <w:rPr>
                <w:rFonts w:cs="Arial"/>
                <w:color w:val="0D0D0D" w:themeColor="text1" w:themeTint="F2"/>
              </w:rPr>
              <w:t xml:space="preserve">use outdoor learning, as a strategy to reach those children who are disengaged.  </w:t>
            </w:r>
          </w:p>
          <w:p w14:paraId="2A7D5562" w14:textId="5EA0A641" w:rsidR="00FC4D69" w:rsidRDefault="00FC4D69" w:rsidP="00FC4D69">
            <w:pPr>
              <w:spacing w:before="120" w:after="120"/>
              <w:rPr>
                <w:rFonts w:cs="Arial"/>
                <w:i/>
                <w:iCs/>
                <w:color w:val="0D0D0D" w:themeColor="text1" w:themeTint="F2"/>
              </w:rPr>
            </w:pPr>
            <w:r>
              <w:rPr>
                <w:rFonts w:eastAsia="Arial" w:cs="Arial"/>
                <w:color w:val="333333"/>
                <w:lang w:val="en"/>
              </w:rPr>
              <w:t>Q</w:t>
            </w:r>
            <w:r w:rsidRPr="3602BF7A">
              <w:rPr>
                <w:rFonts w:eastAsia="Arial" w:cs="Arial"/>
                <w:color w:val="333333"/>
                <w:lang w:val="en"/>
              </w:rPr>
              <w:t xml:space="preserve">uality first teaching </w:t>
            </w:r>
            <w:r>
              <w:rPr>
                <w:rFonts w:eastAsia="Arial" w:cs="Arial"/>
                <w:color w:val="333333"/>
                <w:lang w:val="en"/>
              </w:rPr>
              <w:t>will remain a top priority in our school, as we continue to drive forward, ensuring that our</w:t>
            </w:r>
            <w:r w:rsidRPr="3602BF7A">
              <w:rPr>
                <w:rFonts w:eastAsia="Arial" w:cs="Arial"/>
                <w:color w:val="333333"/>
                <w:lang w:val="en"/>
              </w:rPr>
              <w:t xml:space="preserve"> </w:t>
            </w:r>
            <w:r>
              <w:rPr>
                <w:rFonts w:eastAsia="Arial" w:cs="Arial"/>
                <w:color w:val="333333"/>
                <w:lang w:val="en"/>
              </w:rPr>
              <w:t>PP pupils</w:t>
            </w:r>
            <w:r w:rsidRPr="3602BF7A">
              <w:rPr>
                <w:rFonts w:eastAsia="Arial" w:cs="Arial"/>
                <w:color w:val="333333"/>
                <w:lang w:val="en"/>
              </w:rPr>
              <w:t xml:space="preserve"> </w:t>
            </w:r>
            <w:r>
              <w:rPr>
                <w:rFonts w:eastAsia="Arial" w:cs="Arial"/>
                <w:color w:val="333333"/>
                <w:lang w:val="en"/>
              </w:rPr>
              <w:t xml:space="preserve">are </w:t>
            </w:r>
            <w:r w:rsidRPr="3602BF7A">
              <w:rPr>
                <w:rFonts w:eastAsia="Arial" w:cs="Arial"/>
                <w:color w:val="333333"/>
                <w:lang w:val="en"/>
              </w:rPr>
              <w:t xml:space="preserve">targeted </w:t>
            </w:r>
            <w:r>
              <w:rPr>
                <w:rFonts w:eastAsia="Arial" w:cs="Arial"/>
                <w:color w:val="333333"/>
                <w:lang w:val="en"/>
              </w:rPr>
              <w:t xml:space="preserve">with the </w:t>
            </w:r>
            <w:r w:rsidRPr="3602BF7A">
              <w:rPr>
                <w:rFonts w:eastAsia="Arial" w:cs="Arial"/>
                <w:color w:val="333333"/>
                <w:lang w:val="en"/>
              </w:rPr>
              <w:t xml:space="preserve">academic </w:t>
            </w:r>
            <w:r>
              <w:rPr>
                <w:rFonts w:eastAsia="Arial" w:cs="Arial"/>
                <w:color w:val="333333"/>
                <w:lang w:val="en"/>
              </w:rPr>
              <w:t xml:space="preserve">and pastoral support that they need, to continue to make </w:t>
            </w:r>
            <w:r w:rsidR="00E55284">
              <w:rPr>
                <w:rFonts w:eastAsia="Arial" w:cs="Arial"/>
                <w:color w:val="333333"/>
                <w:lang w:val="en"/>
              </w:rPr>
              <w:t>progress and achieve what they are fully capable of.</w:t>
            </w:r>
          </w:p>
        </w:tc>
      </w:tr>
      <w:bookmarkEnd w:id="14"/>
      <w:bookmarkEnd w:id="15"/>
      <w:bookmarkEnd w:id="16"/>
    </w:tbl>
    <w:p w14:paraId="2A7D5564" w14:textId="77777777" w:rsidR="00E66558" w:rsidRDefault="00E66558"/>
    <w:sectPr w:rsidR="00E66558" w:rsidSect="007307EC">
      <w:footerReference w:type="default" r:id="rId12"/>
      <w:pgSz w:w="16820" w:h="11900" w:orient="landscape"/>
      <w:pgMar w:top="709" w:right="1134" w:bottom="1560"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9C1E" w14:textId="77777777" w:rsidR="005D3510" w:rsidRDefault="005D3510">
      <w:pPr>
        <w:spacing w:after="0" w:line="240" w:lineRule="auto"/>
      </w:pPr>
      <w:r>
        <w:separator/>
      </w:r>
    </w:p>
  </w:endnote>
  <w:endnote w:type="continuationSeparator" w:id="0">
    <w:p w14:paraId="51A23AFE" w14:textId="77777777" w:rsidR="005D3510" w:rsidRDefault="005D3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60BE49F1" w:rsidR="005D3510" w:rsidRDefault="005D3510">
    <w:pPr>
      <w:pStyle w:val="Footer"/>
      <w:ind w:firstLine="4513"/>
    </w:pPr>
    <w:r>
      <w:t xml:space="preserve">                                             </w:t>
    </w:r>
    <w:r>
      <w:fldChar w:fldCharType="begin"/>
    </w:r>
    <w:r>
      <w:instrText xml:space="preserve"> PAGE </w:instrText>
    </w:r>
    <w:r>
      <w:fldChar w:fldCharType="separate"/>
    </w:r>
    <w:r w:rsidR="00850F44">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2129" w14:textId="77777777" w:rsidR="005D3510" w:rsidRDefault="005D3510">
      <w:pPr>
        <w:spacing w:after="0" w:line="240" w:lineRule="auto"/>
      </w:pPr>
      <w:r>
        <w:separator/>
      </w:r>
    </w:p>
  </w:footnote>
  <w:footnote w:type="continuationSeparator" w:id="0">
    <w:p w14:paraId="26CF5DA7" w14:textId="77777777" w:rsidR="005D3510" w:rsidRDefault="005D3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346"/>
    <w:multiLevelType w:val="hybridMultilevel"/>
    <w:tmpl w:val="C79A1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151379"/>
    <w:multiLevelType w:val="hybridMultilevel"/>
    <w:tmpl w:val="760C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B677D"/>
    <w:multiLevelType w:val="hybridMultilevel"/>
    <w:tmpl w:val="380A3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3156FA"/>
    <w:multiLevelType w:val="hybridMultilevel"/>
    <w:tmpl w:val="112AF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846D7C"/>
    <w:multiLevelType w:val="hybridMultilevel"/>
    <w:tmpl w:val="E8C68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0547D4"/>
    <w:multiLevelType w:val="hybridMultilevel"/>
    <w:tmpl w:val="C5BA1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0BF7043"/>
    <w:multiLevelType w:val="hybridMultilevel"/>
    <w:tmpl w:val="70DC2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3F2323B"/>
    <w:multiLevelType w:val="hybridMultilevel"/>
    <w:tmpl w:val="65CCC9EE"/>
    <w:lvl w:ilvl="0" w:tplc="51CC6A7C">
      <w:start w:val="1"/>
      <w:numFmt w:val="bullet"/>
      <w:lvlText w:val=""/>
      <w:lvlJc w:val="left"/>
      <w:pPr>
        <w:ind w:left="720" w:hanging="360"/>
      </w:pPr>
      <w:rPr>
        <w:rFonts w:ascii="Symbol" w:hAnsi="Symbol" w:hint="default"/>
      </w:rPr>
    </w:lvl>
    <w:lvl w:ilvl="1" w:tplc="7B32C44C">
      <w:start w:val="1"/>
      <w:numFmt w:val="bullet"/>
      <w:lvlText w:val="o"/>
      <w:lvlJc w:val="left"/>
      <w:pPr>
        <w:ind w:left="1440" w:hanging="360"/>
      </w:pPr>
      <w:rPr>
        <w:rFonts w:ascii="Courier New" w:hAnsi="Courier New" w:hint="default"/>
      </w:rPr>
    </w:lvl>
    <w:lvl w:ilvl="2" w:tplc="3092AF92">
      <w:start w:val="1"/>
      <w:numFmt w:val="bullet"/>
      <w:lvlText w:val=""/>
      <w:lvlJc w:val="left"/>
      <w:pPr>
        <w:ind w:left="2160" w:hanging="360"/>
      </w:pPr>
      <w:rPr>
        <w:rFonts w:ascii="Wingdings" w:hAnsi="Wingdings" w:hint="default"/>
      </w:rPr>
    </w:lvl>
    <w:lvl w:ilvl="3" w:tplc="23A01594">
      <w:start w:val="1"/>
      <w:numFmt w:val="bullet"/>
      <w:lvlText w:val=""/>
      <w:lvlJc w:val="left"/>
      <w:pPr>
        <w:ind w:left="2880" w:hanging="360"/>
      </w:pPr>
      <w:rPr>
        <w:rFonts w:ascii="Symbol" w:hAnsi="Symbol" w:hint="default"/>
      </w:rPr>
    </w:lvl>
    <w:lvl w:ilvl="4" w:tplc="3BF212B8">
      <w:start w:val="1"/>
      <w:numFmt w:val="bullet"/>
      <w:lvlText w:val="o"/>
      <w:lvlJc w:val="left"/>
      <w:pPr>
        <w:ind w:left="3600" w:hanging="360"/>
      </w:pPr>
      <w:rPr>
        <w:rFonts w:ascii="Courier New" w:hAnsi="Courier New" w:hint="default"/>
      </w:rPr>
    </w:lvl>
    <w:lvl w:ilvl="5" w:tplc="7BD03D32">
      <w:start w:val="1"/>
      <w:numFmt w:val="bullet"/>
      <w:lvlText w:val=""/>
      <w:lvlJc w:val="left"/>
      <w:pPr>
        <w:ind w:left="4320" w:hanging="360"/>
      </w:pPr>
      <w:rPr>
        <w:rFonts w:ascii="Wingdings" w:hAnsi="Wingdings" w:hint="default"/>
      </w:rPr>
    </w:lvl>
    <w:lvl w:ilvl="6" w:tplc="1AFCBC48">
      <w:start w:val="1"/>
      <w:numFmt w:val="bullet"/>
      <w:lvlText w:val=""/>
      <w:lvlJc w:val="left"/>
      <w:pPr>
        <w:ind w:left="5040" w:hanging="360"/>
      </w:pPr>
      <w:rPr>
        <w:rFonts w:ascii="Symbol" w:hAnsi="Symbol" w:hint="default"/>
      </w:rPr>
    </w:lvl>
    <w:lvl w:ilvl="7" w:tplc="9DA44864">
      <w:start w:val="1"/>
      <w:numFmt w:val="bullet"/>
      <w:lvlText w:val="o"/>
      <w:lvlJc w:val="left"/>
      <w:pPr>
        <w:ind w:left="5760" w:hanging="360"/>
      </w:pPr>
      <w:rPr>
        <w:rFonts w:ascii="Courier New" w:hAnsi="Courier New" w:hint="default"/>
      </w:rPr>
    </w:lvl>
    <w:lvl w:ilvl="8" w:tplc="8C08B25E">
      <w:start w:val="1"/>
      <w:numFmt w:val="bullet"/>
      <w:lvlText w:val=""/>
      <w:lvlJc w:val="left"/>
      <w:pPr>
        <w:ind w:left="6480" w:hanging="360"/>
      </w:pPr>
      <w:rPr>
        <w:rFonts w:ascii="Wingdings" w:hAnsi="Wingdings" w:hint="default"/>
      </w:rPr>
    </w:lvl>
  </w:abstractNum>
  <w:abstractNum w:abstractNumId="11"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1B364F3"/>
    <w:multiLevelType w:val="hybridMultilevel"/>
    <w:tmpl w:val="2B2A7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BA17C7"/>
    <w:multiLevelType w:val="hybridMultilevel"/>
    <w:tmpl w:val="C1323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1B4632"/>
    <w:multiLevelType w:val="hybridMultilevel"/>
    <w:tmpl w:val="649C4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5C31663"/>
    <w:multiLevelType w:val="hybridMultilevel"/>
    <w:tmpl w:val="1920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C020F"/>
    <w:multiLevelType w:val="hybridMultilevel"/>
    <w:tmpl w:val="54721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3A22B9"/>
    <w:multiLevelType w:val="hybridMultilevel"/>
    <w:tmpl w:val="EF3EC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666B8B"/>
    <w:multiLevelType w:val="hybridMultilevel"/>
    <w:tmpl w:val="26CA6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900CA6"/>
    <w:multiLevelType w:val="multilevel"/>
    <w:tmpl w:val="FC7234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0517026"/>
    <w:multiLevelType w:val="hybridMultilevel"/>
    <w:tmpl w:val="792AA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D86771"/>
    <w:multiLevelType w:val="hybridMultilevel"/>
    <w:tmpl w:val="4C82A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431A29"/>
    <w:multiLevelType w:val="hybridMultilevel"/>
    <w:tmpl w:val="821E4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332071"/>
    <w:multiLevelType w:val="hybridMultilevel"/>
    <w:tmpl w:val="24A8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143D4"/>
    <w:multiLevelType w:val="hybridMultilevel"/>
    <w:tmpl w:val="C778DDF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694379A4"/>
    <w:multiLevelType w:val="hybridMultilevel"/>
    <w:tmpl w:val="9FE23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1" w15:restartNumberingAfterBreak="0">
    <w:nsid w:val="6DC90EEF"/>
    <w:multiLevelType w:val="hybridMultilevel"/>
    <w:tmpl w:val="35EC0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75B3133B"/>
    <w:multiLevelType w:val="hybridMultilevel"/>
    <w:tmpl w:val="CB2E2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7460AAA"/>
    <w:multiLevelType w:val="hybridMultilevel"/>
    <w:tmpl w:val="92ECF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17284F"/>
    <w:multiLevelType w:val="multilevel"/>
    <w:tmpl w:val="527E3FE6"/>
    <w:lvl w:ilvl="0">
      <w:numFmt w:val="bullet"/>
      <w:lvlText w:val=""/>
      <w:lvlJc w:val="left"/>
      <w:pPr>
        <w:ind w:left="417" w:hanging="360"/>
      </w:pPr>
      <w:rPr>
        <w:rFonts w:ascii="Symbol" w:hAnsi="Symbol"/>
      </w:rPr>
    </w:lvl>
    <w:lvl w:ilvl="1">
      <w:numFmt w:val="bullet"/>
      <w:lvlText w:val="o"/>
      <w:lvlJc w:val="left"/>
      <w:pPr>
        <w:ind w:left="1137" w:hanging="360"/>
      </w:pPr>
      <w:rPr>
        <w:rFonts w:ascii="Courier New" w:hAnsi="Courier New" w:cs="Courier New"/>
      </w:rPr>
    </w:lvl>
    <w:lvl w:ilvl="2">
      <w:numFmt w:val="bullet"/>
      <w:lvlText w:val=""/>
      <w:lvlJc w:val="left"/>
      <w:pPr>
        <w:ind w:left="1857" w:hanging="360"/>
      </w:pPr>
      <w:rPr>
        <w:rFonts w:ascii="Wingdings" w:hAnsi="Wingdings"/>
      </w:rPr>
    </w:lvl>
    <w:lvl w:ilvl="3">
      <w:numFmt w:val="bullet"/>
      <w:lvlText w:val=""/>
      <w:lvlJc w:val="left"/>
      <w:pPr>
        <w:ind w:left="2577" w:hanging="360"/>
      </w:pPr>
      <w:rPr>
        <w:rFonts w:ascii="Symbol" w:hAnsi="Symbol"/>
      </w:rPr>
    </w:lvl>
    <w:lvl w:ilvl="4">
      <w:numFmt w:val="bullet"/>
      <w:lvlText w:val="o"/>
      <w:lvlJc w:val="left"/>
      <w:pPr>
        <w:ind w:left="3297" w:hanging="360"/>
      </w:pPr>
      <w:rPr>
        <w:rFonts w:ascii="Courier New" w:hAnsi="Courier New" w:cs="Courier New"/>
      </w:rPr>
    </w:lvl>
    <w:lvl w:ilvl="5">
      <w:numFmt w:val="bullet"/>
      <w:lvlText w:val=""/>
      <w:lvlJc w:val="left"/>
      <w:pPr>
        <w:ind w:left="4017" w:hanging="360"/>
      </w:pPr>
      <w:rPr>
        <w:rFonts w:ascii="Wingdings" w:hAnsi="Wingdings"/>
      </w:rPr>
    </w:lvl>
    <w:lvl w:ilvl="6">
      <w:numFmt w:val="bullet"/>
      <w:lvlText w:val=""/>
      <w:lvlJc w:val="left"/>
      <w:pPr>
        <w:ind w:left="4737" w:hanging="360"/>
      </w:pPr>
      <w:rPr>
        <w:rFonts w:ascii="Symbol" w:hAnsi="Symbol"/>
      </w:rPr>
    </w:lvl>
    <w:lvl w:ilvl="7">
      <w:numFmt w:val="bullet"/>
      <w:lvlText w:val="o"/>
      <w:lvlJc w:val="left"/>
      <w:pPr>
        <w:ind w:left="5457" w:hanging="360"/>
      </w:pPr>
      <w:rPr>
        <w:rFonts w:ascii="Courier New" w:hAnsi="Courier New" w:cs="Courier New"/>
      </w:rPr>
    </w:lvl>
    <w:lvl w:ilvl="8">
      <w:numFmt w:val="bullet"/>
      <w:lvlText w:val=""/>
      <w:lvlJc w:val="left"/>
      <w:pPr>
        <w:ind w:left="6177" w:hanging="360"/>
      </w:pPr>
      <w:rPr>
        <w:rFonts w:ascii="Wingdings" w:hAnsi="Wingdings"/>
      </w:rPr>
    </w:lvl>
  </w:abstractNum>
  <w:num w:numId="1">
    <w:abstractNumId w:val="10"/>
  </w:num>
  <w:num w:numId="2">
    <w:abstractNumId w:val="11"/>
  </w:num>
  <w:num w:numId="3">
    <w:abstractNumId w:val="7"/>
  </w:num>
  <w:num w:numId="4">
    <w:abstractNumId w:val="12"/>
  </w:num>
  <w:num w:numId="5">
    <w:abstractNumId w:val="13"/>
  </w:num>
  <w:num w:numId="6">
    <w:abstractNumId w:val="3"/>
  </w:num>
  <w:num w:numId="7">
    <w:abstractNumId w:val="17"/>
  </w:num>
  <w:num w:numId="8">
    <w:abstractNumId w:val="28"/>
  </w:num>
  <w:num w:numId="9">
    <w:abstractNumId w:val="35"/>
  </w:num>
  <w:num w:numId="10">
    <w:abstractNumId w:val="32"/>
  </w:num>
  <w:num w:numId="11">
    <w:abstractNumId w:val="30"/>
  </w:num>
  <w:num w:numId="12">
    <w:abstractNumId w:val="9"/>
  </w:num>
  <w:num w:numId="13">
    <w:abstractNumId w:val="33"/>
  </w:num>
  <w:num w:numId="14">
    <w:abstractNumId w:val="27"/>
  </w:num>
  <w:num w:numId="15">
    <w:abstractNumId w:val="22"/>
  </w:num>
  <w:num w:numId="16">
    <w:abstractNumId w:val="37"/>
  </w:num>
  <w:num w:numId="17">
    <w:abstractNumId w:val="4"/>
  </w:num>
  <w:num w:numId="18">
    <w:abstractNumId w:val="20"/>
  </w:num>
  <w:num w:numId="19">
    <w:abstractNumId w:val="15"/>
  </w:num>
  <w:num w:numId="20">
    <w:abstractNumId w:val="36"/>
  </w:num>
  <w:num w:numId="21">
    <w:abstractNumId w:val="1"/>
  </w:num>
  <w:num w:numId="22">
    <w:abstractNumId w:val="29"/>
  </w:num>
  <w:num w:numId="23">
    <w:abstractNumId w:val="14"/>
  </w:num>
  <w:num w:numId="24">
    <w:abstractNumId w:val="0"/>
  </w:num>
  <w:num w:numId="25">
    <w:abstractNumId w:val="31"/>
  </w:num>
  <w:num w:numId="26">
    <w:abstractNumId w:val="26"/>
  </w:num>
  <w:num w:numId="27">
    <w:abstractNumId w:val="21"/>
  </w:num>
  <w:num w:numId="28">
    <w:abstractNumId w:val="5"/>
  </w:num>
  <w:num w:numId="29">
    <w:abstractNumId w:val="8"/>
  </w:num>
  <w:num w:numId="30">
    <w:abstractNumId w:val="25"/>
  </w:num>
  <w:num w:numId="31">
    <w:abstractNumId w:val="34"/>
  </w:num>
  <w:num w:numId="32">
    <w:abstractNumId w:val="6"/>
  </w:num>
  <w:num w:numId="33">
    <w:abstractNumId w:val="19"/>
  </w:num>
  <w:num w:numId="34">
    <w:abstractNumId w:val="2"/>
  </w:num>
  <w:num w:numId="35">
    <w:abstractNumId w:val="23"/>
  </w:num>
  <w:num w:numId="36">
    <w:abstractNumId w:val="16"/>
  </w:num>
  <w:num w:numId="37">
    <w:abstractNumId w:val="24"/>
  </w:num>
  <w:num w:numId="38">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0AA"/>
    <w:rsid w:val="00023709"/>
    <w:rsid w:val="0003543A"/>
    <w:rsid w:val="00036EBF"/>
    <w:rsid w:val="00052397"/>
    <w:rsid w:val="00064E81"/>
    <w:rsid w:val="00066B73"/>
    <w:rsid w:val="00086D8C"/>
    <w:rsid w:val="0008EF02"/>
    <w:rsid w:val="000A6D84"/>
    <w:rsid w:val="000B1278"/>
    <w:rsid w:val="000B61FA"/>
    <w:rsid w:val="000C3935"/>
    <w:rsid w:val="000E3BCD"/>
    <w:rsid w:val="000F434F"/>
    <w:rsid w:val="001165C9"/>
    <w:rsid w:val="0011667D"/>
    <w:rsid w:val="00120AB1"/>
    <w:rsid w:val="00134EDC"/>
    <w:rsid w:val="001660C9"/>
    <w:rsid w:val="00176882"/>
    <w:rsid w:val="001769B9"/>
    <w:rsid w:val="00177919"/>
    <w:rsid w:val="00181FC4"/>
    <w:rsid w:val="0019298F"/>
    <w:rsid w:val="001D107A"/>
    <w:rsid w:val="001D27BC"/>
    <w:rsid w:val="001F4536"/>
    <w:rsid w:val="001F79C4"/>
    <w:rsid w:val="0021113F"/>
    <w:rsid w:val="00212CF9"/>
    <w:rsid w:val="002635C4"/>
    <w:rsid w:val="00275687"/>
    <w:rsid w:val="002813BE"/>
    <w:rsid w:val="00284F4E"/>
    <w:rsid w:val="002A5D4F"/>
    <w:rsid w:val="002B0970"/>
    <w:rsid w:val="002B2F9D"/>
    <w:rsid w:val="002D1B24"/>
    <w:rsid w:val="002D503F"/>
    <w:rsid w:val="002D6109"/>
    <w:rsid w:val="002F6ED9"/>
    <w:rsid w:val="00317E13"/>
    <w:rsid w:val="003220D6"/>
    <w:rsid w:val="00335DFC"/>
    <w:rsid w:val="0036352E"/>
    <w:rsid w:val="00366D65"/>
    <w:rsid w:val="00384DC6"/>
    <w:rsid w:val="003A15DF"/>
    <w:rsid w:val="003B07CE"/>
    <w:rsid w:val="003F357E"/>
    <w:rsid w:val="00400D88"/>
    <w:rsid w:val="004044AA"/>
    <w:rsid w:val="00444B24"/>
    <w:rsid w:val="0046D7DB"/>
    <w:rsid w:val="004742FD"/>
    <w:rsid w:val="004835D9"/>
    <w:rsid w:val="004860FB"/>
    <w:rsid w:val="004C5108"/>
    <w:rsid w:val="004C63C6"/>
    <w:rsid w:val="004E1B3B"/>
    <w:rsid w:val="004F1CA5"/>
    <w:rsid w:val="00507030"/>
    <w:rsid w:val="005438C8"/>
    <w:rsid w:val="00544B43"/>
    <w:rsid w:val="00564985"/>
    <w:rsid w:val="00581F4C"/>
    <w:rsid w:val="00582BCF"/>
    <w:rsid w:val="005835AF"/>
    <w:rsid w:val="0058797F"/>
    <w:rsid w:val="005903ED"/>
    <w:rsid w:val="0059227C"/>
    <w:rsid w:val="00597B2E"/>
    <w:rsid w:val="005A63D8"/>
    <w:rsid w:val="005A7022"/>
    <w:rsid w:val="005B78E3"/>
    <w:rsid w:val="005C4D61"/>
    <w:rsid w:val="005D3510"/>
    <w:rsid w:val="00613C45"/>
    <w:rsid w:val="00631AD2"/>
    <w:rsid w:val="00635E98"/>
    <w:rsid w:val="00642331"/>
    <w:rsid w:val="0068122E"/>
    <w:rsid w:val="00690443"/>
    <w:rsid w:val="00691DCE"/>
    <w:rsid w:val="006A1A0C"/>
    <w:rsid w:val="006A2C49"/>
    <w:rsid w:val="006A7F34"/>
    <w:rsid w:val="006E7FB1"/>
    <w:rsid w:val="00702B0A"/>
    <w:rsid w:val="007307EC"/>
    <w:rsid w:val="0074160F"/>
    <w:rsid w:val="00741B9E"/>
    <w:rsid w:val="00771199"/>
    <w:rsid w:val="00771CAC"/>
    <w:rsid w:val="007747B8"/>
    <w:rsid w:val="0077745B"/>
    <w:rsid w:val="007833B7"/>
    <w:rsid w:val="007A5827"/>
    <w:rsid w:val="007C2F04"/>
    <w:rsid w:val="007C6EF4"/>
    <w:rsid w:val="007D69C7"/>
    <w:rsid w:val="007E6528"/>
    <w:rsid w:val="007F0C82"/>
    <w:rsid w:val="007F6CC0"/>
    <w:rsid w:val="007F7024"/>
    <w:rsid w:val="008146BA"/>
    <w:rsid w:val="00850F44"/>
    <w:rsid w:val="008630DF"/>
    <w:rsid w:val="00875A53"/>
    <w:rsid w:val="00895169"/>
    <w:rsid w:val="008953FB"/>
    <w:rsid w:val="008A767E"/>
    <w:rsid w:val="008A7B56"/>
    <w:rsid w:val="008A7B80"/>
    <w:rsid w:val="008B1A2C"/>
    <w:rsid w:val="008B6AC4"/>
    <w:rsid w:val="008B7E97"/>
    <w:rsid w:val="008D6E2E"/>
    <w:rsid w:val="008E7BC9"/>
    <w:rsid w:val="00903454"/>
    <w:rsid w:val="00917AEE"/>
    <w:rsid w:val="00925E89"/>
    <w:rsid w:val="009338A2"/>
    <w:rsid w:val="00964647"/>
    <w:rsid w:val="00965517"/>
    <w:rsid w:val="009948A9"/>
    <w:rsid w:val="009A4A06"/>
    <w:rsid w:val="009A4E7A"/>
    <w:rsid w:val="009A52A5"/>
    <w:rsid w:val="009C44D8"/>
    <w:rsid w:val="009D287F"/>
    <w:rsid w:val="009D4322"/>
    <w:rsid w:val="009D71E8"/>
    <w:rsid w:val="009F4EE7"/>
    <w:rsid w:val="00A033DF"/>
    <w:rsid w:val="00A22122"/>
    <w:rsid w:val="00A570B9"/>
    <w:rsid w:val="00A60021"/>
    <w:rsid w:val="00AB7C79"/>
    <w:rsid w:val="00AC6BB9"/>
    <w:rsid w:val="00AD6A38"/>
    <w:rsid w:val="00AE1C0D"/>
    <w:rsid w:val="00AF771B"/>
    <w:rsid w:val="00B1281C"/>
    <w:rsid w:val="00B20B7E"/>
    <w:rsid w:val="00B2717B"/>
    <w:rsid w:val="00B35EEB"/>
    <w:rsid w:val="00B36E57"/>
    <w:rsid w:val="00B40FAB"/>
    <w:rsid w:val="00B568D8"/>
    <w:rsid w:val="00B60F3B"/>
    <w:rsid w:val="00B808F9"/>
    <w:rsid w:val="00B97556"/>
    <w:rsid w:val="00BA1EFA"/>
    <w:rsid w:val="00BA716B"/>
    <w:rsid w:val="00BB2942"/>
    <w:rsid w:val="00C00787"/>
    <w:rsid w:val="00C0270E"/>
    <w:rsid w:val="00C039DA"/>
    <w:rsid w:val="00C0634E"/>
    <w:rsid w:val="00C06F28"/>
    <w:rsid w:val="00C15479"/>
    <w:rsid w:val="00C2602B"/>
    <w:rsid w:val="00C4142F"/>
    <w:rsid w:val="00C54D03"/>
    <w:rsid w:val="00C82CB0"/>
    <w:rsid w:val="00C847BC"/>
    <w:rsid w:val="00C954DA"/>
    <w:rsid w:val="00CB4787"/>
    <w:rsid w:val="00CC4B17"/>
    <w:rsid w:val="00CC57CF"/>
    <w:rsid w:val="00CE667F"/>
    <w:rsid w:val="00D13417"/>
    <w:rsid w:val="00D1645E"/>
    <w:rsid w:val="00D16EEF"/>
    <w:rsid w:val="00D24FDF"/>
    <w:rsid w:val="00D33FE5"/>
    <w:rsid w:val="00D43E7D"/>
    <w:rsid w:val="00D473C5"/>
    <w:rsid w:val="00D6294C"/>
    <w:rsid w:val="00D658BC"/>
    <w:rsid w:val="00D7136F"/>
    <w:rsid w:val="00D713C2"/>
    <w:rsid w:val="00D76C6D"/>
    <w:rsid w:val="00DB7744"/>
    <w:rsid w:val="00DD5EBE"/>
    <w:rsid w:val="00DE1A34"/>
    <w:rsid w:val="00DF414A"/>
    <w:rsid w:val="00DF445C"/>
    <w:rsid w:val="00DF470A"/>
    <w:rsid w:val="00DF7FB9"/>
    <w:rsid w:val="00E25B85"/>
    <w:rsid w:val="00E50F5D"/>
    <w:rsid w:val="00E53047"/>
    <w:rsid w:val="00E55284"/>
    <w:rsid w:val="00E66558"/>
    <w:rsid w:val="00E66B10"/>
    <w:rsid w:val="00E74734"/>
    <w:rsid w:val="00E845C1"/>
    <w:rsid w:val="00E90B0D"/>
    <w:rsid w:val="00E921BA"/>
    <w:rsid w:val="00E94841"/>
    <w:rsid w:val="00EA2140"/>
    <w:rsid w:val="00EB73C6"/>
    <w:rsid w:val="00EBE9FD"/>
    <w:rsid w:val="00EE2D2C"/>
    <w:rsid w:val="00EE362A"/>
    <w:rsid w:val="00EE4156"/>
    <w:rsid w:val="00EE68DB"/>
    <w:rsid w:val="00EF2456"/>
    <w:rsid w:val="00F410C7"/>
    <w:rsid w:val="00F42480"/>
    <w:rsid w:val="00F44ED4"/>
    <w:rsid w:val="00F603A0"/>
    <w:rsid w:val="00F7338F"/>
    <w:rsid w:val="00F77502"/>
    <w:rsid w:val="00F945E6"/>
    <w:rsid w:val="00FA28A3"/>
    <w:rsid w:val="00FA315D"/>
    <w:rsid w:val="00FA5A3F"/>
    <w:rsid w:val="00FB1186"/>
    <w:rsid w:val="00FB6AC4"/>
    <w:rsid w:val="00FC4D69"/>
    <w:rsid w:val="00FC61B0"/>
    <w:rsid w:val="00FC6C90"/>
    <w:rsid w:val="00FF10DA"/>
    <w:rsid w:val="00FF75A9"/>
    <w:rsid w:val="012AC689"/>
    <w:rsid w:val="0134109F"/>
    <w:rsid w:val="013BD285"/>
    <w:rsid w:val="014C001D"/>
    <w:rsid w:val="01516115"/>
    <w:rsid w:val="017FA8FB"/>
    <w:rsid w:val="01C6020F"/>
    <w:rsid w:val="01E7EFE1"/>
    <w:rsid w:val="01EDB4DC"/>
    <w:rsid w:val="01F78391"/>
    <w:rsid w:val="0230935A"/>
    <w:rsid w:val="02356AD3"/>
    <w:rsid w:val="02A3F817"/>
    <w:rsid w:val="02D60887"/>
    <w:rsid w:val="02E63142"/>
    <w:rsid w:val="02FD5969"/>
    <w:rsid w:val="031583B9"/>
    <w:rsid w:val="032037B1"/>
    <w:rsid w:val="0334DCD9"/>
    <w:rsid w:val="035BDD2A"/>
    <w:rsid w:val="035CBBB0"/>
    <w:rsid w:val="036E1ABB"/>
    <w:rsid w:val="037E09E4"/>
    <w:rsid w:val="03859FDE"/>
    <w:rsid w:val="0394A5AD"/>
    <w:rsid w:val="039FB0BC"/>
    <w:rsid w:val="03D0499F"/>
    <w:rsid w:val="03EE3905"/>
    <w:rsid w:val="0442F7EB"/>
    <w:rsid w:val="04CCE131"/>
    <w:rsid w:val="0538FCCB"/>
    <w:rsid w:val="0539FD97"/>
    <w:rsid w:val="053FD871"/>
    <w:rsid w:val="05499E6B"/>
    <w:rsid w:val="055262F0"/>
    <w:rsid w:val="05D809CF"/>
    <w:rsid w:val="05DD3F3C"/>
    <w:rsid w:val="06258FD2"/>
    <w:rsid w:val="0640D3E8"/>
    <w:rsid w:val="06EE90FF"/>
    <w:rsid w:val="0727058C"/>
    <w:rsid w:val="075A0593"/>
    <w:rsid w:val="075A388A"/>
    <w:rsid w:val="077D9292"/>
    <w:rsid w:val="077EE370"/>
    <w:rsid w:val="07BDC385"/>
    <w:rsid w:val="07C66D23"/>
    <w:rsid w:val="07E5BEBA"/>
    <w:rsid w:val="0815D54F"/>
    <w:rsid w:val="0827BEFB"/>
    <w:rsid w:val="0850D144"/>
    <w:rsid w:val="088B7231"/>
    <w:rsid w:val="08B2351E"/>
    <w:rsid w:val="08D3A217"/>
    <w:rsid w:val="08F6288D"/>
    <w:rsid w:val="08F70985"/>
    <w:rsid w:val="092049DA"/>
    <w:rsid w:val="093ADF65"/>
    <w:rsid w:val="0942D95A"/>
    <w:rsid w:val="094CAD1E"/>
    <w:rsid w:val="09599CA8"/>
    <w:rsid w:val="097077D0"/>
    <w:rsid w:val="097CFE15"/>
    <w:rsid w:val="09EA4F95"/>
    <w:rsid w:val="09FAD32B"/>
    <w:rsid w:val="0A08B54B"/>
    <w:rsid w:val="0A54CF69"/>
    <w:rsid w:val="0A8F8BE0"/>
    <w:rsid w:val="0AE33A9E"/>
    <w:rsid w:val="0B0A0F48"/>
    <w:rsid w:val="0B0A80DD"/>
    <w:rsid w:val="0B11ED5F"/>
    <w:rsid w:val="0B2F4C20"/>
    <w:rsid w:val="0B37F5E3"/>
    <w:rsid w:val="0B41B6DA"/>
    <w:rsid w:val="0B4AE436"/>
    <w:rsid w:val="0B708E7A"/>
    <w:rsid w:val="0B73956C"/>
    <w:rsid w:val="0B7F58B6"/>
    <w:rsid w:val="0B973D67"/>
    <w:rsid w:val="0BB22C7E"/>
    <w:rsid w:val="0C27A0A4"/>
    <w:rsid w:val="0C6217AA"/>
    <w:rsid w:val="0C9F8B58"/>
    <w:rsid w:val="0CD63C99"/>
    <w:rsid w:val="0DA65A60"/>
    <w:rsid w:val="0DB9ADBE"/>
    <w:rsid w:val="0DEB8B72"/>
    <w:rsid w:val="0E06EB5F"/>
    <w:rsid w:val="0E628155"/>
    <w:rsid w:val="0EA6B257"/>
    <w:rsid w:val="0EAADF3E"/>
    <w:rsid w:val="0EC590F9"/>
    <w:rsid w:val="0ED31632"/>
    <w:rsid w:val="0EFFBADB"/>
    <w:rsid w:val="0F1484B0"/>
    <w:rsid w:val="0F86D99B"/>
    <w:rsid w:val="0FB6128F"/>
    <w:rsid w:val="0FC1ECBA"/>
    <w:rsid w:val="0FF146B8"/>
    <w:rsid w:val="101E4CD2"/>
    <w:rsid w:val="103C9ADB"/>
    <w:rsid w:val="104282B8"/>
    <w:rsid w:val="104E5852"/>
    <w:rsid w:val="107C72F9"/>
    <w:rsid w:val="10BD20FC"/>
    <w:rsid w:val="10E5DC63"/>
    <w:rsid w:val="1106E81A"/>
    <w:rsid w:val="11A460A8"/>
    <w:rsid w:val="11C33185"/>
    <w:rsid w:val="11D571DD"/>
    <w:rsid w:val="11D9952A"/>
    <w:rsid w:val="120AB6F4"/>
    <w:rsid w:val="121154BC"/>
    <w:rsid w:val="12263011"/>
    <w:rsid w:val="12326B20"/>
    <w:rsid w:val="124CCADB"/>
    <w:rsid w:val="1260CC14"/>
    <w:rsid w:val="1260EAA5"/>
    <w:rsid w:val="126C5E95"/>
    <w:rsid w:val="12892B77"/>
    <w:rsid w:val="1292AF91"/>
    <w:rsid w:val="12BE7A5D"/>
    <w:rsid w:val="12DDAA67"/>
    <w:rsid w:val="1375DFF8"/>
    <w:rsid w:val="138D689D"/>
    <w:rsid w:val="139131DB"/>
    <w:rsid w:val="13B0B79A"/>
    <w:rsid w:val="13E5F93A"/>
    <w:rsid w:val="14412CCF"/>
    <w:rsid w:val="144C1038"/>
    <w:rsid w:val="1460F528"/>
    <w:rsid w:val="14620A43"/>
    <w:rsid w:val="1464C7D9"/>
    <w:rsid w:val="146E5B88"/>
    <w:rsid w:val="14A99779"/>
    <w:rsid w:val="151B55DD"/>
    <w:rsid w:val="1548F6F7"/>
    <w:rsid w:val="160150FC"/>
    <w:rsid w:val="167895D2"/>
    <w:rsid w:val="169382E8"/>
    <w:rsid w:val="16AD064D"/>
    <w:rsid w:val="16E3095D"/>
    <w:rsid w:val="17030A1B"/>
    <w:rsid w:val="17150D8C"/>
    <w:rsid w:val="1721F9BB"/>
    <w:rsid w:val="17252A7F"/>
    <w:rsid w:val="173EC993"/>
    <w:rsid w:val="1762C3B8"/>
    <w:rsid w:val="17785E7C"/>
    <w:rsid w:val="179EEC48"/>
    <w:rsid w:val="179F9F52"/>
    <w:rsid w:val="17AFB42C"/>
    <w:rsid w:val="17D62D2C"/>
    <w:rsid w:val="17FA5471"/>
    <w:rsid w:val="1804EC73"/>
    <w:rsid w:val="1831BE81"/>
    <w:rsid w:val="187D4F82"/>
    <w:rsid w:val="18958A83"/>
    <w:rsid w:val="18D1686C"/>
    <w:rsid w:val="191274E9"/>
    <w:rsid w:val="1935CC1F"/>
    <w:rsid w:val="1937E86E"/>
    <w:rsid w:val="195EFF27"/>
    <w:rsid w:val="197C477A"/>
    <w:rsid w:val="197FC1C1"/>
    <w:rsid w:val="1A039D71"/>
    <w:rsid w:val="1A15D27E"/>
    <w:rsid w:val="1A1B54D0"/>
    <w:rsid w:val="1A2AC38C"/>
    <w:rsid w:val="1A9745F6"/>
    <w:rsid w:val="1AB7980B"/>
    <w:rsid w:val="1ACB04FF"/>
    <w:rsid w:val="1B1CCFA3"/>
    <w:rsid w:val="1B48F6D6"/>
    <w:rsid w:val="1B5DA6C0"/>
    <w:rsid w:val="1B8B0F64"/>
    <w:rsid w:val="1BC1D624"/>
    <w:rsid w:val="1BF56139"/>
    <w:rsid w:val="1C1745C7"/>
    <w:rsid w:val="1C27161A"/>
    <w:rsid w:val="1C341433"/>
    <w:rsid w:val="1C4131A1"/>
    <w:rsid w:val="1C5A7227"/>
    <w:rsid w:val="1C7FDE26"/>
    <w:rsid w:val="1C9A3737"/>
    <w:rsid w:val="1CCD0B79"/>
    <w:rsid w:val="1CD54A44"/>
    <w:rsid w:val="1D451C70"/>
    <w:rsid w:val="1D513210"/>
    <w:rsid w:val="1D58F826"/>
    <w:rsid w:val="1D619B00"/>
    <w:rsid w:val="1D6EA34D"/>
    <w:rsid w:val="1DE2DF6A"/>
    <w:rsid w:val="1E08EC89"/>
    <w:rsid w:val="1EA913FD"/>
    <w:rsid w:val="1EA9A213"/>
    <w:rsid w:val="1EC005B8"/>
    <w:rsid w:val="1EE68795"/>
    <w:rsid w:val="1EF2A423"/>
    <w:rsid w:val="1F2DB9EC"/>
    <w:rsid w:val="1FAD9C17"/>
    <w:rsid w:val="1FE92C97"/>
    <w:rsid w:val="200B5ADB"/>
    <w:rsid w:val="200D793A"/>
    <w:rsid w:val="204027AB"/>
    <w:rsid w:val="2053A2C3"/>
    <w:rsid w:val="205BA1E9"/>
    <w:rsid w:val="2077064E"/>
    <w:rsid w:val="20960405"/>
    <w:rsid w:val="20A4130B"/>
    <w:rsid w:val="20B7EF88"/>
    <w:rsid w:val="20CE3ECB"/>
    <w:rsid w:val="21181F84"/>
    <w:rsid w:val="211FA569"/>
    <w:rsid w:val="213C5B9A"/>
    <w:rsid w:val="213E25B5"/>
    <w:rsid w:val="215D595D"/>
    <w:rsid w:val="21698EBE"/>
    <w:rsid w:val="217B7C45"/>
    <w:rsid w:val="21DBD1C1"/>
    <w:rsid w:val="21F8522F"/>
    <w:rsid w:val="2207BC06"/>
    <w:rsid w:val="222D0A66"/>
    <w:rsid w:val="223108C7"/>
    <w:rsid w:val="2272932F"/>
    <w:rsid w:val="22B880EB"/>
    <w:rsid w:val="230A4EC7"/>
    <w:rsid w:val="236018BE"/>
    <w:rsid w:val="23A74B37"/>
    <w:rsid w:val="23EC26ED"/>
    <w:rsid w:val="2472A9A3"/>
    <w:rsid w:val="24E0EA5D"/>
    <w:rsid w:val="24E91DA0"/>
    <w:rsid w:val="2513FA31"/>
    <w:rsid w:val="251E5D56"/>
    <w:rsid w:val="25272C86"/>
    <w:rsid w:val="252F473C"/>
    <w:rsid w:val="25431B98"/>
    <w:rsid w:val="25568247"/>
    <w:rsid w:val="258C5976"/>
    <w:rsid w:val="259FBE1B"/>
    <w:rsid w:val="25B087EB"/>
    <w:rsid w:val="25CC4CEC"/>
    <w:rsid w:val="25E86936"/>
    <w:rsid w:val="263CE9CC"/>
    <w:rsid w:val="263CFFE1"/>
    <w:rsid w:val="2687512A"/>
    <w:rsid w:val="26AFC493"/>
    <w:rsid w:val="26C2FCE7"/>
    <w:rsid w:val="26DE2A38"/>
    <w:rsid w:val="26E58DBF"/>
    <w:rsid w:val="2701C46C"/>
    <w:rsid w:val="27107146"/>
    <w:rsid w:val="2713548F"/>
    <w:rsid w:val="272AD0E4"/>
    <w:rsid w:val="27373288"/>
    <w:rsid w:val="278B281D"/>
    <w:rsid w:val="27C49D34"/>
    <w:rsid w:val="2825259F"/>
    <w:rsid w:val="282C4935"/>
    <w:rsid w:val="2839C243"/>
    <w:rsid w:val="284A8BFB"/>
    <w:rsid w:val="284C95B3"/>
    <w:rsid w:val="28570167"/>
    <w:rsid w:val="287A313E"/>
    <w:rsid w:val="2883238D"/>
    <w:rsid w:val="2888C634"/>
    <w:rsid w:val="288B3851"/>
    <w:rsid w:val="2890E7C1"/>
    <w:rsid w:val="28A391C2"/>
    <w:rsid w:val="28ABB726"/>
    <w:rsid w:val="28CF7249"/>
    <w:rsid w:val="28D950B0"/>
    <w:rsid w:val="28FC506D"/>
    <w:rsid w:val="29233169"/>
    <w:rsid w:val="2943DFAB"/>
    <w:rsid w:val="29980F9F"/>
    <w:rsid w:val="29A0329D"/>
    <w:rsid w:val="29B37FCF"/>
    <w:rsid w:val="29B4BA16"/>
    <w:rsid w:val="29E62B6B"/>
    <w:rsid w:val="29E7F1B9"/>
    <w:rsid w:val="29E92B5B"/>
    <w:rsid w:val="29FE9512"/>
    <w:rsid w:val="2A08E3BD"/>
    <w:rsid w:val="2A46805E"/>
    <w:rsid w:val="2A5695EA"/>
    <w:rsid w:val="2AA2CCBC"/>
    <w:rsid w:val="2ABFFF3B"/>
    <w:rsid w:val="2B13E7C9"/>
    <w:rsid w:val="2B570BE9"/>
    <w:rsid w:val="2B6E6EA8"/>
    <w:rsid w:val="2B7E4228"/>
    <w:rsid w:val="2BA9D52A"/>
    <w:rsid w:val="2BB25D1C"/>
    <w:rsid w:val="2BBA5510"/>
    <w:rsid w:val="2BBF7AC6"/>
    <w:rsid w:val="2BC055E3"/>
    <w:rsid w:val="2BC2D913"/>
    <w:rsid w:val="2C3805C5"/>
    <w:rsid w:val="2C43EED4"/>
    <w:rsid w:val="2C6663BC"/>
    <w:rsid w:val="2C87B12B"/>
    <w:rsid w:val="2CA92B56"/>
    <w:rsid w:val="2CFF770F"/>
    <w:rsid w:val="2D3635D4"/>
    <w:rsid w:val="2D561B03"/>
    <w:rsid w:val="2D5A65EE"/>
    <w:rsid w:val="2D6A5FB6"/>
    <w:rsid w:val="2D7754AD"/>
    <w:rsid w:val="2D9C6005"/>
    <w:rsid w:val="2DB92EAB"/>
    <w:rsid w:val="2E250943"/>
    <w:rsid w:val="2E41426B"/>
    <w:rsid w:val="2E673B25"/>
    <w:rsid w:val="2E8EC6FF"/>
    <w:rsid w:val="2EA908C9"/>
    <w:rsid w:val="2EB51E3F"/>
    <w:rsid w:val="2EBC8A1C"/>
    <w:rsid w:val="2F937DF6"/>
    <w:rsid w:val="2F98542C"/>
    <w:rsid w:val="2FB03B83"/>
    <w:rsid w:val="2FD3A09E"/>
    <w:rsid w:val="3042545F"/>
    <w:rsid w:val="304EE507"/>
    <w:rsid w:val="306DD696"/>
    <w:rsid w:val="3070D498"/>
    <w:rsid w:val="30F8CE55"/>
    <w:rsid w:val="30FFEA8A"/>
    <w:rsid w:val="317B6336"/>
    <w:rsid w:val="318FCEA5"/>
    <w:rsid w:val="31E77631"/>
    <w:rsid w:val="31E8920F"/>
    <w:rsid w:val="32298C26"/>
    <w:rsid w:val="32698BB0"/>
    <w:rsid w:val="328F7A4E"/>
    <w:rsid w:val="32BDA6A4"/>
    <w:rsid w:val="32C850B7"/>
    <w:rsid w:val="32FCED84"/>
    <w:rsid w:val="33169282"/>
    <w:rsid w:val="3390C48B"/>
    <w:rsid w:val="33C0DFC4"/>
    <w:rsid w:val="33C40575"/>
    <w:rsid w:val="33D0458A"/>
    <w:rsid w:val="33ED62A4"/>
    <w:rsid w:val="343097D1"/>
    <w:rsid w:val="345BE13C"/>
    <w:rsid w:val="346C9A0B"/>
    <w:rsid w:val="346D4380"/>
    <w:rsid w:val="346FED9C"/>
    <w:rsid w:val="347C15F8"/>
    <w:rsid w:val="347D1A2D"/>
    <w:rsid w:val="349521D9"/>
    <w:rsid w:val="3496DC83"/>
    <w:rsid w:val="34A1EACA"/>
    <w:rsid w:val="34A681AF"/>
    <w:rsid w:val="34A79F81"/>
    <w:rsid w:val="34AD7324"/>
    <w:rsid w:val="34B262E3"/>
    <w:rsid w:val="34B99927"/>
    <w:rsid w:val="34DC14FE"/>
    <w:rsid w:val="34DC46C7"/>
    <w:rsid w:val="34F987B2"/>
    <w:rsid w:val="3524B584"/>
    <w:rsid w:val="3527E424"/>
    <w:rsid w:val="353AD626"/>
    <w:rsid w:val="3548048B"/>
    <w:rsid w:val="3578D66C"/>
    <w:rsid w:val="35910832"/>
    <w:rsid w:val="35BD2ED8"/>
    <w:rsid w:val="35C56F30"/>
    <w:rsid w:val="35D10E02"/>
    <w:rsid w:val="35F4E3C0"/>
    <w:rsid w:val="3602BF7A"/>
    <w:rsid w:val="3617D246"/>
    <w:rsid w:val="3618E761"/>
    <w:rsid w:val="36291C29"/>
    <w:rsid w:val="36314949"/>
    <w:rsid w:val="36323109"/>
    <w:rsid w:val="3633DBCB"/>
    <w:rsid w:val="366F7AFD"/>
    <w:rsid w:val="36AA7B8E"/>
    <w:rsid w:val="36AD572F"/>
    <w:rsid w:val="36E97F2A"/>
    <w:rsid w:val="371408F6"/>
    <w:rsid w:val="373AB69A"/>
    <w:rsid w:val="3765E9CC"/>
    <w:rsid w:val="37660506"/>
    <w:rsid w:val="378022BB"/>
    <w:rsid w:val="379BC1DA"/>
    <w:rsid w:val="37A9E0C0"/>
    <w:rsid w:val="37B8AC8A"/>
    <w:rsid w:val="381D3B25"/>
    <w:rsid w:val="385CC530"/>
    <w:rsid w:val="38955758"/>
    <w:rsid w:val="39108D9A"/>
    <w:rsid w:val="393D797B"/>
    <w:rsid w:val="3957A65E"/>
    <w:rsid w:val="395DE604"/>
    <w:rsid w:val="3988BA51"/>
    <w:rsid w:val="39F3A3F4"/>
    <w:rsid w:val="3A087395"/>
    <w:rsid w:val="3A0B4BA8"/>
    <w:rsid w:val="3A251725"/>
    <w:rsid w:val="3A2B6BFD"/>
    <w:rsid w:val="3A46CC61"/>
    <w:rsid w:val="3A6906A1"/>
    <w:rsid w:val="3A73EC0D"/>
    <w:rsid w:val="3A93DFCF"/>
    <w:rsid w:val="3AE17B44"/>
    <w:rsid w:val="3AF24CD1"/>
    <w:rsid w:val="3B213528"/>
    <w:rsid w:val="3B242F40"/>
    <w:rsid w:val="3B5B3AAE"/>
    <w:rsid w:val="3B65DF71"/>
    <w:rsid w:val="3B9465F2"/>
    <w:rsid w:val="3B985439"/>
    <w:rsid w:val="3B9D2F46"/>
    <w:rsid w:val="3BB68ECA"/>
    <w:rsid w:val="3BCFF5D4"/>
    <w:rsid w:val="3BD06E6C"/>
    <w:rsid w:val="3BDE223E"/>
    <w:rsid w:val="3BF79E96"/>
    <w:rsid w:val="3BFCC488"/>
    <w:rsid w:val="3C176053"/>
    <w:rsid w:val="3C1CB3C9"/>
    <w:rsid w:val="3C2289B2"/>
    <w:rsid w:val="3C6627CD"/>
    <w:rsid w:val="3C833748"/>
    <w:rsid w:val="3C8ECAA8"/>
    <w:rsid w:val="3CA9AD0C"/>
    <w:rsid w:val="3D538CFB"/>
    <w:rsid w:val="3D72FB06"/>
    <w:rsid w:val="3D877F06"/>
    <w:rsid w:val="3DE931AB"/>
    <w:rsid w:val="3DEA3863"/>
    <w:rsid w:val="3E0484A3"/>
    <w:rsid w:val="3E833964"/>
    <w:rsid w:val="3EAC4529"/>
    <w:rsid w:val="3F0C6FCB"/>
    <w:rsid w:val="3F2491FC"/>
    <w:rsid w:val="3F3C2180"/>
    <w:rsid w:val="3F44CCDA"/>
    <w:rsid w:val="3F462353"/>
    <w:rsid w:val="3F66EF91"/>
    <w:rsid w:val="3F7EF42D"/>
    <w:rsid w:val="3F9EEC33"/>
    <w:rsid w:val="3FB7014B"/>
    <w:rsid w:val="3FF629AF"/>
    <w:rsid w:val="407BC8C5"/>
    <w:rsid w:val="409256D6"/>
    <w:rsid w:val="40CAC061"/>
    <w:rsid w:val="410F9BD1"/>
    <w:rsid w:val="4117479C"/>
    <w:rsid w:val="41212522"/>
    <w:rsid w:val="41329E2B"/>
    <w:rsid w:val="41431959"/>
    <w:rsid w:val="414E49B7"/>
    <w:rsid w:val="41618E55"/>
    <w:rsid w:val="41657CEF"/>
    <w:rsid w:val="419A146D"/>
    <w:rsid w:val="41B43F64"/>
    <w:rsid w:val="4212041B"/>
    <w:rsid w:val="421FF874"/>
    <w:rsid w:val="42876A01"/>
    <w:rsid w:val="429334C0"/>
    <w:rsid w:val="42CDC265"/>
    <w:rsid w:val="42FD6359"/>
    <w:rsid w:val="43064760"/>
    <w:rsid w:val="4310D211"/>
    <w:rsid w:val="431C8A72"/>
    <w:rsid w:val="437F38C1"/>
    <w:rsid w:val="43C64103"/>
    <w:rsid w:val="43D4322A"/>
    <w:rsid w:val="43ECF3D1"/>
    <w:rsid w:val="44199235"/>
    <w:rsid w:val="4442CC54"/>
    <w:rsid w:val="446792A0"/>
    <w:rsid w:val="448006BA"/>
    <w:rsid w:val="449933BA"/>
    <w:rsid w:val="449CFCF8"/>
    <w:rsid w:val="44B0BEDB"/>
    <w:rsid w:val="4515FAF5"/>
    <w:rsid w:val="453872F6"/>
    <w:rsid w:val="454CF7EC"/>
    <w:rsid w:val="45942A77"/>
    <w:rsid w:val="45B56296"/>
    <w:rsid w:val="45C540AE"/>
    <w:rsid w:val="45D1CA83"/>
    <w:rsid w:val="46428BDF"/>
    <w:rsid w:val="464D4B82"/>
    <w:rsid w:val="464E2C78"/>
    <w:rsid w:val="46915CC2"/>
    <w:rsid w:val="471B90FD"/>
    <w:rsid w:val="474AD372"/>
    <w:rsid w:val="474EAEA5"/>
    <w:rsid w:val="475F5045"/>
    <w:rsid w:val="476D535B"/>
    <w:rsid w:val="47926FCD"/>
    <w:rsid w:val="47B7A77C"/>
    <w:rsid w:val="47B8224E"/>
    <w:rsid w:val="47D0D47C"/>
    <w:rsid w:val="47F47A26"/>
    <w:rsid w:val="48218D9B"/>
    <w:rsid w:val="48608DDF"/>
    <w:rsid w:val="486A38B7"/>
    <w:rsid w:val="48802605"/>
    <w:rsid w:val="4887B359"/>
    <w:rsid w:val="4888396E"/>
    <w:rsid w:val="48B90A6D"/>
    <w:rsid w:val="48EBD676"/>
    <w:rsid w:val="4943A45D"/>
    <w:rsid w:val="4947FFD5"/>
    <w:rsid w:val="494891F3"/>
    <w:rsid w:val="4961BA50"/>
    <w:rsid w:val="49706E1B"/>
    <w:rsid w:val="499A4070"/>
    <w:rsid w:val="49AE007F"/>
    <w:rsid w:val="49D5D167"/>
    <w:rsid w:val="4A2BF66F"/>
    <w:rsid w:val="4A395F8E"/>
    <w:rsid w:val="4A6BD266"/>
    <w:rsid w:val="4AA7C7EC"/>
    <w:rsid w:val="4AC1A6D4"/>
    <w:rsid w:val="4B05773C"/>
    <w:rsid w:val="4B1A71EF"/>
    <w:rsid w:val="4B1DD686"/>
    <w:rsid w:val="4B4FB527"/>
    <w:rsid w:val="4B53918F"/>
    <w:rsid w:val="4B55157F"/>
    <w:rsid w:val="4B837198"/>
    <w:rsid w:val="4B8DB312"/>
    <w:rsid w:val="4B94014B"/>
    <w:rsid w:val="4BAA6674"/>
    <w:rsid w:val="4BAE208A"/>
    <w:rsid w:val="4BAE54C8"/>
    <w:rsid w:val="4BD6FBDF"/>
    <w:rsid w:val="4C062FEB"/>
    <w:rsid w:val="4C3D0635"/>
    <w:rsid w:val="4C64BD0D"/>
    <w:rsid w:val="4C7CF7D2"/>
    <w:rsid w:val="4C852452"/>
    <w:rsid w:val="4CA1479D"/>
    <w:rsid w:val="4CAE4B61"/>
    <w:rsid w:val="4D15DBE4"/>
    <w:rsid w:val="4D284525"/>
    <w:rsid w:val="4D28D254"/>
    <w:rsid w:val="4D387E8D"/>
    <w:rsid w:val="4D515F3B"/>
    <w:rsid w:val="4D5F6A14"/>
    <w:rsid w:val="4DB5CC67"/>
    <w:rsid w:val="4DBDF029"/>
    <w:rsid w:val="4E0B968F"/>
    <w:rsid w:val="4E1C0316"/>
    <w:rsid w:val="4E2C9BDD"/>
    <w:rsid w:val="4E348CF4"/>
    <w:rsid w:val="4E6689ED"/>
    <w:rsid w:val="4E912ED5"/>
    <w:rsid w:val="4ED7A93B"/>
    <w:rsid w:val="4F116E8A"/>
    <w:rsid w:val="4F210655"/>
    <w:rsid w:val="4F4513CA"/>
    <w:rsid w:val="4F97A94F"/>
    <w:rsid w:val="4F9E59EE"/>
    <w:rsid w:val="4FA644EA"/>
    <w:rsid w:val="4FD8C26B"/>
    <w:rsid w:val="4FEC2D07"/>
    <w:rsid w:val="5085D34B"/>
    <w:rsid w:val="50B08807"/>
    <w:rsid w:val="50F590EB"/>
    <w:rsid w:val="512C4193"/>
    <w:rsid w:val="5150AF7B"/>
    <w:rsid w:val="51F1C536"/>
    <w:rsid w:val="5282E183"/>
    <w:rsid w:val="52C1C87E"/>
    <w:rsid w:val="52E3D28F"/>
    <w:rsid w:val="53638B50"/>
    <w:rsid w:val="53802CE2"/>
    <w:rsid w:val="53907A1F"/>
    <w:rsid w:val="53F42B8E"/>
    <w:rsid w:val="54074A16"/>
    <w:rsid w:val="547F2DD5"/>
    <w:rsid w:val="548BAB5D"/>
    <w:rsid w:val="54C22E7C"/>
    <w:rsid w:val="54E40847"/>
    <w:rsid w:val="54E5CC03"/>
    <w:rsid w:val="552378F2"/>
    <w:rsid w:val="552C0D43"/>
    <w:rsid w:val="55347626"/>
    <w:rsid w:val="553CBB4D"/>
    <w:rsid w:val="554C7BC5"/>
    <w:rsid w:val="5557479C"/>
    <w:rsid w:val="55631BB6"/>
    <w:rsid w:val="5574B3C0"/>
    <w:rsid w:val="5574E61A"/>
    <w:rsid w:val="55A231B1"/>
    <w:rsid w:val="55CA0FB0"/>
    <w:rsid w:val="562D0618"/>
    <w:rsid w:val="56371FA5"/>
    <w:rsid w:val="5637ADC2"/>
    <w:rsid w:val="564AD710"/>
    <w:rsid w:val="56A54E50"/>
    <w:rsid w:val="571A0046"/>
    <w:rsid w:val="571D805E"/>
    <w:rsid w:val="574E1DC7"/>
    <w:rsid w:val="5764E432"/>
    <w:rsid w:val="57948632"/>
    <w:rsid w:val="57FEACF2"/>
    <w:rsid w:val="580020A3"/>
    <w:rsid w:val="5806AD5B"/>
    <w:rsid w:val="584B29B5"/>
    <w:rsid w:val="5880454D"/>
    <w:rsid w:val="5892AEC5"/>
    <w:rsid w:val="58F6E28B"/>
    <w:rsid w:val="5911FBB2"/>
    <w:rsid w:val="5915FD07"/>
    <w:rsid w:val="5943E7C3"/>
    <w:rsid w:val="59735ED0"/>
    <w:rsid w:val="5978FD58"/>
    <w:rsid w:val="59A07184"/>
    <w:rsid w:val="59A76F59"/>
    <w:rsid w:val="59AE5BD7"/>
    <w:rsid w:val="59BC3B81"/>
    <w:rsid w:val="59E57A5E"/>
    <w:rsid w:val="59F41C52"/>
    <w:rsid w:val="59F6EA15"/>
    <w:rsid w:val="5A11A338"/>
    <w:rsid w:val="5A193E64"/>
    <w:rsid w:val="5A4BB916"/>
    <w:rsid w:val="5A5278B0"/>
    <w:rsid w:val="5A5770DE"/>
    <w:rsid w:val="5A7DCD10"/>
    <w:rsid w:val="5A8FAA52"/>
    <w:rsid w:val="5ABE5623"/>
    <w:rsid w:val="5B0668C6"/>
    <w:rsid w:val="5B35F389"/>
    <w:rsid w:val="5B4CECFC"/>
    <w:rsid w:val="5B56C06E"/>
    <w:rsid w:val="5B956A3F"/>
    <w:rsid w:val="5BAC73F2"/>
    <w:rsid w:val="5C06BB62"/>
    <w:rsid w:val="5C1C3C21"/>
    <w:rsid w:val="5C37AA5B"/>
    <w:rsid w:val="5C57BFDC"/>
    <w:rsid w:val="5CDFD696"/>
    <w:rsid w:val="5CF94B36"/>
    <w:rsid w:val="5D1E6651"/>
    <w:rsid w:val="5D254092"/>
    <w:rsid w:val="5DAB2E5A"/>
    <w:rsid w:val="5DBA2F13"/>
    <w:rsid w:val="5DCB1389"/>
    <w:rsid w:val="5DD2DA31"/>
    <w:rsid w:val="5DD8BFEB"/>
    <w:rsid w:val="5DED0621"/>
    <w:rsid w:val="5E33A24E"/>
    <w:rsid w:val="5E345449"/>
    <w:rsid w:val="5E3D1DBC"/>
    <w:rsid w:val="5E7E0561"/>
    <w:rsid w:val="5E7E54C7"/>
    <w:rsid w:val="5E992C3A"/>
    <w:rsid w:val="5E9A01C9"/>
    <w:rsid w:val="5EFDEB4C"/>
    <w:rsid w:val="5F032B47"/>
    <w:rsid w:val="5F40EF17"/>
    <w:rsid w:val="5F97012C"/>
    <w:rsid w:val="5FAB8620"/>
    <w:rsid w:val="5FC567AB"/>
    <w:rsid w:val="5FE0CAB1"/>
    <w:rsid w:val="5FE6B28E"/>
    <w:rsid w:val="5FEE5718"/>
    <w:rsid w:val="5FEF4746"/>
    <w:rsid w:val="5FF37591"/>
    <w:rsid w:val="6002B494"/>
    <w:rsid w:val="6060C833"/>
    <w:rsid w:val="607E8DB4"/>
    <w:rsid w:val="6087DDEB"/>
    <w:rsid w:val="60C97B60"/>
    <w:rsid w:val="60F51878"/>
    <w:rsid w:val="60FCE8F6"/>
    <w:rsid w:val="612CF9DC"/>
    <w:rsid w:val="61C601F2"/>
    <w:rsid w:val="61E4DCF1"/>
    <w:rsid w:val="61E8D39D"/>
    <w:rsid w:val="61F252CC"/>
    <w:rsid w:val="62224374"/>
    <w:rsid w:val="6247328A"/>
    <w:rsid w:val="62534352"/>
    <w:rsid w:val="627B6818"/>
    <w:rsid w:val="62894626"/>
    <w:rsid w:val="62B2E7B0"/>
    <w:rsid w:val="62D7A8FA"/>
    <w:rsid w:val="631FA436"/>
    <w:rsid w:val="63415DB4"/>
    <w:rsid w:val="63532945"/>
    <w:rsid w:val="635A12A7"/>
    <w:rsid w:val="639D0612"/>
    <w:rsid w:val="63A0F389"/>
    <w:rsid w:val="63BB76A8"/>
    <w:rsid w:val="63C4BCF1"/>
    <w:rsid w:val="63D9A735"/>
    <w:rsid w:val="63E29A1E"/>
    <w:rsid w:val="64044583"/>
    <w:rsid w:val="641DA6CB"/>
    <w:rsid w:val="647A8F33"/>
    <w:rsid w:val="647FC106"/>
    <w:rsid w:val="6498707C"/>
    <w:rsid w:val="64A0923E"/>
    <w:rsid w:val="64A0FB54"/>
    <w:rsid w:val="64A69499"/>
    <w:rsid w:val="64AE3742"/>
    <w:rsid w:val="64AFB2E5"/>
    <w:rsid w:val="653A6541"/>
    <w:rsid w:val="655C1CD7"/>
    <w:rsid w:val="656652C3"/>
    <w:rsid w:val="656804F0"/>
    <w:rsid w:val="65691D4D"/>
    <w:rsid w:val="656C0152"/>
    <w:rsid w:val="657E6A7F"/>
    <w:rsid w:val="65B3BEE4"/>
    <w:rsid w:val="65C6B924"/>
    <w:rsid w:val="65D6256E"/>
    <w:rsid w:val="65EA138D"/>
    <w:rsid w:val="65F6E13A"/>
    <w:rsid w:val="66193B10"/>
    <w:rsid w:val="6621171E"/>
    <w:rsid w:val="6634A92F"/>
    <w:rsid w:val="6651A374"/>
    <w:rsid w:val="66656047"/>
    <w:rsid w:val="66797824"/>
    <w:rsid w:val="669164B1"/>
    <w:rsid w:val="66AB389F"/>
    <w:rsid w:val="66AE91DD"/>
    <w:rsid w:val="66B6E15A"/>
    <w:rsid w:val="66C79547"/>
    <w:rsid w:val="66E4E68E"/>
    <w:rsid w:val="66EA8E1D"/>
    <w:rsid w:val="6707BE46"/>
    <w:rsid w:val="6708954A"/>
    <w:rsid w:val="672BB093"/>
    <w:rsid w:val="6734E3E4"/>
    <w:rsid w:val="67CCBFEC"/>
    <w:rsid w:val="67DDE4C9"/>
    <w:rsid w:val="67EFAA77"/>
    <w:rsid w:val="682F856A"/>
    <w:rsid w:val="6891E62C"/>
    <w:rsid w:val="68926C98"/>
    <w:rsid w:val="68B8C511"/>
    <w:rsid w:val="68E0C977"/>
    <w:rsid w:val="68E6155F"/>
    <w:rsid w:val="6910D461"/>
    <w:rsid w:val="69535518"/>
    <w:rsid w:val="6953943D"/>
    <w:rsid w:val="697134A6"/>
    <w:rsid w:val="69A3D8EC"/>
    <w:rsid w:val="69A498C7"/>
    <w:rsid w:val="69A63D47"/>
    <w:rsid w:val="69AB4331"/>
    <w:rsid w:val="69C5D9DA"/>
    <w:rsid w:val="69EC814F"/>
    <w:rsid w:val="69EF94EC"/>
    <w:rsid w:val="6A37E913"/>
    <w:rsid w:val="6A409538"/>
    <w:rsid w:val="6A810ECB"/>
    <w:rsid w:val="6A9640EE"/>
    <w:rsid w:val="6AA15C24"/>
    <w:rsid w:val="6AC8101F"/>
    <w:rsid w:val="6ACF8BA8"/>
    <w:rsid w:val="6B0460AE"/>
    <w:rsid w:val="6B076A3F"/>
    <w:rsid w:val="6B0C80A9"/>
    <w:rsid w:val="6B3C3913"/>
    <w:rsid w:val="6B83E3DC"/>
    <w:rsid w:val="6B8CAC91"/>
    <w:rsid w:val="6B999014"/>
    <w:rsid w:val="6BA27976"/>
    <w:rsid w:val="6BD9F793"/>
    <w:rsid w:val="6BE1FBBA"/>
    <w:rsid w:val="6BE444F7"/>
    <w:rsid w:val="6BE85021"/>
    <w:rsid w:val="6BFBDD45"/>
    <w:rsid w:val="6C037B60"/>
    <w:rsid w:val="6C091709"/>
    <w:rsid w:val="6C34A5C8"/>
    <w:rsid w:val="6C4EB73D"/>
    <w:rsid w:val="6C51B833"/>
    <w:rsid w:val="6C79D152"/>
    <w:rsid w:val="6C8AD2EB"/>
    <w:rsid w:val="6C91E812"/>
    <w:rsid w:val="6C92A423"/>
    <w:rsid w:val="6C95014E"/>
    <w:rsid w:val="6CCE9AEA"/>
    <w:rsid w:val="6CD0EA66"/>
    <w:rsid w:val="6CD4B3A4"/>
    <w:rsid w:val="6D6A12CA"/>
    <w:rsid w:val="6DCCA18D"/>
    <w:rsid w:val="6DD006EA"/>
    <w:rsid w:val="6E3C0170"/>
    <w:rsid w:val="6E45DE0D"/>
    <w:rsid w:val="6E6BDD66"/>
    <w:rsid w:val="6E831EC4"/>
    <w:rsid w:val="6EACF4F6"/>
    <w:rsid w:val="6EB01281"/>
    <w:rsid w:val="6EC44F47"/>
    <w:rsid w:val="6EF03A7F"/>
    <w:rsid w:val="6F0E1E94"/>
    <w:rsid w:val="6F2D4D9B"/>
    <w:rsid w:val="6F3E1AE2"/>
    <w:rsid w:val="6F4748AE"/>
    <w:rsid w:val="6F4EE5B0"/>
    <w:rsid w:val="6FA66720"/>
    <w:rsid w:val="6FADF474"/>
    <w:rsid w:val="6FF86EED"/>
    <w:rsid w:val="700A5E08"/>
    <w:rsid w:val="700C3D2D"/>
    <w:rsid w:val="70601FA8"/>
    <w:rsid w:val="706C7996"/>
    <w:rsid w:val="707890BD"/>
    <w:rsid w:val="70988A03"/>
    <w:rsid w:val="709C9F04"/>
    <w:rsid w:val="70CA93BC"/>
    <w:rsid w:val="70DBF4C5"/>
    <w:rsid w:val="70EF04B9"/>
    <w:rsid w:val="7133724F"/>
    <w:rsid w:val="71641F5F"/>
    <w:rsid w:val="7179DEF1"/>
    <w:rsid w:val="71A513BE"/>
    <w:rsid w:val="71B770C2"/>
    <w:rsid w:val="71BE4C53"/>
    <w:rsid w:val="71C144AD"/>
    <w:rsid w:val="71CE5DB7"/>
    <w:rsid w:val="71E5DFA2"/>
    <w:rsid w:val="71E689BE"/>
    <w:rsid w:val="71EFB3DB"/>
    <w:rsid w:val="71FD7E4B"/>
    <w:rsid w:val="72299616"/>
    <w:rsid w:val="723254DD"/>
    <w:rsid w:val="726668AA"/>
    <w:rsid w:val="7333F730"/>
    <w:rsid w:val="73563580"/>
    <w:rsid w:val="735C6226"/>
    <w:rsid w:val="7397AA3F"/>
    <w:rsid w:val="73B912FB"/>
    <w:rsid w:val="73C7E97A"/>
    <w:rsid w:val="74139587"/>
    <w:rsid w:val="742DCE6E"/>
    <w:rsid w:val="746EB3E7"/>
    <w:rsid w:val="748DCDC4"/>
    <w:rsid w:val="74A411CC"/>
    <w:rsid w:val="74B2EF27"/>
    <w:rsid w:val="74D3587E"/>
    <w:rsid w:val="74D61B05"/>
    <w:rsid w:val="75500263"/>
    <w:rsid w:val="7557C743"/>
    <w:rsid w:val="7584DC82"/>
    <w:rsid w:val="75B17A46"/>
    <w:rsid w:val="75BB2932"/>
    <w:rsid w:val="75CB086A"/>
    <w:rsid w:val="75D0DABB"/>
    <w:rsid w:val="75DB880E"/>
    <w:rsid w:val="75E119A2"/>
    <w:rsid w:val="75FA092C"/>
    <w:rsid w:val="766F28DF"/>
    <w:rsid w:val="76976104"/>
    <w:rsid w:val="770788AF"/>
    <w:rsid w:val="770B0857"/>
    <w:rsid w:val="7726307E"/>
    <w:rsid w:val="777F45F5"/>
    <w:rsid w:val="778436F7"/>
    <w:rsid w:val="779C75BF"/>
    <w:rsid w:val="779E40E1"/>
    <w:rsid w:val="77A165A6"/>
    <w:rsid w:val="77BE3883"/>
    <w:rsid w:val="77CA06D8"/>
    <w:rsid w:val="7827D548"/>
    <w:rsid w:val="7845C35D"/>
    <w:rsid w:val="78520930"/>
    <w:rsid w:val="78B76347"/>
    <w:rsid w:val="78C2A092"/>
    <w:rsid w:val="78D67BC3"/>
    <w:rsid w:val="791E284C"/>
    <w:rsid w:val="79421747"/>
    <w:rsid w:val="794444C6"/>
    <w:rsid w:val="795DAB48"/>
    <w:rsid w:val="79B3A635"/>
    <w:rsid w:val="79B6BC66"/>
    <w:rsid w:val="79DDB194"/>
    <w:rsid w:val="79EB864B"/>
    <w:rsid w:val="79F0F0DA"/>
    <w:rsid w:val="79F13AFE"/>
    <w:rsid w:val="7A051620"/>
    <w:rsid w:val="7A58C105"/>
    <w:rsid w:val="7A5B73FB"/>
    <w:rsid w:val="7A799545"/>
    <w:rsid w:val="7A881376"/>
    <w:rsid w:val="7A94D846"/>
    <w:rsid w:val="7B00F36D"/>
    <w:rsid w:val="7B060CD1"/>
    <w:rsid w:val="7B25036D"/>
    <w:rsid w:val="7B2B1501"/>
    <w:rsid w:val="7B771803"/>
    <w:rsid w:val="7B7D641F"/>
    <w:rsid w:val="7B88D2C1"/>
    <w:rsid w:val="7BB49C62"/>
    <w:rsid w:val="7BBBFEEC"/>
    <w:rsid w:val="7C092F73"/>
    <w:rsid w:val="7C178E62"/>
    <w:rsid w:val="7C46FEB9"/>
    <w:rsid w:val="7CA890D2"/>
    <w:rsid w:val="7D0D9D8C"/>
    <w:rsid w:val="7D3D6B2D"/>
    <w:rsid w:val="7D61F9AF"/>
    <w:rsid w:val="7D73DA49"/>
    <w:rsid w:val="7D76E077"/>
    <w:rsid w:val="7DA5262F"/>
    <w:rsid w:val="7DB5BEF6"/>
    <w:rsid w:val="7DDDDF02"/>
    <w:rsid w:val="7DEE8779"/>
    <w:rsid w:val="7E04082D"/>
    <w:rsid w:val="7E087085"/>
    <w:rsid w:val="7E3D2ADE"/>
    <w:rsid w:val="7E60CC54"/>
    <w:rsid w:val="7E6ADC1F"/>
    <w:rsid w:val="7E73A85F"/>
    <w:rsid w:val="7EA5303A"/>
    <w:rsid w:val="7EE7D46B"/>
    <w:rsid w:val="7EF62B9A"/>
    <w:rsid w:val="7EFC67CC"/>
    <w:rsid w:val="7EFDCA10"/>
    <w:rsid w:val="7F025885"/>
    <w:rsid w:val="7F337964"/>
    <w:rsid w:val="7F389BFA"/>
    <w:rsid w:val="7F89BF54"/>
    <w:rsid w:val="7FC4034A"/>
    <w:rsid w:val="7FD40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pPr>
      <w:numPr>
        <w:ilvl w:val="6"/>
        <w:numId w:val="2"/>
      </w:numPr>
      <w:spacing w:before="240" w:after="60"/>
      <w:outlineLvl w:val="6"/>
    </w:pPr>
    <w:rPr>
      <w:rFonts w:ascii="Calibri" w:hAnsi="Calibri"/>
    </w:rPr>
  </w:style>
  <w:style w:type="paragraph" w:styleId="Heading8">
    <w:name w:val="heading 8"/>
    <w:basedOn w:val="Normal"/>
    <w:next w:val="Normal"/>
    <w:pPr>
      <w:numPr>
        <w:ilvl w:val="7"/>
        <w:numId w:val="2"/>
      </w:numPr>
      <w:spacing w:before="240" w:after="60"/>
      <w:outlineLvl w:val="7"/>
    </w:pPr>
    <w:rPr>
      <w:rFonts w:ascii="Calibri" w:hAnsi="Calibri"/>
      <w:i/>
      <w:iCs/>
    </w:rPr>
  </w:style>
  <w:style w:type="paragraph" w:styleId="Heading9">
    <w:name w:val="heading 9"/>
    <w:basedOn w:val="Normal"/>
    <w:next w:val="Normal"/>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2"/>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6"/>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5"/>
      </w:numPr>
      <w:contextualSpacing/>
    </w:pPr>
  </w:style>
  <w:style w:type="paragraph" w:styleId="ListParagraph">
    <w:name w:val="List Paragraph"/>
    <w:basedOn w:val="Normal"/>
    <w:pPr>
      <w:numPr>
        <w:numId w:val="9"/>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4"/>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7"/>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8"/>
      </w:numPr>
      <w:contextualSpacing/>
    </w:pPr>
  </w:style>
  <w:style w:type="paragraph" w:customStyle="1" w:styleId="DfESOutNumbered">
    <w:name w:val="DfESOutNumbered"/>
    <w:basedOn w:val="Normal"/>
    <w:pPr>
      <w:widowControl w:val="0"/>
      <w:numPr>
        <w:numId w:val="10"/>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1"/>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2"/>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3"/>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6">
    <w:name w:val="LFO6"/>
    <w:basedOn w:val="NoList"/>
    <w:pPr>
      <w:numPr>
        <w:numId w:val="6"/>
      </w:numPr>
    </w:pPr>
  </w:style>
  <w:style w:type="numbering" w:customStyle="1" w:styleId="LFO9">
    <w:name w:val="LFO9"/>
    <w:basedOn w:val="NoList"/>
    <w:pPr>
      <w:numPr>
        <w:numId w:val="7"/>
      </w:numPr>
    </w:pPr>
  </w:style>
  <w:style w:type="numbering" w:customStyle="1" w:styleId="LFO10">
    <w:name w:val="LFO10"/>
    <w:basedOn w:val="NoList"/>
    <w:pPr>
      <w:numPr>
        <w:numId w:val="8"/>
      </w:numPr>
    </w:pPr>
  </w:style>
  <w:style w:type="numbering" w:customStyle="1" w:styleId="LFO25">
    <w:name w:val="LFO25"/>
    <w:basedOn w:val="NoList"/>
    <w:pPr>
      <w:numPr>
        <w:numId w:val="9"/>
      </w:numPr>
    </w:pPr>
  </w:style>
  <w:style w:type="numbering" w:customStyle="1" w:styleId="LFO28">
    <w:name w:val="LFO28"/>
    <w:basedOn w:val="NoList"/>
    <w:pPr>
      <w:numPr>
        <w:numId w:val="10"/>
      </w:numPr>
    </w:pPr>
  </w:style>
  <w:style w:type="numbering" w:customStyle="1" w:styleId="LFO30">
    <w:name w:val="LFO30"/>
    <w:basedOn w:val="NoList"/>
    <w:pPr>
      <w:numPr>
        <w:numId w:val="11"/>
      </w:numPr>
    </w:pPr>
  </w:style>
  <w:style w:type="numbering" w:customStyle="1" w:styleId="LFO34">
    <w:name w:val="LFO34"/>
    <w:basedOn w:val="NoList"/>
    <w:pPr>
      <w:numPr>
        <w:numId w:val="12"/>
      </w:numPr>
    </w:pPr>
  </w:style>
  <w:style w:type="numbering" w:customStyle="1" w:styleId="LFO36">
    <w:name w:val="LFO36"/>
    <w:basedOn w:val="NoList"/>
    <w:pPr>
      <w:numPr>
        <w:numId w:val="13"/>
      </w:numPr>
    </w:pPr>
  </w:style>
  <w:style w:type="paragraph" w:styleId="NoSpacing">
    <w:name w:val="No Spacing"/>
    <w:uiPriority w:val="1"/>
    <w:qFormat/>
    <w:rsid w:val="00C00787"/>
    <w:pPr>
      <w:suppressAutoHyphens/>
    </w:pPr>
    <w:rPr>
      <w:color w:val="0D0D0D"/>
      <w:sz w:val="24"/>
      <w:szCs w:val="24"/>
    </w:rPr>
  </w:style>
  <w:style w:type="table" w:styleId="TableGrid">
    <w:name w:val="Table Grid"/>
    <w:basedOn w:val="TableNormal"/>
    <w:uiPriority w:val="39"/>
    <w:rsid w:val="00AC6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FEB19FFA9F4C4BB7820C130689ABB0" ma:contentTypeVersion="13" ma:contentTypeDescription="Create a new document." ma:contentTypeScope="" ma:versionID="791f96195dc474e75d39844655cd9828">
  <xsd:schema xmlns:xsd="http://www.w3.org/2001/XMLSchema" xmlns:xs="http://www.w3.org/2001/XMLSchema" xmlns:p="http://schemas.microsoft.com/office/2006/metadata/properties" xmlns:ns3="821a7b67-d232-4164-a184-d4a12d6581b8" xmlns:ns4="0bfc1dad-0e16-40fc-97e9-b2aa54f0cbe9" targetNamespace="http://schemas.microsoft.com/office/2006/metadata/properties" ma:root="true" ma:fieldsID="a2e048630608ea0868260557c74565ca" ns3:_="" ns4:_="">
    <xsd:import namespace="821a7b67-d232-4164-a184-d4a12d6581b8"/>
    <xsd:import namespace="0bfc1dad-0e16-40fc-97e9-b2aa54f0cbe9"/>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a7b67-d232-4164-a184-d4a12d6581b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fc1dad-0e16-40fc-97e9-b2aa54f0cb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21a7b67-d232-4164-a184-d4a12d6581b8" xsi:nil="true"/>
  </documentManagement>
</p:properties>
</file>

<file path=customXml/itemProps1.xml><?xml version="1.0" encoding="utf-8"?>
<ds:datastoreItem xmlns:ds="http://schemas.openxmlformats.org/officeDocument/2006/customXml" ds:itemID="{A691C8BB-3F20-4346-9687-9225210F479C}">
  <ds:schemaRefs>
    <ds:schemaRef ds:uri="http://schemas.openxmlformats.org/officeDocument/2006/bibliography"/>
  </ds:schemaRefs>
</ds:datastoreItem>
</file>

<file path=customXml/itemProps2.xml><?xml version="1.0" encoding="utf-8"?>
<ds:datastoreItem xmlns:ds="http://schemas.openxmlformats.org/officeDocument/2006/customXml" ds:itemID="{7DAE12BF-695E-4870-BED3-518605D00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a7b67-d232-4164-a184-d4a12d6581b8"/>
    <ds:schemaRef ds:uri="0bfc1dad-0e16-40fc-97e9-b2aa54f0c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1B9BCA-4B9C-4685-8D44-89474A0DA9F4}">
  <ds:schemaRefs>
    <ds:schemaRef ds:uri="http://schemas.microsoft.com/sharepoint/v3/contenttype/forms"/>
  </ds:schemaRefs>
</ds:datastoreItem>
</file>

<file path=customXml/itemProps4.xml><?xml version="1.0" encoding="utf-8"?>
<ds:datastoreItem xmlns:ds="http://schemas.openxmlformats.org/officeDocument/2006/customXml" ds:itemID="{5D40F164-F9FB-4FC7-80E1-8455424FFFD5}">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821a7b67-d232-4164-a184-d4a12d6581b8"/>
    <ds:schemaRef ds:uri="0bfc1dad-0e16-40fc-97e9-b2aa54f0cbe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3832</Words>
  <Characters>21845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Miss. Khan</cp:lastModifiedBy>
  <cp:revision>2</cp:revision>
  <cp:lastPrinted>2023-12-05T14:12:00Z</cp:lastPrinted>
  <dcterms:created xsi:type="dcterms:W3CDTF">2025-07-03T14:14:00Z</dcterms:created>
  <dcterms:modified xsi:type="dcterms:W3CDTF">2025-07-03T14:14:00Z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0x010100F5FEB19FFA9F4C4BB7820C130689ABB0</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