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21C33" w14:textId="77777777" w:rsidR="00597C51" w:rsidRPr="00597C51" w:rsidRDefault="00597C51" w:rsidP="00597C51">
      <w:pPr>
        <w:shd w:val="clear" w:color="auto" w:fill="FFFFFF"/>
        <w:spacing w:before="100" w:beforeAutospacing="1" w:after="0" w:line="240" w:lineRule="auto"/>
        <w:rPr>
          <w:rFonts w:ascii="Arial" w:eastAsia="Times New Roman" w:hAnsi="Arial" w:cs="Arial"/>
          <w:color w:val="242424"/>
          <w:sz w:val="24"/>
          <w:szCs w:val="24"/>
          <w:lang w:eastAsia="en-GB"/>
        </w:rPr>
      </w:pPr>
      <w:bookmarkStart w:id="0" w:name="_GoBack"/>
      <w:bookmarkEnd w:id="0"/>
      <w:r w:rsidRPr="00597C51">
        <w:rPr>
          <w:rFonts w:ascii="Arial" w:eastAsia="Times New Roman" w:hAnsi="Arial" w:cs="Arial"/>
          <w:color w:val="242424"/>
          <w:sz w:val="24"/>
          <w:szCs w:val="24"/>
          <w:lang w:eastAsia="en-GB"/>
        </w:rPr>
        <w:t>The new version of </w:t>
      </w:r>
      <w:hyperlink r:id="rId8" w:tgtFrame="_blank" w:history="1">
        <w:r w:rsidRPr="00597C51">
          <w:rPr>
            <w:rFonts w:ascii="Arial" w:eastAsia="Times New Roman" w:hAnsi="Arial" w:cs="Arial"/>
            <w:color w:val="0000FF"/>
            <w:sz w:val="24"/>
            <w:szCs w:val="24"/>
            <w:u w:val="single"/>
            <w:lang w:eastAsia="en-GB"/>
          </w:rPr>
          <w:t>Keeping Children Safe in Education (KCSIE)</w:t>
        </w:r>
      </w:hyperlink>
      <w:r w:rsidRPr="00597C51">
        <w:rPr>
          <w:rFonts w:ascii="Arial" w:eastAsia="Times New Roman" w:hAnsi="Arial" w:cs="Arial"/>
          <w:color w:val="242424"/>
          <w:sz w:val="24"/>
          <w:szCs w:val="24"/>
          <w:lang w:eastAsia="en-GB"/>
        </w:rPr>
        <w:t> comes into force on 1 September 2023. There was no consultation period this year as the changes are quite minimal. </w:t>
      </w:r>
    </w:p>
    <w:p w14:paraId="2C70ADF7" w14:textId="77777777" w:rsidR="00597C51" w:rsidRPr="00597C51" w:rsidRDefault="00597C51" w:rsidP="00597C51">
      <w:pPr>
        <w:shd w:val="clear" w:color="auto" w:fill="FFFFFF"/>
        <w:spacing w:before="100" w:beforeAutospacing="1" w:after="0" w:line="240" w:lineRule="auto"/>
        <w:rPr>
          <w:rFonts w:ascii="Arial" w:eastAsia="Times New Roman" w:hAnsi="Arial" w:cs="Arial"/>
          <w:color w:val="242424"/>
          <w:sz w:val="24"/>
          <w:szCs w:val="24"/>
          <w:lang w:eastAsia="en-GB"/>
        </w:rPr>
      </w:pPr>
      <w:r w:rsidRPr="00597C51">
        <w:rPr>
          <w:rFonts w:ascii="Arial" w:eastAsia="Times New Roman" w:hAnsi="Arial" w:cs="Arial"/>
          <w:color w:val="242424"/>
          <w:sz w:val="24"/>
          <w:szCs w:val="24"/>
          <w:lang w:eastAsia="en-GB"/>
        </w:rPr>
        <w:t>We've summarised the key things you need to know, and we're also working on a more detailed summary of the changes (find out how to access it at the bottom of this article).</w:t>
      </w:r>
    </w:p>
    <w:p w14:paraId="79CEA39C" w14:textId="77777777" w:rsidR="00597C51" w:rsidRPr="00597C51" w:rsidRDefault="00597C51" w:rsidP="00597C51">
      <w:pPr>
        <w:shd w:val="clear" w:color="auto" w:fill="FFFFFF"/>
        <w:spacing w:before="100" w:beforeAutospacing="1" w:after="0" w:line="240" w:lineRule="auto"/>
        <w:outlineLvl w:val="2"/>
        <w:rPr>
          <w:rFonts w:ascii="Arial" w:eastAsia="Times New Roman" w:hAnsi="Arial" w:cs="Arial"/>
          <w:b/>
          <w:bCs/>
          <w:color w:val="242424"/>
          <w:sz w:val="27"/>
          <w:szCs w:val="27"/>
          <w:lang w:eastAsia="en-GB"/>
        </w:rPr>
      </w:pPr>
      <w:r w:rsidRPr="00597C51">
        <w:rPr>
          <w:rFonts w:ascii="Arial" w:eastAsia="Times New Roman" w:hAnsi="Arial" w:cs="Arial"/>
          <w:b/>
          <w:bCs/>
          <w:color w:val="242424"/>
          <w:sz w:val="27"/>
          <w:szCs w:val="27"/>
          <w:lang w:eastAsia="en-GB"/>
        </w:rPr>
        <w:t>Part 1: key things to know </w:t>
      </w:r>
    </w:p>
    <w:p w14:paraId="0767916F" w14:textId="77777777" w:rsidR="00597C51" w:rsidRPr="00597C51" w:rsidRDefault="00597C51" w:rsidP="00597C51">
      <w:pPr>
        <w:numPr>
          <w:ilvl w:val="0"/>
          <w:numId w:val="1"/>
        </w:numPr>
        <w:shd w:val="clear" w:color="auto" w:fill="FFFFFF"/>
        <w:spacing w:after="0" w:line="240" w:lineRule="auto"/>
        <w:ind w:left="0"/>
        <w:rPr>
          <w:rFonts w:ascii="Arial" w:eastAsia="Times New Roman" w:hAnsi="Arial" w:cs="Arial"/>
          <w:color w:val="242424"/>
          <w:sz w:val="24"/>
          <w:szCs w:val="24"/>
          <w:lang w:eastAsia="en-GB"/>
        </w:rPr>
      </w:pPr>
      <w:r w:rsidRPr="00597C51">
        <w:rPr>
          <w:rFonts w:ascii="Arial" w:eastAsia="Times New Roman" w:hAnsi="Arial" w:cs="Arial"/>
          <w:color w:val="242424"/>
          <w:sz w:val="24"/>
          <w:szCs w:val="24"/>
          <w:lang w:eastAsia="en-GB"/>
        </w:rPr>
        <w:t>As part of their safeguarding and online safety training, staff need to understand their expectations, roles and responsibilities around</w:t>
      </w:r>
      <w:r w:rsidRPr="00597C51">
        <w:rPr>
          <w:rFonts w:ascii="Arial" w:eastAsia="Times New Roman" w:hAnsi="Arial" w:cs="Arial"/>
          <w:b/>
          <w:bCs/>
          <w:color w:val="242424"/>
          <w:sz w:val="24"/>
          <w:szCs w:val="24"/>
          <w:lang w:eastAsia="en-GB"/>
        </w:rPr>
        <w:t> filtering and monitoring systems</w:t>
      </w:r>
      <w:r w:rsidRPr="00597C51">
        <w:rPr>
          <w:rFonts w:ascii="Arial" w:eastAsia="Times New Roman" w:hAnsi="Arial" w:cs="Arial"/>
          <w:color w:val="242424"/>
          <w:sz w:val="24"/>
          <w:szCs w:val="24"/>
          <w:lang w:eastAsia="en-GB"/>
        </w:rPr>
        <w:t> (paragraph 14). This new emphasis is repeated several times in KCSIE 2023</w:t>
      </w:r>
    </w:p>
    <w:p w14:paraId="2B43093F" w14:textId="77777777" w:rsidR="00597C51" w:rsidRPr="00597C51" w:rsidRDefault="00597C51" w:rsidP="00597C51">
      <w:pPr>
        <w:shd w:val="clear" w:color="auto" w:fill="FFFFFF"/>
        <w:spacing w:before="100" w:beforeAutospacing="1" w:after="0" w:line="240" w:lineRule="auto"/>
        <w:outlineLvl w:val="2"/>
        <w:rPr>
          <w:rFonts w:ascii="Arial" w:eastAsia="Times New Roman" w:hAnsi="Arial" w:cs="Arial"/>
          <w:b/>
          <w:bCs/>
          <w:color w:val="242424"/>
          <w:sz w:val="27"/>
          <w:szCs w:val="27"/>
          <w:lang w:eastAsia="en-GB"/>
        </w:rPr>
      </w:pPr>
      <w:r w:rsidRPr="00597C51">
        <w:rPr>
          <w:rFonts w:ascii="Arial" w:eastAsia="Times New Roman" w:hAnsi="Arial" w:cs="Arial"/>
          <w:b/>
          <w:bCs/>
          <w:color w:val="242424"/>
          <w:sz w:val="27"/>
          <w:szCs w:val="27"/>
          <w:lang w:eastAsia="en-GB"/>
        </w:rPr>
        <w:t>Part 2: key things to know </w:t>
      </w:r>
    </w:p>
    <w:p w14:paraId="45C67906" w14:textId="77777777" w:rsidR="00597C51" w:rsidRPr="00597C51" w:rsidRDefault="00597C51" w:rsidP="00597C51">
      <w:pPr>
        <w:shd w:val="clear" w:color="auto" w:fill="FFFFFF"/>
        <w:spacing w:before="100" w:beforeAutospacing="1" w:after="0" w:line="240" w:lineRule="auto"/>
        <w:rPr>
          <w:rFonts w:ascii="Arial" w:eastAsia="Times New Roman" w:hAnsi="Arial" w:cs="Arial"/>
          <w:color w:val="242424"/>
          <w:sz w:val="24"/>
          <w:szCs w:val="24"/>
          <w:lang w:eastAsia="en-GB"/>
        </w:rPr>
      </w:pPr>
      <w:r w:rsidRPr="00597C51">
        <w:rPr>
          <w:rFonts w:ascii="Arial" w:eastAsia="Times New Roman" w:hAnsi="Arial" w:cs="Arial"/>
          <w:b/>
          <w:bCs/>
          <w:color w:val="242424"/>
          <w:sz w:val="24"/>
          <w:szCs w:val="24"/>
          <w:lang w:eastAsia="en-GB"/>
        </w:rPr>
        <w:t>Around filtering and monitoring: </w:t>
      </w:r>
    </w:p>
    <w:p w14:paraId="6A1DAB6D" w14:textId="77777777" w:rsidR="00597C51" w:rsidRPr="00597C51" w:rsidRDefault="00597C51" w:rsidP="00597C51">
      <w:pPr>
        <w:numPr>
          <w:ilvl w:val="0"/>
          <w:numId w:val="2"/>
        </w:numPr>
        <w:shd w:val="clear" w:color="auto" w:fill="FFFFFF"/>
        <w:spacing w:after="0" w:line="240" w:lineRule="auto"/>
        <w:ind w:left="0"/>
        <w:rPr>
          <w:rFonts w:ascii="Arial" w:eastAsia="Times New Roman" w:hAnsi="Arial" w:cs="Arial"/>
          <w:color w:val="242424"/>
          <w:sz w:val="24"/>
          <w:szCs w:val="24"/>
          <w:lang w:eastAsia="en-GB"/>
        </w:rPr>
      </w:pPr>
      <w:r w:rsidRPr="00597C51">
        <w:rPr>
          <w:rFonts w:ascii="Arial" w:eastAsia="Times New Roman" w:hAnsi="Arial" w:cs="Arial"/>
          <w:color w:val="242424"/>
          <w:sz w:val="24"/>
          <w:szCs w:val="24"/>
          <w:lang w:eastAsia="en-GB"/>
        </w:rPr>
        <w:t>Governing boards should make sure the designated safeguarding lead (DSL) takes responsibility for understanding the filtering and monitoring systems and processes in place as part of their role (paragraph 103)</w:t>
      </w:r>
    </w:p>
    <w:p w14:paraId="0F46630C" w14:textId="77777777" w:rsidR="00597C51" w:rsidRPr="00597C51" w:rsidRDefault="00597C51" w:rsidP="00597C51">
      <w:pPr>
        <w:numPr>
          <w:ilvl w:val="0"/>
          <w:numId w:val="2"/>
        </w:numPr>
        <w:shd w:val="clear" w:color="auto" w:fill="FFFFFF"/>
        <w:spacing w:after="0" w:line="240" w:lineRule="auto"/>
        <w:ind w:left="0"/>
        <w:rPr>
          <w:rFonts w:ascii="Arial" w:eastAsia="Times New Roman" w:hAnsi="Arial" w:cs="Arial"/>
          <w:color w:val="242424"/>
          <w:sz w:val="24"/>
          <w:szCs w:val="24"/>
          <w:lang w:eastAsia="en-GB"/>
        </w:rPr>
      </w:pPr>
      <w:r w:rsidRPr="00597C51">
        <w:rPr>
          <w:rFonts w:ascii="Arial" w:eastAsia="Times New Roman" w:hAnsi="Arial" w:cs="Arial"/>
          <w:color w:val="242424"/>
          <w:sz w:val="24"/>
          <w:szCs w:val="24"/>
          <w:lang w:eastAsia="en-GB"/>
        </w:rPr>
        <w:t>Boards should also make sure all staff understand their expectations, roles and responsibilities around filtering and monitoring as part of safeguarding training (paragraph 124)</w:t>
      </w:r>
    </w:p>
    <w:p w14:paraId="1A526CCC" w14:textId="77777777" w:rsidR="00597C51" w:rsidRPr="00597C51" w:rsidRDefault="00597C51" w:rsidP="00597C51">
      <w:pPr>
        <w:numPr>
          <w:ilvl w:val="0"/>
          <w:numId w:val="2"/>
        </w:numPr>
        <w:shd w:val="clear" w:color="auto" w:fill="FFFFFF"/>
        <w:spacing w:after="0" w:line="240" w:lineRule="auto"/>
        <w:ind w:left="0"/>
        <w:rPr>
          <w:rFonts w:ascii="Arial" w:eastAsia="Times New Roman" w:hAnsi="Arial" w:cs="Arial"/>
          <w:color w:val="242424"/>
          <w:sz w:val="24"/>
          <w:szCs w:val="24"/>
          <w:lang w:eastAsia="en-GB"/>
        </w:rPr>
      </w:pPr>
      <w:r w:rsidRPr="00597C51">
        <w:rPr>
          <w:rFonts w:ascii="Arial" w:eastAsia="Times New Roman" w:hAnsi="Arial" w:cs="Arial"/>
          <w:color w:val="242424"/>
          <w:sz w:val="24"/>
          <w:szCs w:val="24"/>
          <w:lang w:eastAsia="en-GB"/>
        </w:rPr>
        <w:t>Your child protection policy should include how your school approaches filtering and monitoring on school devices and school networks (paragraph 138)</w:t>
      </w:r>
    </w:p>
    <w:p w14:paraId="672492BE" w14:textId="77777777" w:rsidR="00597C51" w:rsidRPr="00597C51" w:rsidRDefault="00597C51" w:rsidP="00597C51">
      <w:pPr>
        <w:numPr>
          <w:ilvl w:val="0"/>
          <w:numId w:val="2"/>
        </w:numPr>
        <w:shd w:val="clear" w:color="auto" w:fill="FFFFFF"/>
        <w:spacing w:after="0" w:line="240" w:lineRule="auto"/>
        <w:ind w:left="0"/>
        <w:rPr>
          <w:rFonts w:ascii="Arial" w:eastAsia="Times New Roman" w:hAnsi="Arial" w:cs="Arial"/>
          <w:color w:val="242424"/>
          <w:sz w:val="24"/>
          <w:szCs w:val="24"/>
          <w:lang w:eastAsia="en-GB"/>
        </w:rPr>
      </w:pPr>
      <w:r w:rsidRPr="00597C51">
        <w:rPr>
          <w:rFonts w:ascii="Arial" w:eastAsia="Times New Roman" w:hAnsi="Arial" w:cs="Arial"/>
          <w:color w:val="242424"/>
          <w:sz w:val="24"/>
          <w:szCs w:val="24"/>
          <w:lang w:eastAsia="en-GB"/>
        </w:rPr>
        <w:t>Governing boards should review the DfE’s </w:t>
      </w:r>
      <w:hyperlink r:id="rId9" w:tgtFrame="_blank" w:history="1">
        <w:r w:rsidRPr="00597C51">
          <w:rPr>
            <w:rFonts w:ascii="Arial" w:eastAsia="Times New Roman" w:hAnsi="Arial" w:cs="Arial"/>
            <w:color w:val="0000FF"/>
            <w:sz w:val="24"/>
            <w:szCs w:val="24"/>
            <w:u w:val="single"/>
            <w:lang w:eastAsia="en-GB"/>
          </w:rPr>
          <w:t>filtering and monitoring standards</w:t>
        </w:r>
      </w:hyperlink>
      <w:r w:rsidRPr="00597C51">
        <w:rPr>
          <w:rFonts w:ascii="Arial" w:eastAsia="Times New Roman" w:hAnsi="Arial" w:cs="Arial"/>
          <w:color w:val="242424"/>
          <w:sz w:val="24"/>
          <w:szCs w:val="24"/>
          <w:lang w:eastAsia="en-GB"/>
        </w:rPr>
        <w:t>. Your board should discuss with your IT staff and service provider what needs to be done to support your school in meeting the standards (paragraph 142)</w:t>
      </w:r>
    </w:p>
    <w:p w14:paraId="011E6B8D" w14:textId="77777777" w:rsidR="00597C51" w:rsidRPr="00597C51" w:rsidRDefault="00597C51" w:rsidP="00597C51">
      <w:pPr>
        <w:shd w:val="clear" w:color="auto" w:fill="FFFFFF"/>
        <w:spacing w:before="100" w:beforeAutospacing="1" w:after="0" w:line="240" w:lineRule="auto"/>
        <w:rPr>
          <w:rFonts w:ascii="Arial" w:eastAsia="Times New Roman" w:hAnsi="Arial" w:cs="Arial"/>
          <w:color w:val="242424"/>
          <w:sz w:val="24"/>
          <w:szCs w:val="24"/>
          <w:lang w:eastAsia="en-GB"/>
        </w:rPr>
      </w:pPr>
      <w:r w:rsidRPr="00597C51">
        <w:rPr>
          <w:rFonts w:ascii="Arial" w:eastAsia="Times New Roman" w:hAnsi="Arial" w:cs="Arial"/>
          <w:color w:val="242424"/>
          <w:sz w:val="24"/>
          <w:szCs w:val="24"/>
          <w:lang w:eastAsia="en-GB"/>
        </w:rPr>
        <w:t>Other changes include clarification:</w:t>
      </w:r>
    </w:p>
    <w:p w14:paraId="0710C29D" w14:textId="77777777" w:rsidR="00597C51" w:rsidRPr="00597C51" w:rsidRDefault="00597C51" w:rsidP="00597C51">
      <w:pPr>
        <w:numPr>
          <w:ilvl w:val="0"/>
          <w:numId w:val="3"/>
        </w:numPr>
        <w:shd w:val="clear" w:color="auto" w:fill="FFFFFF"/>
        <w:spacing w:after="0" w:line="240" w:lineRule="auto"/>
        <w:ind w:left="0"/>
        <w:rPr>
          <w:rFonts w:ascii="Arial" w:eastAsia="Times New Roman" w:hAnsi="Arial" w:cs="Arial"/>
          <w:color w:val="242424"/>
          <w:sz w:val="24"/>
          <w:szCs w:val="24"/>
          <w:lang w:eastAsia="en-GB"/>
        </w:rPr>
      </w:pPr>
      <w:r w:rsidRPr="00597C51">
        <w:rPr>
          <w:rFonts w:ascii="Arial" w:eastAsia="Times New Roman" w:hAnsi="Arial" w:cs="Arial"/>
          <w:color w:val="242424"/>
          <w:sz w:val="24"/>
          <w:szCs w:val="24"/>
          <w:lang w:eastAsia="en-GB"/>
        </w:rPr>
        <w:t>That some children are at greater risk of harm than others, both </w:t>
      </w:r>
      <w:r w:rsidRPr="00597C51">
        <w:rPr>
          <w:rFonts w:ascii="Arial" w:eastAsia="Times New Roman" w:hAnsi="Arial" w:cs="Arial"/>
          <w:b/>
          <w:bCs/>
          <w:color w:val="242424"/>
          <w:sz w:val="24"/>
          <w:szCs w:val="24"/>
          <w:lang w:eastAsia="en-GB"/>
        </w:rPr>
        <w:t>online and offline</w:t>
      </w:r>
      <w:r w:rsidRPr="00597C51">
        <w:rPr>
          <w:rFonts w:ascii="Arial" w:eastAsia="Times New Roman" w:hAnsi="Arial" w:cs="Arial"/>
          <w:color w:val="242424"/>
          <w:sz w:val="24"/>
          <w:szCs w:val="24"/>
          <w:lang w:eastAsia="en-GB"/>
        </w:rPr>
        <w:t> (paragraph 170)</w:t>
      </w:r>
    </w:p>
    <w:p w14:paraId="2906B1F7" w14:textId="77777777" w:rsidR="00597C51" w:rsidRPr="00597C51" w:rsidRDefault="00597C51" w:rsidP="00597C51">
      <w:pPr>
        <w:numPr>
          <w:ilvl w:val="0"/>
          <w:numId w:val="3"/>
        </w:numPr>
        <w:shd w:val="clear" w:color="auto" w:fill="FFFFFF"/>
        <w:spacing w:after="0" w:line="240" w:lineRule="auto"/>
        <w:ind w:left="0"/>
        <w:rPr>
          <w:rFonts w:ascii="Arial" w:eastAsia="Times New Roman" w:hAnsi="Arial" w:cs="Arial"/>
          <w:color w:val="242424"/>
          <w:sz w:val="24"/>
          <w:szCs w:val="24"/>
          <w:lang w:eastAsia="en-GB"/>
        </w:rPr>
      </w:pPr>
      <w:r w:rsidRPr="00597C51">
        <w:rPr>
          <w:rFonts w:ascii="Arial" w:eastAsia="Times New Roman" w:hAnsi="Arial" w:cs="Arial"/>
          <w:color w:val="242424"/>
          <w:sz w:val="24"/>
          <w:szCs w:val="24"/>
          <w:lang w:eastAsia="en-GB"/>
        </w:rPr>
        <w:t>Around how the term ‘children missing education’ is different from ‘children absent from education’. Supporting children who are absent from education helps prevent the risk of them becoming a child missing education in the future (paragraph 175)</w:t>
      </w:r>
    </w:p>
    <w:p w14:paraId="00E6272A" w14:textId="77777777" w:rsidR="00597C51" w:rsidRPr="00597C51" w:rsidRDefault="00597C51" w:rsidP="00597C51">
      <w:pPr>
        <w:shd w:val="clear" w:color="auto" w:fill="FFFFFF"/>
        <w:spacing w:before="100" w:beforeAutospacing="1" w:after="0" w:line="240" w:lineRule="auto"/>
        <w:outlineLvl w:val="2"/>
        <w:rPr>
          <w:rFonts w:ascii="Arial" w:eastAsia="Times New Roman" w:hAnsi="Arial" w:cs="Arial"/>
          <w:b/>
          <w:bCs/>
          <w:color w:val="242424"/>
          <w:sz w:val="27"/>
          <w:szCs w:val="27"/>
          <w:lang w:eastAsia="en-GB"/>
        </w:rPr>
      </w:pPr>
      <w:r w:rsidRPr="00597C51">
        <w:rPr>
          <w:rFonts w:ascii="Arial" w:eastAsia="Times New Roman" w:hAnsi="Arial" w:cs="Arial"/>
          <w:b/>
          <w:bCs/>
          <w:color w:val="242424"/>
          <w:sz w:val="27"/>
          <w:szCs w:val="27"/>
          <w:lang w:eastAsia="en-GB"/>
        </w:rPr>
        <w:t>Part 3: key things to know </w:t>
      </w:r>
    </w:p>
    <w:p w14:paraId="18792A99" w14:textId="77777777" w:rsidR="00597C51" w:rsidRPr="00597C51" w:rsidRDefault="00597C51" w:rsidP="00597C51">
      <w:pPr>
        <w:numPr>
          <w:ilvl w:val="0"/>
          <w:numId w:val="4"/>
        </w:numPr>
        <w:shd w:val="clear" w:color="auto" w:fill="FFFFFF"/>
        <w:spacing w:after="0" w:line="240" w:lineRule="auto"/>
        <w:ind w:left="0"/>
        <w:rPr>
          <w:rFonts w:ascii="Arial" w:eastAsia="Times New Roman" w:hAnsi="Arial" w:cs="Arial"/>
          <w:color w:val="242424"/>
          <w:sz w:val="24"/>
          <w:szCs w:val="24"/>
          <w:lang w:eastAsia="en-GB"/>
        </w:rPr>
      </w:pPr>
      <w:r w:rsidRPr="00597C51">
        <w:rPr>
          <w:rFonts w:ascii="Arial" w:eastAsia="Times New Roman" w:hAnsi="Arial" w:cs="Arial"/>
          <w:color w:val="242424"/>
          <w:sz w:val="24"/>
          <w:szCs w:val="24"/>
          <w:lang w:eastAsia="en-GB"/>
        </w:rPr>
        <w:t>You should inform shortlisted candidates that you might conduct an online search as part of due diligence checks in the recruitment process (paragraph 221)</w:t>
      </w:r>
    </w:p>
    <w:p w14:paraId="7B63F17B" w14:textId="77777777" w:rsidR="00597C51" w:rsidRPr="00597C51" w:rsidRDefault="00597C51" w:rsidP="00597C51">
      <w:pPr>
        <w:numPr>
          <w:ilvl w:val="0"/>
          <w:numId w:val="4"/>
        </w:numPr>
        <w:shd w:val="clear" w:color="auto" w:fill="FFFFFF"/>
        <w:spacing w:after="0" w:line="240" w:lineRule="auto"/>
        <w:ind w:left="0"/>
        <w:rPr>
          <w:rFonts w:ascii="Arial" w:eastAsia="Times New Roman" w:hAnsi="Arial" w:cs="Arial"/>
          <w:color w:val="242424"/>
          <w:sz w:val="24"/>
          <w:szCs w:val="24"/>
          <w:lang w:eastAsia="en-GB"/>
        </w:rPr>
      </w:pPr>
      <w:r w:rsidRPr="00597C51">
        <w:rPr>
          <w:rFonts w:ascii="Arial" w:eastAsia="Times New Roman" w:hAnsi="Arial" w:cs="Arial"/>
          <w:color w:val="242424"/>
          <w:sz w:val="24"/>
          <w:szCs w:val="24"/>
          <w:lang w:eastAsia="en-GB"/>
        </w:rPr>
        <w:t>More emphasis on how your school needs to create the right culture so staff feel comfortable discussing safeguarding matters in and outside of work, </w:t>
      </w:r>
      <w:r w:rsidRPr="00597C51">
        <w:rPr>
          <w:rFonts w:ascii="Arial" w:eastAsia="Times New Roman" w:hAnsi="Arial" w:cs="Arial"/>
          <w:b/>
          <w:bCs/>
          <w:color w:val="242424"/>
          <w:sz w:val="24"/>
          <w:szCs w:val="24"/>
          <w:lang w:eastAsia="en-GB"/>
        </w:rPr>
        <w:t>including online </w:t>
      </w:r>
      <w:r w:rsidRPr="00597C51">
        <w:rPr>
          <w:rFonts w:ascii="Arial" w:eastAsia="Times New Roman" w:hAnsi="Arial" w:cs="Arial"/>
          <w:color w:val="242424"/>
          <w:sz w:val="24"/>
          <w:szCs w:val="24"/>
          <w:lang w:eastAsia="en-GB"/>
        </w:rPr>
        <w:t>(paragraph 343)</w:t>
      </w:r>
    </w:p>
    <w:p w14:paraId="4433EABA" w14:textId="77777777" w:rsidR="00597C51" w:rsidRPr="00597C51" w:rsidRDefault="00597C51" w:rsidP="00597C51">
      <w:pPr>
        <w:shd w:val="clear" w:color="auto" w:fill="FFFFFF"/>
        <w:spacing w:before="100" w:beforeAutospacing="1" w:after="0" w:line="240" w:lineRule="auto"/>
        <w:outlineLvl w:val="2"/>
        <w:rPr>
          <w:rFonts w:ascii="Arial" w:eastAsia="Times New Roman" w:hAnsi="Arial" w:cs="Arial"/>
          <w:b/>
          <w:bCs/>
          <w:color w:val="242424"/>
          <w:sz w:val="27"/>
          <w:szCs w:val="27"/>
          <w:lang w:eastAsia="en-GB"/>
        </w:rPr>
      </w:pPr>
      <w:r w:rsidRPr="00597C51">
        <w:rPr>
          <w:rFonts w:ascii="Arial" w:eastAsia="Times New Roman" w:hAnsi="Arial" w:cs="Arial"/>
          <w:b/>
          <w:bCs/>
          <w:color w:val="242424"/>
          <w:sz w:val="27"/>
          <w:szCs w:val="27"/>
          <w:lang w:eastAsia="en-GB"/>
        </w:rPr>
        <w:t>Part 4: key things to know </w:t>
      </w:r>
    </w:p>
    <w:p w14:paraId="16C0C2E8" w14:textId="77777777" w:rsidR="00597C51" w:rsidRPr="00597C51" w:rsidRDefault="00597C51" w:rsidP="00597C51">
      <w:pPr>
        <w:numPr>
          <w:ilvl w:val="0"/>
          <w:numId w:val="5"/>
        </w:numPr>
        <w:shd w:val="clear" w:color="auto" w:fill="FFFFFF"/>
        <w:spacing w:after="0" w:line="240" w:lineRule="auto"/>
        <w:ind w:left="0"/>
        <w:rPr>
          <w:rFonts w:ascii="Arial" w:eastAsia="Times New Roman" w:hAnsi="Arial" w:cs="Arial"/>
          <w:color w:val="242424"/>
          <w:sz w:val="24"/>
          <w:szCs w:val="24"/>
          <w:lang w:eastAsia="en-GB"/>
        </w:rPr>
      </w:pPr>
      <w:r w:rsidRPr="00597C51">
        <w:rPr>
          <w:rFonts w:ascii="Arial" w:eastAsia="Times New Roman" w:hAnsi="Arial" w:cs="Arial"/>
          <w:color w:val="242424"/>
          <w:sz w:val="24"/>
          <w:szCs w:val="24"/>
          <w:lang w:eastAsia="en-GB"/>
        </w:rPr>
        <w:t>There’s a new heading and paragraph which says that if your school receives an allegation relating to an incident where an individual or organisation was using your school premises for running an activity for children, you should follow your safeguarding policies and procedures and inform the local authority designated officer (LADO), as you would with any safeguarding allegation (paragraph 377) </w:t>
      </w:r>
    </w:p>
    <w:p w14:paraId="7C01EFE1" w14:textId="77777777" w:rsidR="00597C51" w:rsidRPr="00597C51" w:rsidRDefault="00597C51" w:rsidP="00597C51">
      <w:pPr>
        <w:shd w:val="clear" w:color="auto" w:fill="FFFFFF"/>
        <w:spacing w:before="100" w:beforeAutospacing="1" w:after="0" w:line="240" w:lineRule="auto"/>
        <w:outlineLvl w:val="2"/>
        <w:rPr>
          <w:rFonts w:ascii="Arial" w:eastAsia="Times New Roman" w:hAnsi="Arial" w:cs="Arial"/>
          <w:b/>
          <w:bCs/>
          <w:color w:val="242424"/>
          <w:sz w:val="27"/>
          <w:szCs w:val="27"/>
          <w:lang w:eastAsia="en-GB"/>
        </w:rPr>
      </w:pPr>
      <w:r w:rsidRPr="00597C51">
        <w:rPr>
          <w:rFonts w:ascii="Arial" w:eastAsia="Times New Roman" w:hAnsi="Arial" w:cs="Arial"/>
          <w:b/>
          <w:bCs/>
          <w:color w:val="242424"/>
          <w:sz w:val="27"/>
          <w:szCs w:val="27"/>
          <w:lang w:eastAsia="en-GB"/>
        </w:rPr>
        <w:t>Part 5: key things to know</w:t>
      </w:r>
    </w:p>
    <w:p w14:paraId="715C9461" w14:textId="77777777" w:rsidR="00597C51" w:rsidRPr="00597C51" w:rsidRDefault="00597C51" w:rsidP="00597C51">
      <w:pPr>
        <w:numPr>
          <w:ilvl w:val="0"/>
          <w:numId w:val="6"/>
        </w:numPr>
        <w:shd w:val="clear" w:color="auto" w:fill="FFFFFF"/>
        <w:spacing w:after="0" w:line="240" w:lineRule="auto"/>
        <w:ind w:left="0"/>
        <w:rPr>
          <w:rFonts w:ascii="Arial" w:eastAsia="Times New Roman" w:hAnsi="Arial" w:cs="Arial"/>
          <w:color w:val="242424"/>
          <w:sz w:val="24"/>
          <w:szCs w:val="24"/>
          <w:lang w:eastAsia="en-GB"/>
        </w:rPr>
      </w:pPr>
      <w:r w:rsidRPr="00597C51">
        <w:rPr>
          <w:rFonts w:ascii="Arial" w:eastAsia="Times New Roman" w:hAnsi="Arial" w:cs="Arial"/>
          <w:color w:val="242424"/>
          <w:sz w:val="24"/>
          <w:szCs w:val="24"/>
          <w:lang w:eastAsia="en-GB"/>
        </w:rPr>
        <w:t>Some of the language has changed to reflect the most recent behaviour guidance:</w:t>
      </w:r>
    </w:p>
    <w:p w14:paraId="07B54102" w14:textId="77777777" w:rsidR="00597C51" w:rsidRPr="00597C51" w:rsidRDefault="00597C51" w:rsidP="00597C51">
      <w:pPr>
        <w:numPr>
          <w:ilvl w:val="1"/>
          <w:numId w:val="6"/>
        </w:numPr>
        <w:shd w:val="clear" w:color="auto" w:fill="FFFFFF"/>
        <w:spacing w:after="0" w:line="240" w:lineRule="auto"/>
        <w:ind w:left="0"/>
        <w:rPr>
          <w:rFonts w:ascii="Arial" w:eastAsia="Times New Roman" w:hAnsi="Arial" w:cs="Arial"/>
          <w:color w:val="242424"/>
          <w:sz w:val="24"/>
          <w:szCs w:val="24"/>
          <w:lang w:eastAsia="en-GB"/>
        </w:rPr>
      </w:pPr>
      <w:r w:rsidRPr="00597C51">
        <w:rPr>
          <w:rFonts w:ascii="Arial" w:eastAsia="Times New Roman" w:hAnsi="Arial" w:cs="Arial"/>
          <w:color w:val="242424"/>
          <w:sz w:val="24"/>
          <w:szCs w:val="24"/>
          <w:lang w:eastAsia="en-GB"/>
        </w:rPr>
        <w:t>Paragraphs 542 and 544 now say that teachers can </w:t>
      </w:r>
      <w:r w:rsidRPr="00597C51">
        <w:rPr>
          <w:rFonts w:ascii="Arial" w:eastAsia="Times New Roman" w:hAnsi="Arial" w:cs="Arial"/>
          <w:b/>
          <w:bCs/>
          <w:color w:val="242424"/>
          <w:sz w:val="24"/>
          <w:szCs w:val="24"/>
          <w:lang w:eastAsia="en-GB"/>
        </w:rPr>
        <w:t>sanction</w:t>
      </w:r>
      <w:r w:rsidRPr="00597C51">
        <w:rPr>
          <w:rFonts w:ascii="Arial" w:eastAsia="Times New Roman" w:hAnsi="Arial" w:cs="Arial"/>
          <w:color w:val="242424"/>
          <w:sz w:val="24"/>
          <w:szCs w:val="24"/>
          <w:lang w:eastAsia="en-GB"/>
        </w:rPr>
        <w:t> pupils whose conduct falls below the standard which could be reasonably expected of them</w:t>
      </w:r>
    </w:p>
    <w:p w14:paraId="4F8B8F44" w14:textId="77777777" w:rsidR="00597C51" w:rsidRPr="00597C51" w:rsidRDefault="00597C51" w:rsidP="00597C51">
      <w:pPr>
        <w:numPr>
          <w:ilvl w:val="1"/>
          <w:numId w:val="6"/>
        </w:numPr>
        <w:shd w:val="clear" w:color="auto" w:fill="FFFFFF"/>
        <w:spacing w:after="0" w:line="240" w:lineRule="auto"/>
        <w:ind w:left="0"/>
        <w:rPr>
          <w:rFonts w:ascii="Arial" w:eastAsia="Times New Roman" w:hAnsi="Arial" w:cs="Arial"/>
          <w:color w:val="242424"/>
          <w:sz w:val="24"/>
          <w:szCs w:val="24"/>
          <w:lang w:eastAsia="en-GB"/>
        </w:rPr>
      </w:pPr>
      <w:r w:rsidRPr="00597C51">
        <w:rPr>
          <w:rFonts w:ascii="Arial" w:eastAsia="Times New Roman" w:hAnsi="Arial" w:cs="Arial"/>
          <w:color w:val="242424"/>
          <w:sz w:val="24"/>
          <w:szCs w:val="24"/>
          <w:lang w:eastAsia="en-GB"/>
        </w:rPr>
        <w:t>The heading above paragraph 544 has been tweaked to ‘</w:t>
      </w:r>
      <w:r w:rsidRPr="00597C51">
        <w:rPr>
          <w:rFonts w:ascii="Arial" w:eastAsia="Times New Roman" w:hAnsi="Arial" w:cs="Arial"/>
          <w:b/>
          <w:bCs/>
          <w:color w:val="242424"/>
          <w:sz w:val="24"/>
          <w:szCs w:val="24"/>
          <w:lang w:eastAsia="en-GB"/>
        </w:rPr>
        <w:t>sanctions</w:t>
      </w:r>
      <w:r w:rsidRPr="00597C51">
        <w:rPr>
          <w:rFonts w:ascii="Arial" w:eastAsia="Times New Roman" w:hAnsi="Arial" w:cs="Arial"/>
          <w:color w:val="242424"/>
          <w:sz w:val="24"/>
          <w:szCs w:val="24"/>
          <w:lang w:eastAsia="en-GB"/>
        </w:rPr>
        <w:t> and the alleged perpetrator(s)’</w:t>
      </w:r>
    </w:p>
    <w:p w14:paraId="3803FD9E" w14:textId="77777777" w:rsidR="00597C51" w:rsidRPr="00597C51" w:rsidRDefault="00597C51" w:rsidP="00597C51">
      <w:pPr>
        <w:shd w:val="clear" w:color="auto" w:fill="FFFFFF"/>
        <w:spacing w:before="100" w:beforeAutospacing="1" w:after="0" w:line="240" w:lineRule="auto"/>
        <w:outlineLvl w:val="2"/>
        <w:rPr>
          <w:rFonts w:ascii="Arial" w:eastAsia="Times New Roman" w:hAnsi="Arial" w:cs="Arial"/>
          <w:b/>
          <w:bCs/>
          <w:color w:val="242424"/>
          <w:sz w:val="27"/>
          <w:szCs w:val="27"/>
          <w:lang w:eastAsia="en-GB"/>
        </w:rPr>
      </w:pPr>
      <w:r w:rsidRPr="00597C51">
        <w:rPr>
          <w:rFonts w:ascii="Arial" w:eastAsia="Times New Roman" w:hAnsi="Arial" w:cs="Arial"/>
          <w:b/>
          <w:bCs/>
          <w:color w:val="242424"/>
          <w:sz w:val="27"/>
          <w:szCs w:val="27"/>
          <w:lang w:eastAsia="en-GB"/>
        </w:rPr>
        <w:t>Annex B: key things to know </w:t>
      </w:r>
    </w:p>
    <w:p w14:paraId="0C256F0B" w14:textId="77777777" w:rsidR="00597C51" w:rsidRPr="00597C51" w:rsidRDefault="00597C51" w:rsidP="00597C51">
      <w:pPr>
        <w:numPr>
          <w:ilvl w:val="0"/>
          <w:numId w:val="7"/>
        </w:numPr>
        <w:shd w:val="clear" w:color="auto" w:fill="FFFFFF"/>
        <w:spacing w:after="0" w:line="240" w:lineRule="auto"/>
        <w:ind w:left="0"/>
        <w:rPr>
          <w:rFonts w:ascii="Arial" w:eastAsia="Times New Roman" w:hAnsi="Arial" w:cs="Arial"/>
          <w:color w:val="242424"/>
          <w:sz w:val="24"/>
          <w:szCs w:val="24"/>
          <w:lang w:eastAsia="en-GB"/>
        </w:rPr>
      </w:pPr>
      <w:r w:rsidRPr="00597C51">
        <w:rPr>
          <w:rFonts w:ascii="Arial" w:eastAsia="Times New Roman" w:hAnsi="Arial" w:cs="Arial"/>
          <w:color w:val="242424"/>
          <w:sz w:val="24"/>
          <w:szCs w:val="24"/>
          <w:lang w:eastAsia="en-GB"/>
        </w:rPr>
        <w:lastRenderedPageBreak/>
        <w:t>The section on ‘children who are absent from education’ has been updated to reflect the difference between children absent from education and children missing education. </w:t>
      </w:r>
      <w:r w:rsidRPr="00597C51">
        <w:rPr>
          <w:rFonts w:ascii="Arial" w:eastAsia="Times New Roman" w:hAnsi="Arial" w:cs="Arial"/>
          <w:b/>
          <w:bCs/>
          <w:color w:val="242424"/>
          <w:sz w:val="24"/>
          <w:szCs w:val="24"/>
          <w:lang w:eastAsia="en-GB"/>
        </w:rPr>
        <w:t>Note:</w:t>
      </w:r>
      <w:r w:rsidRPr="00597C51">
        <w:rPr>
          <w:rFonts w:ascii="Arial" w:eastAsia="Times New Roman" w:hAnsi="Arial" w:cs="Arial"/>
          <w:color w:val="242424"/>
          <w:sz w:val="24"/>
          <w:szCs w:val="24"/>
          <w:lang w:eastAsia="en-GB"/>
        </w:rPr>
        <w:t> it isn't completely clear, but the guidance implies that 'children missing education' is the next step up from children being absent from education (pages 144 and 145, also see paragraph 175)</w:t>
      </w:r>
    </w:p>
    <w:p w14:paraId="1321A7E7" w14:textId="77777777" w:rsidR="00597C51" w:rsidRPr="00597C51" w:rsidRDefault="00597C51" w:rsidP="00597C51">
      <w:pPr>
        <w:numPr>
          <w:ilvl w:val="0"/>
          <w:numId w:val="7"/>
        </w:numPr>
        <w:shd w:val="clear" w:color="auto" w:fill="FFFFFF"/>
        <w:spacing w:after="0" w:line="240" w:lineRule="auto"/>
        <w:ind w:left="0"/>
        <w:rPr>
          <w:rFonts w:ascii="Arial" w:eastAsia="Times New Roman" w:hAnsi="Arial" w:cs="Arial"/>
          <w:color w:val="242424"/>
          <w:sz w:val="24"/>
          <w:szCs w:val="24"/>
          <w:lang w:eastAsia="en-GB"/>
        </w:rPr>
      </w:pPr>
      <w:r w:rsidRPr="00597C51">
        <w:rPr>
          <w:rFonts w:ascii="Arial" w:eastAsia="Times New Roman" w:hAnsi="Arial" w:cs="Arial"/>
          <w:color w:val="242424"/>
          <w:sz w:val="24"/>
          <w:szCs w:val="24"/>
          <w:lang w:eastAsia="en-GB"/>
        </w:rPr>
        <w:t>The section on mental health now recognises attendance as something which can be impacted by mental health (page 148)</w:t>
      </w:r>
    </w:p>
    <w:p w14:paraId="0D331785" w14:textId="77777777" w:rsidR="00597C51" w:rsidRPr="00597C51" w:rsidRDefault="00597C51" w:rsidP="00597C51">
      <w:pPr>
        <w:numPr>
          <w:ilvl w:val="0"/>
          <w:numId w:val="7"/>
        </w:numPr>
        <w:shd w:val="clear" w:color="auto" w:fill="FFFFFF"/>
        <w:spacing w:after="0" w:line="240" w:lineRule="auto"/>
        <w:ind w:left="0"/>
        <w:rPr>
          <w:rFonts w:ascii="Arial" w:eastAsia="Times New Roman" w:hAnsi="Arial" w:cs="Arial"/>
          <w:color w:val="242424"/>
          <w:sz w:val="24"/>
          <w:szCs w:val="24"/>
          <w:lang w:eastAsia="en-GB"/>
        </w:rPr>
      </w:pPr>
      <w:r w:rsidRPr="00597C51">
        <w:rPr>
          <w:rFonts w:ascii="Arial" w:eastAsia="Times New Roman" w:hAnsi="Arial" w:cs="Arial"/>
          <w:color w:val="242424"/>
          <w:sz w:val="24"/>
          <w:szCs w:val="24"/>
          <w:lang w:eastAsia="en-GB"/>
        </w:rPr>
        <w:t>The sections on preventing radicalisation (page 149) and Channel (page 151) now refer to children/people who are ‘susceptible’ to extremist ideology and radicalisation, rather than ‘vulnerable’</w:t>
      </w:r>
    </w:p>
    <w:p w14:paraId="7C1A118B" w14:textId="77777777" w:rsidR="00597C51" w:rsidRPr="00597C51" w:rsidRDefault="00597C51" w:rsidP="00597C51">
      <w:pPr>
        <w:numPr>
          <w:ilvl w:val="0"/>
          <w:numId w:val="7"/>
        </w:numPr>
        <w:shd w:val="clear" w:color="auto" w:fill="FFFFFF"/>
        <w:spacing w:after="0" w:line="240" w:lineRule="auto"/>
        <w:ind w:left="0"/>
        <w:rPr>
          <w:rFonts w:ascii="Arial" w:eastAsia="Times New Roman" w:hAnsi="Arial" w:cs="Arial"/>
          <w:color w:val="242424"/>
          <w:sz w:val="24"/>
          <w:szCs w:val="24"/>
          <w:lang w:eastAsia="en-GB"/>
        </w:rPr>
      </w:pPr>
      <w:r w:rsidRPr="00597C51">
        <w:rPr>
          <w:rFonts w:ascii="Arial" w:eastAsia="Times New Roman" w:hAnsi="Arial" w:cs="Arial"/>
          <w:color w:val="242424"/>
          <w:sz w:val="24"/>
          <w:szCs w:val="24"/>
          <w:lang w:eastAsia="en-GB"/>
        </w:rPr>
        <w:t>There’s more clarity around the fact that someone referred to Channel will be required to provide their consent before any support through the programme is provided (page 151)</w:t>
      </w:r>
    </w:p>
    <w:p w14:paraId="0F200599" w14:textId="77777777" w:rsidR="00597C51" w:rsidRPr="00597C51" w:rsidRDefault="00597C51" w:rsidP="00597C51">
      <w:pPr>
        <w:numPr>
          <w:ilvl w:val="0"/>
          <w:numId w:val="7"/>
        </w:numPr>
        <w:shd w:val="clear" w:color="auto" w:fill="FFFFFF"/>
        <w:spacing w:after="0" w:line="240" w:lineRule="auto"/>
        <w:ind w:left="0"/>
        <w:rPr>
          <w:rFonts w:ascii="Arial" w:eastAsia="Times New Roman" w:hAnsi="Arial" w:cs="Arial"/>
          <w:color w:val="242424"/>
          <w:sz w:val="24"/>
          <w:szCs w:val="24"/>
          <w:lang w:eastAsia="en-GB"/>
        </w:rPr>
      </w:pPr>
      <w:r w:rsidRPr="00597C51">
        <w:rPr>
          <w:rFonts w:ascii="Arial" w:eastAsia="Times New Roman" w:hAnsi="Arial" w:cs="Arial"/>
          <w:color w:val="242424"/>
          <w:sz w:val="24"/>
          <w:szCs w:val="24"/>
          <w:lang w:eastAsia="en-GB"/>
        </w:rPr>
        <w:t>There’s extra information around forced marriage. Since February 2023, it’s been a crime to carry out any conduct whose purpose is to cause a child to marry before their 18th birthday, even if violence, threats or another form of coercion are not used. This applies to non-binding, unofficial ‘marriages’ as well as legal marriages (pages 155 and 156)</w:t>
      </w:r>
    </w:p>
    <w:p w14:paraId="5A837B0C" w14:textId="77777777" w:rsidR="00597C51" w:rsidRPr="00597C51" w:rsidRDefault="00597C51" w:rsidP="00597C51">
      <w:pPr>
        <w:shd w:val="clear" w:color="auto" w:fill="FFFFFF"/>
        <w:spacing w:before="100" w:beforeAutospacing="1" w:after="0" w:line="240" w:lineRule="auto"/>
        <w:outlineLvl w:val="2"/>
        <w:rPr>
          <w:rFonts w:ascii="Arial" w:eastAsia="Times New Roman" w:hAnsi="Arial" w:cs="Arial"/>
          <w:b/>
          <w:bCs/>
          <w:color w:val="242424"/>
          <w:sz w:val="27"/>
          <w:szCs w:val="27"/>
          <w:lang w:eastAsia="en-GB"/>
        </w:rPr>
      </w:pPr>
      <w:r w:rsidRPr="00597C51">
        <w:rPr>
          <w:rFonts w:ascii="Arial" w:eastAsia="Times New Roman" w:hAnsi="Arial" w:cs="Arial"/>
          <w:b/>
          <w:bCs/>
          <w:color w:val="242424"/>
          <w:sz w:val="27"/>
          <w:szCs w:val="27"/>
          <w:lang w:eastAsia="en-GB"/>
        </w:rPr>
        <w:t>Annex C: key things to know </w:t>
      </w:r>
    </w:p>
    <w:p w14:paraId="01146B9B" w14:textId="77777777" w:rsidR="00597C51" w:rsidRPr="00597C51" w:rsidRDefault="00597C51" w:rsidP="00597C51">
      <w:pPr>
        <w:numPr>
          <w:ilvl w:val="0"/>
          <w:numId w:val="8"/>
        </w:numPr>
        <w:shd w:val="clear" w:color="auto" w:fill="FFFFFF"/>
        <w:spacing w:after="0" w:line="240" w:lineRule="auto"/>
        <w:ind w:left="0"/>
        <w:rPr>
          <w:rFonts w:ascii="Arial" w:eastAsia="Times New Roman" w:hAnsi="Arial" w:cs="Arial"/>
          <w:color w:val="242424"/>
          <w:sz w:val="24"/>
          <w:szCs w:val="24"/>
          <w:lang w:eastAsia="en-GB"/>
        </w:rPr>
      </w:pPr>
      <w:r w:rsidRPr="00597C51">
        <w:rPr>
          <w:rFonts w:ascii="Arial" w:eastAsia="Times New Roman" w:hAnsi="Arial" w:cs="Arial"/>
          <w:color w:val="242424"/>
          <w:sz w:val="24"/>
          <w:szCs w:val="24"/>
          <w:lang w:eastAsia="en-GB"/>
        </w:rPr>
        <w:t>Part of the DSL’s responsibilities is to take the lead on understanding the filtering and monitoring systems and processes in place in school (page 164) </w:t>
      </w:r>
    </w:p>
    <w:p w14:paraId="0770D089" w14:textId="77777777" w:rsidR="00A45440" w:rsidRPr="00597C51" w:rsidRDefault="00A45440" w:rsidP="00597C51"/>
    <w:sectPr w:rsidR="00A45440" w:rsidRPr="00597C51" w:rsidSect="00597C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359E4"/>
    <w:multiLevelType w:val="multilevel"/>
    <w:tmpl w:val="7AF4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175D4"/>
    <w:multiLevelType w:val="multilevel"/>
    <w:tmpl w:val="10D4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30AE5"/>
    <w:multiLevelType w:val="multilevel"/>
    <w:tmpl w:val="253A9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F4486"/>
    <w:multiLevelType w:val="multilevel"/>
    <w:tmpl w:val="F690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8C00DD"/>
    <w:multiLevelType w:val="multilevel"/>
    <w:tmpl w:val="9066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175B53"/>
    <w:multiLevelType w:val="multilevel"/>
    <w:tmpl w:val="81C8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82053E"/>
    <w:multiLevelType w:val="multilevel"/>
    <w:tmpl w:val="B2A8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A41F28"/>
    <w:multiLevelType w:val="multilevel"/>
    <w:tmpl w:val="F0AA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1"/>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51"/>
    <w:rsid w:val="00597C51"/>
    <w:rsid w:val="00A45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47E1"/>
  <w15:chartTrackingRefBased/>
  <w15:docId w15:val="{0BF50CD1-9DF5-486C-91DB-B8244B2F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97C5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7C51"/>
    <w:pPr>
      <w:spacing w:after="0" w:line="240" w:lineRule="auto"/>
    </w:pPr>
  </w:style>
  <w:style w:type="character" w:customStyle="1" w:styleId="Heading3Char">
    <w:name w:val="Heading 3 Char"/>
    <w:basedOn w:val="DefaultParagraphFont"/>
    <w:link w:val="Heading3"/>
    <w:uiPriority w:val="9"/>
    <w:rsid w:val="00597C5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97C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97C51"/>
    <w:rPr>
      <w:color w:val="0000FF"/>
      <w:u w:val="single"/>
    </w:rPr>
  </w:style>
  <w:style w:type="character" w:styleId="Strong">
    <w:name w:val="Strong"/>
    <w:basedOn w:val="DefaultParagraphFont"/>
    <w:uiPriority w:val="22"/>
    <w:qFormat/>
    <w:rsid w:val="00597C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32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uidance/meeting-digital-and-technology-standards-in-schools-and-colleges/filtering-and-monitoring-standards-for-schools-and-colle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B5B3AFA4DB64A9B8BFC8B714E9E3B" ma:contentTypeVersion="13" ma:contentTypeDescription="Create a new document." ma:contentTypeScope="" ma:versionID="43ef57540dcb2f780a8156752d48d77e">
  <xsd:schema xmlns:xsd="http://www.w3.org/2001/XMLSchema" xmlns:xs="http://www.w3.org/2001/XMLSchema" xmlns:p="http://schemas.microsoft.com/office/2006/metadata/properties" xmlns:ns3="25e3c7b4-32ee-49d3-bf9c-ac420434a5ae" xmlns:ns4="808ae61f-89c9-4e55-b286-d8e66aaa96d0" targetNamespace="http://schemas.microsoft.com/office/2006/metadata/properties" ma:root="true" ma:fieldsID="06ede3414a0d933414584d0c472f2024" ns3:_="" ns4:_="">
    <xsd:import namespace="25e3c7b4-32ee-49d3-bf9c-ac420434a5ae"/>
    <xsd:import namespace="808ae61f-89c9-4e55-b286-d8e66aaa96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3c7b4-32ee-49d3-bf9c-ac420434a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ae61f-89c9-4e55-b286-d8e66aaa96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5e3c7b4-32ee-49d3-bf9c-ac420434a5ae" xsi:nil="true"/>
  </documentManagement>
</p:properties>
</file>

<file path=customXml/itemProps1.xml><?xml version="1.0" encoding="utf-8"?>
<ds:datastoreItem xmlns:ds="http://schemas.openxmlformats.org/officeDocument/2006/customXml" ds:itemID="{BF7238FC-1D5B-48C3-B914-C309CA464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3c7b4-32ee-49d3-bf9c-ac420434a5ae"/>
    <ds:schemaRef ds:uri="808ae61f-89c9-4e55-b286-d8e66aaa9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BFCB7-B790-49FA-9AE8-9A2E40B5F086}">
  <ds:schemaRefs>
    <ds:schemaRef ds:uri="http://schemas.microsoft.com/sharepoint/v3/contenttype/forms"/>
  </ds:schemaRefs>
</ds:datastoreItem>
</file>

<file path=customXml/itemProps3.xml><?xml version="1.0" encoding="utf-8"?>
<ds:datastoreItem xmlns:ds="http://schemas.openxmlformats.org/officeDocument/2006/customXml" ds:itemID="{73470FD0-29F6-44B7-B482-2DD76F05E20E}">
  <ds:schemaRefs>
    <ds:schemaRef ds:uri="http://purl.org/dc/terms/"/>
    <ds:schemaRef ds:uri="http://purl.org/dc/elements/1.1/"/>
    <ds:schemaRef ds:uri="808ae61f-89c9-4e55-b286-d8e66aaa96d0"/>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25e3c7b4-32ee-49d3-bf9c-ac420434a5a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3991</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Part 1: key things to know </vt:lpstr>
      <vt:lpstr>        Part 2: key things to know </vt:lpstr>
      <vt:lpstr>        Part 3: key things to know </vt:lpstr>
      <vt:lpstr>        Part 4: key things to know </vt:lpstr>
      <vt:lpstr>        Part 5: key things to know</vt:lpstr>
      <vt:lpstr>        Annex B: key things to know </vt:lpstr>
      <vt:lpstr>        Annex C: key things to know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George</dc:creator>
  <cp:keywords/>
  <dc:description/>
  <cp:lastModifiedBy>Sarah George</cp:lastModifiedBy>
  <cp:revision>1</cp:revision>
  <dcterms:created xsi:type="dcterms:W3CDTF">2023-09-03T20:27:00Z</dcterms:created>
  <dcterms:modified xsi:type="dcterms:W3CDTF">2023-09-03T20:28:00Z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0x0101009B0B5B3AFA4DB64A9B8BFC8B714E9E3B</vt:lpwstr>
  </property>
</Properties>
</file>