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5E" w:rsidRDefault="00D6465E" w:rsidP="00A564D1">
      <w:pPr>
        <w:pStyle w:val="Header"/>
        <w:jc w:val="center"/>
        <w:rPr>
          <w:rFonts w:asciiTheme="minorHAnsi" w:hAnsiTheme="minorHAnsi"/>
          <w:b/>
          <w:sz w:val="48"/>
          <w:szCs w:val="48"/>
        </w:rPr>
      </w:pPr>
      <w:r>
        <w:rPr>
          <w:rFonts w:asciiTheme="minorHAnsi" w:hAnsiTheme="minorHAnsi"/>
          <w:b/>
          <w:noProof/>
          <w:sz w:val="48"/>
          <w:szCs w:val="48"/>
          <w:lang w:val="en-GB" w:eastAsia="en-GB"/>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1403350" cy="1288415"/>
            <wp:effectExtent l="0" t="0" r="6350" b="6985"/>
            <wp:wrapSquare wrapText="bothSides"/>
            <wp:docPr id="1" name="Picture 1" descr="Badge 2010 larg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2010 large vers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65E" w:rsidRDefault="00D6465E" w:rsidP="00A564D1">
      <w:pPr>
        <w:pStyle w:val="Header"/>
        <w:jc w:val="center"/>
        <w:rPr>
          <w:rFonts w:asciiTheme="minorHAnsi" w:hAnsiTheme="minorHAnsi"/>
          <w:b/>
          <w:sz w:val="48"/>
          <w:szCs w:val="48"/>
        </w:rPr>
      </w:pPr>
    </w:p>
    <w:p w:rsidR="00D6465E" w:rsidRDefault="00D6465E" w:rsidP="00D6465E">
      <w:pPr>
        <w:pStyle w:val="Header"/>
        <w:jc w:val="center"/>
        <w:rPr>
          <w:rFonts w:asciiTheme="minorHAnsi" w:hAnsiTheme="minorHAnsi"/>
          <w:b/>
          <w:sz w:val="48"/>
          <w:szCs w:val="48"/>
        </w:rPr>
      </w:pPr>
      <w:bookmarkStart w:id="0" w:name="_GoBack"/>
      <w:bookmarkEnd w:id="0"/>
    </w:p>
    <w:p w:rsidR="00D6465E" w:rsidRDefault="00D6465E" w:rsidP="00D6465E">
      <w:pPr>
        <w:pStyle w:val="Header"/>
        <w:jc w:val="center"/>
        <w:rPr>
          <w:rFonts w:asciiTheme="minorHAnsi" w:hAnsiTheme="minorHAnsi"/>
          <w:b/>
          <w:sz w:val="48"/>
          <w:szCs w:val="48"/>
        </w:rPr>
      </w:pPr>
    </w:p>
    <w:p w:rsidR="00A564D1" w:rsidRPr="00A564D1" w:rsidRDefault="00A564D1" w:rsidP="00D6465E">
      <w:pPr>
        <w:pStyle w:val="Header"/>
        <w:jc w:val="center"/>
        <w:rPr>
          <w:rFonts w:asciiTheme="minorHAnsi" w:hAnsiTheme="minorHAnsi"/>
          <w:b/>
          <w:sz w:val="48"/>
          <w:szCs w:val="48"/>
        </w:rPr>
      </w:pPr>
      <w:r w:rsidRPr="00A564D1">
        <w:rPr>
          <w:rFonts w:asciiTheme="minorHAnsi" w:hAnsiTheme="minorHAnsi"/>
          <w:b/>
          <w:sz w:val="48"/>
          <w:szCs w:val="48"/>
        </w:rPr>
        <w:t>ST PETER’S PRIMARY SCHOOL</w:t>
      </w:r>
    </w:p>
    <w:p w:rsidR="00A564D1" w:rsidRDefault="00A564D1" w:rsidP="00A564D1">
      <w:pPr>
        <w:pStyle w:val="Header"/>
        <w:jc w:val="center"/>
        <w:rPr>
          <w:b/>
          <w:sz w:val="36"/>
          <w:szCs w:val="36"/>
        </w:rPr>
      </w:pPr>
    </w:p>
    <w:p w:rsidR="00A564D1" w:rsidRDefault="00A564D1" w:rsidP="00A564D1">
      <w:pPr>
        <w:pStyle w:val="Default"/>
      </w:pPr>
    </w:p>
    <w:p w:rsidR="001C6657" w:rsidRDefault="00A564D1" w:rsidP="00A564D1">
      <w:pPr>
        <w:jc w:val="center"/>
        <w:rPr>
          <w:sz w:val="52"/>
          <w:szCs w:val="52"/>
        </w:rPr>
      </w:pPr>
      <w:r>
        <w:rPr>
          <w:sz w:val="52"/>
          <w:szCs w:val="52"/>
        </w:rPr>
        <w:t>Special Educational Needs and Disability Local Offer</w:t>
      </w:r>
    </w:p>
    <w:p w:rsidR="00A564D1" w:rsidRPr="00A564D1" w:rsidRDefault="00E71980" w:rsidP="00A564D1">
      <w:pPr>
        <w:autoSpaceDE w:val="0"/>
        <w:autoSpaceDN w:val="0"/>
        <w:adjustRightInd w:val="0"/>
        <w:spacing w:after="0" w:line="240" w:lineRule="auto"/>
        <w:jc w:val="center"/>
        <w:rPr>
          <w:rFonts w:cs="Arial"/>
          <w:color w:val="000000"/>
          <w:sz w:val="52"/>
          <w:szCs w:val="52"/>
        </w:rPr>
      </w:pPr>
      <w:r>
        <w:rPr>
          <w:rFonts w:cs="Arial"/>
          <w:color w:val="000000"/>
          <w:sz w:val="52"/>
          <w:szCs w:val="52"/>
        </w:rPr>
        <w:t xml:space="preserve">November </w:t>
      </w:r>
      <w:r w:rsidR="00A564D1" w:rsidRPr="00A564D1">
        <w:rPr>
          <w:rFonts w:cs="Arial"/>
          <w:color w:val="000000"/>
          <w:sz w:val="52"/>
          <w:szCs w:val="52"/>
        </w:rPr>
        <w:t>20</w:t>
      </w:r>
      <w:r>
        <w:rPr>
          <w:rFonts w:cs="Arial"/>
          <w:color w:val="000000"/>
          <w:sz w:val="52"/>
          <w:szCs w:val="52"/>
        </w:rPr>
        <w:t>20</w:t>
      </w:r>
    </w:p>
    <w:p w:rsidR="00A564D1" w:rsidRDefault="00A564D1" w:rsidP="00A564D1">
      <w:pPr>
        <w:jc w:val="center"/>
        <w:rPr>
          <w:sz w:val="52"/>
          <w:szCs w:val="52"/>
        </w:rPr>
      </w:pPr>
    </w:p>
    <w:p w:rsidR="00A564D1" w:rsidRDefault="00A564D1" w:rsidP="00A564D1">
      <w:pPr>
        <w:rPr>
          <w:sz w:val="52"/>
          <w:szCs w:val="52"/>
        </w:rPr>
      </w:pPr>
    </w:p>
    <w:p w:rsidR="00B542B6" w:rsidRPr="00CD711A" w:rsidRDefault="00E71980" w:rsidP="00A564D1">
      <w:pPr>
        <w:autoSpaceDE w:val="0"/>
        <w:autoSpaceDN w:val="0"/>
        <w:adjustRightInd w:val="0"/>
        <w:spacing w:after="0" w:line="240" w:lineRule="auto"/>
        <w:rPr>
          <w:rFonts w:cs="Calibri"/>
          <w:color w:val="000000"/>
          <w:sz w:val="32"/>
          <w:szCs w:val="32"/>
        </w:rPr>
      </w:pPr>
      <w:r w:rsidRPr="00CD711A">
        <w:rPr>
          <w:rFonts w:cs="Arial"/>
          <w:color w:val="000000"/>
          <w:sz w:val="32"/>
          <w:szCs w:val="32"/>
        </w:rPr>
        <w:t xml:space="preserve">Executive </w:t>
      </w:r>
      <w:r w:rsidR="00A564D1" w:rsidRPr="00CD711A">
        <w:rPr>
          <w:rFonts w:cs="Arial"/>
          <w:color w:val="000000"/>
          <w:sz w:val="32"/>
          <w:szCs w:val="32"/>
        </w:rPr>
        <w:t xml:space="preserve">Head teacher: </w:t>
      </w:r>
      <w:r w:rsidRPr="00CD711A">
        <w:rPr>
          <w:rFonts w:cs="Arial"/>
          <w:color w:val="000000"/>
          <w:sz w:val="32"/>
          <w:szCs w:val="32"/>
        </w:rPr>
        <w:t>Mr Martin Farmer</w:t>
      </w:r>
      <w:r w:rsidR="00A564D1" w:rsidRPr="00CD711A">
        <w:rPr>
          <w:rFonts w:cs="Arial"/>
          <w:color w:val="000000"/>
          <w:sz w:val="32"/>
          <w:szCs w:val="32"/>
        </w:rPr>
        <w:t xml:space="preserve"> </w:t>
      </w:r>
      <w:r w:rsidR="00B542B6" w:rsidRPr="00CD711A">
        <w:rPr>
          <w:rFonts w:cs="Calibri"/>
          <w:color w:val="000000"/>
          <w:sz w:val="32"/>
          <w:szCs w:val="32"/>
        </w:rPr>
        <w:t>mfarmer@queenelizabeth.hereford.sch.uk</w:t>
      </w:r>
    </w:p>
    <w:p w:rsidR="00E71980" w:rsidRPr="00CD711A" w:rsidRDefault="00B542B6" w:rsidP="00A564D1">
      <w:pPr>
        <w:autoSpaceDE w:val="0"/>
        <w:autoSpaceDN w:val="0"/>
        <w:adjustRightInd w:val="0"/>
        <w:spacing w:after="0" w:line="240" w:lineRule="auto"/>
        <w:rPr>
          <w:rFonts w:cs="Calibri"/>
          <w:color w:val="000000"/>
          <w:sz w:val="32"/>
          <w:szCs w:val="32"/>
        </w:rPr>
      </w:pPr>
      <w:r w:rsidRPr="00CD711A">
        <w:rPr>
          <w:rFonts w:cs="Calibri"/>
          <w:color w:val="000000"/>
          <w:sz w:val="32"/>
          <w:szCs w:val="32"/>
        </w:rPr>
        <w:t>Head of School: Miss Lu</w:t>
      </w:r>
      <w:r w:rsidR="00E71980" w:rsidRPr="00CD711A">
        <w:rPr>
          <w:rFonts w:cs="Calibri"/>
          <w:color w:val="000000"/>
          <w:sz w:val="32"/>
          <w:szCs w:val="32"/>
        </w:rPr>
        <w:t xml:space="preserve"> Wisden lwisden@st-peters.hereford.sch.uk</w:t>
      </w:r>
    </w:p>
    <w:p w:rsidR="00A564D1" w:rsidRPr="00CD711A" w:rsidRDefault="00A564D1" w:rsidP="00A564D1">
      <w:pPr>
        <w:autoSpaceDE w:val="0"/>
        <w:autoSpaceDN w:val="0"/>
        <w:adjustRightInd w:val="0"/>
        <w:spacing w:after="0" w:line="240" w:lineRule="auto"/>
        <w:rPr>
          <w:rFonts w:cs="Arial"/>
          <w:color w:val="000000"/>
          <w:sz w:val="32"/>
          <w:szCs w:val="32"/>
        </w:rPr>
      </w:pPr>
      <w:r w:rsidRPr="00CD711A">
        <w:rPr>
          <w:rFonts w:cs="Arial"/>
          <w:color w:val="000000"/>
          <w:sz w:val="32"/>
          <w:szCs w:val="32"/>
        </w:rPr>
        <w:t xml:space="preserve">Assistant Head/SENCo: Mrs Kate Thompson kthompson@st-peters.hereford.sch.uk </w:t>
      </w:r>
    </w:p>
    <w:p w:rsidR="00E71980" w:rsidRPr="00CD711A" w:rsidRDefault="00E71980" w:rsidP="00A564D1">
      <w:pPr>
        <w:autoSpaceDE w:val="0"/>
        <w:autoSpaceDN w:val="0"/>
        <w:adjustRightInd w:val="0"/>
        <w:spacing w:after="0" w:line="240" w:lineRule="auto"/>
        <w:rPr>
          <w:rFonts w:cs="Calibri"/>
          <w:color w:val="000000"/>
          <w:sz w:val="32"/>
          <w:szCs w:val="32"/>
        </w:rPr>
      </w:pPr>
      <w:r w:rsidRPr="00CD711A">
        <w:rPr>
          <w:rFonts w:cs="Calibri"/>
          <w:color w:val="000000"/>
          <w:sz w:val="32"/>
          <w:szCs w:val="32"/>
        </w:rPr>
        <w:t>Assistant SENCo: Miss Hannah Gardner hgardner@st-peters.hereford.sch.uk</w:t>
      </w:r>
    </w:p>
    <w:p w:rsidR="00A564D1" w:rsidRPr="00CD711A" w:rsidRDefault="00A564D1" w:rsidP="00A564D1">
      <w:pPr>
        <w:rPr>
          <w:rFonts w:cs="Arial"/>
          <w:color w:val="000000"/>
          <w:sz w:val="32"/>
          <w:szCs w:val="32"/>
        </w:rPr>
      </w:pPr>
      <w:r w:rsidRPr="00CD711A">
        <w:rPr>
          <w:rFonts w:cs="Arial"/>
          <w:color w:val="000000"/>
          <w:sz w:val="32"/>
          <w:szCs w:val="32"/>
        </w:rPr>
        <w:t>SEN Governor: Mr</w:t>
      </w:r>
      <w:r w:rsidR="00B542B6" w:rsidRPr="00CD711A">
        <w:rPr>
          <w:rFonts w:cs="Arial"/>
          <w:color w:val="000000"/>
          <w:sz w:val="32"/>
          <w:szCs w:val="32"/>
        </w:rPr>
        <w:t xml:space="preserve">s Gemma Cartwright </w:t>
      </w:r>
    </w:p>
    <w:p w:rsidR="00A564D1" w:rsidRPr="00CD711A" w:rsidRDefault="00A564D1" w:rsidP="00A564D1">
      <w:pPr>
        <w:rPr>
          <w:rFonts w:cs="Arial"/>
          <w:color w:val="000000"/>
          <w:sz w:val="32"/>
          <w:szCs w:val="32"/>
        </w:rPr>
      </w:pPr>
    </w:p>
    <w:p w:rsidR="00A564D1" w:rsidRPr="00CD711A" w:rsidRDefault="00A564D1" w:rsidP="00A564D1">
      <w:pPr>
        <w:rPr>
          <w:rFonts w:cs="Arial"/>
          <w:color w:val="000000"/>
          <w:sz w:val="32"/>
          <w:szCs w:val="32"/>
        </w:rPr>
      </w:pPr>
    </w:p>
    <w:p w:rsidR="00B542B6" w:rsidRPr="00CD711A" w:rsidRDefault="00B542B6" w:rsidP="00A564D1">
      <w:pPr>
        <w:rPr>
          <w:rFonts w:cs="Arial"/>
          <w:color w:val="000000"/>
          <w:sz w:val="32"/>
          <w:szCs w:val="32"/>
        </w:rPr>
      </w:pPr>
    </w:p>
    <w:p w:rsidR="00944D83" w:rsidRPr="00CD711A" w:rsidRDefault="00944D83" w:rsidP="00A564D1">
      <w:pPr>
        <w:pStyle w:val="Default"/>
        <w:rPr>
          <w:rFonts w:asciiTheme="minorHAnsi" w:hAnsiTheme="minorHAnsi"/>
          <w:sz w:val="32"/>
          <w:szCs w:val="32"/>
        </w:rPr>
      </w:pPr>
    </w:p>
    <w:p w:rsidR="00A564D1" w:rsidRPr="00CD711A" w:rsidRDefault="00A564D1" w:rsidP="00A564D1">
      <w:pPr>
        <w:pStyle w:val="Default"/>
        <w:rPr>
          <w:rFonts w:asciiTheme="minorHAnsi" w:hAnsiTheme="minorHAnsi"/>
          <w:sz w:val="32"/>
          <w:szCs w:val="32"/>
        </w:rPr>
      </w:pPr>
      <w:r w:rsidRPr="00CD711A">
        <w:rPr>
          <w:rFonts w:asciiTheme="minorHAnsi" w:hAnsiTheme="minorHAnsi"/>
          <w:b/>
          <w:bCs/>
          <w:sz w:val="32"/>
          <w:szCs w:val="32"/>
        </w:rPr>
        <w:t xml:space="preserve">Statement of Intent </w:t>
      </w:r>
    </w:p>
    <w:p w:rsidR="00A564D1" w:rsidRPr="00CD711A" w:rsidRDefault="00A564D1" w:rsidP="00A564D1">
      <w:pPr>
        <w:pStyle w:val="Default"/>
        <w:rPr>
          <w:sz w:val="23"/>
          <w:szCs w:val="23"/>
        </w:rPr>
      </w:pPr>
    </w:p>
    <w:p w:rsidR="00FD4B58" w:rsidRPr="00CD711A" w:rsidRDefault="00FD4B58" w:rsidP="00FD4B58">
      <w:pPr>
        <w:pStyle w:val="NormalWeb"/>
        <w:shd w:val="clear" w:color="auto" w:fill="FFFFFF"/>
        <w:textAlignment w:val="baseline"/>
        <w:rPr>
          <w:rFonts w:asciiTheme="minorHAnsi" w:hAnsiTheme="minorHAnsi" w:cs="Helvetica"/>
          <w:color w:val="404040"/>
        </w:rPr>
      </w:pPr>
      <w:r w:rsidRPr="00CD711A">
        <w:rPr>
          <w:rFonts w:asciiTheme="minorHAnsi" w:hAnsiTheme="minorHAnsi" w:cs="Arial"/>
          <w:color w:val="000000"/>
          <w:sz w:val="24"/>
          <w:szCs w:val="24"/>
        </w:rPr>
        <w:t xml:space="preserve">St Peter's Primary School is a Values-based </w:t>
      </w:r>
      <w:r w:rsidR="00B542B6" w:rsidRPr="00CD711A">
        <w:rPr>
          <w:rFonts w:asciiTheme="minorHAnsi" w:hAnsiTheme="minorHAnsi" w:cs="Arial"/>
          <w:color w:val="000000"/>
          <w:sz w:val="24"/>
          <w:szCs w:val="24"/>
        </w:rPr>
        <w:t xml:space="preserve">school </w:t>
      </w:r>
      <w:r w:rsidRPr="00CD711A">
        <w:rPr>
          <w:rFonts w:asciiTheme="minorHAnsi" w:hAnsiTheme="minorHAnsi" w:cs="Arial"/>
          <w:color w:val="000000"/>
          <w:sz w:val="24"/>
          <w:szCs w:val="24"/>
        </w:rPr>
        <w:t>where we treat each other with mutual respect and work in a climate where openness and inclusion lay the foundations for our values to be built upon.</w:t>
      </w:r>
    </w:p>
    <w:p w:rsidR="00FD4B58" w:rsidRPr="00CD711A" w:rsidRDefault="00FD4B58" w:rsidP="00FD4B58">
      <w:pPr>
        <w:pStyle w:val="NormalWeb"/>
        <w:shd w:val="clear" w:color="auto" w:fill="FFFFFF"/>
        <w:textAlignment w:val="baseline"/>
        <w:rPr>
          <w:rFonts w:asciiTheme="minorHAnsi" w:hAnsiTheme="minorHAnsi" w:cs="Arial"/>
          <w:color w:val="000000"/>
          <w:sz w:val="24"/>
          <w:szCs w:val="24"/>
        </w:rPr>
      </w:pPr>
      <w:r w:rsidRPr="00CD711A">
        <w:rPr>
          <w:rFonts w:asciiTheme="minorHAnsi" w:hAnsiTheme="minorHAnsi" w:cs="Arial"/>
          <w:color w:val="000000"/>
          <w:sz w:val="24"/>
          <w:szCs w:val="24"/>
        </w:rPr>
        <w:t>As a Values-based school, we seek to promote an educational philosophy based on valuing self, others and the environment through, the consideration of an ethical values vocabulary (principles that guide behaviour), as the basis of good educational practice.  It encourages adults to model values and to give time for reflective practices that empowers individuals to be effective learners and good citizens.</w:t>
      </w:r>
    </w:p>
    <w:p w:rsidR="00B542B6" w:rsidRPr="00CD711A" w:rsidRDefault="00B542B6" w:rsidP="00FD4B58">
      <w:pPr>
        <w:pStyle w:val="NormalWeb"/>
        <w:shd w:val="clear" w:color="auto" w:fill="FFFFFF"/>
        <w:textAlignment w:val="baseline"/>
        <w:rPr>
          <w:rFonts w:asciiTheme="minorHAnsi" w:hAnsiTheme="minorHAnsi" w:cs="Helvetica"/>
          <w:color w:val="404040"/>
        </w:rPr>
      </w:pPr>
      <w:r w:rsidRPr="00CD711A">
        <w:rPr>
          <w:rFonts w:asciiTheme="minorHAnsi" w:hAnsiTheme="minorHAnsi" w:cs="Arial"/>
          <w:color w:val="000000"/>
          <w:sz w:val="24"/>
          <w:szCs w:val="24"/>
        </w:rPr>
        <w:t>It helps pupils to develop holistically, nurturing a secure sense of self, respect for self and others and supports the raising of academic standards.</w:t>
      </w:r>
    </w:p>
    <w:p w:rsidR="00B542B6" w:rsidRPr="00CD711A" w:rsidRDefault="00B542B6" w:rsidP="00B542B6">
      <w:pPr>
        <w:pStyle w:val="NormalWeb"/>
        <w:rPr>
          <w:rFonts w:ascii="Calibri" w:hAnsi="Calibri" w:cs="Arial"/>
          <w:b/>
          <w:sz w:val="24"/>
        </w:rPr>
      </w:pPr>
      <w:r w:rsidRPr="00CD711A">
        <w:rPr>
          <w:rFonts w:ascii="Calibri" w:hAnsi="Calibri" w:cs="Arial"/>
          <w:b/>
          <w:sz w:val="24"/>
        </w:rPr>
        <w:t>St. Peter’s values</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0288" behindDoc="0" locked="0" layoutInCell="1" allowOverlap="1" wp14:anchorId="4C51BDDF" wp14:editId="76EDF005">
                <wp:simplePos x="0" y="0"/>
                <wp:positionH relativeFrom="column">
                  <wp:posOffset>815167</wp:posOffset>
                </wp:positionH>
                <wp:positionV relativeFrom="paragraph">
                  <wp:posOffset>390294</wp:posOffset>
                </wp:positionV>
                <wp:extent cx="238125" cy="228600"/>
                <wp:effectExtent l="28575" t="21590" r="76200" b="83185"/>
                <wp:wrapNone/>
                <wp:docPr id="10"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D5E9" id="5-Point Star 10" o:spid="_x0000_s1026" style="position:absolute;margin-left:64.2pt;margin-top:30.75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" path="m,87317r90956,1l119063,r28106,87318l238125,87317r-73585,53965l192647,228599,119063,174634,45478,228599,73585,141282,,87317xe" fillcolor="yellow">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 xml:space="preserve">Our School, ‘The Peter’s’ values, encourages children to work on 9 areas of self-development: </w:t>
      </w:r>
    </w:p>
    <w:p w:rsidR="00B542B6" w:rsidRPr="00CD711A" w:rsidRDefault="00B542B6" w:rsidP="00B542B6">
      <w:pPr>
        <w:pStyle w:val="NormalWeb"/>
        <w:rPr>
          <w:rFonts w:ascii="Calibri" w:hAnsi="Calibri" w:cs="Arial"/>
          <w:sz w:val="24"/>
        </w:rPr>
      </w:pPr>
      <w:r w:rsidRPr="00CD711A">
        <w:rPr>
          <w:rFonts w:ascii="Calibri" w:hAnsi="Calibri" w:cs="Arial"/>
          <w:sz w:val="24"/>
        </w:rPr>
        <w:t>Team work</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2336" behindDoc="0" locked="0" layoutInCell="1" allowOverlap="1" wp14:anchorId="211DF21E" wp14:editId="14DE3DF2">
                <wp:simplePos x="0" y="0"/>
                <wp:positionH relativeFrom="column">
                  <wp:posOffset>1050694</wp:posOffset>
                </wp:positionH>
                <wp:positionV relativeFrom="paragraph">
                  <wp:posOffset>145530</wp:posOffset>
                </wp:positionV>
                <wp:extent cx="238125" cy="228600"/>
                <wp:effectExtent l="28575" t="21590" r="76200" b="83185"/>
                <wp:wrapNone/>
                <wp:docPr id="8" name="5-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0070C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EF02" id="5-Point Star 8" o:spid="_x0000_s1026" style="position:absolute;margin-left:82.75pt;margin-top:11.4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" path="m,87317r90956,1l119063,r28106,87318l238125,87317r-73585,53965l192647,228599,119063,174634,45478,228599,73585,141282,,87317xe" fillcolor="#0070c0">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noProof/>
          <w:sz w:val="24"/>
        </w:rPr>
        <mc:AlternateContent>
          <mc:Choice Requires="wps">
            <w:drawing>
              <wp:anchor distT="0" distB="0" distL="114300" distR="114300" simplePos="0" relativeHeight="251661312" behindDoc="0" locked="0" layoutInCell="1" allowOverlap="1" wp14:anchorId="2CFB269C" wp14:editId="3A050344">
                <wp:simplePos x="0" y="0"/>
                <wp:positionH relativeFrom="column">
                  <wp:posOffset>606483</wp:posOffset>
                </wp:positionH>
                <wp:positionV relativeFrom="paragraph">
                  <wp:posOffset>32154</wp:posOffset>
                </wp:positionV>
                <wp:extent cx="238125" cy="228600"/>
                <wp:effectExtent l="28575" t="21590" r="76200" b="8318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7F5F0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849A" id="5-Point Star 9" o:spid="_x0000_s1026" style="position:absolute;margin-left:47.75pt;margin-top:2.5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" path="m,87317r90956,1l119063,r28106,87318l238125,87317r-73585,53965l192647,228599,119063,174634,45478,228599,73585,141282,,87317xe" fillcolor="#7f5f00">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Honesty</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3360" behindDoc="0" locked="0" layoutInCell="1" allowOverlap="1" wp14:anchorId="6D5B2450" wp14:editId="5C8CFE62">
                <wp:simplePos x="0" y="0"/>
                <wp:positionH relativeFrom="column">
                  <wp:posOffset>596092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FF000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91E3" id="5-Point Star 7" o:spid="_x0000_s1026" style="position:absolute;margin-left:46.95pt;margin-top:12.5pt;width:18.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" path="m,87317r90956,1l119063,r28106,87318l238125,87317r-73585,53965l192647,228599,119063,174634,45478,228599,73585,141282,,87317xe" fillcolor="red">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Effort</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4384" behindDoc="0" locked="0" layoutInCell="1" allowOverlap="1" wp14:anchorId="2807D00B" wp14:editId="4EC4F2B0">
                <wp:simplePos x="0" y="0"/>
                <wp:positionH relativeFrom="column">
                  <wp:posOffset>859155</wp:posOffset>
                </wp:positionH>
                <wp:positionV relativeFrom="paragraph">
                  <wp:posOffset>155517</wp:posOffset>
                </wp:positionV>
                <wp:extent cx="238125" cy="228600"/>
                <wp:effectExtent l="26670" t="21590" r="78105" b="83185"/>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7030A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0CE8" id="5-Point Star 6" o:spid="_x0000_s1026" style="position:absolute;margin-left:67.65pt;margin-top:12.25pt;width:1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" path="m,87317r90956,1l119063,r28106,87318l238125,87317r-73585,53965l192647,228599,119063,174634,45478,228599,73585,141282,,87317xe" fillcolor="#7030a0">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Passion</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5408" behindDoc="0" locked="0" layoutInCell="1" allowOverlap="1" wp14:anchorId="749F28B8" wp14:editId="18EA126F">
                <wp:simplePos x="0" y="0"/>
                <wp:positionH relativeFrom="column">
                  <wp:posOffset>1150274</wp:posOffset>
                </wp:positionH>
                <wp:positionV relativeFrom="paragraph">
                  <wp:posOffset>168737</wp:posOffset>
                </wp:positionV>
                <wp:extent cx="238125" cy="228600"/>
                <wp:effectExtent l="28575" t="21590" r="76200" b="83185"/>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AEAAAA"/>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217C" id="5-Point Star 5" o:spid="_x0000_s1026" style="position:absolute;margin-left:90.55pt;margin-top:13.3pt;width:18.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" path="m,87317r90956,1l119063,r28106,87318l238125,87317r-73585,53965l192647,228599,119063,174634,45478,228599,73585,141282,,87317xe" fillcolor="#aeaaaa">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Enthusiasm</w:t>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6432" behindDoc="0" locked="0" layoutInCell="1" allowOverlap="1" wp14:anchorId="7ABCD131" wp14:editId="38B24D9F">
                <wp:simplePos x="0" y="0"/>
                <wp:positionH relativeFrom="column">
                  <wp:posOffset>716280</wp:posOffset>
                </wp:positionH>
                <wp:positionV relativeFrom="paragraph">
                  <wp:posOffset>207761</wp:posOffset>
                </wp:positionV>
                <wp:extent cx="238125" cy="228600"/>
                <wp:effectExtent l="28575" t="23495" r="76200" b="81280"/>
                <wp:wrapNone/>
                <wp:docPr id="4" name="5-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FFC000"/>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E9C8" id="5-Point Star 4" o:spid="_x0000_s1026" style="position:absolute;margin-left:56.4pt;margin-top:16.35pt;width:18.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" path="m,87317r90956,1l119063,r28106,87318l238125,87317r-73585,53965l192647,228599,119063,174634,45478,228599,73585,141282,,87317xe" fillcolor="#ffc000">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Time Keeping</w:t>
      </w:r>
    </w:p>
    <w:p w:rsidR="00B542B6" w:rsidRPr="00CD711A" w:rsidRDefault="00B542B6" w:rsidP="00B542B6">
      <w:pPr>
        <w:pStyle w:val="NormalWeb"/>
        <w:rPr>
          <w:rFonts w:ascii="Calibri" w:hAnsi="Calibri" w:cs="Arial"/>
          <w:sz w:val="24"/>
        </w:rPr>
      </w:pPr>
      <w:r w:rsidRPr="00CD711A">
        <w:rPr>
          <w:rFonts w:ascii="Calibri" w:hAnsi="Calibri" w:cs="Arial"/>
          <w:sz w:val="24"/>
        </w:rPr>
        <w:t>Empathy</w:t>
      </w:r>
      <w:r w:rsidRPr="00CD711A">
        <w:rPr>
          <w:rFonts w:ascii="Calibri" w:hAnsi="Calibri" w:cs="Arial"/>
          <w:sz w:val="24"/>
        </w:rPr>
        <w:cr/>
      </w:r>
    </w:p>
    <w:p w:rsidR="00B542B6" w:rsidRPr="00CD711A" w:rsidRDefault="00B542B6" w:rsidP="00B542B6">
      <w:pPr>
        <w:pStyle w:val="NormalWeb"/>
        <w:rPr>
          <w:rFonts w:ascii="Calibri" w:hAnsi="Calibri" w:cs="Arial"/>
          <w:sz w:val="24"/>
        </w:rPr>
      </w:pPr>
      <w:r w:rsidRPr="00CD711A">
        <w:rPr>
          <w:rFonts w:ascii="Calibri" w:hAnsi="Calibri" w:cs="Arial"/>
          <w:noProof/>
          <w:sz w:val="24"/>
        </w:rPr>
        <mc:AlternateContent>
          <mc:Choice Requires="wps">
            <w:drawing>
              <wp:anchor distT="0" distB="0" distL="114300" distR="114300" simplePos="0" relativeHeight="251667456" behindDoc="0" locked="0" layoutInCell="1" allowOverlap="1" wp14:anchorId="76265F7E" wp14:editId="392A60C8">
                <wp:simplePos x="0" y="0"/>
                <wp:positionH relativeFrom="column">
                  <wp:posOffset>791210</wp:posOffset>
                </wp:positionH>
                <wp:positionV relativeFrom="paragraph">
                  <wp:posOffset>0</wp:posOffset>
                </wp:positionV>
                <wp:extent cx="238125" cy="228600"/>
                <wp:effectExtent l="28575" t="21590" r="76200" b="83185"/>
                <wp:wrapNone/>
                <wp:docPr id="3" name="5-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FC51" id="5-Point Star 3" o:spid="_x0000_s1026" style="position:absolute;margin-left:62.3pt;margin-top:0;width: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" path="m,87317r90956,1l119063,r28106,87318l238125,87317r-73585,53965l192647,228599,119063,174634,45478,228599,73585,141282,,87317xe">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noProof/>
          <w:sz w:val="24"/>
        </w:rPr>
        <mc:AlternateContent>
          <mc:Choice Requires="wps">
            <w:drawing>
              <wp:anchor distT="0" distB="0" distL="114300" distR="114300" simplePos="0" relativeHeight="251668480" behindDoc="0" locked="0" layoutInCell="1" allowOverlap="1" wp14:anchorId="422BC0E0" wp14:editId="23931AA8">
                <wp:simplePos x="0" y="0"/>
                <wp:positionH relativeFrom="column">
                  <wp:posOffset>1223472</wp:posOffset>
                </wp:positionH>
                <wp:positionV relativeFrom="paragraph">
                  <wp:posOffset>176761</wp:posOffset>
                </wp:positionV>
                <wp:extent cx="238125" cy="228600"/>
                <wp:effectExtent l="27305" t="26670" r="77470" b="78105"/>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538135"/>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91E2" id="5-Point Star 2" o:spid="_x0000_s1026" style="position:absolute;margin-left:96.35pt;margin-top:13.9pt;width:18.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" path="m,87317r90956,1l119063,r28106,87318l238125,87317r-73585,53965l192647,228599,119063,174634,45478,228599,73585,141282,,87317xe" fillcolor="#538135">
                <v:stroke joinstyle="miter"/>
                <v:shadow on="t" opacity=".5" offset="6pt,6pt"/>
                <v:path o:connecttype="custom" o:connectlocs="0,87317;90956,87318;119063,0;147169,87318;238125,87317;164540,141282;192647,228599;119063,174634;45478,228599;73585,141282;0,87317" o:connectangles="0,0,0,0,0,0,0,0,0,0,0"/>
              </v:shape>
            </w:pict>
          </mc:Fallback>
        </mc:AlternateContent>
      </w:r>
      <w:r w:rsidRPr="00CD711A">
        <w:rPr>
          <w:rFonts w:ascii="Calibri" w:hAnsi="Calibri" w:cs="Arial"/>
          <w:sz w:val="24"/>
        </w:rPr>
        <w:t>Resilience</w:t>
      </w:r>
    </w:p>
    <w:p w:rsidR="00B542B6" w:rsidRPr="00CD711A" w:rsidRDefault="00B542B6" w:rsidP="00B542B6">
      <w:pPr>
        <w:pStyle w:val="NormalWeb"/>
        <w:rPr>
          <w:rFonts w:ascii="Calibri" w:hAnsi="Calibri" w:cs="Arial"/>
          <w:sz w:val="24"/>
        </w:rPr>
      </w:pPr>
      <w:proofErr w:type="spellStart"/>
      <w:r w:rsidRPr="00CD711A">
        <w:rPr>
          <w:rFonts w:ascii="Calibri" w:hAnsi="Calibri" w:cs="Arial"/>
          <w:sz w:val="24"/>
        </w:rPr>
        <w:t>Self Awareness</w:t>
      </w:r>
      <w:proofErr w:type="spellEnd"/>
    </w:p>
    <w:p w:rsidR="00B542B6" w:rsidRPr="00CD711A" w:rsidRDefault="00B542B6" w:rsidP="00B542B6">
      <w:pPr>
        <w:pStyle w:val="NormalWeb"/>
        <w:rPr>
          <w:rFonts w:ascii="Calibri" w:hAnsi="Calibri" w:cs="Arial"/>
          <w:sz w:val="24"/>
        </w:rPr>
      </w:pPr>
    </w:p>
    <w:p w:rsidR="00B542B6" w:rsidRPr="00B542B6" w:rsidRDefault="00B542B6" w:rsidP="00B542B6">
      <w:pPr>
        <w:pStyle w:val="NormalWeb"/>
        <w:rPr>
          <w:rFonts w:ascii="Calibri" w:hAnsi="Calibri" w:cs="Arial"/>
          <w:sz w:val="24"/>
        </w:rPr>
      </w:pPr>
      <w:r w:rsidRPr="00CD711A">
        <w:rPr>
          <w:rFonts w:ascii="Calibri" w:hAnsi="Calibri" w:cs="Arial"/>
          <w:sz w:val="24"/>
        </w:rPr>
        <w:t>Teachers focus on one value within classes monthly. The value is discussed and promoted within class and children have the opportunity to work towards showcasing this value and being awarded with a reward certificate and ‘The Peter’s’ star badge.</w:t>
      </w:r>
    </w:p>
    <w:p w:rsidR="00B542B6" w:rsidRPr="00FD4B58" w:rsidRDefault="00B542B6" w:rsidP="00FD4B58">
      <w:pPr>
        <w:pStyle w:val="NormalWeb"/>
        <w:shd w:val="clear" w:color="auto" w:fill="FFFFFF"/>
        <w:textAlignment w:val="baseline"/>
        <w:rPr>
          <w:rFonts w:asciiTheme="minorHAnsi" w:hAnsiTheme="minorHAnsi" w:cs="Helvetica"/>
          <w:color w:val="404040"/>
        </w:rPr>
      </w:pPr>
    </w:p>
    <w:p w:rsidR="00A564D1" w:rsidRPr="00A564D1" w:rsidRDefault="00A564D1" w:rsidP="00A564D1">
      <w:pPr>
        <w:pStyle w:val="Default"/>
        <w:rPr>
          <w:rFonts w:asciiTheme="minorHAnsi" w:hAnsiTheme="minorHAnsi"/>
        </w:rPr>
      </w:pPr>
      <w:r w:rsidRPr="00A564D1">
        <w:rPr>
          <w:rFonts w:asciiTheme="minorHAnsi" w:hAnsiTheme="minorHAnsi"/>
        </w:rPr>
        <w:t xml:space="preserve">The school is required to work in line with the Special Educational Needs and Disability (SEND) Code of Practice (2014), which relates to Part 3 of the Children and Families Act 2014, and also the Equality Act (2010). </w:t>
      </w:r>
    </w:p>
    <w:p w:rsidR="00A564D1" w:rsidRPr="00A564D1" w:rsidRDefault="00A564D1" w:rsidP="00A564D1">
      <w:pPr>
        <w:pStyle w:val="Default"/>
        <w:rPr>
          <w:rFonts w:asciiTheme="minorHAnsi" w:hAnsiTheme="minorHAnsi"/>
        </w:rPr>
      </w:pPr>
    </w:p>
    <w:p w:rsidR="00A564D1" w:rsidRPr="00A564D1" w:rsidRDefault="00A564D1" w:rsidP="00A564D1">
      <w:pPr>
        <w:pStyle w:val="Default"/>
        <w:rPr>
          <w:rFonts w:asciiTheme="minorHAnsi" w:hAnsiTheme="minorHAnsi"/>
        </w:rPr>
      </w:pPr>
      <w:r w:rsidRPr="00A564D1">
        <w:rPr>
          <w:rFonts w:asciiTheme="minorHAnsi" w:hAnsiTheme="minorHAnsi"/>
        </w:rPr>
        <w:t xml:space="preserve">Some children may have a Special Educational Need, which could require additional resources and/or provision beyond that of the normal classroom. The school are committed to offering a range of support to those pupils with communication and interaction difficulties; cognition and learning difficulties; social, mental and emotional health problems; or sensory/physical needs. The range of support deployed will be tailored to individual needs following thorough assessment. </w:t>
      </w:r>
    </w:p>
    <w:p w:rsidR="00A564D1" w:rsidRPr="00A564D1" w:rsidRDefault="00A564D1" w:rsidP="00A564D1">
      <w:pPr>
        <w:pStyle w:val="Default"/>
        <w:rPr>
          <w:rFonts w:asciiTheme="minorHAnsi" w:hAnsiTheme="minorHAnsi"/>
        </w:rPr>
      </w:pPr>
    </w:p>
    <w:p w:rsidR="00A564D1" w:rsidRPr="00A564D1" w:rsidRDefault="00A564D1" w:rsidP="00A564D1">
      <w:pPr>
        <w:pStyle w:val="Default"/>
        <w:rPr>
          <w:rFonts w:asciiTheme="minorHAnsi" w:hAnsiTheme="minorHAnsi"/>
        </w:rPr>
      </w:pPr>
      <w:r w:rsidRPr="00A564D1">
        <w:rPr>
          <w:rFonts w:asciiTheme="minorHAnsi" w:hAnsiTheme="minorHAnsi"/>
        </w:rPr>
        <w:lastRenderedPageBreak/>
        <w:t xml:space="preserve">The school’s Local Offer is designed to promote pupils working towards becoming independent and resilient learners and should not be seen in isolation. It has been produced in line with the Children and Families Act 2014, the updated Code of Practice, and the Equality Act 2010. The SEND Code of Practice (2014) defines a child as having Special educational needs if “they have a learning difficulty or disability which calls for special educational provision to be made for him or her”. A child is defined as having a learning difficulty or disability if he or she “has a significantly greater difficulty in learning than the majority of others of the same age, or has a disability which prevents or hinders him or her from making use of educational facilities of a kind generally provided for others of the same age in mainstream schools…’ </w:t>
      </w:r>
    </w:p>
    <w:p w:rsidR="00A564D1" w:rsidRPr="00A564D1" w:rsidRDefault="00A564D1" w:rsidP="00A564D1">
      <w:pPr>
        <w:rPr>
          <w:sz w:val="24"/>
          <w:szCs w:val="24"/>
        </w:rPr>
      </w:pPr>
    </w:p>
    <w:p w:rsidR="00944D83" w:rsidRDefault="00A564D1" w:rsidP="00A564D1">
      <w:pPr>
        <w:rPr>
          <w:sz w:val="24"/>
          <w:szCs w:val="24"/>
        </w:rPr>
      </w:pPr>
      <w:r w:rsidRPr="00A564D1">
        <w:rPr>
          <w:sz w:val="24"/>
          <w:szCs w:val="24"/>
        </w:rPr>
        <w:t>Services available through Herefordshire Council can be found in their ‘Local Offer’ at:</w:t>
      </w:r>
    </w:p>
    <w:p w:rsidR="00A564D1" w:rsidRDefault="00A564D1" w:rsidP="00A564D1">
      <w:pPr>
        <w:rPr>
          <w:sz w:val="24"/>
          <w:szCs w:val="24"/>
        </w:rPr>
      </w:pPr>
      <w:r w:rsidRPr="00A564D1">
        <w:rPr>
          <w:sz w:val="24"/>
          <w:szCs w:val="24"/>
        </w:rPr>
        <w:t xml:space="preserve"> </w:t>
      </w:r>
      <w:hyperlink r:id="rId6" w:history="1">
        <w:r w:rsidR="00944D83">
          <w:rPr>
            <w:rStyle w:val="Hyperlink"/>
          </w:rPr>
          <w:t>Local Offer - SEND – Herefordshire Council</w:t>
        </w:r>
      </w:hyperlink>
    </w:p>
    <w:p w:rsidR="00A564D1" w:rsidRDefault="00A564D1" w:rsidP="00A564D1">
      <w:pPr>
        <w:rPr>
          <w:sz w:val="24"/>
          <w:szCs w:val="24"/>
        </w:rPr>
      </w:pPr>
    </w:p>
    <w:p w:rsidR="00A564D1" w:rsidRDefault="00A564D1" w:rsidP="00A564D1">
      <w:pPr>
        <w:rPr>
          <w:sz w:val="24"/>
          <w:szCs w:val="24"/>
        </w:rPr>
      </w:pPr>
    </w:p>
    <w:p w:rsidR="00B542B6" w:rsidRDefault="00B542B6" w:rsidP="00A564D1">
      <w:pPr>
        <w:pStyle w:val="Default"/>
        <w:rPr>
          <w:rFonts w:asciiTheme="minorHAnsi" w:hAnsiTheme="minorHAnsi" w:cstheme="minorBidi"/>
          <w:color w:val="auto"/>
        </w:rPr>
      </w:pPr>
    </w:p>
    <w:p w:rsidR="00B542B6" w:rsidRDefault="00B542B6" w:rsidP="00A564D1">
      <w:pPr>
        <w:pStyle w:val="Default"/>
        <w:rPr>
          <w:rFonts w:asciiTheme="minorHAnsi" w:hAnsiTheme="minorHAnsi" w:cstheme="minorBidi"/>
          <w:color w:val="auto"/>
        </w:rPr>
      </w:pPr>
    </w:p>
    <w:p w:rsidR="00A564D1" w:rsidRPr="00A564D1" w:rsidRDefault="00A564D1" w:rsidP="00A564D1">
      <w:pPr>
        <w:pStyle w:val="Default"/>
        <w:rPr>
          <w:rFonts w:asciiTheme="minorHAnsi" w:hAnsiTheme="minorHAnsi"/>
          <w:sz w:val="28"/>
          <w:szCs w:val="28"/>
        </w:rPr>
      </w:pPr>
      <w:r w:rsidRPr="00A564D1">
        <w:rPr>
          <w:rFonts w:asciiTheme="minorHAnsi" w:hAnsiTheme="minorHAnsi"/>
          <w:b/>
          <w:bCs/>
          <w:sz w:val="28"/>
          <w:szCs w:val="28"/>
        </w:rPr>
        <w:t xml:space="preserve">How we define Special Educational Needs (SEN) </w:t>
      </w:r>
    </w:p>
    <w:p w:rsidR="00A564D1" w:rsidRPr="00A564D1" w:rsidRDefault="00A564D1" w:rsidP="00A564D1">
      <w:pPr>
        <w:pStyle w:val="Default"/>
        <w:rPr>
          <w:rFonts w:asciiTheme="minorHAnsi" w:hAnsiTheme="minorHAnsi"/>
        </w:rPr>
      </w:pPr>
      <w:r w:rsidRPr="00A564D1">
        <w:rPr>
          <w:rFonts w:asciiTheme="minorHAnsi" w:hAnsiTheme="minorHAnsi"/>
        </w:rPr>
        <w:t xml:space="preserve">We consider children to have special educational needs if they have difficulties that are additional to, and different from the majority of their peers of the same age. </w:t>
      </w:r>
    </w:p>
    <w:p w:rsidR="00A564D1" w:rsidRDefault="00A564D1" w:rsidP="00A564D1">
      <w:pPr>
        <w:pStyle w:val="Default"/>
        <w:rPr>
          <w:rFonts w:asciiTheme="minorHAnsi" w:hAnsiTheme="minorHAnsi"/>
        </w:rPr>
      </w:pPr>
      <w:r w:rsidRPr="00A564D1">
        <w:rPr>
          <w:rFonts w:asciiTheme="minorHAnsi" w:hAnsiTheme="minorHAnsi"/>
        </w:rPr>
        <w:t xml:space="preserve">We do not consider children as having a learning difficulty solely because they have English as an additional language (EAL), although we recognise that pupils with EAL may also have SEND. </w:t>
      </w:r>
    </w:p>
    <w:p w:rsidR="00A564D1" w:rsidRPr="00A564D1" w:rsidRDefault="00A564D1" w:rsidP="00A564D1">
      <w:pPr>
        <w:pStyle w:val="Default"/>
        <w:rPr>
          <w:rFonts w:asciiTheme="minorHAnsi" w:hAnsiTheme="minorHAnsi"/>
        </w:rPr>
      </w:pPr>
    </w:p>
    <w:p w:rsidR="00A564D1" w:rsidRPr="00A564D1" w:rsidRDefault="00A564D1" w:rsidP="00A564D1">
      <w:pPr>
        <w:pStyle w:val="Default"/>
        <w:rPr>
          <w:rFonts w:asciiTheme="minorHAnsi" w:hAnsiTheme="minorHAnsi"/>
          <w:sz w:val="28"/>
          <w:szCs w:val="28"/>
        </w:rPr>
      </w:pPr>
      <w:r w:rsidRPr="00A564D1">
        <w:rPr>
          <w:rFonts w:asciiTheme="minorHAnsi" w:hAnsiTheme="minorHAnsi"/>
          <w:b/>
          <w:bCs/>
          <w:sz w:val="28"/>
          <w:szCs w:val="28"/>
        </w:rPr>
        <w:t xml:space="preserve">How do we identify SEN? </w:t>
      </w:r>
    </w:p>
    <w:p w:rsidR="00A564D1" w:rsidRPr="00A564D1" w:rsidRDefault="00A564D1" w:rsidP="00A564D1">
      <w:pPr>
        <w:pStyle w:val="Default"/>
        <w:numPr>
          <w:ilvl w:val="0"/>
          <w:numId w:val="2"/>
        </w:numPr>
        <w:spacing w:after="43"/>
        <w:rPr>
          <w:rFonts w:asciiTheme="minorHAnsi" w:hAnsiTheme="minorHAnsi"/>
        </w:rPr>
      </w:pPr>
      <w:r w:rsidRPr="00A564D1">
        <w:rPr>
          <w:rFonts w:asciiTheme="minorHAnsi" w:hAnsiTheme="minorHAnsi"/>
        </w:rPr>
        <w:t xml:space="preserve">A concern may be raised by the parent/carer, teacher or the child. </w:t>
      </w:r>
    </w:p>
    <w:p w:rsidR="00A564D1" w:rsidRPr="00A564D1" w:rsidRDefault="00A564D1" w:rsidP="00A564D1">
      <w:pPr>
        <w:pStyle w:val="Default"/>
        <w:numPr>
          <w:ilvl w:val="0"/>
          <w:numId w:val="2"/>
        </w:numPr>
        <w:spacing w:after="43"/>
        <w:rPr>
          <w:rFonts w:asciiTheme="minorHAnsi" w:hAnsiTheme="minorHAnsi"/>
        </w:rPr>
      </w:pPr>
      <w:r w:rsidRPr="00A564D1">
        <w:rPr>
          <w:rFonts w:asciiTheme="minorHAnsi" w:hAnsiTheme="minorHAnsi"/>
        </w:rPr>
        <w:t xml:space="preserve">A pupil may have a diagnosis given by another professional (e.g. a paediatrician).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 xml:space="preserve">We continually monitor pupils’ progress and limited or slow progress will be recognised by the class teacher or SENCo as potentially identifying SEN. </w:t>
      </w:r>
    </w:p>
    <w:p w:rsidR="00A564D1" w:rsidRPr="00A564D1" w:rsidRDefault="00A564D1" w:rsidP="00A564D1">
      <w:pPr>
        <w:pStyle w:val="Default"/>
        <w:rPr>
          <w:rFonts w:asciiTheme="minorHAnsi" w:hAnsiTheme="minorHAnsi"/>
        </w:rPr>
      </w:pPr>
    </w:p>
    <w:p w:rsidR="00A564D1" w:rsidRPr="00A564D1" w:rsidRDefault="00A564D1" w:rsidP="00A564D1">
      <w:pPr>
        <w:pStyle w:val="Default"/>
        <w:rPr>
          <w:rFonts w:asciiTheme="minorHAnsi" w:hAnsiTheme="minorHAnsi"/>
          <w:sz w:val="28"/>
          <w:szCs w:val="28"/>
        </w:rPr>
      </w:pPr>
      <w:r w:rsidRPr="00A564D1">
        <w:rPr>
          <w:rFonts w:asciiTheme="minorHAnsi" w:hAnsiTheme="minorHAnsi"/>
          <w:b/>
          <w:bCs/>
          <w:sz w:val="28"/>
          <w:szCs w:val="28"/>
        </w:rPr>
        <w:t xml:space="preserve">What should I do if I think my child has SEN? </w:t>
      </w:r>
    </w:p>
    <w:p w:rsidR="00A564D1" w:rsidRPr="00A564D1" w:rsidRDefault="00A564D1" w:rsidP="00A564D1">
      <w:pPr>
        <w:pStyle w:val="Default"/>
        <w:numPr>
          <w:ilvl w:val="0"/>
          <w:numId w:val="3"/>
        </w:numPr>
        <w:spacing w:after="30"/>
        <w:rPr>
          <w:rFonts w:asciiTheme="minorHAnsi" w:hAnsiTheme="minorHAnsi"/>
        </w:rPr>
      </w:pPr>
      <w:r w:rsidRPr="00A564D1">
        <w:rPr>
          <w:rFonts w:asciiTheme="minorHAnsi" w:hAnsiTheme="minorHAnsi"/>
        </w:rPr>
        <w:t>The first point of contact should be with the child’s class teacher. If a concern is raised about a pupil</w:t>
      </w:r>
      <w:r>
        <w:rPr>
          <w:rFonts w:asciiTheme="minorHAnsi" w:hAnsiTheme="minorHAnsi"/>
        </w:rPr>
        <w:t>’</w:t>
      </w:r>
      <w:r w:rsidRPr="00A564D1">
        <w:rPr>
          <w:rFonts w:asciiTheme="minorHAnsi" w:hAnsiTheme="minorHAnsi"/>
        </w:rPr>
        <w:t xml:space="preserve">s progress, discussions will take place between the class teacher, parent and SENCo. The pupil will be monitored, and possible support strategies put in place.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You may also wish to contact the school SENCo,</w:t>
      </w:r>
      <w:r>
        <w:rPr>
          <w:rFonts w:asciiTheme="minorHAnsi" w:hAnsiTheme="minorHAnsi"/>
        </w:rPr>
        <w:t xml:space="preserve"> </w:t>
      </w:r>
      <w:r w:rsidRPr="00A564D1">
        <w:rPr>
          <w:rFonts w:asciiTheme="minorHAnsi" w:hAnsiTheme="minorHAnsi"/>
        </w:rPr>
        <w:t xml:space="preserve">Mrs Kate </w:t>
      </w:r>
      <w:r>
        <w:rPr>
          <w:rFonts w:asciiTheme="minorHAnsi" w:hAnsiTheme="minorHAnsi"/>
        </w:rPr>
        <w:t xml:space="preserve">Thompson </w:t>
      </w:r>
      <w:r w:rsidRPr="00A564D1">
        <w:rPr>
          <w:rFonts w:asciiTheme="minorHAnsi" w:hAnsiTheme="minorHAnsi"/>
        </w:rPr>
        <w:t>by making an appointment through the school office or telephoning her on 01</w:t>
      </w:r>
      <w:r>
        <w:rPr>
          <w:rFonts w:asciiTheme="minorHAnsi" w:hAnsiTheme="minorHAnsi"/>
        </w:rPr>
        <w:t>885</w:t>
      </w:r>
      <w:r w:rsidRPr="00A564D1">
        <w:rPr>
          <w:rFonts w:asciiTheme="minorHAnsi" w:hAnsiTheme="minorHAnsi"/>
        </w:rPr>
        <w:t xml:space="preserve"> </w:t>
      </w:r>
      <w:r>
        <w:rPr>
          <w:rFonts w:asciiTheme="minorHAnsi" w:hAnsiTheme="minorHAnsi"/>
        </w:rPr>
        <w:t>483237</w:t>
      </w:r>
      <w:r w:rsidRPr="00A564D1">
        <w:rPr>
          <w:rFonts w:asciiTheme="minorHAnsi" w:hAnsiTheme="minorHAnsi"/>
        </w:rPr>
        <w:t xml:space="preserve"> or by e-mailing on k</w:t>
      </w:r>
      <w:r>
        <w:rPr>
          <w:rFonts w:asciiTheme="minorHAnsi" w:hAnsiTheme="minorHAnsi"/>
        </w:rPr>
        <w:t>thompson</w:t>
      </w:r>
      <w:r w:rsidRPr="00A564D1">
        <w:rPr>
          <w:rFonts w:asciiTheme="minorHAnsi" w:hAnsiTheme="minorHAnsi"/>
        </w:rPr>
        <w:t>@</w:t>
      </w:r>
      <w:r w:rsidR="00B542B6">
        <w:rPr>
          <w:rFonts w:asciiTheme="minorHAnsi" w:hAnsiTheme="minorHAnsi"/>
        </w:rPr>
        <w:t>st-peter</w:t>
      </w:r>
      <w:r>
        <w:rPr>
          <w:rFonts w:asciiTheme="minorHAnsi" w:hAnsiTheme="minorHAnsi"/>
        </w:rPr>
        <w:t>s</w:t>
      </w:r>
      <w:r w:rsidRPr="00A564D1">
        <w:rPr>
          <w:rFonts w:asciiTheme="minorHAnsi" w:hAnsiTheme="minorHAnsi"/>
        </w:rPr>
        <w:t xml:space="preserve">.hereford.sch.uk </w:t>
      </w:r>
    </w:p>
    <w:p w:rsidR="00A564D1" w:rsidRPr="00A564D1" w:rsidRDefault="00A564D1" w:rsidP="00A564D1">
      <w:pPr>
        <w:pStyle w:val="Default"/>
        <w:rPr>
          <w:rFonts w:asciiTheme="minorHAnsi" w:hAnsiTheme="minorHAnsi"/>
        </w:rPr>
      </w:pPr>
    </w:p>
    <w:p w:rsidR="00A564D1" w:rsidRPr="00A564D1" w:rsidRDefault="00A564D1" w:rsidP="00A564D1">
      <w:pPr>
        <w:pStyle w:val="Default"/>
        <w:rPr>
          <w:rFonts w:asciiTheme="minorHAnsi" w:hAnsiTheme="minorHAnsi"/>
          <w:sz w:val="28"/>
          <w:szCs w:val="28"/>
        </w:rPr>
      </w:pPr>
      <w:r w:rsidRPr="00A564D1">
        <w:rPr>
          <w:rFonts w:asciiTheme="minorHAnsi" w:hAnsiTheme="minorHAnsi"/>
          <w:b/>
          <w:bCs/>
          <w:sz w:val="28"/>
          <w:szCs w:val="28"/>
        </w:rPr>
        <w:t xml:space="preserve">How will I know my child is being supported at </w:t>
      </w:r>
      <w:r>
        <w:rPr>
          <w:rFonts w:asciiTheme="minorHAnsi" w:hAnsiTheme="minorHAnsi"/>
          <w:b/>
          <w:bCs/>
          <w:sz w:val="28"/>
          <w:szCs w:val="28"/>
        </w:rPr>
        <w:t>St Peter’s</w:t>
      </w:r>
      <w:r w:rsidRPr="00A564D1">
        <w:rPr>
          <w:rFonts w:asciiTheme="minorHAnsi" w:hAnsiTheme="minorHAnsi"/>
          <w:b/>
          <w:bCs/>
          <w:sz w:val="28"/>
          <w:szCs w:val="28"/>
        </w:rPr>
        <w:t xml:space="preserve"> Primary School? </w:t>
      </w:r>
    </w:p>
    <w:p w:rsidR="00A564D1" w:rsidRDefault="00A564D1" w:rsidP="00A564D1">
      <w:pPr>
        <w:rPr>
          <w:sz w:val="24"/>
          <w:szCs w:val="24"/>
        </w:rPr>
      </w:pPr>
      <w:r w:rsidRPr="00A564D1">
        <w:rPr>
          <w:sz w:val="24"/>
          <w:szCs w:val="24"/>
        </w:rPr>
        <w:t xml:space="preserve">At </w:t>
      </w:r>
      <w:r>
        <w:rPr>
          <w:sz w:val="24"/>
          <w:szCs w:val="24"/>
        </w:rPr>
        <w:t xml:space="preserve">St Peter’s </w:t>
      </w:r>
      <w:r w:rsidRPr="00A564D1">
        <w:rPr>
          <w:sz w:val="24"/>
          <w:szCs w:val="24"/>
        </w:rPr>
        <w:t>Primary School, we take a graduated approach to supporting all children.</w:t>
      </w:r>
    </w:p>
    <w:tbl>
      <w:tblPr>
        <w:tblW w:w="0" w:type="auto"/>
        <w:tblBorders>
          <w:top w:val="nil"/>
          <w:left w:val="nil"/>
          <w:bottom w:val="nil"/>
          <w:right w:val="nil"/>
        </w:tblBorders>
        <w:tblLayout w:type="fixed"/>
        <w:tblLook w:val="0000" w:firstRow="0" w:lastRow="0" w:firstColumn="0" w:lastColumn="0" w:noHBand="0" w:noVBand="0"/>
      </w:tblPr>
      <w:tblGrid>
        <w:gridCol w:w="8892"/>
      </w:tblGrid>
      <w:tr w:rsidR="00A564D1">
        <w:trPr>
          <w:trHeight w:val="1523"/>
        </w:trPr>
        <w:tc>
          <w:tcPr>
            <w:tcW w:w="8892" w:type="dxa"/>
          </w:tcPr>
          <w:p w:rsidR="00A564D1" w:rsidRPr="00A564D1" w:rsidRDefault="00A564D1">
            <w:pPr>
              <w:pStyle w:val="Default"/>
              <w:rPr>
                <w:rFonts w:asciiTheme="minorHAnsi" w:hAnsiTheme="minorHAnsi"/>
                <w:b/>
                <w:bCs/>
                <w:sz w:val="32"/>
                <w:szCs w:val="32"/>
              </w:rPr>
            </w:pPr>
            <w:r w:rsidRPr="00A564D1">
              <w:rPr>
                <w:rFonts w:asciiTheme="minorHAnsi" w:hAnsiTheme="minorHAnsi"/>
                <w:b/>
                <w:bCs/>
                <w:sz w:val="32"/>
                <w:szCs w:val="32"/>
              </w:rPr>
              <w:lastRenderedPageBreak/>
              <w:t xml:space="preserve">The Graduated Approach </w:t>
            </w:r>
          </w:p>
          <w:p w:rsidR="00A564D1" w:rsidRPr="00A564D1" w:rsidRDefault="00A564D1">
            <w:pPr>
              <w:pStyle w:val="Default"/>
              <w:rPr>
                <w:rFonts w:asciiTheme="minorHAnsi" w:hAnsiTheme="minorHAnsi"/>
                <w:b/>
              </w:rPr>
            </w:pPr>
            <w:r w:rsidRPr="00A564D1">
              <w:rPr>
                <w:rFonts w:asciiTheme="minorHAnsi" w:hAnsiTheme="minorHAnsi"/>
                <w:b/>
              </w:rPr>
              <w:t xml:space="preserve">Stage 1 – Quality First Teaching: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 xml:space="preserve">Teachers are responsible and accountable for the progress and development of </w:t>
            </w:r>
            <w:r>
              <w:rPr>
                <w:rFonts w:asciiTheme="minorHAnsi" w:hAnsiTheme="minorHAnsi"/>
              </w:rPr>
              <w:t xml:space="preserve">all </w:t>
            </w:r>
            <w:r w:rsidRPr="00A564D1">
              <w:rPr>
                <w:rFonts w:asciiTheme="minorHAnsi" w:hAnsiTheme="minorHAnsi"/>
              </w:rPr>
              <w:t xml:space="preserve">the pupils in their class, including where pupils access support from teaching assistants or specialist staff.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 xml:space="preserve">High quality teaching, differentiated for individual pupils, is the first step in responding to pupils who have or may have SEN.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If a concern is raised about a pupil</w:t>
            </w:r>
            <w:r>
              <w:rPr>
                <w:rFonts w:asciiTheme="minorHAnsi" w:hAnsiTheme="minorHAnsi"/>
              </w:rPr>
              <w:t>’</w:t>
            </w:r>
            <w:r w:rsidRPr="00A564D1">
              <w:rPr>
                <w:rFonts w:asciiTheme="minorHAnsi" w:hAnsiTheme="minorHAnsi"/>
              </w:rPr>
              <w:t xml:space="preserve">s progress, discussions should take place between the class teacher, parent and SENCo. The pupil will be monitored, and possible support strategies put in place.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 xml:space="preserve">Pupil Progress Meetings are used to monitor and assess the progress being made by </w:t>
            </w:r>
            <w:r>
              <w:rPr>
                <w:rFonts w:asciiTheme="minorHAnsi" w:hAnsiTheme="minorHAnsi"/>
              </w:rPr>
              <w:t xml:space="preserve">all </w:t>
            </w:r>
            <w:r w:rsidRPr="00A564D1">
              <w:rPr>
                <w:rFonts w:asciiTheme="minorHAnsi" w:hAnsiTheme="minorHAnsi"/>
              </w:rPr>
              <w:t xml:space="preserve">pupils. </w:t>
            </w:r>
          </w:p>
          <w:p w:rsidR="00A564D1" w:rsidRPr="00A564D1" w:rsidRDefault="00A564D1">
            <w:pPr>
              <w:pStyle w:val="Default"/>
              <w:rPr>
                <w:rFonts w:asciiTheme="minorHAnsi" w:hAnsiTheme="minorHAnsi"/>
              </w:rPr>
            </w:pPr>
          </w:p>
        </w:tc>
      </w:tr>
      <w:tr w:rsidR="00A564D1">
        <w:trPr>
          <w:trHeight w:val="683"/>
        </w:trPr>
        <w:tc>
          <w:tcPr>
            <w:tcW w:w="8892" w:type="dxa"/>
          </w:tcPr>
          <w:p w:rsidR="00A564D1" w:rsidRPr="00A564D1" w:rsidRDefault="00A564D1">
            <w:pPr>
              <w:pStyle w:val="Default"/>
              <w:rPr>
                <w:rFonts w:asciiTheme="minorHAnsi" w:hAnsiTheme="minorHAnsi"/>
                <w:b/>
              </w:rPr>
            </w:pPr>
            <w:r w:rsidRPr="00A564D1">
              <w:rPr>
                <w:rFonts w:asciiTheme="minorHAnsi" w:hAnsiTheme="minorHAnsi"/>
                <w:b/>
              </w:rPr>
              <w:t xml:space="preserve">Stage 2: </w:t>
            </w:r>
          </w:p>
          <w:p w:rsidR="00A564D1" w:rsidRPr="00A564D1" w:rsidRDefault="00A564D1" w:rsidP="00A564D1">
            <w:pPr>
              <w:pStyle w:val="Default"/>
              <w:numPr>
                <w:ilvl w:val="0"/>
                <w:numId w:val="3"/>
              </w:numPr>
              <w:rPr>
                <w:rFonts w:asciiTheme="minorHAnsi" w:hAnsiTheme="minorHAnsi"/>
              </w:rPr>
            </w:pPr>
            <w:r w:rsidRPr="00A564D1">
              <w:rPr>
                <w:rFonts w:asciiTheme="minorHAnsi" w:hAnsiTheme="minorHAnsi"/>
              </w:rPr>
              <w:t xml:space="preserve">This recognises pupils who are identified as requiring additional and different help to that which has been provided at Stage 1. </w:t>
            </w:r>
          </w:p>
          <w:p w:rsidR="00A564D1" w:rsidRDefault="00A564D1" w:rsidP="00A564D1">
            <w:pPr>
              <w:pStyle w:val="Default"/>
              <w:numPr>
                <w:ilvl w:val="0"/>
                <w:numId w:val="3"/>
              </w:numPr>
              <w:rPr>
                <w:rFonts w:asciiTheme="minorHAnsi" w:hAnsiTheme="minorHAnsi"/>
              </w:rPr>
            </w:pPr>
            <w:r w:rsidRPr="00A564D1">
              <w:rPr>
                <w:rFonts w:asciiTheme="minorHAnsi" w:hAnsiTheme="minorHAnsi"/>
              </w:rPr>
              <w:t xml:space="preserve">Pupils become Stage 2 if they have been assessed as being significantly behind their expected level for </w:t>
            </w:r>
            <w:r>
              <w:rPr>
                <w:rFonts w:asciiTheme="minorHAnsi" w:hAnsiTheme="minorHAnsi"/>
              </w:rPr>
              <w:t>2</w:t>
            </w:r>
            <w:r w:rsidRPr="00A564D1">
              <w:rPr>
                <w:rFonts w:asciiTheme="minorHAnsi" w:hAnsiTheme="minorHAnsi"/>
              </w:rPr>
              <w:t xml:space="preserve"> consecutive </w:t>
            </w:r>
            <w:r>
              <w:rPr>
                <w:rFonts w:asciiTheme="minorHAnsi" w:hAnsiTheme="minorHAnsi"/>
              </w:rPr>
              <w:t>Pupil Progress Meetings.</w:t>
            </w: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A564D1" w:rsidRPr="00A564D1">
              <w:trPr>
                <w:trHeight w:val="1516"/>
              </w:trPr>
              <w:tc>
                <w:tcPr>
                  <w:tcW w:w="8929" w:type="dxa"/>
                </w:tcPr>
                <w:p w:rsidR="00A564D1" w:rsidRPr="00A564D1" w:rsidRDefault="00A564D1" w:rsidP="00A564D1">
                  <w:pPr>
                    <w:autoSpaceDE w:val="0"/>
                    <w:autoSpaceDN w:val="0"/>
                    <w:adjustRightInd w:val="0"/>
                    <w:spacing w:after="0" w:line="240" w:lineRule="auto"/>
                    <w:rPr>
                      <w:sz w:val="24"/>
                      <w:szCs w:val="24"/>
                    </w:rPr>
                  </w:pPr>
                </w:p>
                <w:p w:rsidR="00A564D1" w:rsidRP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At this stage the SENCo </w:t>
                  </w:r>
                  <w:r>
                    <w:rPr>
                      <w:rFonts w:cs="Arial"/>
                      <w:color w:val="000000"/>
                      <w:sz w:val="24"/>
                      <w:szCs w:val="24"/>
                    </w:rPr>
                    <w:t>may</w:t>
                  </w:r>
                  <w:r w:rsidRPr="00A564D1">
                    <w:rPr>
                      <w:rFonts w:cs="Arial"/>
                      <w:color w:val="000000"/>
                      <w:sz w:val="24"/>
                      <w:szCs w:val="24"/>
                    </w:rPr>
                    <w:t xml:space="preserve"> seek consent from parents to assess a pupil, or refer to an external agency, to ascertain what the specific barriers to learning may be. </w:t>
                  </w:r>
                </w:p>
                <w:p w:rsidR="00A564D1" w:rsidRP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Pupils will now be placed on the SEN Support Register, and </w:t>
                  </w:r>
                  <w:r>
                    <w:rPr>
                      <w:rFonts w:cs="Arial"/>
                      <w:color w:val="000000"/>
                      <w:sz w:val="24"/>
                      <w:szCs w:val="24"/>
                    </w:rPr>
                    <w:t>a Provision Map will be drawn up</w:t>
                  </w:r>
                  <w:r w:rsidRPr="00A564D1">
                    <w:rPr>
                      <w:rFonts w:cs="Arial"/>
                      <w:color w:val="000000"/>
                      <w:sz w:val="24"/>
                      <w:szCs w:val="24"/>
                    </w:rPr>
                    <w:t xml:space="preserve"> which will detail the specific provision that will be made. </w:t>
                  </w:r>
                </w:p>
                <w:p w:rsid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The Provision Map will detail all intervent</w:t>
                  </w:r>
                  <w:r>
                    <w:rPr>
                      <w:rFonts w:cs="Arial"/>
                      <w:color w:val="000000"/>
                      <w:sz w:val="24"/>
                      <w:szCs w:val="24"/>
                    </w:rPr>
                    <w:t>ions that are being carried out.</w:t>
                  </w:r>
                </w:p>
                <w:p w:rsidR="00A564D1" w:rsidRP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It will be the responsibility of the SENCo to monitor the </w:t>
                  </w:r>
                  <w:r>
                    <w:rPr>
                      <w:rFonts w:cs="Arial"/>
                      <w:color w:val="000000"/>
                      <w:sz w:val="24"/>
                      <w:szCs w:val="24"/>
                    </w:rPr>
                    <w:t>Provision the pupil is having,</w:t>
                  </w:r>
                  <w:r w:rsidRPr="00A564D1">
                    <w:rPr>
                      <w:rFonts w:cs="Arial"/>
                      <w:color w:val="000000"/>
                      <w:sz w:val="24"/>
                      <w:szCs w:val="24"/>
                    </w:rPr>
                    <w:t xml:space="preserve"> the effectiveness of the provision and the progress of the pupils. </w:t>
                  </w:r>
                </w:p>
                <w:p w:rsidR="00A564D1" w:rsidRPr="00A564D1" w:rsidRDefault="00A564D1" w:rsidP="00A564D1">
                  <w:pPr>
                    <w:autoSpaceDE w:val="0"/>
                    <w:autoSpaceDN w:val="0"/>
                    <w:adjustRightInd w:val="0"/>
                    <w:spacing w:after="0" w:line="240" w:lineRule="auto"/>
                    <w:rPr>
                      <w:rFonts w:cs="Arial"/>
                      <w:color w:val="000000"/>
                      <w:sz w:val="24"/>
                      <w:szCs w:val="24"/>
                    </w:rPr>
                  </w:pPr>
                </w:p>
              </w:tc>
            </w:tr>
            <w:tr w:rsidR="00A564D1" w:rsidRPr="00A564D1">
              <w:trPr>
                <w:trHeight w:val="1246"/>
              </w:trPr>
              <w:tc>
                <w:tcPr>
                  <w:tcW w:w="8929" w:type="dxa"/>
                </w:tcPr>
                <w:p w:rsidR="00A564D1" w:rsidRPr="00A564D1" w:rsidRDefault="00A564D1" w:rsidP="00A564D1">
                  <w:pPr>
                    <w:autoSpaceDE w:val="0"/>
                    <w:autoSpaceDN w:val="0"/>
                    <w:adjustRightInd w:val="0"/>
                    <w:spacing w:after="0" w:line="240" w:lineRule="auto"/>
                    <w:rPr>
                      <w:rFonts w:cs="Arial"/>
                      <w:b/>
                      <w:color w:val="000000"/>
                      <w:sz w:val="24"/>
                      <w:szCs w:val="24"/>
                    </w:rPr>
                  </w:pPr>
                  <w:r w:rsidRPr="00A564D1">
                    <w:rPr>
                      <w:rFonts w:cs="Arial"/>
                      <w:b/>
                      <w:color w:val="000000"/>
                      <w:sz w:val="24"/>
                      <w:szCs w:val="24"/>
                    </w:rPr>
                    <w:t xml:space="preserve">Stage 3: </w:t>
                  </w:r>
                </w:p>
                <w:p w:rsidR="00A564D1" w:rsidRP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When a pupil has been identified as having SEN, and steps have been taken for provision under Stages 1 and 2 but the pupil has not progressed as expected, the school will consider taking steps under Stage 3. </w:t>
                  </w:r>
                </w:p>
                <w:p w:rsidR="00A564D1" w:rsidRP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This may involve further consultation with external agencies who will make their own assessments of the pupil and provide support in the planning of extended provision and continued support. </w:t>
                  </w:r>
                </w:p>
                <w:p w:rsidR="00A564D1" w:rsidRDefault="00A564D1" w:rsidP="00A564D1">
                  <w:pPr>
                    <w:pStyle w:val="ListParagraph"/>
                    <w:numPr>
                      <w:ilvl w:val="0"/>
                      <w:numId w:val="3"/>
                    </w:numPr>
                    <w:autoSpaceDE w:val="0"/>
                    <w:autoSpaceDN w:val="0"/>
                    <w:adjustRightInd w:val="0"/>
                    <w:spacing w:after="0" w:line="240" w:lineRule="auto"/>
                    <w:rPr>
                      <w:rFonts w:cs="Arial"/>
                      <w:color w:val="000000"/>
                      <w:sz w:val="24"/>
                      <w:szCs w:val="24"/>
                    </w:rPr>
                  </w:pPr>
                  <w:r w:rsidRPr="00A564D1">
                    <w:rPr>
                      <w:rFonts w:cs="Arial"/>
                      <w:color w:val="000000"/>
                      <w:sz w:val="24"/>
                      <w:szCs w:val="24"/>
                    </w:rPr>
                    <w:t xml:space="preserve">The SENCo will be responsible for monitoring that the advice of external agencies is being followed, and will liaise with the agencies when required. </w:t>
                  </w:r>
                </w:p>
                <w:p w:rsidR="0030260E" w:rsidRDefault="0030260E" w:rsidP="0030260E">
                  <w:pPr>
                    <w:autoSpaceDE w:val="0"/>
                    <w:autoSpaceDN w:val="0"/>
                    <w:adjustRightInd w:val="0"/>
                    <w:spacing w:after="0" w:line="240" w:lineRule="auto"/>
                    <w:rPr>
                      <w:rFonts w:cs="Arial"/>
                      <w:color w:val="000000"/>
                      <w:sz w:val="24"/>
                      <w:szCs w:val="24"/>
                    </w:rPr>
                  </w:pPr>
                </w:p>
                <w:p w:rsidR="0030260E" w:rsidRDefault="0030260E" w:rsidP="0030260E">
                  <w:pPr>
                    <w:autoSpaceDE w:val="0"/>
                    <w:autoSpaceDN w:val="0"/>
                    <w:adjustRightInd w:val="0"/>
                    <w:spacing w:after="0" w:line="240" w:lineRule="auto"/>
                    <w:rPr>
                      <w:rFonts w:cs="Arial"/>
                      <w:color w:val="000000"/>
                      <w:sz w:val="24"/>
                      <w:szCs w:val="24"/>
                    </w:rPr>
                  </w:pPr>
                </w:p>
                <w:p w:rsidR="0030260E" w:rsidRPr="0030260E" w:rsidRDefault="0030260E" w:rsidP="0030260E">
                  <w:pPr>
                    <w:autoSpaceDE w:val="0"/>
                    <w:autoSpaceDN w:val="0"/>
                    <w:adjustRightInd w:val="0"/>
                    <w:spacing w:after="0" w:line="240" w:lineRule="auto"/>
                    <w:rPr>
                      <w:rFonts w:cs="Arial"/>
                      <w:b/>
                      <w:color w:val="000000"/>
                      <w:sz w:val="28"/>
                      <w:szCs w:val="28"/>
                    </w:rPr>
                  </w:pPr>
                  <w:r w:rsidRPr="0030260E">
                    <w:rPr>
                      <w:rFonts w:cs="Arial"/>
                      <w:b/>
                      <w:color w:val="000000"/>
                      <w:sz w:val="28"/>
                      <w:szCs w:val="28"/>
                    </w:rPr>
                    <w:t>How will I know how my child is getting on?</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We pride ourselves on the good relationships we build between parents, carers and other professionals in working together to meet the needs of the child.</w:t>
                  </w:r>
                </w:p>
                <w:p w:rsidR="0030260E" w:rsidRDefault="0030260E" w:rsidP="0030260E">
                  <w:pPr>
                    <w:autoSpaceDE w:val="0"/>
                    <w:autoSpaceDN w:val="0"/>
                    <w:adjustRightInd w:val="0"/>
                    <w:spacing w:after="0" w:line="240" w:lineRule="auto"/>
                    <w:rPr>
                      <w:rFonts w:cs="Arial"/>
                      <w:color w:val="000000"/>
                      <w:sz w:val="24"/>
                      <w:szCs w:val="24"/>
                    </w:rPr>
                  </w:pPr>
                </w:p>
                <w:p w:rsidR="0030260E" w:rsidRPr="0030260E" w:rsidRDefault="0030260E" w:rsidP="0030260E">
                  <w:pPr>
                    <w:autoSpaceDE w:val="0"/>
                    <w:autoSpaceDN w:val="0"/>
                    <w:adjustRightInd w:val="0"/>
                    <w:spacing w:after="0" w:line="240" w:lineRule="auto"/>
                    <w:rPr>
                      <w:rFonts w:cs="Arial"/>
                      <w:b/>
                      <w:color w:val="000000"/>
                      <w:sz w:val="28"/>
                      <w:szCs w:val="28"/>
                    </w:rPr>
                  </w:pPr>
                  <w:r w:rsidRPr="0030260E">
                    <w:rPr>
                      <w:rFonts w:cs="Arial"/>
                      <w:b/>
                      <w:color w:val="000000"/>
                      <w:sz w:val="28"/>
                      <w:szCs w:val="28"/>
                    </w:rPr>
                    <w:t>What is an Education, Health and Care Plan?</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If a pupil has lifelong or significant difficulties, the School, family and/or other stakeholders may request a statutory assessment from the Local Authority, with a view to receiving an ‘Education, Health and Care Plan’</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lastRenderedPageBreak/>
                    <w:t>Further specialist provision may be put in place.</w:t>
                  </w:r>
                </w:p>
                <w:p w:rsid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The SENCo will be responsible for monitoring the provision, and for preparing the annual review that will take place for these pupils on a yearly basis.</w:t>
                  </w:r>
                </w:p>
                <w:p w:rsidR="0030260E" w:rsidRPr="0030260E" w:rsidRDefault="0030260E" w:rsidP="0030260E">
                  <w:pPr>
                    <w:pStyle w:val="ListParagraph"/>
                    <w:autoSpaceDE w:val="0"/>
                    <w:autoSpaceDN w:val="0"/>
                    <w:adjustRightInd w:val="0"/>
                    <w:spacing w:after="0" w:line="240" w:lineRule="auto"/>
                    <w:rPr>
                      <w:rFonts w:cs="Arial"/>
                      <w:color w:val="000000"/>
                      <w:sz w:val="24"/>
                      <w:szCs w:val="24"/>
                    </w:rPr>
                  </w:pPr>
                </w:p>
                <w:p w:rsidR="0030260E" w:rsidRPr="0030260E" w:rsidRDefault="0030260E" w:rsidP="0030260E">
                  <w:pPr>
                    <w:autoSpaceDE w:val="0"/>
                    <w:autoSpaceDN w:val="0"/>
                    <w:adjustRightInd w:val="0"/>
                    <w:spacing w:after="0" w:line="240" w:lineRule="auto"/>
                    <w:rPr>
                      <w:rFonts w:cs="Arial"/>
                      <w:b/>
                      <w:color w:val="000000"/>
                      <w:sz w:val="28"/>
                      <w:szCs w:val="28"/>
                    </w:rPr>
                  </w:pPr>
                  <w:r w:rsidRPr="0030260E">
                    <w:rPr>
                      <w:rFonts w:cs="Arial"/>
                      <w:b/>
                      <w:color w:val="000000"/>
                      <w:sz w:val="28"/>
                      <w:szCs w:val="28"/>
                    </w:rPr>
                    <w:t>How will transitions from one class to another be managed?</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The SENCo is responsible for planning all transitions for pupils with SEN.</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Carefully planned transitions take place between year groups at the end of every school year.</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For pupils with very specific needs, the SENCo will arrange to meet with the parents, teachers and any support staff involved with the child.</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Training will be arranged for staff who will be working with specific needs, especially medical ones.</w:t>
                  </w:r>
                </w:p>
                <w:p w:rsidR="0030260E" w:rsidRP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The SENCo will be involved with the transition process of SEN pupils to High School.</w:t>
                  </w:r>
                </w:p>
                <w:p w:rsidR="0030260E" w:rsidRDefault="0030260E" w:rsidP="0030260E">
                  <w:pPr>
                    <w:pStyle w:val="ListParagraph"/>
                    <w:numPr>
                      <w:ilvl w:val="0"/>
                      <w:numId w:val="3"/>
                    </w:numPr>
                    <w:autoSpaceDE w:val="0"/>
                    <w:autoSpaceDN w:val="0"/>
                    <w:adjustRightInd w:val="0"/>
                    <w:spacing w:after="0" w:line="240" w:lineRule="auto"/>
                    <w:rPr>
                      <w:rFonts w:cs="Arial"/>
                      <w:color w:val="000000"/>
                      <w:sz w:val="24"/>
                      <w:szCs w:val="24"/>
                    </w:rPr>
                  </w:pPr>
                  <w:r w:rsidRPr="0030260E">
                    <w:rPr>
                      <w:rFonts w:cs="Arial"/>
                      <w:color w:val="000000"/>
                      <w:sz w:val="24"/>
                      <w:szCs w:val="24"/>
                    </w:rPr>
                    <w:t>For in-year transitions, the SENCo will be part of the transition discussions, and may assess the current ability of new pupils to the school.</w:t>
                  </w:r>
                </w:p>
                <w:p w:rsidR="0030260E" w:rsidRDefault="0030260E" w:rsidP="0030260E">
                  <w:pPr>
                    <w:autoSpaceDE w:val="0"/>
                    <w:autoSpaceDN w:val="0"/>
                    <w:adjustRightInd w:val="0"/>
                    <w:spacing w:after="0" w:line="240" w:lineRule="auto"/>
                    <w:rPr>
                      <w:rFonts w:cs="Arial"/>
                      <w:color w:val="000000"/>
                      <w:sz w:val="24"/>
                      <w:szCs w:val="24"/>
                    </w:rPr>
                  </w:pPr>
                </w:p>
                <w:p w:rsidR="0030260E" w:rsidRDefault="0030260E" w:rsidP="0030260E">
                  <w:pPr>
                    <w:autoSpaceDE w:val="0"/>
                    <w:autoSpaceDN w:val="0"/>
                    <w:adjustRightInd w:val="0"/>
                    <w:spacing w:after="0" w:line="240" w:lineRule="auto"/>
                    <w:rPr>
                      <w:rFonts w:cs="Arial"/>
                      <w:color w:val="000000"/>
                      <w:sz w:val="24"/>
                      <w:szCs w:val="24"/>
                    </w:rPr>
                  </w:pPr>
                </w:p>
                <w:p w:rsidR="0030260E" w:rsidRPr="001F4140" w:rsidRDefault="0030260E" w:rsidP="0030260E">
                  <w:pPr>
                    <w:autoSpaceDE w:val="0"/>
                    <w:autoSpaceDN w:val="0"/>
                    <w:adjustRightInd w:val="0"/>
                    <w:spacing w:after="0" w:line="240" w:lineRule="auto"/>
                    <w:rPr>
                      <w:b/>
                      <w:bCs/>
                      <w:sz w:val="24"/>
                      <w:szCs w:val="24"/>
                    </w:rPr>
                  </w:pPr>
                  <w:r w:rsidRPr="001F4140">
                    <w:rPr>
                      <w:b/>
                      <w:bCs/>
                      <w:sz w:val="24"/>
                      <w:szCs w:val="24"/>
                    </w:rPr>
                    <w:t xml:space="preserve">School Entitlement Offer – </w:t>
                  </w:r>
                  <w:r w:rsidR="00FD4B58">
                    <w:rPr>
                      <w:b/>
                      <w:bCs/>
                      <w:sz w:val="24"/>
                      <w:szCs w:val="24"/>
                    </w:rPr>
                    <w:t>T</w:t>
                  </w:r>
                  <w:r w:rsidRPr="001F4140">
                    <w:rPr>
                      <w:b/>
                      <w:bCs/>
                      <w:sz w:val="24"/>
                      <w:szCs w:val="24"/>
                    </w:rPr>
                    <w:t>he categories of need and how we implement appropriate provision.</w:t>
                  </w:r>
                </w:p>
                <w:p w:rsidR="0030260E" w:rsidRPr="001F4140" w:rsidRDefault="0030260E" w:rsidP="0030260E">
                  <w:pPr>
                    <w:autoSpaceDE w:val="0"/>
                    <w:autoSpaceDN w:val="0"/>
                    <w:adjustRightInd w:val="0"/>
                    <w:spacing w:after="0" w:line="240" w:lineRule="auto"/>
                    <w:rPr>
                      <w:b/>
                      <w:bCs/>
                      <w:sz w:val="24"/>
                      <w:szCs w:val="24"/>
                    </w:rPr>
                  </w:pPr>
                </w:p>
                <w:p w:rsidR="0030260E" w:rsidRPr="001F4140" w:rsidRDefault="0030260E" w:rsidP="0030260E">
                  <w:pPr>
                    <w:autoSpaceDE w:val="0"/>
                    <w:autoSpaceDN w:val="0"/>
                    <w:adjustRightInd w:val="0"/>
                    <w:spacing w:after="0" w:line="240" w:lineRule="auto"/>
                    <w:rPr>
                      <w:rFonts w:cs="Arial"/>
                      <w:color w:val="000000"/>
                      <w:sz w:val="24"/>
                      <w:szCs w:val="24"/>
                    </w:rPr>
                  </w:pPr>
                </w:p>
                <w:tbl>
                  <w:tblPr>
                    <w:tblStyle w:val="TableGrid"/>
                    <w:tblW w:w="0" w:type="auto"/>
                    <w:tblLayout w:type="fixed"/>
                    <w:tblLook w:val="04A0" w:firstRow="1" w:lastRow="0" w:firstColumn="1" w:lastColumn="0" w:noHBand="0" w:noVBand="1"/>
                  </w:tblPr>
                  <w:tblGrid>
                    <w:gridCol w:w="2899"/>
                    <w:gridCol w:w="2899"/>
                    <w:gridCol w:w="2900"/>
                  </w:tblGrid>
                  <w:tr w:rsidR="0030260E" w:rsidRPr="001F4140" w:rsidTr="004E0817">
                    <w:tc>
                      <w:tcPr>
                        <w:tcW w:w="8698" w:type="dxa"/>
                        <w:gridSpan w:val="3"/>
                      </w:tcPr>
                      <w:p w:rsidR="0030260E" w:rsidRPr="001F4140" w:rsidRDefault="0030260E" w:rsidP="0030260E">
                        <w:pPr>
                          <w:pStyle w:val="Default"/>
                          <w:rPr>
                            <w:rFonts w:asciiTheme="minorHAnsi" w:hAnsiTheme="minorHAnsi"/>
                          </w:rPr>
                        </w:pPr>
                        <w:r w:rsidRPr="001F4140">
                          <w:rPr>
                            <w:rFonts w:asciiTheme="minorHAnsi" w:hAnsiTheme="minorHAnsi"/>
                          </w:rPr>
                          <w:t xml:space="preserve">1. Pupils with additional needs </w:t>
                        </w:r>
                      </w:p>
                    </w:tc>
                  </w:tr>
                  <w:tr w:rsidR="0030260E" w:rsidRPr="001F4140" w:rsidTr="0030260E">
                    <w:tc>
                      <w:tcPr>
                        <w:tcW w:w="2899" w:type="dxa"/>
                      </w:tcPr>
                      <w:p w:rsidR="0030260E" w:rsidRPr="001F4140" w:rsidRDefault="0030260E">
                        <w:pPr>
                          <w:pStyle w:val="Default"/>
                          <w:rPr>
                            <w:rFonts w:asciiTheme="minorHAnsi" w:hAnsiTheme="minorHAnsi"/>
                          </w:rPr>
                        </w:pPr>
                        <w:r w:rsidRPr="001F4140">
                          <w:rPr>
                            <w:rFonts w:asciiTheme="minorHAnsi" w:hAnsiTheme="minorHAnsi"/>
                          </w:rPr>
                          <w:t xml:space="preserve">Communication and Interaction </w:t>
                        </w:r>
                      </w:p>
                    </w:tc>
                    <w:tc>
                      <w:tcPr>
                        <w:tcW w:w="2899" w:type="dxa"/>
                      </w:tcPr>
                      <w:p w:rsidR="0030260E" w:rsidRPr="001F4140" w:rsidRDefault="0030260E">
                        <w:pPr>
                          <w:pStyle w:val="Default"/>
                          <w:rPr>
                            <w:rFonts w:asciiTheme="minorHAnsi" w:hAnsiTheme="minorHAnsi"/>
                          </w:rPr>
                        </w:pPr>
                        <w:r w:rsidRPr="001F4140">
                          <w:rPr>
                            <w:rFonts w:asciiTheme="minorHAnsi" w:hAnsiTheme="minorHAnsi"/>
                          </w:rPr>
                          <w:t xml:space="preserve">Autistic Spectrum Disorder (ASD) </w:t>
                        </w:r>
                      </w:p>
                      <w:p w:rsidR="0030260E" w:rsidRPr="001F4140" w:rsidRDefault="0030260E">
                        <w:pPr>
                          <w:pStyle w:val="Default"/>
                          <w:rPr>
                            <w:rFonts w:asciiTheme="minorHAnsi" w:hAnsiTheme="minorHAnsi"/>
                          </w:rPr>
                        </w:pPr>
                        <w:r w:rsidRPr="001F4140">
                          <w:rPr>
                            <w:rFonts w:asciiTheme="minorHAnsi" w:hAnsiTheme="minorHAnsi"/>
                          </w:rPr>
                          <w:t xml:space="preserve">Speech, Language and Communication Needs (SLCN) </w:t>
                        </w:r>
                      </w:p>
                    </w:tc>
                    <w:tc>
                      <w:tcPr>
                        <w:tcW w:w="2900" w:type="dxa"/>
                      </w:tcPr>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 xml:space="preserve">Consultation with specialists </w:t>
                        </w:r>
                      </w:p>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Provision Maps</w:t>
                        </w:r>
                      </w:p>
                      <w:p w:rsidR="0030260E" w:rsidRDefault="0030260E" w:rsidP="0030260E">
                        <w:pPr>
                          <w:pStyle w:val="Default"/>
                          <w:numPr>
                            <w:ilvl w:val="0"/>
                            <w:numId w:val="11"/>
                          </w:numPr>
                          <w:rPr>
                            <w:rFonts w:asciiTheme="minorHAnsi" w:hAnsiTheme="minorHAnsi"/>
                          </w:rPr>
                        </w:pPr>
                        <w:r w:rsidRPr="001F4140">
                          <w:rPr>
                            <w:rFonts w:asciiTheme="minorHAnsi" w:hAnsiTheme="minorHAnsi"/>
                          </w:rPr>
                          <w:t xml:space="preserve">Small group interventions </w:t>
                        </w:r>
                      </w:p>
                      <w:p w:rsidR="001F4140" w:rsidRPr="001F4140" w:rsidRDefault="001F4140" w:rsidP="0030260E">
                        <w:pPr>
                          <w:pStyle w:val="Default"/>
                          <w:numPr>
                            <w:ilvl w:val="0"/>
                            <w:numId w:val="11"/>
                          </w:numPr>
                          <w:rPr>
                            <w:rFonts w:asciiTheme="minorHAnsi" w:hAnsiTheme="minorHAnsi"/>
                          </w:rPr>
                        </w:pPr>
                        <w:r>
                          <w:rPr>
                            <w:rFonts w:asciiTheme="minorHAnsi" w:hAnsiTheme="minorHAnsi"/>
                          </w:rPr>
                          <w:t xml:space="preserve">Implementation of programmes of </w:t>
                        </w:r>
                        <w:r w:rsidR="00E71980">
                          <w:rPr>
                            <w:rFonts w:asciiTheme="minorHAnsi" w:hAnsiTheme="minorHAnsi"/>
                          </w:rPr>
                          <w:t>activities</w:t>
                        </w:r>
                        <w:r>
                          <w:rPr>
                            <w:rFonts w:asciiTheme="minorHAnsi" w:hAnsiTheme="minorHAnsi"/>
                          </w:rPr>
                          <w:t xml:space="preserve"> provided by specialists </w:t>
                        </w:r>
                        <w:proofErr w:type="spellStart"/>
                        <w:r>
                          <w:rPr>
                            <w:rFonts w:asciiTheme="minorHAnsi" w:hAnsiTheme="minorHAnsi"/>
                          </w:rPr>
                          <w:t>e’g</w:t>
                        </w:r>
                        <w:proofErr w:type="spellEnd"/>
                        <w:r>
                          <w:rPr>
                            <w:rFonts w:asciiTheme="minorHAnsi" w:hAnsiTheme="minorHAnsi"/>
                          </w:rPr>
                          <w:t xml:space="preserve"> SALT</w:t>
                        </w:r>
                      </w:p>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 xml:space="preserve">Additional support from a teaching assistant </w:t>
                        </w:r>
                      </w:p>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 xml:space="preserve">Provision of CPD for staff </w:t>
                        </w:r>
                      </w:p>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 xml:space="preserve">Nurturing ethos to maintain self-esteem </w:t>
                        </w:r>
                      </w:p>
                      <w:p w:rsidR="0030260E" w:rsidRPr="001F4140" w:rsidRDefault="0030260E" w:rsidP="0030260E">
                        <w:pPr>
                          <w:pStyle w:val="Default"/>
                          <w:numPr>
                            <w:ilvl w:val="0"/>
                            <w:numId w:val="11"/>
                          </w:numPr>
                          <w:rPr>
                            <w:rFonts w:asciiTheme="minorHAnsi" w:hAnsiTheme="minorHAnsi"/>
                          </w:rPr>
                        </w:pPr>
                        <w:r w:rsidRPr="001F4140">
                          <w:rPr>
                            <w:rFonts w:asciiTheme="minorHAnsi" w:hAnsiTheme="minorHAnsi"/>
                          </w:rPr>
                          <w:t xml:space="preserve">Individual visual timetables </w:t>
                        </w:r>
                      </w:p>
                      <w:p w:rsidR="0030260E" w:rsidRPr="001F4140" w:rsidRDefault="0030260E">
                        <w:pPr>
                          <w:pStyle w:val="Default"/>
                          <w:rPr>
                            <w:rFonts w:asciiTheme="minorHAnsi" w:hAnsiTheme="minorHAnsi"/>
                          </w:rPr>
                        </w:pPr>
                      </w:p>
                    </w:tc>
                  </w:tr>
                  <w:tr w:rsidR="001F4140" w:rsidRPr="001F4140" w:rsidTr="0030260E">
                    <w:tc>
                      <w:tcPr>
                        <w:tcW w:w="2899" w:type="dxa"/>
                      </w:tcPr>
                      <w:p w:rsidR="001F4140" w:rsidRPr="001F4140" w:rsidRDefault="001F4140">
                        <w:pPr>
                          <w:pStyle w:val="Default"/>
                          <w:rPr>
                            <w:rFonts w:asciiTheme="minorHAnsi" w:hAnsiTheme="minorHAnsi"/>
                          </w:rPr>
                        </w:pPr>
                        <w:r w:rsidRPr="001F4140">
                          <w:rPr>
                            <w:rFonts w:asciiTheme="minorHAnsi" w:hAnsiTheme="minorHAnsi"/>
                          </w:rPr>
                          <w:t xml:space="preserve">Cognition and Learning </w:t>
                        </w:r>
                      </w:p>
                    </w:tc>
                    <w:tc>
                      <w:tcPr>
                        <w:tcW w:w="2899" w:type="dxa"/>
                      </w:tcPr>
                      <w:p w:rsidR="001F4140" w:rsidRPr="001F4140" w:rsidRDefault="001F4140">
                        <w:pPr>
                          <w:pStyle w:val="Default"/>
                          <w:rPr>
                            <w:rFonts w:asciiTheme="minorHAnsi" w:hAnsiTheme="minorHAnsi"/>
                          </w:rPr>
                        </w:pPr>
                        <w:r w:rsidRPr="001F4140">
                          <w:rPr>
                            <w:rFonts w:asciiTheme="minorHAnsi" w:hAnsiTheme="minorHAnsi"/>
                          </w:rPr>
                          <w:t xml:space="preserve">Cognitive Ability: </w:t>
                        </w:r>
                      </w:p>
                      <w:p w:rsidR="001F4140" w:rsidRPr="001F4140" w:rsidRDefault="001F4140">
                        <w:pPr>
                          <w:pStyle w:val="Default"/>
                          <w:rPr>
                            <w:rFonts w:asciiTheme="minorHAnsi" w:hAnsiTheme="minorHAnsi"/>
                          </w:rPr>
                        </w:pPr>
                        <w:r w:rsidRPr="001F4140">
                          <w:rPr>
                            <w:rFonts w:asciiTheme="minorHAnsi" w:hAnsiTheme="minorHAnsi"/>
                          </w:rPr>
                          <w:lastRenderedPageBreak/>
                          <w:t xml:space="preserve">Moderate Learning Needs (MLD) </w:t>
                        </w:r>
                      </w:p>
                      <w:p w:rsidR="001F4140" w:rsidRPr="001F4140" w:rsidRDefault="001F4140">
                        <w:pPr>
                          <w:pStyle w:val="Default"/>
                          <w:rPr>
                            <w:rFonts w:asciiTheme="minorHAnsi" w:hAnsiTheme="minorHAnsi"/>
                          </w:rPr>
                        </w:pPr>
                        <w:r w:rsidRPr="001F4140">
                          <w:rPr>
                            <w:rFonts w:asciiTheme="minorHAnsi" w:hAnsiTheme="minorHAnsi"/>
                          </w:rPr>
                          <w:t xml:space="preserve">Severe Learning Difficulties (SLD) </w:t>
                        </w:r>
                      </w:p>
                      <w:p w:rsidR="001F4140" w:rsidRPr="001F4140" w:rsidRDefault="001F4140">
                        <w:pPr>
                          <w:pStyle w:val="Default"/>
                          <w:rPr>
                            <w:rFonts w:asciiTheme="minorHAnsi" w:hAnsiTheme="minorHAnsi"/>
                          </w:rPr>
                        </w:pPr>
                        <w:r w:rsidRPr="001F4140">
                          <w:rPr>
                            <w:rFonts w:asciiTheme="minorHAnsi" w:hAnsiTheme="minorHAnsi"/>
                          </w:rPr>
                          <w:t xml:space="preserve">Profound and Multiple Learning Difficulties (PMLD) </w:t>
                        </w:r>
                      </w:p>
                      <w:p w:rsidR="001F4140" w:rsidRPr="001F4140" w:rsidRDefault="001F4140">
                        <w:pPr>
                          <w:pStyle w:val="Default"/>
                          <w:rPr>
                            <w:rFonts w:asciiTheme="minorHAnsi" w:hAnsiTheme="minorHAnsi"/>
                          </w:rPr>
                        </w:pPr>
                        <w:r w:rsidRPr="001F4140">
                          <w:rPr>
                            <w:rFonts w:asciiTheme="minorHAnsi" w:hAnsiTheme="minorHAnsi"/>
                          </w:rPr>
                          <w:t>Specific Learning Difficulties (</w:t>
                        </w:r>
                        <w:proofErr w:type="spellStart"/>
                        <w:r w:rsidRPr="001F4140">
                          <w:rPr>
                            <w:rFonts w:asciiTheme="minorHAnsi" w:hAnsiTheme="minorHAnsi"/>
                          </w:rPr>
                          <w:t>SpLD</w:t>
                        </w:r>
                        <w:proofErr w:type="spellEnd"/>
                        <w:r w:rsidRPr="001F4140">
                          <w:rPr>
                            <w:rFonts w:asciiTheme="minorHAnsi" w:hAnsiTheme="minorHAnsi"/>
                          </w:rPr>
                          <w:t xml:space="preserve">) </w:t>
                        </w:r>
                      </w:p>
                    </w:tc>
                    <w:tc>
                      <w:tcPr>
                        <w:tcW w:w="2900" w:type="dxa"/>
                      </w:tcPr>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lastRenderedPageBreak/>
                          <w:t>Provision maps</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lastRenderedPageBreak/>
                          <w:t xml:space="preserve">Provision of CPD for staff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Consultation with specialists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Differentiated curriculum to meet education needs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Nurturing ethos to maintain self-esteem </w:t>
                        </w:r>
                      </w:p>
                      <w:p w:rsid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Intervention programmes specific to needs, e.g. </w:t>
                        </w:r>
                        <w:r>
                          <w:rPr>
                            <w:rFonts w:asciiTheme="minorHAnsi" w:hAnsiTheme="minorHAnsi"/>
                          </w:rPr>
                          <w:t>Barrington Stokes reading books,</w:t>
                        </w:r>
                        <w:r w:rsidRPr="001F4140">
                          <w:rPr>
                            <w:rFonts w:asciiTheme="minorHAnsi" w:hAnsiTheme="minorHAnsi"/>
                          </w:rPr>
                          <w:t xml:space="preserve"> Lexia </w:t>
                        </w:r>
                      </w:p>
                      <w:p w:rsidR="001F4140" w:rsidRDefault="001F4140" w:rsidP="001F4140">
                        <w:pPr>
                          <w:pStyle w:val="Default"/>
                          <w:numPr>
                            <w:ilvl w:val="0"/>
                            <w:numId w:val="11"/>
                          </w:numPr>
                          <w:rPr>
                            <w:rFonts w:asciiTheme="minorHAnsi" w:hAnsiTheme="minorHAnsi"/>
                          </w:rPr>
                        </w:pPr>
                        <w:r>
                          <w:rPr>
                            <w:rFonts w:asciiTheme="minorHAnsi" w:hAnsiTheme="minorHAnsi"/>
                          </w:rPr>
                          <w:t>Small group teaching</w:t>
                        </w:r>
                      </w:p>
                      <w:p w:rsidR="001F4140" w:rsidRPr="001F4140" w:rsidRDefault="001F4140" w:rsidP="001F4140">
                        <w:pPr>
                          <w:pStyle w:val="Default"/>
                          <w:numPr>
                            <w:ilvl w:val="0"/>
                            <w:numId w:val="11"/>
                          </w:numPr>
                          <w:rPr>
                            <w:rFonts w:asciiTheme="minorHAnsi" w:hAnsiTheme="minorHAnsi"/>
                          </w:rPr>
                        </w:pPr>
                        <w:r>
                          <w:rPr>
                            <w:rFonts w:asciiTheme="minorHAnsi" w:hAnsiTheme="minorHAnsi"/>
                          </w:rPr>
                          <w:t>Additional small group/individual support from a teaching assistant</w:t>
                        </w:r>
                      </w:p>
                      <w:p w:rsidR="001F4140" w:rsidRDefault="001F4140" w:rsidP="001F4140">
                        <w:pPr>
                          <w:pStyle w:val="Default"/>
                          <w:rPr>
                            <w:rFonts w:asciiTheme="minorHAnsi" w:hAnsiTheme="minorHAnsi"/>
                          </w:rPr>
                        </w:pPr>
                      </w:p>
                      <w:p w:rsidR="001F4140" w:rsidRPr="001F4140" w:rsidRDefault="001F4140" w:rsidP="001F4140">
                        <w:pPr>
                          <w:pStyle w:val="Default"/>
                          <w:rPr>
                            <w:rFonts w:asciiTheme="minorHAnsi" w:hAnsiTheme="minorHAnsi"/>
                          </w:rPr>
                        </w:pPr>
                      </w:p>
                    </w:tc>
                  </w:tr>
                  <w:tr w:rsidR="001F4140" w:rsidTr="0030260E">
                    <w:tc>
                      <w:tcPr>
                        <w:tcW w:w="2899" w:type="dxa"/>
                      </w:tcPr>
                      <w:p w:rsidR="001F4140" w:rsidRPr="001F4140" w:rsidRDefault="001F4140">
                        <w:pPr>
                          <w:pStyle w:val="Default"/>
                          <w:rPr>
                            <w:rFonts w:asciiTheme="minorHAnsi" w:hAnsiTheme="minorHAnsi"/>
                          </w:rPr>
                        </w:pPr>
                        <w:r w:rsidRPr="001F4140">
                          <w:rPr>
                            <w:rFonts w:asciiTheme="minorHAnsi" w:hAnsiTheme="minorHAnsi"/>
                          </w:rPr>
                          <w:lastRenderedPageBreak/>
                          <w:t xml:space="preserve">Social, Emotional and Mental Health </w:t>
                        </w:r>
                      </w:p>
                    </w:tc>
                    <w:tc>
                      <w:tcPr>
                        <w:tcW w:w="2899" w:type="dxa"/>
                      </w:tcPr>
                      <w:p w:rsidR="001F4140" w:rsidRPr="001F4140" w:rsidRDefault="001F4140">
                        <w:pPr>
                          <w:pStyle w:val="Default"/>
                          <w:rPr>
                            <w:rFonts w:asciiTheme="minorHAnsi" w:hAnsiTheme="minorHAnsi"/>
                          </w:rPr>
                        </w:pPr>
                        <w:r w:rsidRPr="001F4140">
                          <w:rPr>
                            <w:rFonts w:asciiTheme="minorHAnsi" w:hAnsiTheme="minorHAnsi"/>
                          </w:rPr>
                          <w:t xml:space="preserve">Emotional Well Being </w:t>
                        </w:r>
                      </w:p>
                      <w:p w:rsidR="001F4140" w:rsidRPr="001F4140" w:rsidRDefault="001F4140">
                        <w:pPr>
                          <w:pStyle w:val="Default"/>
                          <w:rPr>
                            <w:rFonts w:asciiTheme="minorHAnsi" w:hAnsiTheme="minorHAnsi"/>
                          </w:rPr>
                        </w:pPr>
                        <w:r w:rsidRPr="001F4140">
                          <w:rPr>
                            <w:rFonts w:asciiTheme="minorHAnsi" w:hAnsiTheme="minorHAnsi"/>
                          </w:rPr>
                          <w:t xml:space="preserve">Social Behaviour </w:t>
                        </w:r>
                      </w:p>
                      <w:p w:rsidR="001F4140" w:rsidRPr="001F4140" w:rsidRDefault="001F4140">
                        <w:pPr>
                          <w:pStyle w:val="Default"/>
                          <w:rPr>
                            <w:rFonts w:asciiTheme="minorHAnsi" w:hAnsiTheme="minorHAnsi"/>
                          </w:rPr>
                        </w:pPr>
                        <w:r w:rsidRPr="001F4140">
                          <w:rPr>
                            <w:rFonts w:asciiTheme="minorHAnsi" w:hAnsiTheme="minorHAnsi"/>
                          </w:rPr>
                          <w:t xml:space="preserve">Learning Behaviour </w:t>
                        </w:r>
                      </w:p>
                      <w:p w:rsidR="001F4140" w:rsidRPr="001F4140" w:rsidRDefault="001F4140">
                        <w:pPr>
                          <w:pStyle w:val="Default"/>
                          <w:rPr>
                            <w:rFonts w:asciiTheme="minorHAnsi" w:hAnsiTheme="minorHAnsi"/>
                          </w:rPr>
                        </w:pPr>
                        <w:r w:rsidRPr="001F4140">
                          <w:rPr>
                            <w:rFonts w:asciiTheme="minorHAnsi" w:hAnsiTheme="minorHAnsi"/>
                          </w:rPr>
                          <w:t xml:space="preserve">(SEM) </w:t>
                        </w:r>
                      </w:p>
                    </w:tc>
                    <w:tc>
                      <w:tcPr>
                        <w:tcW w:w="2900" w:type="dxa"/>
                      </w:tcPr>
                      <w:p w:rsidR="001F4140" w:rsidRPr="001F4140" w:rsidRDefault="001F4140" w:rsidP="001F4140">
                        <w:pPr>
                          <w:pStyle w:val="Default"/>
                          <w:numPr>
                            <w:ilvl w:val="0"/>
                            <w:numId w:val="11"/>
                          </w:numPr>
                          <w:rPr>
                            <w:rFonts w:asciiTheme="minorHAnsi" w:hAnsiTheme="minorHAnsi"/>
                          </w:rPr>
                        </w:pPr>
                        <w:r>
                          <w:rPr>
                            <w:rFonts w:asciiTheme="minorHAnsi" w:hAnsiTheme="minorHAnsi"/>
                          </w:rPr>
                          <w:t>Assistant Head with specific responsibility for Pupils’ Individual Needs</w:t>
                        </w:r>
                        <w:r w:rsidRPr="001F4140">
                          <w:rPr>
                            <w:rFonts w:asciiTheme="minorHAnsi" w:hAnsiTheme="minorHAnsi"/>
                          </w:rPr>
                          <w:t xml:space="preserve"> </w:t>
                        </w:r>
                      </w:p>
                      <w:p w:rsid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Social Skills intervention </w:t>
                        </w:r>
                      </w:p>
                      <w:p w:rsidR="001F4140" w:rsidRPr="001F4140" w:rsidRDefault="001F4140" w:rsidP="001F4140">
                        <w:pPr>
                          <w:pStyle w:val="Default"/>
                          <w:numPr>
                            <w:ilvl w:val="0"/>
                            <w:numId w:val="11"/>
                          </w:numPr>
                          <w:rPr>
                            <w:rFonts w:asciiTheme="minorHAnsi" w:hAnsiTheme="minorHAnsi"/>
                          </w:rPr>
                        </w:pPr>
                        <w:r>
                          <w:rPr>
                            <w:rFonts w:asciiTheme="minorHAnsi" w:hAnsiTheme="minorHAnsi"/>
                          </w:rPr>
                          <w:t>Self-esteem building</w:t>
                        </w:r>
                      </w:p>
                      <w:p w:rsidR="001F4140" w:rsidRPr="001F4140" w:rsidRDefault="001F4140">
                        <w:pPr>
                          <w:pStyle w:val="Default"/>
                          <w:rPr>
                            <w:rFonts w:asciiTheme="minorHAnsi" w:hAnsiTheme="minorHAnsi"/>
                          </w:rPr>
                        </w:pPr>
                      </w:p>
                    </w:tc>
                  </w:tr>
                  <w:tr w:rsidR="001F4140" w:rsidTr="0030260E">
                    <w:tc>
                      <w:tcPr>
                        <w:tcW w:w="2899" w:type="dxa"/>
                      </w:tcPr>
                      <w:p w:rsidR="001F4140" w:rsidRPr="001F4140" w:rsidRDefault="001F4140">
                        <w:pPr>
                          <w:pStyle w:val="Default"/>
                          <w:rPr>
                            <w:rFonts w:asciiTheme="minorHAnsi" w:hAnsiTheme="minorHAnsi"/>
                          </w:rPr>
                        </w:pPr>
                        <w:r w:rsidRPr="001F4140">
                          <w:rPr>
                            <w:rFonts w:asciiTheme="minorHAnsi" w:hAnsiTheme="minorHAnsi"/>
                          </w:rPr>
                          <w:t xml:space="preserve">Sensory and/or Physical </w:t>
                        </w:r>
                      </w:p>
                    </w:tc>
                    <w:tc>
                      <w:tcPr>
                        <w:tcW w:w="2899" w:type="dxa"/>
                      </w:tcPr>
                      <w:p w:rsidR="001F4140" w:rsidRPr="001F4140" w:rsidRDefault="001F4140">
                        <w:pPr>
                          <w:pStyle w:val="Default"/>
                          <w:rPr>
                            <w:rFonts w:asciiTheme="minorHAnsi" w:hAnsiTheme="minorHAnsi"/>
                          </w:rPr>
                        </w:pPr>
                        <w:r w:rsidRPr="001F4140">
                          <w:rPr>
                            <w:rFonts w:asciiTheme="minorHAnsi" w:hAnsiTheme="minorHAnsi"/>
                          </w:rPr>
                          <w:t xml:space="preserve">Hearing Impairment (HI) </w:t>
                        </w:r>
                      </w:p>
                      <w:p w:rsidR="001F4140" w:rsidRPr="001F4140" w:rsidRDefault="001F4140">
                        <w:pPr>
                          <w:pStyle w:val="Default"/>
                          <w:rPr>
                            <w:rFonts w:asciiTheme="minorHAnsi" w:hAnsiTheme="minorHAnsi"/>
                          </w:rPr>
                        </w:pPr>
                        <w:r w:rsidRPr="001F4140">
                          <w:rPr>
                            <w:rFonts w:asciiTheme="minorHAnsi" w:hAnsiTheme="minorHAnsi"/>
                          </w:rPr>
                          <w:t xml:space="preserve">Visual Impairment (VI) </w:t>
                        </w:r>
                      </w:p>
                      <w:p w:rsidR="001F4140" w:rsidRPr="001F4140" w:rsidRDefault="001F4140">
                        <w:pPr>
                          <w:pStyle w:val="Default"/>
                          <w:rPr>
                            <w:rFonts w:asciiTheme="minorHAnsi" w:hAnsiTheme="minorHAnsi"/>
                          </w:rPr>
                        </w:pPr>
                        <w:r w:rsidRPr="001F4140">
                          <w:rPr>
                            <w:rFonts w:asciiTheme="minorHAnsi" w:hAnsiTheme="minorHAnsi"/>
                          </w:rPr>
                          <w:t xml:space="preserve">Physical / Health / Medical (PD) </w:t>
                        </w:r>
                      </w:p>
                    </w:tc>
                    <w:tc>
                      <w:tcPr>
                        <w:tcW w:w="2900" w:type="dxa"/>
                      </w:tcPr>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Local Authority Inclusion Team – advice on adaptations to be made, and resources/equipment that is required </w:t>
                        </w:r>
                        <w:proofErr w:type="spellStart"/>
                        <w:r w:rsidRPr="001F4140">
                          <w:rPr>
                            <w:rFonts w:asciiTheme="minorHAnsi" w:hAnsiTheme="minorHAnsi"/>
                          </w:rPr>
                          <w:t>eg</w:t>
                        </w:r>
                        <w:proofErr w:type="spellEnd"/>
                        <w:r w:rsidRPr="001F4140">
                          <w:rPr>
                            <w:rFonts w:asciiTheme="minorHAnsi" w:hAnsiTheme="minorHAnsi"/>
                          </w:rPr>
                          <w:t xml:space="preserve"> </w:t>
                        </w:r>
                        <w:proofErr w:type="spellStart"/>
                        <w:r w:rsidRPr="001F4140">
                          <w:rPr>
                            <w:rFonts w:asciiTheme="minorHAnsi" w:hAnsiTheme="minorHAnsi"/>
                          </w:rPr>
                          <w:t>soundfield</w:t>
                        </w:r>
                        <w:proofErr w:type="spellEnd"/>
                        <w:r w:rsidRPr="001F4140">
                          <w:rPr>
                            <w:rFonts w:asciiTheme="minorHAnsi" w:hAnsiTheme="minorHAnsi"/>
                          </w:rPr>
                          <w:t xml:space="preserve"> system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Access to Physiotherapists and Occupational </w:t>
                        </w:r>
                        <w:r w:rsidRPr="001F4140">
                          <w:rPr>
                            <w:rFonts w:asciiTheme="minorHAnsi" w:hAnsiTheme="minorHAnsi"/>
                          </w:rPr>
                          <w:lastRenderedPageBreak/>
                          <w:t xml:space="preserve">Therapists on an individual basis (through referrals)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VI and HI specialist teachers visit pupils and provide advice to the school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Specialist equipment provided </w:t>
                        </w:r>
                      </w:p>
                      <w:p w:rsidR="001F4140" w:rsidRPr="001F4140" w:rsidRDefault="001F4140" w:rsidP="001F4140">
                        <w:pPr>
                          <w:pStyle w:val="Default"/>
                          <w:numPr>
                            <w:ilvl w:val="0"/>
                            <w:numId w:val="11"/>
                          </w:numPr>
                          <w:rPr>
                            <w:rFonts w:asciiTheme="minorHAnsi" w:hAnsiTheme="minorHAnsi"/>
                          </w:rPr>
                        </w:pPr>
                        <w:r w:rsidRPr="001F4140">
                          <w:rPr>
                            <w:rFonts w:asciiTheme="minorHAnsi" w:hAnsiTheme="minorHAnsi"/>
                          </w:rPr>
                          <w:t xml:space="preserve">CPD arranged for staff </w:t>
                        </w:r>
                      </w:p>
                      <w:p w:rsidR="001F4140" w:rsidRPr="001F4140" w:rsidRDefault="001F4140">
                        <w:pPr>
                          <w:pStyle w:val="Default"/>
                          <w:rPr>
                            <w:rFonts w:asciiTheme="minorHAnsi" w:hAnsiTheme="minorHAnsi"/>
                          </w:rPr>
                        </w:pPr>
                      </w:p>
                    </w:tc>
                  </w:tr>
                </w:tbl>
                <w:p w:rsidR="0030260E" w:rsidRPr="0030260E" w:rsidRDefault="0030260E" w:rsidP="0030260E">
                  <w:pPr>
                    <w:autoSpaceDE w:val="0"/>
                    <w:autoSpaceDN w:val="0"/>
                    <w:adjustRightInd w:val="0"/>
                    <w:spacing w:after="0" w:line="240" w:lineRule="auto"/>
                    <w:rPr>
                      <w:rFonts w:cs="Arial"/>
                      <w:color w:val="000000"/>
                      <w:sz w:val="24"/>
                      <w:szCs w:val="24"/>
                    </w:rPr>
                  </w:pPr>
                </w:p>
                <w:p w:rsidR="00A564D1" w:rsidRPr="00A564D1" w:rsidRDefault="00A564D1" w:rsidP="00A564D1">
                  <w:pPr>
                    <w:autoSpaceDE w:val="0"/>
                    <w:autoSpaceDN w:val="0"/>
                    <w:adjustRightInd w:val="0"/>
                    <w:spacing w:after="0" w:line="240" w:lineRule="auto"/>
                    <w:rPr>
                      <w:rFonts w:cs="Arial"/>
                      <w:color w:val="000000"/>
                      <w:sz w:val="24"/>
                      <w:szCs w:val="24"/>
                    </w:rPr>
                  </w:pPr>
                </w:p>
              </w:tc>
            </w:tr>
          </w:tbl>
          <w:p w:rsidR="00A564D1" w:rsidRPr="00A564D1" w:rsidRDefault="00A564D1" w:rsidP="00A564D1">
            <w:pPr>
              <w:pStyle w:val="Default"/>
              <w:ind w:left="720"/>
              <w:rPr>
                <w:rFonts w:asciiTheme="minorHAnsi" w:hAnsiTheme="minorHAnsi"/>
              </w:rPr>
            </w:pPr>
          </w:p>
        </w:tc>
      </w:tr>
    </w:tbl>
    <w:p w:rsidR="001F4140" w:rsidRDefault="001F4140" w:rsidP="001F4140">
      <w:pPr>
        <w:pStyle w:val="Default"/>
        <w:rPr>
          <w:rFonts w:asciiTheme="minorHAnsi" w:hAnsiTheme="minorHAnsi"/>
          <w:b/>
          <w:bCs/>
          <w:sz w:val="32"/>
          <w:szCs w:val="32"/>
        </w:rPr>
      </w:pPr>
    </w:p>
    <w:p w:rsidR="001F4140" w:rsidRDefault="001F4140" w:rsidP="001F4140">
      <w:pPr>
        <w:pStyle w:val="Default"/>
        <w:rPr>
          <w:rFonts w:asciiTheme="minorHAnsi" w:hAnsiTheme="minorHAnsi"/>
          <w:b/>
          <w:bCs/>
          <w:sz w:val="32"/>
          <w:szCs w:val="32"/>
        </w:rPr>
      </w:pPr>
    </w:p>
    <w:p w:rsidR="001F4140" w:rsidRDefault="001F4140" w:rsidP="001F4140">
      <w:pPr>
        <w:pStyle w:val="Default"/>
        <w:rPr>
          <w:rFonts w:asciiTheme="minorHAnsi" w:hAnsiTheme="minorHAnsi"/>
          <w:b/>
          <w:bCs/>
          <w:sz w:val="32"/>
          <w:szCs w:val="32"/>
        </w:rPr>
      </w:pPr>
    </w:p>
    <w:p w:rsidR="001F4140" w:rsidRPr="001F4140" w:rsidRDefault="001F4140" w:rsidP="001F4140">
      <w:pPr>
        <w:pStyle w:val="Default"/>
        <w:rPr>
          <w:rFonts w:asciiTheme="minorHAnsi" w:hAnsiTheme="minorHAnsi"/>
          <w:sz w:val="32"/>
          <w:szCs w:val="32"/>
        </w:rPr>
      </w:pPr>
      <w:r w:rsidRPr="001F4140">
        <w:rPr>
          <w:rFonts w:asciiTheme="minorHAnsi" w:hAnsiTheme="minorHAnsi"/>
          <w:b/>
          <w:bCs/>
          <w:sz w:val="32"/>
          <w:szCs w:val="32"/>
        </w:rPr>
        <w:t xml:space="preserve">External agencies </w:t>
      </w:r>
    </w:p>
    <w:p w:rsidR="001F4140" w:rsidRDefault="001F4140" w:rsidP="001F4140">
      <w:pPr>
        <w:pStyle w:val="Default"/>
        <w:rPr>
          <w:rFonts w:asciiTheme="minorHAnsi" w:hAnsiTheme="minorHAnsi"/>
        </w:rPr>
      </w:pPr>
      <w:r w:rsidRPr="001F4140">
        <w:rPr>
          <w:rFonts w:asciiTheme="minorHAnsi" w:hAnsiTheme="minorHAnsi"/>
        </w:rPr>
        <w:t xml:space="preserve">The school works closely with many external agency providers, including: </w:t>
      </w:r>
    </w:p>
    <w:p w:rsidR="001F4140" w:rsidRDefault="001F4140" w:rsidP="001F4140">
      <w:pPr>
        <w:pStyle w:val="Default"/>
        <w:rPr>
          <w:rFonts w:asciiTheme="minorHAnsi" w:hAnsiTheme="minorHAnsi"/>
        </w:rPr>
      </w:pPr>
    </w:p>
    <w:p w:rsidR="001F4140" w:rsidRPr="001F4140" w:rsidRDefault="001F4140" w:rsidP="001F4140">
      <w:pPr>
        <w:pStyle w:val="Default"/>
        <w:rPr>
          <w:rFonts w:asciiTheme="minorHAnsi" w:hAnsiTheme="minorHAnsi"/>
        </w:rPr>
      </w:pPr>
    </w:p>
    <w:p w:rsidR="001F4140" w:rsidRPr="001F4140" w:rsidRDefault="001F4140" w:rsidP="001F4140">
      <w:pPr>
        <w:pStyle w:val="Default"/>
        <w:rPr>
          <w:rFonts w:asciiTheme="minorHAnsi" w:hAnsiTheme="minorHAnsi"/>
        </w:rPr>
      </w:pPr>
      <w:r w:rsidRPr="001F4140">
        <w:rPr>
          <w:rFonts w:asciiTheme="minorHAnsi" w:hAnsiTheme="minorHAnsi"/>
        </w:rPr>
        <w:t xml:space="preserve">• The English as an Additional Language team (EAL). </w:t>
      </w:r>
    </w:p>
    <w:p w:rsidR="001F4140" w:rsidRPr="001F4140" w:rsidRDefault="001F4140" w:rsidP="001F4140">
      <w:pPr>
        <w:pStyle w:val="Default"/>
        <w:rPr>
          <w:rFonts w:asciiTheme="minorHAnsi" w:hAnsiTheme="minorHAnsi"/>
        </w:rPr>
      </w:pPr>
      <w:r w:rsidRPr="001F4140">
        <w:rPr>
          <w:rFonts w:asciiTheme="minorHAnsi" w:hAnsiTheme="minorHAnsi"/>
        </w:rPr>
        <w:t xml:space="preserve">• For Looked After Children (LAC) the school works with the social care team, EDULAC team and Virtual Head. </w:t>
      </w:r>
    </w:p>
    <w:p w:rsidR="001F4140" w:rsidRPr="001F4140" w:rsidRDefault="001F4140" w:rsidP="001F4140">
      <w:pPr>
        <w:pStyle w:val="Default"/>
        <w:rPr>
          <w:rFonts w:asciiTheme="minorHAnsi" w:hAnsiTheme="minorHAnsi"/>
        </w:rPr>
      </w:pPr>
      <w:r w:rsidRPr="001F4140">
        <w:rPr>
          <w:rFonts w:asciiTheme="minorHAnsi" w:hAnsiTheme="minorHAnsi"/>
        </w:rPr>
        <w:t xml:space="preserve">• Gypsy, Roma and Traveller services. </w:t>
      </w:r>
    </w:p>
    <w:p w:rsidR="001F4140" w:rsidRPr="001F4140" w:rsidRDefault="001F4140" w:rsidP="001F4140">
      <w:pPr>
        <w:pStyle w:val="Default"/>
        <w:rPr>
          <w:rFonts w:asciiTheme="minorHAnsi" w:hAnsiTheme="minorHAnsi"/>
        </w:rPr>
      </w:pPr>
      <w:r w:rsidRPr="001F4140">
        <w:rPr>
          <w:rFonts w:asciiTheme="minorHAnsi" w:hAnsiTheme="minorHAnsi"/>
        </w:rPr>
        <w:t xml:space="preserve">• Child and Adolescent Mental Health Services (CAMHS). </w:t>
      </w:r>
    </w:p>
    <w:p w:rsidR="001F4140" w:rsidRPr="001F4140" w:rsidRDefault="001F4140" w:rsidP="001F4140">
      <w:pPr>
        <w:pStyle w:val="Default"/>
        <w:rPr>
          <w:rFonts w:asciiTheme="minorHAnsi" w:hAnsiTheme="minorHAnsi"/>
        </w:rPr>
      </w:pPr>
      <w:r w:rsidRPr="001F4140">
        <w:rPr>
          <w:rFonts w:asciiTheme="minorHAnsi" w:hAnsiTheme="minorHAnsi"/>
        </w:rPr>
        <w:t xml:space="preserve">• Local Health Services, including community and specialist nurses, Physiotherapists and Occupational Therapists. </w:t>
      </w:r>
    </w:p>
    <w:p w:rsidR="001F4140" w:rsidRPr="001F4140" w:rsidRDefault="001F4140" w:rsidP="001F4140">
      <w:pPr>
        <w:pStyle w:val="Default"/>
        <w:rPr>
          <w:rFonts w:asciiTheme="minorHAnsi" w:hAnsiTheme="minorHAnsi"/>
        </w:rPr>
      </w:pPr>
      <w:r w:rsidRPr="001F4140">
        <w:rPr>
          <w:rFonts w:asciiTheme="minorHAnsi" w:hAnsiTheme="minorHAnsi"/>
        </w:rPr>
        <w:t xml:space="preserve">• Educational Psychologist. </w:t>
      </w:r>
    </w:p>
    <w:p w:rsidR="001F4140" w:rsidRPr="001F4140" w:rsidRDefault="001F4140" w:rsidP="001F4140">
      <w:pPr>
        <w:pStyle w:val="Default"/>
        <w:rPr>
          <w:rFonts w:asciiTheme="minorHAnsi" w:hAnsiTheme="minorHAnsi"/>
        </w:rPr>
      </w:pPr>
      <w:r w:rsidRPr="001F4140">
        <w:rPr>
          <w:rFonts w:asciiTheme="minorHAnsi" w:hAnsiTheme="minorHAnsi"/>
        </w:rPr>
        <w:t xml:space="preserve">• Speech and Language Therapists. </w:t>
      </w:r>
    </w:p>
    <w:p w:rsidR="001F4140" w:rsidRPr="001F4140" w:rsidRDefault="001F4140" w:rsidP="001F4140">
      <w:pPr>
        <w:pStyle w:val="Default"/>
        <w:rPr>
          <w:rFonts w:asciiTheme="minorHAnsi" w:hAnsiTheme="minorHAnsi"/>
        </w:rPr>
      </w:pPr>
      <w:r w:rsidRPr="001F4140">
        <w:rPr>
          <w:rFonts w:asciiTheme="minorHAnsi" w:hAnsiTheme="minorHAnsi"/>
        </w:rPr>
        <w:t xml:space="preserve">• Young Carers. </w:t>
      </w:r>
    </w:p>
    <w:p w:rsidR="001F4140" w:rsidRPr="001F4140" w:rsidRDefault="001F4140" w:rsidP="001F4140">
      <w:pPr>
        <w:pStyle w:val="Default"/>
        <w:rPr>
          <w:rFonts w:asciiTheme="minorHAnsi" w:hAnsiTheme="minorHAnsi"/>
        </w:rPr>
      </w:pPr>
      <w:r w:rsidRPr="001F4140">
        <w:rPr>
          <w:rFonts w:asciiTheme="minorHAnsi" w:hAnsiTheme="minorHAnsi"/>
        </w:rPr>
        <w:t xml:space="preserve">• Behaviour Support Team. </w:t>
      </w:r>
    </w:p>
    <w:p w:rsidR="001F4140" w:rsidRPr="001F4140" w:rsidRDefault="001F4140" w:rsidP="001F4140">
      <w:pPr>
        <w:pStyle w:val="Default"/>
        <w:rPr>
          <w:rFonts w:asciiTheme="minorHAnsi" w:hAnsiTheme="minorHAnsi"/>
        </w:rPr>
      </w:pPr>
      <w:r>
        <w:rPr>
          <w:rFonts w:asciiTheme="minorHAnsi" w:hAnsiTheme="minorHAnsi"/>
        </w:rPr>
        <w:t xml:space="preserve">• Inclusion Team. </w:t>
      </w:r>
    </w:p>
    <w:p w:rsidR="001F4140" w:rsidRPr="001F4140" w:rsidRDefault="001F4140" w:rsidP="001F4140">
      <w:pPr>
        <w:pStyle w:val="Default"/>
        <w:rPr>
          <w:rFonts w:asciiTheme="minorHAnsi" w:hAnsiTheme="minorHAnsi"/>
        </w:rPr>
      </w:pPr>
      <w:r w:rsidRPr="001F4140">
        <w:rPr>
          <w:rFonts w:asciiTheme="minorHAnsi" w:hAnsiTheme="minorHAnsi"/>
        </w:rPr>
        <w:t xml:space="preserve">• Parent Partnership. </w:t>
      </w:r>
    </w:p>
    <w:p w:rsidR="001F4140" w:rsidRPr="001F4140" w:rsidRDefault="001F4140" w:rsidP="001F4140">
      <w:pPr>
        <w:pStyle w:val="Default"/>
        <w:rPr>
          <w:rFonts w:asciiTheme="minorHAnsi" w:hAnsiTheme="minorHAnsi"/>
        </w:rPr>
      </w:pPr>
      <w:r w:rsidRPr="001F4140">
        <w:rPr>
          <w:rFonts w:asciiTheme="minorHAnsi" w:hAnsiTheme="minorHAnsi"/>
        </w:rPr>
        <w:t>• Local Authority SEND team.</w:t>
      </w:r>
    </w:p>
    <w:p w:rsidR="00A564D1" w:rsidRDefault="00A564D1" w:rsidP="00A564D1">
      <w:pPr>
        <w:rPr>
          <w:sz w:val="24"/>
          <w:szCs w:val="24"/>
        </w:rPr>
      </w:pPr>
    </w:p>
    <w:p w:rsidR="001F4140" w:rsidRDefault="001F4140" w:rsidP="00A564D1">
      <w:pPr>
        <w:rPr>
          <w:sz w:val="24"/>
          <w:szCs w:val="24"/>
        </w:rPr>
      </w:pPr>
    </w:p>
    <w:p w:rsidR="001F4140" w:rsidRPr="00D6465E" w:rsidRDefault="001F4140" w:rsidP="001F4140">
      <w:pPr>
        <w:rPr>
          <w:b/>
          <w:sz w:val="28"/>
          <w:szCs w:val="28"/>
        </w:rPr>
      </w:pPr>
      <w:r w:rsidRPr="00D6465E">
        <w:rPr>
          <w:b/>
          <w:sz w:val="28"/>
          <w:szCs w:val="28"/>
        </w:rPr>
        <w:t>Staffing Expertise and training</w:t>
      </w:r>
    </w:p>
    <w:p w:rsidR="001F4140" w:rsidRPr="001F4140" w:rsidRDefault="001F4140" w:rsidP="001F4140">
      <w:pPr>
        <w:rPr>
          <w:sz w:val="24"/>
          <w:szCs w:val="24"/>
        </w:rPr>
      </w:pPr>
      <w:r w:rsidRPr="001F4140">
        <w:rPr>
          <w:sz w:val="24"/>
          <w:szCs w:val="24"/>
        </w:rPr>
        <w:t>All staff undergo internal training through staff meetings and INSET days.</w:t>
      </w:r>
    </w:p>
    <w:p w:rsidR="001F4140" w:rsidRPr="001F4140" w:rsidRDefault="001F4140" w:rsidP="001F4140">
      <w:pPr>
        <w:rPr>
          <w:sz w:val="24"/>
          <w:szCs w:val="24"/>
        </w:rPr>
      </w:pPr>
      <w:r w:rsidRPr="001F4140">
        <w:rPr>
          <w:sz w:val="24"/>
          <w:szCs w:val="24"/>
        </w:rPr>
        <w:t>All staff undergo Safeguarding training.</w:t>
      </w:r>
    </w:p>
    <w:p w:rsidR="00D6465E" w:rsidRDefault="00D6465E" w:rsidP="001F4140">
      <w:pPr>
        <w:rPr>
          <w:sz w:val="24"/>
          <w:szCs w:val="24"/>
        </w:rPr>
      </w:pPr>
    </w:p>
    <w:p w:rsidR="001F4140" w:rsidRPr="00D6465E" w:rsidRDefault="001F4140" w:rsidP="001F4140">
      <w:pPr>
        <w:rPr>
          <w:b/>
          <w:sz w:val="28"/>
          <w:szCs w:val="28"/>
        </w:rPr>
      </w:pPr>
      <w:r w:rsidRPr="00D6465E">
        <w:rPr>
          <w:b/>
          <w:sz w:val="28"/>
          <w:szCs w:val="28"/>
        </w:rPr>
        <w:t>What if I have a complaint about the school or an individual?</w:t>
      </w:r>
    </w:p>
    <w:p w:rsidR="001F4140" w:rsidRPr="001F4140" w:rsidRDefault="001F4140" w:rsidP="001F4140">
      <w:pPr>
        <w:rPr>
          <w:sz w:val="24"/>
          <w:szCs w:val="24"/>
        </w:rPr>
      </w:pPr>
      <w:r w:rsidRPr="001F4140">
        <w:rPr>
          <w:sz w:val="24"/>
          <w:szCs w:val="24"/>
        </w:rPr>
        <w:t>Our complaints policy outlines the process for making complaint. A copy of this is available on the school website or at the school office.</w:t>
      </w:r>
    </w:p>
    <w:p w:rsidR="00D6465E" w:rsidRDefault="00D6465E" w:rsidP="001F4140">
      <w:pPr>
        <w:rPr>
          <w:sz w:val="24"/>
          <w:szCs w:val="24"/>
        </w:rPr>
      </w:pPr>
    </w:p>
    <w:p w:rsidR="001F4140" w:rsidRPr="00A564D1" w:rsidRDefault="001F4140" w:rsidP="001F4140">
      <w:pPr>
        <w:rPr>
          <w:sz w:val="24"/>
          <w:szCs w:val="24"/>
        </w:rPr>
      </w:pPr>
      <w:r w:rsidRPr="001F4140">
        <w:rPr>
          <w:sz w:val="24"/>
          <w:szCs w:val="24"/>
        </w:rPr>
        <w:t>NB: This is a working document and is continually monitored and amended as necessary.</w:t>
      </w:r>
    </w:p>
    <w:sectPr w:rsidR="001F4140" w:rsidRPr="00A56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E18"/>
    <w:multiLevelType w:val="hybridMultilevel"/>
    <w:tmpl w:val="E72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80DB8"/>
    <w:multiLevelType w:val="hybridMultilevel"/>
    <w:tmpl w:val="055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253F3"/>
    <w:multiLevelType w:val="hybridMultilevel"/>
    <w:tmpl w:val="AE20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72665"/>
    <w:multiLevelType w:val="hybridMultilevel"/>
    <w:tmpl w:val="3E9E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F4876"/>
    <w:multiLevelType w:val="hybridMultilevel"/>
    <w:tmpl w:val="111E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0345AB"/>
    <w:multiLevelType w:val="hybridMultilevel"/>
    <w:tmpl w:val="F73E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106F37"/>
    <w:multiLevelType w:val="hybridMultilevel"/>
    <w:tmpl w:val="B342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51A9A"/>
    <w:multiLevelType w:val="hybridMultilevel"/>
    <w:tmpl w:val="6C38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3C4A94"/>
    <w:multiLevelType w:val="hybridMultilevel"/>
    <w:tmpl w:val="BDFE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600ECE"/>
    <w:multiLevelType w:val="hybridMultilevel"/>
    <w:tmpl w:val="2C3E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1586A"/>
    <w:multiLevelType w:val="hybridMultilevel"/>
    <w:tmpl w:val="62E0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1E08D2"/>
    <w:multiLevelType w:val="hybridMultilevel"/>
    <w:tmpl w:val="407E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560C52"/>
    <w:multiLevelType w:val="hybridMultilevel"/>
    <w:tmpl w:val="1106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242268"/>
    <w:multiLevelType w:val="hybridMultilevel"/>
    <w:tmpl w:val="1EA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151583"/>
    <w:multiLevelType w:val="hybridMultilevel"/>
    <w:tmpl w:val="E52E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6"/>
  </w:num>
  <w:num w:numId="5">
    <w:abstractNumId w:val="9"/>
  </w:num>
  <w:num w:numId="6">
    <w:abstractNumId w:val="4"/>
  </w:num>
  <w:num w:numId="7">
    <w:abstractNumId w:val="10"/>
  </w:num>
  <w:num w:numId="8">
    <w:abstractNumId w:val="8"/>
  </w:num>
  <w:num w:numId="9">
    <w:abstractNumId w:val="11"/>
  </w:num>
  <w:num w:numId="10">
    <w:abstractNumId w:val="5"/>
  </w:num>
  <w:num w:numId="11">
    <w:abstractNumId w:val="13"/>
  </w:num>
  <w:num w:numId="12">
    <w:abstractNumId w:val="14"/>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D1"/>
    <w:rsid w:val="001C6657"/>
    <w:rsid w:val="001F4140"/>
    <w:rsid w:val="0030260E"/>
    <w:rsid w:val="00944D83"/>
    <w:rsid w:val="00A564D1"/>
    <w:rsid w:val="00B542B6"/>
    <w:rsid w:val="00CD711A"/>
    <w:rsid w:val="00D6465E"/>
    <w:rsid w:val="00E71980"/>
    <w:rsid w:val="00FD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B7D2-AAC1-438F-9317-3561F9B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4D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564D1"/>
    <w:rPr>
      <w:rFonts w:ascii="Times New Roman" w:eastAsia="Times New Roman" w:hAnsi="Times New Roman" w:cs="Times New Roman"/>
      <w:sz w:val="24"/>
      <w:szCs w:val="24"/>
      <w:lang w:val="en-US"/>
    </w:rPr>
  </w:style>
  <w:style w:type="paragraph" w:customStyle="1" w:styleId="Default">
    <w:name w:val="Default"/>
    <w:rsid w:val="00A564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64D1"/>
    <w:rPr>
      <w:color w:val="0000FF" w:themeColor="hyperlink"/>
      <w:u w:val="single"/>
    </w:rPr>
  </w:style>
  <w:style w:type="paragraph" w:styleId="ListParagraph">
    <w:name w:val="List Paragraph"/>
    <w:basedOn w:val="Normal"/>
    <w:uiPriority w:val="34"/>
    <w:qFormat/>
    <w:rsid w:val="00A564D1"/>
    <w:pPr>
      <w:ind w:left="720"/>
      <w:contextualSpacing/>
    </w:pPr>
  </w:style>
  <w:style w:type="table" w:styleId="TableGrid">
    <w:name w:val="Table Grid"/>
    <w:basedOn w:val="TableNormal"/>
    <w:uiPriority w:val="59"/>
    <w:rsid w:val="0030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4B58"/>
    <w:pPr>
      <w:spacing w:after="135" w:line="240" w:lineRule="auto"/>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E71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5422">
      <w:bodyDiv w:val="1"/>
      <w:marLeft w:val="0"/>
      <w:marRight w:val="0"/>
      <w:marTop w:val="0"/>
      <w:marBottom w:val="0"/>
      <w:divBdr>
        <w:top w:val="none" w:sz="0" w:space="0" w:color="auto"/>
        <w:left w:val="none" w:sz="0" w:space="0" w:color="auto"/>
        <w:bottom w:val="none" w:sz="0" w:space="0" w:color="auto"/>
        <w:right w:val="none" w:sz="0" w:space="0" w:color="auto"/>
      </w:divBdr>
      <w:divsChild>
        <w:div w:id="1774128941">
          <w:marLeft w:val="0"/>
          <w:marRight w:val="0"/>
          <w:marTop w:val="0"/>
          <w:marBottom w:val="0"/>
          <w:divBdr>
            <w:top w:val="none" w:sz="0" w:space="0" w:color="auto"/>
            <w:left w:val="none" w:sz="0" w:space="0" w:color="auto"/>
            <w:bottom w:val="none" w:sz="0" w:space="0" w:color="auto"/>
            <w:right w:val="none" w:sz="0" w:space="0" w:color="auto"/>
          </w:divBdr>
          <w:divsChild>
            <w:div w:id="628048493">
              <w:marLeft w:val="0"/>
              <w:marRight w:val="0"/>
              <w:marTop w:val="0"/>
              <w:marBottom w:val="0"/>
              <w:divBdr>
                <w:top w:val="none" w:sz="0" w:space="0" w:color="auto"/>
                <w:left w:val="none" w:sz="0" w:space="0" w:color="auto"/>
                <w:bottom w:val="none" w:sz="0" w:space="0" w:color="auto"/>
                <w:right w:val="none" w:sz="0" w:space="0" w:color="auto"/>
              </w:divBdr>
              <w:divsChild>
                <w:div w:id="2143034264">
                  <w:marLeft w:val="0"/>
                  <w:marRight w:val="0"/>
                  <w:marTop w:val="0"/>
                  <w:marBottom w:val="0"/>
                  <w:divBdr>
                    <w:top w:val="none" w:sz="0" w:space="0" w:color="auto"/>
                    <w:left w:val="none" w:sz="0" w:space="0" w:color="auto"/>
                    <w:bottom w:val="none" w:sz="0" w:space="0" w:color="auto"/>
                    <w:right w:val="none" w:sz="0" w:space="0" w:color="auto"/>
                  </w:divBdr>
                  <w:divsChild>
                    <w:div w:id="754668333">
                      <w:marLeft w:val="0"/>
                      <w:marRight w:val="0"/>
                      <w:marTop w:val="0"/>
                      <w:marBottom w:val="0"/>
                      <w:divBdr>
                        <w:top w:val="none" w:sz="0" w:space="0" w:color="auto"/>
                        <w:left w:val="none" w:sz="0" w:space="0" w:color="auto"/>
                        <w:bottom w:val="none" w:sz="0" w:space="0" w:color="auto"/>
                        <w:right w:val="none" w:sz="0" w:space="0" w:color="auto"/>
                      </w:divBdr>
                      <w:divsChild>
                        <w:div w:id="1264612958">
                          <w:marLeft w:val="0"/>
                          <w:marRight w:val="0"/>
                          <w:marTop w:val="0"/>
                          <w:marBottom w:val="0"/>
                          <w:divBdr>
                            <w:top w:val="none" w:sz="0" w:space="0" w:color="auto"/>
                            <w:left w:val="none" w:sz="0" w:space="0" w:color="auto"/>
                            <w:bottom w:val="none" w:sz="0" w:space="0" w:color="auto"/>
                            <w:right w:val="none" w:sz="0" w:space="0" w:color="auto"/>
                          </w:divBdr>
                          <w:divsChild>
                            <w:div w:id="1777598716">
                              <w:marLeft w:val="0"/>
                              <w:marRight w:val="450"/>
                              <w:marTop w:val="0"/>
                              <w:marBottom w:val="480"/>
                              <w:divBdr>
                                <w:top w:val="none" w:sz="0" w:space="0" w:color="auto"/>
                                <w:left w:val="none" w:sz="0" w:space="0" w:color="auto"/>
                                <w:bottom w:val="none" w:sz="0" w:space="0" w:color="auto"/>
                                <w:right w:val="none" w:sz="0" w:space="0" w:color="auto"/>
                              </w:divBdr>
                              <w:divsChild>
                                <w:div w:id="11746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efordshire.gov.uk/family-support/local-offer-4?documentId=831&amp;categoryId=2002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Thompson</dc:creator>
  <cp:lastModifiedBy>lucy jane wisden</cp:lastModifiedBy>
  <cp:revision>2</cp:revision>
  <dcterms:created xsi:type="dcterms:W3CDTF">2020-11-26T08:49:00Z</dcterms:created>
  <dcterms:modified xsi:type="dcterms:W3CDTF">2020-11-26T08:49:00Z</dcterms:modified>
</cp:coreProperties>
</file>