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40D70" w14:textId="3DE8E6F8" w:rsidR="00BE4966" w:rsidRPr="008315CE" w:rsidRDefault="00C56A8D">
      <w:pPr>
        <w:spacing w:after="160" w:line="259" w:lineRule="auto"/>
        <w:jc w:val="center"/>
        <w:rPr>
          <w:rFonts w:ascii="Twinkl" w:eastAsia="Gill Sans" w:hAnsi="Twinkl" w:cs="Gill Sans"/>
          <w:noProof/>
        </w:rPr>
      </w:pPr>
      <w:r w:rsidRPr="008315CE">
        <w:rPr>
          <w:rFonts w:ascii="Twinkl" w:hAnsi="Twinkl"/>
          <w:noProof/>
        </w:rPr>
        <w:drawing>
          <wp:anchor distT="0" distB="0" distL="114300" distR="114300" simplePos="0" relativeHeight="251659264" behindDoc="1" locked="0" layoutInCell="1" allowOverlap="1" wp14:anchorId="19E6086A" wp14:editId="7CC44CC1">
            <wp:simplePos x="0" y="0"/>
            <wp:positionH relativeFrom="column">
              <wp:posOffset>2112645</wp:posOffset>
            </wp:positionH>
            <wp:positionV relativeFrom="paragraph">
              <wp:posOffset>0</wp:posOffset>
            </wp:positionV>
            <wp:extent cx="2381372" cy="2521080"/>
            <wp:effectExtent l="0" t="0" r="0" b="0"/>
            <wp:wrapTight wrapText="bothSides">
              <wp:wrapPolygon edited="0">
                <wp:start x="0" y="0"/>
                <wp:lineTo x="0" y="21382"/>
                <wp:lineTo x="21427" y="21382"/>
                <wp:lineTo x="214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381372" cy="2521080"/>
                    </a:xfrm>
                    <a:prstGeom prst="rect">
                      <a:avLst/>
                    </a:prstGeom>
                  </pic:spPr>
                </pic:pic>
              </a:graphicData>
            </a:graphic>
          </wp:anchor>
        </w:drawing>
      </w:r>
    </w:p>
    <w:p w14:paraId="5B852072" w14:textId="72BAE66B" w:rsidR="00F71B34" w:rsidRPr="008315CE" w:rsidRDefault="00F71B34">
      <w:pPr>
        <w:spacing w:after="160" w:line="259" w:lineRule="auto"/>
        <w:jc w:val="center"/>
        <w:rPr>
          <w:rFonts w:ascii="Twinkl" w:eastAsia="Gill Sans" w:hAnsi="Twinkl" w:cs="Gill Sans"/>
          <w:noProof/>
        </w:rPr>
      </w:pPr>
    </w:p>
    <w:p w14:paraId="3F5CE0E7" w14:textId="588F78A8" w:rsidR="00F71B34" w:rsidRPr="008315CE" w:rsidRDefault="00F71B34">
      <w:pPr>
        <w:spacing w:after="160" w:line="259" w:lineRule="auto"/>
        <w:jc w:val="center"/>
        <w:rPr>
          <w:rFonts w:ascii="Twinkl" w:eastAsia="Gill Sans" w:hAnsi="Twinkl" w:cs="Gill Sans"/>
          <w:noProof/>
        </w:rPr>
      </w:pPr>
    </w:p>
    <w:p w14:paraId="778948B7" w14:textId="77777777" w:rsidR="00F71B34" w:rsidRPr="008315CE" w:rsidRDefault="00F71B34">
      <w:pPr>
        <w:spacing w:after="160" w:line="259" w:lineRule="auto"/>
        <w:jc w:val="center"/>
        <w:rPr>
          <w:rFonts w:ascii="Twinkl" w:eastAsia="Gill Sans" w:hAnsi="Twinkl" w:cs="Gill Sans"/>
          <w:noProof/>
        </w:rPr>
      </w:pPr>
    </w:p>
    <w:p w14:paraId="6573D375" w14:textId="4EF29E3A" w:rsidR="00F71B34" w:rsidRPr="008315CE" w:rsidRDefault="00F71B34">
      <w:pPr>
        <w:spacing w:after="160" w:line="259" w:lineRule="auto"/>
        <w:jc w:val="center"/>
        <w:rPr>
          <w:rFonts w:ascii="Twinkl" w:eastAsia="Gill Sans" w:hAnsi="Twinkl" w:cs="Gill Sans"/>
          <w:noProof/>
        </w:rPr>
      </w:pPr>
    </w:p>
    <w:p w14:paraId="12E53E6C" w14:textId="77777777" w:rsidR="00F71B34" w:rsidRPr="008315CE" w:rsidRDefault="00F71B34">
      <w:pPr>
        <w:spacing w:after="160" w:line="259" w:lineRule="auto"/>
        <w:jc w:val="center"/>
        <w:rPr>
          <w:rFonts w:ascii="Twinkl" w:eastAsia="Gill Sans" w:hAnsi="Twinkl" w:cs="Gill Sans"/>
          <w:noProof/>
        </w:rPr>
      </w:pPr>
    </w:p>
    <w:p w14:paraId="184B9962" w14:textId="52D460D9" w:rsidR="00F71B34" w:rsidRPr="008315CE" w:rsidRDefault="00F71B34">
      <w:pPr>
        <w:spacing w:after="160" w:line="259" w:lineRule="auto"/>
        <w:jc w:val="center"/>
        <w:rPr>
          <w:rFonts w:ascii="Twinkl" w:eastAsia="Gill Sans" w:hAnsi="Twinkl" w:cs="Gill Sans"/>
        </w:rPr>
      </w:pPr>
    </w:p>
    <w:p w14:paraId="64B44E30" w14:textId="77777777" w:rsidR="00BE4966" w:rsidRPr="008315CE" w:rsidRDefault="00BE4966">
      <w:pPr>
        <w:spacing w:after="160" w:line="259" w:lineRule="auto"/>
        <w:jc w:val="center"/>
        <w:rPr>
          <w:rFonts w:ascii="Twinkl" w:eastAsia="Gill Sans" w:hAnsi="Twinkl" w:cs="Gill Sans"/>
          <w:sz w:val="40"/>
          <w:szCs w:val="40"/>
        </w:rPr>
      </w:pPr>
    </w:p>
    <w:p w14:paraId="1BB66CF0" w14:textId="5709BB1E" w:rsidR="00C56A8D" w:rsidRPr="008315CE" w:rsidRDefault="00C56A8D">
      <w:pPr>
        <w:spacing w:after="160" w:line="259" w:lineRule="auto"/>
        <w:jc w:val="center"/>
        <w:rPr>
          <w:rFonts w:ascii="Twinkl" w:eastAsia="Gill Sans" w:hAnsi="Twinkl" w:cs="Gill Sans"/>
          <w:sz w:val="72"/>
          <w:szCs w:val="72"/>
        </w:rPr>
      </w:pPr>
    </w:p>
    <w:p w14:paraId="742872BB" w14:textId="1FDEE970" w:rsidR="00BE4966" w:rsidRPr="008315CE" w:rsidRDefault="006B5F58">
      <w:pPr>
        <w:spacing w:after="160" w:line="259" w:lineRule="auto"/>
        <w:jc w:val="center"/>
        <w:rPr>
          <w:rFonts w:ascii="Twinkl" w:eastAsia="Gill Sans" w:hAnsi="Twinkl" w:cs="Gill Sans"/>
          <w:sz w:val="72"/>
          <w:szCs w:val="72"/>
        </w:rPr>
      </w:pPr>
      <w:r w:rsidRPr="008315CE">
        <w:rPr>
          <w:rFonts w:ascii="Twinkl" w:eastAsia="Gill Sans" w:hAnsi="Twinkl" w:cs="Gill Sans"/>
          <w:sz w:val="72"/>
          <w:szCs w:val="72"/>
        </w:rPr>
        <w:t xml:space="preserve">Year </w:t>
      </w:r>
      <w:r w:rsidR="00233466">
        <w:rPr>
          <w:rFonts w:ascii="Twinkl" w:eastAsia="Gill Sans" w:hAnsi="Twinkl" w:cs="Gill Sans"/>
          <w:sz w:val="72"/>
          <w:szCs w:val="72"/>
        </w:rPr>
        <w:t>5</w:t>
      </w:r>
    </w:p>
    <w:p w14:paraId="4EC67455" w14:textId="55E4EA58" w:rsidR="00BE4966" w:rsidRPr="008315CE" w:rsidRDefault="006B5F58">
      <w:pPr>
        <w:spacing w:after="160" w:line="259" w:lineRule="auto"/>
        <w:jc w:val="center"/>
        <w:rPr>
          <w:rFonts w:ascii="Twinkl" w:eastAsia="Gill Sans" w:hAnsi="Twinkl" w:cs="Gill Sans"/>
          <w:sz w:val="72"/>
          <w:szCs w:val="72"/>
        </w:rPr>
      </w:pPr>
      <w:r w:rsidRPr="008315CE">
        <w:rPr>
          <w:rFonts w:ascii="Twinkl" w:eastAsia="Gill Sans" w:hAnsi="Twinkl" w:cs="Gill Sans"/>
          <w:sz w:val="72"/>
          <w:szCs w:val="72"/>
        </w:rPr>
        <w:t xml:space="preserve">Autumn Term </w:t>
      </w:r>
      <w:r w:rsidR="00CE5C8D" w:rsidRPr="008315CE">
        <w:rPr>
          <w:rFonts w:ascii="Twinkl" w:eastAsia="Gill Sans" w:hAnsi="Twinkl" w:cs="Gill Sans"/>
          <w:sz w:val="72"/>
          <w:szCs w:val="72"/>
        </w:rPr>
        <w:t>1</w:t>
      </w:r>
      <w:r w:rsidRPr="008315CE">
        <w:rPr>
          <w:rFonts w:ascii="Twinkl" w:eastAsia="Gill Sans" w:hAnsi="Twinkl" w:cs="Gill Sans"/>
          <w:sz w:val="72"/>
          <w:szCs w:val="72"/>
        </w:rPr>
        <w:t xml:space="preserve"> - 202</w:t>
      </w:r>
      <w:r w:rsidR="00CE5C8D" w:rsidRPr="008315CE">
        <w:rPr>
          <w:rFonts w:ascii="Twinkl" w:eastAsia="Gill Sans" w:hAnsi="Twinkl" w:cs="Gill Sans"/>
          <w:sz w:val="72"/>
          <w:szCs w:val="72"/>
        </w:rPr>
        <w:t>6</w:t>
      </w:r>
    </w:p>
    <w:p w14:paraId="2E69B939" w14:textId="37B99DD7" w:rsidR="00BE4966" w:rsidRPr="008315CE" w:rsidRDefault="00BE4966">
      <w:pPr>
        <w:spacing w:after="160" w:line="259" w:lineRule="auto"/>
        <w:jc w:val="center"/>
        <w:rPr>
          <w:rFonts w:ascii="Twinkl" w:eastAsia="Gill Sans" w:hAnsi="Twinkl" w:cs="Gill Sans"/>
        </w:rPr>
      </w:pPr>
    </w:p>
    <w:p w14:paraId="28F3791B" w14:textId="2C09D5F3" w:rsidR="00BE4966" w:rsidRPr="008315CE" w:rsidRDefault="008315CE" w:rsidP="00CE5C8D">
      <w:pPr>
        <w:spacing w:after="160" w:line="259" w:lineRule="auto"/>
        <w:rPr>
          <w:rFonts w:ascii="Twinkl" w:eastAsia="Gill Sans" w:hAnsi="Twinkl" w:cs="Gill Sans"/>
          <w:sz w:val="34"/>
          <w:szCs w:val="34"/>
        </w:rPr>
      </w:pPr>
      <w:r w:rsidRPr="008315CE">
        <w:rPr>
          <w:rFonts w:ascii="Twinkl" w:eastAsia="Gill Sans" w:hAnsi="Twinkl" w:cs="Gill Sans"/>
          <w:b/>
          <w:noProof/>
          <w:sz w:val="24"/>
          <w:szCs w:val="24"/>
        </w:rPr>
        <w:drawing>
          <wp:anchor distT="0" distB="0" distL="114300" distR="114300" simplePos="0" relativeHeight="251660288" behindDoc="1" locked="0" layoutInCell="1" allowOverlap="1" wp14:anchorId="1808C9E9" wp14:editId="785A50EF">
            <wp:simplePos x="0" y="0"/>
            <wp:positionH relativeFrom="margin">
              <wp:align>center</wp:align>
            </wp:positionH>
            <wp:positionV relativeFrom="paragraph">
              <wp:posOffset>73025</wp:posOffset>
            </wp:positionV>
            <wp:extent cx="4343400" cy="2895600"/>
            <wp:effectExtent l="0" t="0" r="0" b="0"/>
            <wp:wrapTight wrapText="bothSides">
              <wp:wrapPolygon edited="0">
                <wp:start x="0" y="0"/>
                <wp:lineTo x="0" y="21458"/>
                <wp:lineTo x="21505" y="21458"/>
                <wp:lineTo x="2150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43400" cy="2895600"/>
                    </a:xfrm>
                    <a:prstGeom prst="rect">
                      <a:avLst/>
                    </a:prstGeom>
                  </pic:spPr>
                </pic:pic>
              </a:graphicData>
            </a:graphic>
            <wp14:sizeRelH relativeFrom="margin">
              <wp14:pctWidth>0</wp14:pctWidth>
            </wp14:sizeRelH>
            <wp14:sizeRelV relativeFrom="margin">
              <wp14:pctHeight>0</wp14:pctHeight>
            </wp14:sizeRelV>
          </wp:anchor>
        </w:drawing>
      </w:r>
    </w:p>
    <w:p w14:paraId="1F79B988" w14:textId="4FA0A4FB" w:rsidR="006B5F58" w:rsidRPr="008315CE" w:rsidRDefault="006B5F58" w:rsidP="006B5F58">
      <w:pPr>
        <w:rPr>
          <w:rFonts w:ascii="Twinkl" w:eastAsia="Gill Sans" w:hAnsi="Twinkl" w:cs="Gill Sans"/>
          <w:b/>
          <w:sz w:val="24"/>
          <w:szCs w:val="24"/>
        </w:rPr>
      </w:pPr>
    </w:p>
    <w:p w14:paraId="1BCF5D24" w14:textId="55D85AD1" w:rsidR="006B5F58" w:rsidRPr="008315CE" w:rsidRDefault="006B5F58" w:rsidP="006B5F58">
      <w:pPr>
        <w:rPr>
          <w:rFonts w:ascii="Twinkl" w:eastAsia="Gill Sans" w:hAnsi="Twinkl" w:cs="Gill Sans"/>
          <w:b/>
          <w:sz w:val="24"/>
          <w:szCs w:val="24"/>
        </w:rPr>
      </w:pPr>
    </w:p>
    <w:p w14:paraId="31F8C425" w14:textId="2EBD3793" w:rsidR="00D60A64" w:rsidRPr="008315CE" w:rsidRDefault="00D60A64" w:rsidP="006B5F58">
      <w:pPr>
        <w:rPr>
          <w:rFonts w:ascii="Twinkl" w:eastAsia="Gill Sans" w:hAnsi="Twinkl" w:cs="Gill Sans"/>
          <w:b/>
          <w:sz w:val="24"/>
          <w:szCs w:val="24"/>
        </w:rPr>
      </w:pPr>
    </w:p>
    <w:p w14:paraId="4B040543" w14:textId="77777777" w:rsidR="00D60A64" w:rsidRPr="008315CE" w:rsidRDefault="00D60A64" w:rsidP="006B5F58">
      <w:pPr>
        <w:rPr>
          <w:rFonts w:ascii="Twinkl" w:eastAsia="Gill Sans" w:hAnsi="Twinkl" w:cs="Gill Sans"/>
          <w:b/>
          <w:sz w:val="24"/>
          <w:szCs w:val="24"/>
        </w:rPr>
      </w:pPr>
    </w:p>
    <w:p w14:paraId="70DBF9F7" w14:textId="77777777" w:rsidR="00D60A64" w:rsidRPr="008315CE" w:rsidRDefault="00D60A64" w:rsidP="006B5F58">
      <w:pPr>
        <w:rPr>
          <w:rFonts w:ascii="Twinkl" w:eastAsia="Gill Sans" w:hAnsi="Twinkl" w:cs="Gill Sans"/>
          <w:b/>
          <w:sz w:val="24"/>
          <w:szCs w:val="24"/>
        </w:rPr>
      </w:pPr>
    </w:p>
    <w:p w14:paraId="34283143" w14:textId="77777777" w:rsidR="00D60A64" w:rsidRPr="008315CE" w:rsidRDefault="00D60A64" w:rsidP="006B5F58">
      <w:pPr>
        <w:rPr>
          <w:rFonts w:ascii="Twinkl" w:eastAsia="Gill Sans" w:hAnsi="Twinkl" w:cs="Gill Sans"/>
          <w:b/>
          <w:sz w:val="24"/>
          <w:szCs w:val="24"/>
        </w:rPr>
      </w:pPr>
    </w:p>
    <w:p w14:paraId="03B948C3" w14:textId="77777777" w:rsidR="00D60A64" w:rsidRPr="008315CE" w:rsidRDefault="00D60A64" w:rsidP="006B5F58">
      <w:pPr>
        <w:rPr>
          <w:rFonts w:ascii="Twinkl" w:eastAsia="Gill Sans" w:hAnsi="Twinkl" w:cs="Gill Sans"/>
          <w:b/>
          <w:sz w:val="24"/>
          <w:szCs w:val="24"/>
        </w:rPr>
      </w:pPr>
    </w:p>
    <w:p w14:paraId="212E16E7" w14:textId="77777777" w:rsidR="00D60A64" w:rsidRPr="008315CE" w:rsidRDefault="00D60A64" w:rsidP="006B5F58">
      <w:pPr>
        <w:rPr>
          <w:rFonts w:ascii="Twinkl" w:eastAsia="Gill Sans" w:hAnsi="Twinkl" w:cs="Gill Sans"/>
          <w:b/>
          <w:sz w:val="24"/>
          <w:szCs w:val="24"/>
        </w:rPr>
      </w:pPr>
    </w:p>
    <w:p w14:paraId="7FB11C7F" w14:textId="77777777" w:rsidR="00D60A64" w:rsidRPr="008315CE" w:rsidRDefault="00D60A64" w:rsidP="006B5F58">
      <w:pPr>
        <w:rPr>
          <w:rFonts w:ascii="Twinkl" w:eastAsia="Gill Sans" w:hAnsi="Twinkl" w:cs="Gill Sans"/>
          <w:b/>
          <w:sz w:val="24"/>
          <w:szCs w:val="24"/>
        </w:rPr>
      </w:pPr>
    </w:p>
    <w:p w14:paraId="1E741012" w14:textId="77777777" w:rsidR="00D60A64" w:rsidRPr="008315CE" w:rsidRDefault="00D60A64" w:rsidP="006B5F58">
      <w:pPr>
        <w:rPr>
          <w:rFonts w:ascii="Twinkl" w:eastAsia="Gill Sans" w:hAnsi="Twinkl" w:cs="Gill Sans"/>
          <w:b/>
          <w:sz w:val="24"/>
          <w:szCs w:val="24"/>
        </w:rPr>
      </w:pPr>
    </w:p>
    <w:p w14:paraId="419A6A8C" w14:textId="77777777" w:rsidR="00D60A64" w:rsidRPr="008315CE" w:rsidRDefault="00D60A64" w:rsidP="006B5F58">
      <w:pPr>
        <w:rPr>
          <w:rFonts w:ascii="Twinkl" w:eastAsia="Gill Sans" w:hAnsi="Twinkl" w:cs="Gill Sans"/>
          <w:b/>
          <w:sz w:val="24"/>
          <w:szCs w:val="24"/>
        </w:rPr>
      </w:pPr>
    </w:p>
    <w:p w14:paraId="1562F773" w14:textId="77777777" w:rsidR="00D60A64" w:rsidRPr="008315CE" w:rsidRDefault="00D60A64" w:rsidP="006B5F58">
      <w:pPr>
        <w:rPr>
          <w:rFonts w:ascii="Twinkl" w:eastAsia="Gill Sans" w:hAnsi="Twinkl" w:cs="Gill Sans"/>
          <w:b/>
          <w:sz w:val="24"/>
          <w:szCs w:val="24"/>
        </w:rPr>
      </w:pPr>
    </w:p>
    <w:p w14:paraId="0E3106BE" w14:textId="3E8D5B76" w:rsidR="00D60A64" w:rsidRPr="008315CE" w:rsidRDefault="00D60A64" w:rsidP="006B5F58">
      <w:pPr>
        <w:rPr>
          <w:rFonts w:ascii="Twinkl" w:eastAsia="Gill Sans" w:hAnsi="Twinkl" w:cs="Gill Sans"/>
          <w:b/>
          <w:sz w:val="24"/>
          <w:szCs w:val="24"/>
        </w:rPr>
      </w:pPr>
    </w:p>
    <w:p w14:paraId="63806994" w14:textId="77777777" w:rsidR="00D60A64" w:rsidRPr="008315CE" w:rsidRDefault="00D60A64" w:rsidP="006B5F58">
      <w:pPr>
        <w:rPr>
          <w:rFonts w:ascii="Twinkl" w:eastAsia="Gill Sans" w:hAnsi="Twinkl" w:cs="Gill Sans"/>
          <w:b/>
          <w:sz w:val="24"/>
          <w:szCs w:val="24"/>
        </w:rPr>
      </w:pPr>
    </w:p>
    <w:p w14:paraId="70BA4B66" w14:textId="77777777" w:rsidR="00D60A64" w:rsidRPr="008315CE" w:rsidRDefault="00D60A64" w:rsidP="006B5F58">
      <w:pPr>
        <w:rPr>
          <w:rFonts w:ascii="Twinkl" w:eastAsia="Gill Sans" w:hAnsi="Twinkl" w:cs="Gill Sans"/>
          <w:b/>
          <w:sz w:val="24"/>
          <w:szCs w:val="24"/>
        </w:rPr>
      </w:pPr>
    </w:p>
    <w:p w14:paraId="23846F97" w14:textId="77777777" w:rsidR="00D60A64" w:rsidRPr="008315CE" w:rsidRDefault="00D60A64" w:rsidP="006B5F58">
      <w:pPr>
        <w:rPr>
          <w:rFonts w:ascii="Twinkl" w:eastAsia="Gill Sans" w:hAnsi="Twinkl" w:cs="Gill Sans"/>
          <w:b/>
          <w:sz w:val="24"/>
          <w:szCs w:val="24"/>
        </w:rPr>
      </w:pPr>
    </w:p>
    <w:p w14:paraId="3368AA9B" w14:textId="77777777" w:rsidR="00D60A64" w:rsidRPr="008315CE" w:rsidRDefault="00D60A64" w:rsidP="006B5F58">
      <w:pPr>
        <w:rPr>
          <w:rFonts w:ascii="Twinkl" w:eastAsia="Gill Sans" w:hAnsi="Twinkl" w:cs="Gill Sans"/>
          <w:b/>
          <w:sz w:val="24"/>
          <w:szCs w:val="24"/>
        </w:rPr>
      </w:pPr>
    </w:p>
    <w:p w14:paraId="5C885577" w14:textId="77777777" w:rsidR="00D60A64" w:rsidRPr="008315CE" w:rsidRDefault="00D60A64" w:rsidP="006B5F58">
      <w:pPr>
        <w:rPr>
          <w:rFonts w:ascii="Twinkl" w:eastAsia="Gill Sans" w:hAnsi="Twinkl" w:cs="Gill Sans"/>
          <w:b/>
          <w:sz w:val="24"/>
          <w:szCs w:val="24"/>
        </w:rPr>
      </w:pPr>
    </w:p>
    <w:p w14:paraId="3C3171C1" w14:textId="77777777" w:rsidR="00D60A64" w:rsidRPr="008315CE" w:rsidRDefault="00D60A64" w:rsidP="006B5F58">
      <w:pPr>
        <w:rPr>
          <w:rFonts w:ascii="Twinkl" w:eastAsia="Gill Sans" w:hAnsi="Twinkl" w:cs="Gill Sans"/>
          <w:b/>
          <w:sz w:val="24"/>
          <w:szCs w:val="24"/>
        </w:rPr>
      </w:pPr>
    </w:p>
    <w:p w14:paraId="736FB737" w14:textId="77777777" w:rsidR="006B5F58" w:rsidRPr="008315CE" w:rsidRDefault="006B5F58" w:rsidP="006B5F58">
      <w:pPr>
        <w:rPr>
          <w:rFonts w:ascii="Twinkl" w:eastAsia="Gill Sans" w:hAnsi="Twinkl" w:cs="Gill Sans"/>
          <w:b/>
          <w:sz w:val="24"/>
          <w:szCs w:val="24"/>
        </w:rPr>
      </w:pPr>
    </w:p>
    <w:p w14:paraId="1FD4C147" w14:textId="77777777" w:rsidR="006B5F58" w:rsidRPr="008315CE" w:rsidRDefault="006B5F58" w:rsidP="006B5F58">
      <w:pPr>
        <w:rPr>
          <w:rFonts w:ascii="Twinkl" w:hAnsi="Twinkl"/>
          <w:b/>
        </w:rPr>
      </w:pPr>
      <w:r w:rsidRPr="008315CE">
        <w:rPr>
          <w:rFonts w:ascii="Twinkl" w:hAnsi="Twinkl"/>
          <w:b/>
        </w:rPr>
        <w:t>Dear Parents and Carers,</w:t>
      </w:r>
    </w:p>
    <w:p w14:paraId="400783DB" w14:textId="77777777" w:rsidR="006B5F58" w:rsidRPr="008315CE" w:rsidRDefault="006B5F58" w:rsidP="006B5F58">
      <w:pPr>
        <w:rPr>
          <w:rFonts w:ascii="Twinkl" w:hAnsi="Twinkl"/>
        </w:rPr>
      </w:pPr>
    </w:p>
    <w:p w14:paraId="7B5A31D6" w14:textId="3E502F25" w:rsidR="006B5F58" w:rsidRPr="008315CE" w:rsidRDefault="001303BD" w:rsidP="006B5F58">
      <w:pPr>
        <w:rPr>
          <w:rFonts w:ascii="Twinkl" w:hAnsi="Twinkl"/>
        </w:rPr>
      </w:pPr>
      <w:r w:rsidRPr="008315CE">
        <w:rPr>
          <w:rFonts w:ascii="Twinkl" w:hAnsi="Twinkl"/>
        </w:rPr>
        <w:t xml:space="preserve">Welcome to our </w:t>
      </w:r>
      <w:r w:rsidR="00233466">
        <w:rPr>
          <w:rFonts w:ascii="Twinkl" w:hAnsi="Twinkl"/>
        </w:rPr>
        <w:t>newest year 5</w:t>
      </w:r>
      <w:r w:rsidRPr="008315CE">
        <w:rPr>
          <w:rFonts w:ascii="Twinkl" w:hAnsi="Twinkl"/>
        </w:rPr>
        <w:t xml:space="preserve"> newsletter. We have an inspiring and varied half</w:t>
      </w:r>
      <w:r w:rsidRPr="008315CE">
        <w:rPr>
          <w:rFonts w:ascii="Times New Roman" w:hAnsi="Times New Roman" w:cs="Times New Roman"/>
        </w:rPr>
        <w:t>‑</w:t>
      </w:r>
      <w:r w:rsidRPr="008315CE">
        <w:rPr>
          <w:rFonts w:ascii="Twinkl" w:hAnsi="Twinkl"/>
        </w:rPr>
        <w:t xml:space="preserve">term ahead, filled with creativity, curiosity and new challenges. </w:t>
      </w:r>
      <w:r w:rsidR="00D60A64" w:rsidRPr="008315CE">
        <w:rPr>
          <w:rFonts w:ascii="Twinkl" w:hAnsi="Twinkl"/>
        </w:rPr>
        <w:t>I cannot wait to get started with your lovely children</w:t>
      </w:r>
      <w:r w:rsidR="00387547" w:rsidRPr="008315CE">
        <w:rPr>
          <w:rFonts w:ascii="Twinkl" w:hAnsi="Twinkl"/>
        </w:rPr>
        <w:t xml:space="preserve">, I feel so lucky that </w:t>
      </w:r>
      <w:r w:rsidR="00233466">
        <w:rPr>
          <w:rFonts w:ascii="Twinkl" w:hAnsi="Twinkl"/>
        </w:rPr>
        <w:t>to be teaching them this year.</w:t>
      </w:r>
      <w:r w:rsidR="00387547" w:rsidRPr="008315CE">
        <w:rPr>
          <w:rFonts w:ascii="Twinkl" w:hAnsi="Twinkl"/>
        </w:rPr>
        <w:t xml:space="preserve"> </w:t>
      </w:r>
    </w:p>
    <w:p w14:paraId="4E36D14F" w14:textId="77777777" w:rsidR="001303BD" w:rsidRPr="008315CE" w:rsidRDefault="001303BD" w:rsidP="006B5F58">
      <w:pPr>
        <w:rPr>
          <w:rFonts w:ascii="Twinkl" w:hAnsi="Twinkl"/>
        </w:rPr>
      </w:pPr>
    </w:p>
    <w:p w14:paraId="28089333" w14:textId="71462E7E" w:rsidR="006B5F58" w:rsidRPr="008315CE" w:rsidRDefault="006B5F58" w:rsidP="006B5F58">
      <w:pPr>
        <w:rPr>
          <w:rFonts w:ascii="Twinkl" w:hAnsi="Twinkl"/>
          <w:b/>
        </w:rPr>
      </w:pPr>
      <w:r w:rsidRPr="008315CE">
        <w:rPr>
          <w:rFonts w:ascii="Twinkl" w:hAnsi="Twinkl"/>
          <w:b/>
        </w:rPr>
        <w:t xml:space="preserve">English </w:t>
      </w:r>
      <w:r w:rsidR="00B81C3A" w:rsidRPr="008315CE">
        <w:rPr>
          <w:rFonts w:ascii="Twinkl" w:hAnsi="Twinkl"/>
          <w:b/>
        </w:rPr>
        <w:t>–</w:t>
      </w:r>
      <w:r w:rsidR="00D60A64" w:rsidRPr="008315CE">
        <w:rPr>
          <w:rFonts w:ascii="Twinkl" w:hAnsi="Twinkl"/>
          <w:b/>
        </w:rPr>
        <w:t xml:space="preserve"> </w:t>
      </w:r>
      <w:r w:rsidR="00B81C3A" w:rsidRPr="008315CE">
        <w:rPr>
          <w:rFonts w:ascii="Twinkl" w:hAnsi="Twinkl"/>
          <w:b/>
        </w:rPr>
        <w:t xml:space="preserve">Bridging unit- </w:t>
      </w:r>
      <w:r w:rsidR="00233466">
        <w:rPr>
          <w:rFonts w:ascii="Twinkl" w:hAnsi="Twinkl"/>
          <w:b/>
        </w:rPr>
        <w:t xml:space="preserve">The Lion, The Witch and The </w:t>
      </w:r>
      <w:proofErr w:type="spellStart"/>
      <w:r w:rsidR="00233466">
        <w:rPr>
          <w:rFonts w:ascii="Twinkl" w:hAnsi="Twinkl"/>
          <w:b/>
        </w:rPr>
        <w:t>Wardobe</w:t>
      </w:r>
      <w:proofErr w:type="spellEnd"/>
    </w:p>
    <w:p w14:paraId="6C03DAA6" w14:textId="3EC2614D" w:rsidR="006B5F58" w:rsidRPr="008315CE" w:rsidRDefault="001303BD" w:rsidP="006B5F58">
      <w:pPr>
        <w:rPr>
          <w:rFonts w:ascii="Twinkl" w:hAnsi="Twinkl"/>
        </w:rPr>
      </w:pPr>
      <w:r w:rsidRPr="008315CE">
        <w:rPr>
          <w:rFonts w:ascii="Twinkl" w:hAnsi="Twinkl"/>
        </w:rPr>
        <w:t>This half</w:t>
      </w:r>
      <w:r w:rsidRPr="008315CE">
        <w:rPr>
          <w:rFonts w:ascii="Times New Roman" w:hAnsi="Times New Roman" w:cs="Times New Roman"/>
        </w:rPr>
        <w:t>‑</w:t>
      </w:r>
      <w:r w:rsidRPr="008315CE">
        <w:rPr>
          <w:rFonts w:ascii="Twinkl" w:hAnsi="Twinkl"/>
        </w:rPr>
        <w:t xml:space="preserve">term, </w:t>
      </w:r>
      <w:r w:rsidR="00B81C3A" w:rsidRPr="008315CE">
        <w:rPr>
          <w:rFonts w:ascii="Twinkl" w:hAnsi="Twinkl"/>
        </w:rPr>
        <w:t>we will be studying the novel ‘</w:t>
      </w:r>
      <w:r w:rsidR="00233466">
        <w:rPr>
          <w:rFonts w:ascii="Twinkl" w:hAnsi="Twinkl"/>
        </w:rPr>
        <w:t>The Lion, The Witch and The Wardrobe’</w:t>
      </w:r>
      <w:r w:rsidR="00B81C3A" w:rsidRPr="008315CE">
        <w:rPr>
          <w:rFonts w:ascii="Twinkl" w:hAnsi="Twinkl"/>
        </w:rPr>
        <w:t xml:space="preserve"> by </w:t>
      </w:r>
      <w:r w:rsidR="00233466">
        <w:rPr>
          <w:rFonts w:ascii="Twinkl" w:hAnsi="Twinkl"/>
        </w:rPr>
        <w:t>C.S Lewis</w:t>
      </w:r>
      <w:r w:rsidR="00577679" w:rsidRPr="008315CE">
        <w:rPr>
          <w:rFonts w:ascii="Twinkl" w:hAnsi="Twinkl"/>
        </w:rPr>
        <w:t>. We will be usin</w:t>
      </w:r>
      <w:r w:rsidR="00233466">
        <w:rPr>
          <w:rFonts w:ascii="Twinkl" w:hAnsi="Twinkl"/>
        </w:rPr>
        <w:t xml:space="preserve">g this novel to get immersed in the time of WW2 when children were evacuated. We will study the magical snowy setting of Narnia and how the author creates atmosphere. We will study the blending of action, description and dialogue between the children and the mythical create, the faun. The children will be an innovated chapter where the main character enters the new land and meets a mythical creature. This mythical creature will be that of which the children will have written a non-chronological report on within this integrated unit of fiction and non-fiction. </w:t>
      </w:r>
    </w:p>
    <w:p w14:paraId="6306E363" w14:textId="77777777" w:rsidR="001303BD" w:rsidRPr="008315CE" w:rsidRDefault="001303BD" w:rsidP="006B5F58">
      <w:pPr>
        <w:rPr>
          <w:rFonts w:ascii="Twinkl" w:hAnsi="Twinkl"/>
        </w:rPr>
      </w:pPr>
    </w:p>
    <w:p w14:paraId="1A4E3964" w14:textId="249DC21A" w:rsidR="006B5F58" w:rsidRDefault="006B5F58" w:rsidP="006B5F58">
      <w:pPr>
        <w:rPr>
          <w:rFonts w:ascii="Twinkl" w:hAnsi="Twinkl"/>
          <w:b/>
        </w:rPr>
      </w:pPr>
      <w:r w:rsidRPr="008315CE">
        <w:rPr>
          <w:rFonts w:ascii="Twinkl" w:hAnsi="Twinkl"/>
          <w:b/>
        </w:rPr>
        <w:t xml:space="preserve">Maths – </w:t>
      </w:r>
      <w:r w:rsidR="003530B2">
        <w:rPr>
          <w:rFonts w:ascii="Twinkl" w:hAnsi="Twinkl"/>
          <w:b/>
        </w:rPr>
        <w:t xml:space="preserve">Place value, addition, subtraction, multiplication and </w:t>
      </w:r>
      <w:proofErr w:type="spellStart"/>
      <w:r w:rsidR="003530B2">
        <w:rPr>
          <w:rFonts w:ascii="Twinkl" w:hAnsi="Twinkl"/>
          <w:b/>
        </w:rPr>
        <w:t>divison</w:t>
      </w:r>
      <w:proofErr w:type="spellEnd"/>
    </w:p>
    <w:p w14:paraId="0A56E3C0" w14:textId="3069AEF0" w:rsidR="003530B2" w:rsidRPr="003530B2" w:rsidRDefault="003530B2" w:rsidP="006B5F58">
      <w:pPr>
        <w:rPr>
          <w:rFonts w:ascii="Twinkl" w:hAnsi="Twinkl"/>
          <w:bCs/>
        </w:rPr>
      </w:pPr>
      <w:r w:rsidRPr="003530B2">
        <w:rPr>
          <w:rFonts w:ascii="Twinkl" w:hAnsi="Twinkl"/>
          <w:bCs/>
        </w:rPr>
        <w:t>This half term in White Rose Maths</w:t>
      </w:r>
      <w:r w:rsidR="00233466">
        <w:rPr>
          <w:rFonts w:ascii="Twinkl" w:hAnsi="Twinkl"/>
          <w:bCs/>
        </w:rPr>
        <w:t>, Year 5</w:t>
      </w:r>
      <w:r w:rsidRPr="003530B2">
        <w:rPr>
          <w:rFonts w:ascii="Twinkl" w:hAnsi="Twinkl"/>
          <w:bCs/>
        </w:rPr>
        <w:t xml:space="preserve"> will be developing their understanding of place value and strengthening their skills in addition, subtraction, multiplication and division. The children will take part in a range of </w:t>
      </w:r>
      <w:r w:rsidR="00233466">
        <w:rPr>
          <w:rFonts w:ascii="Twinkl" w:hAnsi="Twinkl"/>
          <w:bCs/>
        </w:rPr>
        <w:t>varied fluency</w:t>
      </w:r>
      <w:r w:rsidRPr="003530B2">
        <w:rPr>
          <w:rFonts w:ascii="Twinkl" w:hAnsi="Twinkl"/>
          <w:bCs/>
        </w:rPr>
        <w:t>, reasoning challenges and problem-solving tasks to help deepen their mathematical understanding. We look forward to seeing them build their co</w:t>
      </w:r>
      <w:r w:rsidR="00233466">
        <w:rPr>
          <w:rFonts w:ascii="Twinkl" w:hAnsi="Twinkl"/>
          <w:bCs/>
        </w:rPr>
        <w:t>nfidence and apply their skills.</w:t>
      </w:r>
    </w:p>
    <w:p w14:paraId="45FC5E6F" w14:textId="77777777" w:rsidR="006B5F58" w:rsidRPr="008315CE" w:rsidRDefault="006B5F58" w:rsidP="006B5F58">
      <w:pPr>
        <w:rPr>
          <w:rFonts w:ascii="Twinkl" w:hAnsi="Twinkl"/>
        </w:rPr>
      </w:pPr>
    </w:p>
    <w:p w14:paraId="7DBFAF7F" w14:textId="1A5D4125" w:rsidR="006B5F58" w:rsidRPr="008315CE" w:rsidRDefault="006B5F58" w:rsidP="006B5F58">
      <w:pPr>
        <w:rPr>
          <w:rFonts w:ascii="Twinkl" w:hAnsi="Twinkl"/>
          <w:b/>
        </w:rPr>
      </w:pPr>
      <w:r w:rsidRPr="008315CE">
        <w:rPr>
          <w:rFonts w:ascii="Twinkl" w:hAnsi="Twinkl"/>
          <w:b/>
        </w:rPr>
        <w:t xml:space="preserve"> Science – </w:t>
      </w:r>
      <w:r w:rsidR="00233466">
        <w:rPr>
          <w:rFonts w:ascii="Twinkl" w:hAnsi="Twinkl"/>
          <w:b/>
        </w:rPr>
        <w:t>Life Cycles</w:t>
      </w:r>
    </w:p>
    <w:p w14:paraId="43BF570C" w14:textId="64ACE938" w:rsidR="006B5F58" w:rsidRDefault="0021374F" w:rsidP="006B5F58">
      <w:pPr>
        <w:rPr>
          <w:rFonts w:ascii="Twinkl" w:hAnsi="Twinkl"/>
        </w:rPr>
      </w:pPr>
      <w:r w:rsidRPr="0021374F">
        <w:rPr>
          <w:rFonts w:ascii="Twinkl" w:hAnsi="Twinkl"/>
        </w:rPr>
        <w:t>T</w:t>
      </w:r>
      <w:r w:rsidR="00233466">
        <w:rPr>
          <w:rFonts w:ascii="Twinkl" w:hAnsi="Twinkl"/>
        </w:rPr>
        <w:t>his half term in Science, Year 5</w:t>
      </w:r>
      <w:r w:rsidRPr="0021374F">
        <w:rPr>
          <w:rFonts w:ascii="Twinkl" w:hAnsi="Twinkl"/>
        </w:rPr>
        <w:t xml:space="preserve"> will be learning about </w:t>
      </w:r>
      <w:r w:rsidR="00233466">
        <w:rPr>
          <w:rFonts w:ascii="Twinkl" w:hAnsi="Twinkl"/>
        </w:rPr>
        <w:t xml:space="preserve">the life cycles of living things, including plants. </w:t>
      </w:r>
      <w:r w:rsidRPr="0021374F">
        <w:rPr>
          <w:rFonts w:ascii="Twinkl" w:hAnsi="Twinkl"/>
        </w:rPr>
        <w:t xml:space="preserve"> </w:t>
      </w:r>
      <w:r w:rsidR="00233466">
        <w:rPr>
          <w:rFonts w:ascii="Twinkl" w:hAnsi="Twinkl"/>
        </w:rPr>
        <w:t xml:space="preserve">The children will recap the types of animals including mammals, insects, bird, amphibians and study the life cycle of these. The focus will be then on comparing these life cycles, identifying similarities and differences. They will then be taught the life cycle of plants, including sexual and asexual reproduction. </w:t>
      </w:r>
      <w:r w:rsidRPr="0021374F">
        <w:rPr>
          <w:rFonts w:ascii="Twinkl" w:hAnsi="Twinkl"/>
        </w:rPr>
        <w:t xml:space="preserve"> </w:t>
      </w:r>
    </w:p>
    <w:p w14:paraId="1BC357AF" w14:textId="77777777" w:rsidR="0021374F" w:rsidRPr="008315CE" w:rsidRDefault="0021374F" w:rsidP="006B5F58">
      <w:pPr>
        <w:rPr>
          <w:rFonts w:ascii="Twinkl" w:hAnsi="Twinkl"/>
        </w:rPr>
      </w:pPr>
    </w:p>
    <w:p w14:paraId="1E7B3BF5" w14:textId="5988188B" w:rsidR="001303BD" w:rsidRPr="008315CE" w:rsidRDefault="00233466" w:rsidP="001303BD">
      <w:pPr>
        <w:rPr>
          <w:rFonts w:ascii="Twinkl" w:hAnsi="Twinkl"/>
          <w:b/>
        </w:rPr>
      </w:pPr>
      <w:r>
        <w:rPr>
          <w:rFonts w:ascii="Twinkl" w:hAnsi="Twinkl"/>
          <w:b/>
        </w:rPr>
        <w:t xml:space="preserve">Geography </w:t>
      </w:r>
      <w:r w:rsidR="0021374F">
        <w:rPr>
          <w:rFonts w:ascii="Twinkl" w:hAnsi="Twinkl"/>
          <w:b/>
        </w:rPr>
        <w:t xml:space="preserve">- The </w:t>
      </w:r>
      <w:r>
        <w:rPr>
          <w:rFonts w:ascii="Twinkl" w:hAnsi="Twinkl"/>
          <w:b/>
        </w:rPr>
        <w:t>United Kingdom</w:t>
      </w:r>
    </w:p>
    <w:p w14:paraId="048FA647" w14:textId="07F6BA0C" w:rsidR="006B5F58" w:rsidRDefault="00F15C8A" w:rsidP="006B5F58">
      <w:pPr>
        <w:rPr>
          <w:rFonts w:ascii="Twinkl" w:hAnsi="Twinkl"/>
        </w:rPr>
      </w:pPr>
      <w:r w:rsidRPr="00F15C8A">
        <w:rPr>
          <w:rFonts w:ascii="Twinkl" w:hAnsi="Twinkl"/>
        </w:rPr>
        <w:t xml:space="preserve">This half term in </w:t>
      </w:r>
      <w:r w:rsidR="00233466">
        <w:rPr>
          <w:rFonts w:ascii="Twinkl" w:hAnsi="Twinkl"/>
        </w:rPr>
        <w:t xml:space="preserve">Geography, Year 5 will be learning about counties. They will study the counties of the UK, discussing their location in the United Kingdom </w:t>
      </w:r>
      <w:r w:rsidR="0062548D">
        <w:rPr>
          <w:rFonts w:ascii="Twinkl" w:hAnsi="Twinkl"/>
        </w:rPr>
        <w:t xml:space="preserve">using compass points. They will then learn about economy within the United Kingdom including the three sectors, primary, secondary and tertiary. They will explore different job roles within these sectors within the UK, thinking about the location of where these sectors are most commonly found. </w:t>
      </w:r>
      <w:r w:rsidRPr="00F15C8A">
        <w:rPr>
          <w:rFonts w:ascii="Twinkl" w:hAnsi="Twinkl"/>
        </w:rPr>
        <w:t xml:space="preserve"> </w:t>
      </w:r>
    </w:p>
    <w:p w14:paraId="0992AA21" w14:textId="77777777" w:rsidR="00F15C8A" w:rsidRPr="0062548D" w:rsidRDefault="00F15C8A" w:rsidP="006B5F58">
      <w:pPr>
        <w:rPr>
          <w:rFonts w:ascii="Twinkl" w:hAnsi="Twinkl"/>
        </w:rPr>
      </w:pPr>
    </w:p>
    <w:p w14:paraId="47A3CC53" w14:textId="77777777" w:rsidR="0062548D" w:rsidRPr="0062548D" w:rsidRDefault="0062548D" w:rsidP="0062548D">
      <w:pPr>
        <w:spacing w:line="240" w:lineRule="auto"/>
        <w:rPr>
          <w:rFonts w:ascii="Twinkl" w:hAnsi="Twinkl"/>
          <w:b/>
        </w:rPr>
      </w:pPr>
      <w:r w:rsidRPr="0062548D">
        <w:rPr>
          <w:rFonts w:ascii="Twinkl" w:hAnsi="Twinkl"/>
          <w:b/>
        </w:rPr>
        <w:t xml:space="preserve">Art- Drawing </w:t>
      </w:r>
    </w:p>
    <w:p w14:paraId="1195C9AA" w14:textId="004FD314" w:rsidR="004813CE" w:rsidRDefault="004813CE" w:rsidP="0062548D">
      <w:pPr>
        <w:spacing w:line="240" w:lineRule="auto"/>
        <w:rPr>
          <w:rFonts w:ascii="Twinkl" w:hAnsi="Twinkl"/>
        </w:rPr>
      </w:pPr>
      <w:r w:rsidRPr="004813CE">
        <w:rPr>
          <w:rFonts w:ascii="Twinkl" w:hAnsi="Twinkl"/>
        </w:rPr>
        <w:t xml:space="preserve">This half term in </w:t>
      </w:r>
      <w:r w:rsidR="0062548D">
        <w:rPr>
          <w:rFonts w:ascii="Twinkl" w:hAnsi="Twinkl"/>
        </w:rPr>
        <w:t xml:space="preserve">Art, Year 5 will be completing a drawing unit, with a focus on the work of Henri Rousseau. The children will explore the many grades of H and B pencils, exploring the effect of using these different pencils including when cross hatching. They will use viewfinders to develop their observational skills, learning the difference between drawing technically and sketching. They will then explore how to create form to a drawing, using tone. </w:t>
      </w:r>
    </w:p>
    <w:p w14:paraId="7DE3AB5B" w14:textId="77777777" w:rsidR="004813CE" w:rsidRDefault="004813CE" w:rsidP="006B5F58">
      <w:pPr>
        <w:rPr>
          <w:rFonts w:ascii="Twinkl" w:hAnsi="Twinkl"/>
        </w:rPr>
      </w:pPr>
    </w:p>
    <w:p w14:paraId="00A31C83" w14:textId="006AD18B" w:rsidR="006B5F58" w:rsidRPr="0062548D" w:rsidRDefault="006B5F58" w:rsidP="006B5F58">
      <w:pPr>
        <w:rPr>
          <w:rFonts w:ascii="Twinkl" w:hAnsi="Twinkl"/>
          <w:b/>
        </w:rPr>
      </w:pPr>
      <w:r w:rsidRPr="0062548D">
        <w:rPr>
          <w:rFonts w:ascii="Twinkl" w:hAnsi="Twinkl"/>
          <w:b/>
        </w:rPr>
        <w:t xml:space="preserve">PSHE – </w:t>
      </w:r>
      <w:r w:rsidR="00605307">
        <w:rPr>
          <w:rFonts w:ascii="Twinkl" w:hAnsi="Twinkl"/>
          <w:b/>
        </w:rPr>
        <w:t>Getting on with others</w:t>
      </w:r>
      <w:r w:rsidR="004813CE" w:rsidRPr="0062548D">
        <w:rPr>
          <w:rFonts w:ascii="Twinkl" w:hAnsi="Twinkl"/>
          <w:b/>
        </w:rPr>
        <w:t xml:space="preserve"> </w:t>
      </w:r>
      <w:r w:rsidR="001303BD" w:rsidRPr="0062548D">
        <w:rPr>
          <w:rFonts w:ascii="Twinkl" w:hAnsi="Twinkl"/>
          <w:b/>
        </w:rPr>
        <w:t xml:space="preserve"> </w:t>
      </w:r>
    </w:p>
    <w:p w14:paraId="77D17757" w14:textId="6297B924" w:rsidR="001303BD" w:rsidRPr="008315CE" w:rsidRDefault="00605307" w:rsidP="001303BD">
      <w:pPr>
        <w:rPr>
          <w:rFonts w:ascii="Twinkl" w:hAnsi="Twinkl"/>
        </w:rPr>
      </w:pPr>
      <w:r>
        <w:rPr>
          <w:rFonts w:ascii="Twinkl" w:hAnsi="Twinkl"/>
        </w:rPr>
        <w:t xml:space="preserve">This half term in PSHE, Year 5 will be exploring emotions when it comes to relationships with friends and family. They will explore healthy versus unhealthy relationships. They will then look into understanding stereotyping and explore the impact of this on others and how this could make others feel. We will also then explore the term extremism.  </w:t>
      </w:r>
    </w:p>
    <w:p w14:paraId="39DC300E" w14:textId="0EC622A0" w:rsidR="006B5F58" w:rsidRPr="008315CE" w:rsidRDefault="006B5F58" w:rsidP="006B5F58">
      <w:pPr>
        <w:rPr>
          <w:rFonts w:ascii="Twinkl" w:hAnsi="Twinkl"/>
          <w:b/>
          <w:u w:val="single"/>
        </w:rPr>
      </w:pPr>
      <w:r w:rsidRPr="008315CE">
        <w:rPr>
          <w:rFonts w:ascii="Twinkl" w:hAnsi="Twinkl"/>
          <w:b/>
          <w:u w:val="single"/>
        </w:rPr>
        <w:lastRenderedPageBreak/>
        <w:t xml:space="preserve">PE – </w:t>
      </w:r>
      <w:r w:rsidR="00605307">
        <w:rPr>
          <w:rFonts w:ascii="Twinkl" w:hAnsi="Twinkl"/>
          <w:b/>
          <w:u w:val="single"/>
        </w:rPr>
        <w:t>Invasion games and gymnastics</w:t>
      </w:r>
    </w:p>
    <w:p w14:paraId="4F67F561" w14:textId="43629CBC" w:rsidR="006B5F58" w:rsidRPr="008315CE" w:rsidRDefault="00A14E34" w:rsidP="00A14E34">
      <w:pPr>
        <w:rPr>
          <w:rFonts w:ascii="Twinkl" w:hAnsi="Twinkl"/>
        </w:rPr>
      </w:pPr>
      <w:r w:rsidRPr="00A14E34">
        <w:rPr>
          <w:rFonts w:ascii="Twinkl" w:eastAsia="Times New Roman" w:hAnsi="Twinkl" w:cs="Times New Roman"/>
          <w:szCs w:val="24"/>
        </w:rPr>
        <w:t>T</w:t>
      </w:r>
      <w:r w:rsidR="00605307">
        <w:rPr>
          <w:rFonts w:ascii="Twinkl" w:eastAsia="Times New Roman" w:hAnsi="Twinkl" w:cs="Times New Roman"/>
          <w:szCs w:val="24"/>
        </w:rPr>
        <w:t>his half term in PE, Year 5</w:t>
      </w:r>
      <w:r w:rsidRPr="00A14E34">
        <w:rPr>
          <w:rFonts w:ascii="Twinkl" w:eastAsia="Times New Roman" w:hAnsi="Twinkl" w:cs="Times New Roman"/>
          <w:szCs w:val="24"/>
        </w:rPr>
        <w:t xml:space="preserve"> will be taking part in </w:t>
      </w:r>
      <w:r w:rsidR="00605307">
        <w:rPr>
          <w:rFonts w:ascii="Twinkl" w:eastAsia="Times New Roman" w:hAnsi="Twinkl" w:cs="Times New Roman"/>
          <w:szCs w:val="24"/>
        </w:rPr>
        <w:t xml:space="preserve">invasion games and gymnastics. </w:t>
      </w:r>
      <w:r w:rsidRPr="00A14E34">
        <w:rPr>
          <w:rFonts w:ascii="Twinkl" w:eastAsia="Times New Roman" w:hAnsi="Twinkl" w:cs="Times New Roman"/>
          <w:szCs w:val="24"/>
        </w:rPr>
        <w:t xml:space="preserve">In </w:t>
      </w:r>
      <w:r w:rsidR="00605307">
        <w:rPr>
          <w:rFonts w:ascii="Twinkl" w:eastAsia="Times New Roman" w:hAnsi="Twinkl" w:cs="Times New Roman"/>
          <w:szCs w:val="24"/>
        </w:rPr>
        <w:t xml:space="preserve">invasion games, the children have been exploring their attacking and defending skills including tactics on how to outwit the defenders.  They have applied their skills to invasion games with a focus on netball where they have been using chest pass and shoulder pass.  In gymnastics, the children have been exploring balance, jumping and rolling and using these skills to create a sequence. </w:t>
      </w:r>
    </w:p>
    <w:p w14:paraId="623D6832" w14:textId="77777777" w:rsidR="001303BD" w:rsidRPr="008315CE" w:rsidRDefault="001303BD" w:rsidP="006B5F58">
      <w:pPr>
        <w:rPr>
          <w:rFonts w:ascii="Twinkl" w:hAnsi="Twinkl"/>
        </w:rPr>
      </w:pPr>
    </w:p>
    <w:p w14:paraId="68D33DD3" w14:textId="77777777" w:rsidR="001303BD" w:rsidRPr="008315CE" w:rsidRDefault="001303BD" w:rsidP="006B5F58">
      <w:pPr>
        <w:rPr>
          <w:rFonts w:ascii="Twinkl" w:hAnsi="Twinkl"/>
        </w:rPr>
      </w:pPr>
    </w:p>
    <w:p w14:paraId="0AF7A491" w14:textId="3923BCED" w:rsidR="006B5F58" w:rsidRPr="008315CE" w:rsidRDefault="006B5F58" w:rsidP="006B5F58">
      <w:pPr>
        <w:rPr>
          <w:rFonts w:ascii="Twinkl" w:hAnsi="Twinkl"/>
          <w:b/>
          <w:u w:val="single"/>
        </w:rPr>
      </w:pPr>
      <w:r w:rsidRPr="008315CE">
        <w:rPr>
          <w:rFonts w:ascii="Twinkl" w:hAnsi="Twinkl"/>
          <w:b/>
          <w:u w:val="single"/>
        </w:rPr>
        <w:t xml:space="preserve">RE – </w:t>
      </w:r>
    </w:p>
    <w:p w14:paraId="3939B5D1" w14:textId="2D40E331" w:rsidR="006B5F58" w:rsidRDefault="001D2B11" w:rsidP="006B5F58">
      <w:pPr>
        <w:rPr>
          <w:rFonts w:ascii="Twinkl" w:hAnsi="Twinkl"/>
        </w:rPr>
      </w:pPr>
      <w:r w:rsidRPr="001D2B11">
        <w:rPr>
          <w:rFonts w:ascii="Twinkl" w:hAnsi="Twinkl"/>
        </w:rPr>
        <w:t xml:space="preserve">This half term in RE, Year </w:t>
      </w:r>
      <w:r w:rsidR="00605307">
        <w:rPr>
          <w:rFonts w:ascii="Twinkl" w:hAnsi="Twinkl"/>
        </w:rPr>
        <w:t>5</w:t>
      </w:r>
      <w:r w:rsidRPr="001D2B11">
        <w:rPr>
          <w:rFonts w:ascii="Twinkl" w:hAnsi="Twinkl"/>
        </w:rPr>
        <w:t xml:space="preserve"> will be using the </w:t>
      </w:r>
      <w:proofErr w:type="spellStart"/>
      <w:r w:rsidRPr="001D2B11">
        <w:rPr>
          <w:rFonts w:ascii="Twinkl" w:hAnsi="Twinkl"/>
        </w:rPr>
        <w:t>Questful</w:t>
      </w:r>
      <w:proofErr w:type="spellEnd"/>
      <w:r w:rsidRPr="001D2B11">
        <w:rPr>
          <w:rFonts w:ascii="Twinkl" w:hAnsi="Twinkl"/>
        </w:rPr>
        <w:t xml:space="preserve"> unit “</w:t>
      </w:r>
      <w:r w:rsidR="00605307">
        <w:rPr>
          <w:rFonts w:ascii="Twinkl" w:hAnsi="Twinkl"/>
        </w:rPr>
        <w:t>Why are sacred texts so important to people</w:t>
      </w:r>
      <w:r w:rsidRPr="001D2B11">
        <w:rPr>
          <w:rFonts w:ascii="Twinkl" w:hAnsi="Twinkl"/>
        </w:rPr>
        <w:t xml:space="preserve">” to explore </w:t>
      </w:r>
      <w:r w:rsidR="00605307">
        <w:rPr>
          <w:rFonts w:ascii="Twinkl" w:hAnsi="Twinkl"/>
        </w:rPr>
        <w:t xml:space="preserve">the significance </w:t>
      </w:r>
      <w:proofErr w:type="spellStart"/>
      <w:r w:rsidR="00605307">
        <w:rPr>
          <w:rFonts w:ascii="Twinkl" w:hAnsi="Twinkl"/>
        </w:rPr>
        <w:t>og</w:t>
      </w:r>
      <w:proofErr w:type="spellEnd"/>
      <w:r w:rsidR="00605307">
        <w:rPr>
          <w:rFonts w:ascii="Twinkl" w:hAnsi="Twinkl"/>
        </w:rPr>
        <w:t xml:space="preserve"> holy books in a range of religions. We will understand how they are a way of guided those of particular faiths through stages of life. </w:t>
      </w:r>
      <w:r w:rsidRPr="001D2B11">
        <w:rPr>
          <w:rFonts w:ascii="Twinkl" w:hAnsi="Twinkl"/>
        </w:rPr>
        <w:t xml:space="preserve">We look forward to seeing the children make thoughtful comparisons and deepen their understanding of different </w:t>
      </w:r>
      <w:r w:rsidR="00605307">
        <w:rPr>
          <w:rFonts w:ascii="Twinkl" w:hAnsi="Twinkl"/>
        </w:rPr>
        <w:t xml:space="preserve">holy books within different faiths. </w:t>
      </w:r>
    </w:p>
    <w:p w14:paraId="316977A9" w14:textId="77777777" w:rsidR="001D2B11" w:rsidRPr="008315CE" w:rsidRDefault="001D2B11" w:rsidP="006B5F58">
      <w:pPr>
        <w:rPr>
          <w:rFonts w:ascii="Twinkl" w:hAnsi="Twinkl"/>
        </w:rPr>
      </w:pPr>
    </w:p>
    <w:p w14:paraId="7600F3E1" w14:textId="77777777" w:rsidR="006B5F58" w:rsidRPr="008315CE" w:rsidRDefault="006B5F58" w:rsidP="006B5F58">
      <w:pPr>
        <w:rPr>
          <w:rFonts w:ascii="Twinkl" w:hAnsi="Twinkl"/>
        </w:rPr>
      </w:pPr>
      <w:r w:rsidRPr="008315CE">
        <w:rPr>
          <w:rFonts w:ascii="Twinkl" w:hAnsi="Twinkl"/>
        </w:rPr>
        <w:t>Thank you for your continued support. We look forward to a joyful and inspiring half term with your children!</w:t>
      </w:r>
    </w:p>
    <w:p w14:paraId="1D990097" w14:textId="77777777" w:rsidR="006B5F58" w:rsidRPr="008315CE" w:rsidRDefault="006B5F58" w:rsidP="006B5F58">
      <w:pPr>
        <w:rPr>
          <w:rFonts w:ascii="Twinkl" w:hAnsi="Twinkl"/>
        </w:rPr>
      </w:pPr>
    </w:p>
    <w:p w14:paraId="11B87275" w14:textId="77777777" w:rsidR="00BE4966" w:rsidRPr="008315CE" w:rsidRDefault="006B5F58" w:rsidP="006B5F58">
      <w:pPr>
        <w:rPr>
          <w:rFonts w:ascii="Twinkl" w:hAnsi="Twinkl"/>
        </w:rPr>
      </w:pPr>
      <w:r w:rsidRPr="008315CE">
        <w:rPr>
          <w:rFonts w:ascii="Twinkl" w:hAnsi="Twinkl"/>
        </w:rPr>
        <w:t>Warm wishes,</w:t>
      </w:r>
    </w:p>
    <w:p w14:paraId="6C0B9E8F" w14:textId="78ECD6C1" w:rsidR="006B5F58" w:rsidRPr="008315CE" w:rsidRDefault="00605307" w:rsidP="006B5F58">
      <w:pPr>
        <w:rPr>
          <w:rFonts w:ascii="Twinkl" w:hAnsi="Twinkl"/>
        </w:rPr>
      </w:pPr>
      <w:r>
        <w:rPr>
          <w:rFonts w:ascii="Twinkl" w:hAnsi="Twinkl"/>
        </w:rPr>
        <w:t>Miss Coar</w:t>
      </w:r>
      <w:bookmarkStart w:id="0" w:name="_GoBack"/>
      <w:bookmarkEnd w:id="0"/>
      <w:r w:rsidR="001D2B11">
        <w:rPr>
          <w:rFonts w:ascii="Twinkl" w:hAnsi="Twinkl"/>
        </w:rPr>
        <w:t xml:space="preserve"> </w:t>
      </w:r>
    </w:p>
    <w:sectPr w:rsidR="006B5F58" w:rsidRPr="008315CE" w:rsidSect="00F71B34">
      <w:pgSz w:w="11909" w:h="16834"/>
      <w:pgMar w:top="873" w:right="873" w:bottom="873" w:left="873" w:header="720" w:footer="720" w:gutter="0"/>
      <w:pgBorders w:offsetFrom="page">
        <w:top w:val="thinThickThinMediumGap" w:sz="24" w:space="24" w:color="7030A0"/>
        <w:left w:val="thinThickThinMediumGap" w:sz="24" w:space="24" w:color="7030A0"/>
        <w:bottom w:val="thinThickThinMediumGap" w:sz="24" w:space="24" w:color="7030A0"/>
        <w:right w:val="thinThickThinMediumGap" w:sz="24" w:space="24" w:color="7030A0"/>
      </w:pgBorders>
      <w:pgNumType w:start="1"/>
      <w:cols w:space="720" w:equalWidth="0">
        <w:col w:w="1015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inkl">
    <w:panose1 w:val="02000000000000000000"/>
    <w:charset w:val="00"/>
    <w:family w:val="auto"/>
    <w:pitch w:val="variable"/>
    <w:sig w:usb0="00000007" w:usb1="00000001" w:usb2="00000000" w:usb3="00000000" w:csb0="00000093" w:csb1="00000000"/>
  </w:font>
  <w:font w:name="Gill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A16"/>
    <w:multiLevelType w:val="multilevel"/>
    <w:tmpl w:val="8D30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C6369"/>
    <w:multiLevelType w:val="multilevel"/>
    <w:tmpl w:val="2150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766BC"/>
    <w:multiLevelType w:val="multilevel"/>
    <w:tmpl w:val="1F56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10FEC"/>
    <w:multiLevelType w:val="hybridMultilevel"/>
    <w:tmpl w:val="F6F83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70393"/>
    <w:multiLevelType w:val="hybridMultilevel"/>
    <w:tmpl w:val="9616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E558C"/>
    <w:multiLevelType w:val="hybridMultilevel"/>
    <w:tmpl w:val="38AA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62867"/>
    <w:multiLevelType w:val="multilevel"/>
    <w:tmpl w:val="76342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94FF8"/>
    <w:multiLevelType w:val="hybridMultilevel"/>
    <w:tmpl w:val="4D3A1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232D25"/>
    <w:multiLevelType w:val="hybridMultilevel"/>
    <w:tmpl w:val="66684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E82839"/>
    <w:multiLevelType w:val="multilevel"/>
    <w:tmpl w:val="A512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57FF9"/>
    <w:multiLevelType w:val="multilevel"/>
    <w:tmpl w:val="A6F0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E72DD"/>
    <w:multiLevelType w:val="hybridMultilevel"/>
    <w:tmpl w:val="B0203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4D392F"/>
    <w:multiLevelType w:val="hybridMultilevel"/>
    <w:tmpl w:val="EE00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3E1416"/>
    <w:multiLevelType w:val="hybridMultilevel"/>
    <w:tmpl w:val="A490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CE2561"/>
    <w:multiLevelType w:val="hybridMultilevel"/>
    <w:tmpl w:val="C1D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1677E8"/>
    <w:multiLevelType w:val="multilevel"/>
    <w:tmpl w:val="858E1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7660C4"/>
    <w:multiLevelType w:val="hybridMultilevel"/>
    <w:tmpl w:val="38E86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F621DD"/>
    <w:multiLevelType w:val="multilevel"/>
    <w:tmpl w:val="970A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EF1983"/>
    <w:multiLevelType w:val="multilevel"/>
    <w:tmpl w:val="E03A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8361CB"/>
    <w:multiLevelType w:val="hybridMultilevel"/>
    <w:tmpl w:val="01C2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2"/>
  </w:num>
  <w:num w:numId="4">
    <w:abstractNumId w:val="10"/>
  </w:num>
  <w:num w:numId="5">
    <w:abstractNumId w:val="0"/>
  </w:num>
  <w:num w:numId="6">
    <w:abstractNumId w:val="18"/>
  </w:num>
  <w:num w:numId="7">
    <w:abstractNumId w:val="6"/>
  </w:num>
  <w:num w:numId="8">
    <w:abstractNumId w:val="17"/>
  </w:num>
  <w:num w:numId="9">
    <w:abstractNumId w:val="12"/>
  </w:num>
  <w:num w:numId="10">
    <w:abstractNumId w:val="5"/>
  </w:num>
  <w:num w:numId="11">
    <w:abstractNumId w:val="7"/>
  </w:num>
  <w:num w:numId="12">
    <w:abstractNumId w:val="14"/>
  </w:num>
  <w:num w:numId="13">
    <w:abstractNumId w:val="4"/>
  </w:num>
  <w:num w:numId="14">
    <w:abstractNumId w:val="11"/>
  </w:num>
  <w:num w:numId="15">
    <w:abstractNumId w:val="16"/>
  </w:num>
  <w:num w:numId="16">
    <w:abstractNumId w:val="13"/>
  </w:num>
  <w:num w:numId="17">
    <w:abstractNumId w:val="3"/>
  </w:num>
  <w:num w:numId="18">
    <w:abstractNumId w:val="8"/>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66"/>
    <w:rsid w:val="001303BD"/>
    <w:rsid w:val="001D2B11"/>
    <w:rsid w:val="0021374F"/>
    <w:rsid w:val="00233466"/>
    <w:rsid w:val="003530B2"/>
    <w:rsid w:val="00387547"/>
    <w:rsid w:val="004813CE"/>
    <w:rsid w:val="00577679"/>
    <w:rsid w:val="00605307"/>
    <w:rsid w:val="0062548D"/>
    <w:rsid w:val="006B5F58"/>
    <w:rsid w:val="008315CE"/>
    <w:rsid w:val="00925900"/>
    <w:rsid w:val="00A14E34"/>
    <w:rsid w:val="00AC2DA8"/>
    <w:rsid w:val="00B23210"/>
    <w:rsid w:val="00B71C20"/>
    <w:rsid w:val="00B81C3A"/>
    <w:rsid w:val="00BE4966"/>
    <w:rsid w:val="00C56A8D"/>
    <w:rsid w:val="00CE5C8D"/>
    <w:rsid w:val="00D60A64"/>
    <w:rsid w:val="00F15C8A"/>
    <w:rsid w:val="00F71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1A29"/>
  <w15:docId w15:val="{457F7618-92EF-4E1C-ABCF-F227BE78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6B5F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5F58"/>
    <w:rPr>
      <w:b/>
      <w:bCs/>
    </w:rPr>
  </w:style>
  <w:style w:type="character" w:styleId="Emphasis">
    <w:name w:val="Emphasis"/>
    <w:basedOn w:val="DefaultParagraphFont"/>
    <w:uiPriority w:val="20"/>
    <w:qFormat/>
    <w:rsid w:val="006B5F58"/>
    <w:rPr>
      <w:i/>
      <w:iCs/>
    </w:rPr>
  </w:style>
  <w:style w:type="paragraph" w:styleId="ListParagraph">
    <w:name w:val="List Paragraph"/>
    <w:basedOn w:val="Normal"/>
    <w:uiPriority w:val="34"/>
    <w:qFormat/>
    <w:rsid w:val="006B5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729558">
      <w:bodyDiv w:val="1"/>
      <w:marLeft w:val="0"/>
      <w:marRight w:val="0"/>
      <w:marTop w:val="0"/>
      <w:marBottom w:val="0"/>
      <w:divBdr>
        <w:top w:val="none" w:sz="0" w:space="0" w:color="auto"/>
        <w:left w:val="none" w:sz="0" w:space="0" w:color="auto"/>
        <w:bottom w:val="none" w:sz="0" w:space="0" w:color="auto"/>
        <w:right w:val="none" w:sz="0" w:space="0" w:color="auto"/>
      </w:divBdr>
    </w:div>
    <w:div w:id="2097047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Rigby</dc:creator>
  <cp:lastModifiedBy>Amy  Coar</cp:lastModifiedBy>
  <cp:revision>3</cp:revision>
  <dcterms:created xsi:type="dcterms:W3CDTF">2026-10-12T09:37:00Z</dcterms:created>
  <dcterms:modified xsi:type="dcterms:W3CDTF">2026-10-12T11:18:00Z</dcterms:modified>
</cp:coreProperties>
</file>