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085F" w14:textId="77777777" w:rsidR="00966C6F" w:rsidRDefault="00966C6F" w:rsidP="00966C6F">
      <w:pPr>
        <w:spacing w:line="240" w:lineRule="auto"/>
        <w:rPr>
          <w:rFonts w:ascii="Times New Roman" w:eastAsia="Times New Roman" w:hAnsi="Times New Roman" w:cs="Times New Roman"/>
          <w:sz w:val="24"/>
          <w:szCs w:val="24"/>
          <w:lang w:eastAsia="en-GB"/>
        </w:rPr>
      </w:pPr>
    </w:p>
    <w:p w14:paraId="5B30DEE1" w14:textId="77777777" w:rsidR="00966C6F" w:rsidRDefault="00966C6F" w:rsidP="00966C6F">
      <w:pPr>
        <w:spacing w:line="240" w:lineRule="auto"/>
        <w:rPr>
          <w:rFonts w:ascii="Times New Roman" w:eastAsia="Times New Roman" w:hAnsi="Times New Roman" w:cs="Times New Roman"/>
          <w:sz w:val="24"/>
          <w:szCs w:val="24"/>
          <w:lang w:eastAsia="en-GB"/>
        </w:rPr>
      </w:pPr>
    </w:p>
    <w:p w14:paraId="7CE34AAE" w14:textId="77777777" w:rsidR="00966C6F" w:rsidRDefault="00966C6F" w:rsidP="00966C6F">
      <w:pPr>
        <w:pBdr>
          <w:top w:val="nil"/>
          <w:left w:val="nil"/>
          <w:bottom w:val="nil"/>
          <w:right w:val="nil"/>
          <w:between w:val="nil"/>
        </w:pBdr>
        <w:spacing w:line="240" w:lineRule="auto"/>
        <w:ind w:left="165" w:right="75"/>
        <w:jc w:val="center"/>
        <w:rPr>
          <w:rFonts w:ascii="Quattrocento Sans" w:eastAsia="Quattrocento Sans" w:hAnsi="Quattrocento Sans" w:cs="Quattrocento Sans"/>
          <w:color w:val="7030A0"/>
          <w:sz w:val="18"/>
          <w:szCs w:val="18"/>
        </w:rPr>
      </w:pPr>
      <w:r>
        <w:rPr>
          <w:b/>
          <w:color w:val="7030A0"/>
          <w:sz w:val="44"/>
          <w:szCs w:val="44"/>
        </w:rPr>
        <w:t>Unlocking the Potential for Everyone to Flourish in the love of Christ.</w:t>
      </w:r>
      <w:r>
        <w:rPr>
          <w:color w:val="7030A0"/>
          <w:sz w:val="44"/>
          <w:szCs w:val="44"/>
        </w:rPr>
        <w:t> </w:t>
      </w:r>
    </w:p>
    <w:p w14:paraId="36B4F976" w14:textId="77777777" w:rsidR="00966C6F" w:rsidRDefault="00966C6F" w:rsidP="00966C6F">
      <w:pPr>
        <w:pBdr>
          <w:top w:val="nil"/>
          <w:left w:val="nil"/>
          <w:bottom w:val="nil"/>
          <w:right w:val="nil"/>
          <w:between w:val="nil"/>
        </w:pBdr>
        <w:spacing w:line="240" w:lineRule="auto"/>
        <w:ind w:left="105" w:right="960"/>
        <w:jc w:val="center"/>
        <w:rPr>
          <w:rFonts w:ascii="Quattrocento Sans" w:eastAsia="Quattrocento Sans" w:hAnsi="Quattrocento Sans" w:cs="Quattrocento Sans"/>
          <w:color w:val="7030A0"/>
          <w:sz w:val="18"/>
          <w:szCs w:val="18"/>
        </w:rPr>
      </w:pPr>
      <w:r>
        <w:rPr>
          <w:color w:val="7030A0"/>
          <w:sz w:val="44"/>
          <w:szCs w:val="44"/>
        </w:rPr>
        <w:t> </w:t>
      </w:r>
    </w:p>
    <w:p w14:paraId="57D2EE45" w14:textId="77777777" w:rsidR="00966C6F" w:rsidRDefault="00966C6F" w:rsidP="00966C6F">
      <w:pPr>
        <w:pBdr>
          <w:top w:val="nil"/>
          <w:left w:val="nil"/>
          <w:bottom w:val="nil"/>
          <w:right w:val="nil"/>
          <w:between w:val="nil"/>
        </w:pBdr>
        <w:spacing w:line="240" w:lineRule="auto"/>
        <w:ind w:left="165" w:right="75"/>
        <w:jc w:val="center"/>
        <w:rPr>
          <w:rFonts w:ascii="Quattrocento Sans" w:eastAsia="Quattrocento Sans" w:hAnsi="Quattrocento Sans" w:cs="Quattrocento Sans"/>
          <w:color w:val="7030A0"/>
          <w:sz w:val="18"/>
          <w:szCs w:val="18"/>
        </w:rPr>
      </w:pPr>
      <w:r>
        <w:rPr>
          <w:b/>
          <w:i/>
          <w:color w:val="7030A0"/>
          <w:sz w:val="20"/>
          <w:szCs w:val="20"/>
        </w:rPr>
        <w:t>‘</w:t>
      </w:r>
      <w:r>
        <w:rPr>
          <w:b/>
          <w:i/>
          <w:color w:val="7030A0"/>
          <w:sz w:val="24"/>
          <w:szCs w:val="24"/>
        </w:rPr>
        <w:t>But I am like an olive tree flourishing in the house of God.’ Psalm 52:8</w:t>
      </w:r>
      <w:r>
        <w:rPr>
          <w:color w:val="7030A0"/>
          <w:sz w:val="24"/>
          <w:szCs w:val="24"/>
        </w:rPr>
        <w:t> </w:t>
      </w:r>
    </w:p>
    <w:p w14:paraId="520BB511" w14:textId="77777777" w:rsidR="00966C6F" w:rsidRPr="00966C6F" w:rsidRDefault="00966C6F" w:rsidP="00966C6F">
      <w:pPr>
        <w:pBdr>
          <w:top w:val="nil"/>
          <w:left w:val="nil"/>
          <w:bottom w:val="nil"/>
          <w:right w:val="nil"/>
          <w:between w:val="nil"/>
        </w:pBdr>
        <w:spacing w:line="240" w:lineRule="auto"/>
        <w:jc w:val="center"/>
        <w:rPr>
          <w:rFonts w:ascii="Quattrocento Sans" w:eastAsia="Quattrocento Sans" w:hAnsi="Quattrocento Sans" w:cs="Quattrocento Sans"/>
          <w:color w:val="7030A0"/>
          <w:sz w:val="18"/>
          <w:szCs w:val="18"/>
        </w:rPr>
      </w:pPr>
    </w:p>
    <w:p w14:paraId="262E2B83" w14:textId="77777777" w:rsidR="00966C6F" w:rsidRDefault="00966C6F" w:rsidP="00966C6F">
      <w:pPr>
        <w:spacing w:line="240" w:lineRule="auto"/>
        <w:rPr>
          <w:rFonts w:ascii="Times New Roman" w:eastAsia="Times New Roman" w:hAnsi="Times New Roman" w:cs="Times New Roman"/>
          <w:sz w:val="24"/>
          <w:szCs w:val="24"/>
          <w:lang w:eastAsia="en-GB"/>
        </w:rPr>
      </w:pPr>
    </w:p>
    <w:p w14:paraId="54480E5D" w14:textId="77777777" w:rsidR="00966C6F" w:rsidRPr="00966C6F" w:rsidRDefault="00966C6F" w:rsidP="00966C6F">
      <w:pPr>
        <w:spacing w:line="240" w:lineRule="auto"/>
        <w:rPr>
          <w:rFonts w:ascii="Times New Roman" w:eastAsia="Times New Roman" w:hAnsi="Times New Roman" w:cs="Times New Roman"/>
          <w:sz w:val="24"/>
          <w:szCs w:val="24"/>
          <w:lang w:eastAsia="en-GB"/>
        </w:rPr>
      </w:pPr>
      <w:r w:rsidRPr="00966C6F">
        <w:rPr>
          <w:noProof/>
          <w:lang w:eastAsia="en-GB"/>
        </w:rPr>
        <w:drawing>
          <wp:anchor distT="0" distB="0" distL="114300" distR="114300" simplePos="0" relativeHeight="251658240" behindDoc="0" locked="0" layoutInCell="1" allowOverlap="1" wp14:anchorId="07CDA48D" wp14:editId="772E628D">
            <wp:simplePos x="0" y="0"/>
            <wp:positionH relativeFrom="margin">
              <wp:align>right</wp:align>
            </wp:positionH>
            <wp:positionV relativeFrom="paragraph">
              <wp:posOffset>9525</wp:posOffset>
            </wp:positionV>
            <wp:extent cx="5276850" cy="5057775"/>
            <wp:effectExtent l="0" t="0" r="0" b="9525"/>
            <wp:wrapSquare wrapText="bothSides"/>
            <wp:docPr id="2" name="Picture 2" descr="C:\Users\manager\AppData\Local\Microsoft\Windows\INetCache\Content.MSO\D4CB4AD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AppData\Local\Microsoft\Windows\INetCache\Content.MSO\D4CB4AD4.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6850" cy="5057775"/>
                    </a:xfrm>
                    <a:prstGeom prst="rect">
                      <a:avLst/>
                    </a:prstGeom>
                    <a:noFill/>
                    <a:ln>
                      <a:noFill/>
                    </a:ln>
                  </pic:spPr>
                </pic:pic>
              </a:graphicData>
            </a:graphic>
          </wp:anchor>
        </w:drawing>
      </w:r>
      <w:r>
        <w:rPr>
          <w:rFonts w:ascii="Times New Roman" w:eastAsia="Times New Roman" w:hAnsi="Times New Roman" w:cs="Times New Roman"/>
          <w:sz w:val="24"/>
          <w:szCs w:val="24"/>
          <w:lang w:eastAsia="en-GB"/>
        </w:rPr>
        <w:br w:type="textWrapping" w:clear="all"/>
      </w:r>
    </w:p>
    <w:p w14:paraId="6B5BF474" w14:textId="77777777" w:rsidR="00966C6F" w:rsidRDefault="00966C6F" w:rsidP="00966C6F">
      <w:pPr>
        <w:spacing w:line="240" w:lineRule="auto"/>
        <w:jc w:val="center"/>
        <w:rPr>
          <w:rFonts w:ascii="Comic Sans MS" w:eastAsia="Times New Roman" w:hAnsi="Comic Sans MS" w:cs="Times New Roman"/>
          <w:bCs/>
          <w:color w:val="000000"/>
          <w:sz w:val="36"/>
          <w:szCs w:val="36"/>
          <w:lang w:eastAsia="en-GB"/>
        </w:rPr>
      </w:pPr>
      <w:r w:rsidRPr="00966C6F">
        <w:rPr>
          <w:rFonts w:ascii="Comic Sans MS" w:eastAsia="Times New Roman" w:hAnsi="Comic Sans MS" w:cs="Times New Roman"/>
          <w:color w:val="000000"/>
          <w:sz w:val="24"/>
          <w:szCs w:val="24"/>
          <w:lang w:eastAsia="en-GB"/>
        </w:rPr>
        <w:t> </w:t>
      </w:r>
      <w:r w:rsidRPr="00966C6F">
        <w:rPr>
          <w:rFonts w:ascii="Comic Sans MS" w:eastAsia="Times New Roman" w:hAnsi="Comic Sans MS" w:cs="Times New Roman"/>
          <w:bCs/>
          <w:color w:val="000000"/>
          <w:sz w:val="36"/>
          <w:szCs w:val="36"/>
          <w:lang w:eastAsia="en-GB"/>
        </w:rPr>
        <w:t>Whole Class Guided Reading Policy</w:t>
      </w:r>
    </w:p>
    <w:p w14:paraId="41BDEAD8" w14:textId="77777777" w:rsidR="00966C6F" w:rsidRDefault="00966C6F" w:rsidP="00966C6F">
      <w:pPr>
        <w:spacing w:line="240" w:lineRule="auto"/>
        <w:jc w:val="center"/>
        <w:rPr>
          <w:rFonts w:ascii="Times New Roman" w:eastAsia="Times New Roman" w:hAnsi="Times New Roman" w:cs="Times New Roman"/>
          <w:sz w:val="36"/>
          <w:szCs w:val="36"/>
          <w:lang w:eastAsia="en-GB"/>
        </w:rPr>
      </w:pPr>
      <w:r>
        <w:rPr>
          <w:rFonts w:ascii="Comic Sans MS" w:eastAsia="Times New Roman" w:hAnsi="Comic Sans MS" w:cs="Times New Roman"/>
          <w:bCs/>
          <w:color w:val="000000"/>
          <w:sz w:val="36"/>
          <w:szCs w:val="36"/>
          <w:lang w:eastAsia="en-GB"/>
        </w:rPr>
        <w:t xml:space="preserve">2025 </w:t>
      </w:r>
    </w:p>
    <w:p w14:paraId="2DE73F1B" w14:textId="77777777" w:rsidR="00966C6F" w:rsidRPr="00966C6F" w:rsidRDefault="00966C6F" w:rsidP="00966C6F">
      <w:pPr>
        <w:spacing w:line="240" w:lineRule="auto"/>
        <w:jc w:val="center"/>
        <w:rPr>
          <w:rFonts w:ascii="Times New Roman" w:eastAsia="Times New Roman" w:hAnsi="Times New Roman" w:cs="Times New Roman"/>
          <w:sz w:val="36"/>
          <w:szCs w:val="36"/>
          <w:lang w:eastAsia="en-GB"/>
        </w:rPr>
      </w:pPr>
    </w:p>
    <w:p w14:paraId="1B6CB219" w14:textId="77777777" w:rsidR="00966C6F" w:rsidRPr="00966C6F" w:rsidRDefault="00966C6F" w:rsidP="00966C6F">
      <w:pPr>
        <w:spacing w:line="240" w:lineRule="auto"/>
        <w:rPr>
          <w:rFonts w:eastAsia="Times New Roman" w:cstheme="minorHAnsi"/>
          <w:sz w:val="24"/>
          <w:szCs w:val="24"/>
          <w:lang w:eastAsia="en-GB"/>
        </w:rPr>
      </w:pPr>
      <w:r>
        <w:rPr>
          <w:rFonts w:eastAsia="Times New Roman" w:cstheme="minorHAnsi"/>
          <w:color w:val="000000"/>
          <w:sz w:val="24"/>
          <w:szCs w:val="24"/>
          <w:u w:val="single"/>
          <w:lang w:eastAsia="en-GB"/>
        </w:rPr>
        <w:t xml:space="preserve">Our Approach </w:t>
      </w:r>
      <w:r w:rsidRPr="00966C6F">
        <w:rPr>
          <w:rFonts w:eastAsia="Times New Roman" w:cstheme="minorHAnsi"/>
          <w:color w:val="000000"/>
          <w:sz w:val="24"/>
          <w:szCs w:val="24"/>
          <w:u w:val="single"/>
          <w:lang w:eastAsia="en-GB"/>
        </w:rPr>
        <w:t> </w:t>
      </w:r>
    </w:p>
    <w:p w14:paraId="33F920E8" w14:textId="0DBEADAB" w:rsidR="00966C6F" w:rsidRPr="00966C6F" w:rsidRDefault="00966C6F" w:rsidP="00966C6F">
      <w:pPr>
        <w:spacing w:line="240" w:lineRule="auto"/>
        <w:rPr>
          <w:rFonts w:eastAsia="Times New Roman" w:cstheme="minorHAnsi"/>
          <w:sz w:val="24"/>
          <w:szCs w:val="24"/>
          <w:lang w:eastAsia="en-GB"/>
        </w:rPr>
      </w:pPr>
      <w:r w:rsidRPr="00966C6F">
        <w:rPr>
          <w:rFonts w:eastAsia="Times New Roman" w:cstheme="minorHAnsi"/>
          <w:color w:val="000000"/>
          <w:sz w:val="24"/>
          <w:szCs w:val="24"/>
          <w:lang w:eastAsia="en-GB"/>
        </w:rPr>
        <w:t>At St Peter’s Primary School, we follow a whole class guided reading approach</w:t>
      </w:r>
      <w:r w:rsidR="007F7E2F">
        <w:rPr>
          <w:rFonts w:eastAsia="Times New Roman" w:cstheme="minorHAnsi"/>
          <w:color w:val="000000"/>
          <w:sz w:val="24"/>
          <w:szCs w:val="24"/>
          <w:lang w:eastAsia="en-GB"/>
        </w:rPr>
        <w:t>, in Key Stage 2;</w:t>
      </w:r>
      <w:r w:rsidRPr="00966C6F">
        <w:rPr>
          <w:rFonts w:eastAsia="Times New Roman" w:cstheme="minorHAnsi"/>
          <w:color w:val="000000"/>
          <w:sz w:val="24"/>
          <w:szCs w:val="24"/>
          <w:lang w:eastAsia="en-GB"/>
        </w:rPr>
        <w:t xml:space="preserve"> in line with National Curriculum aims and expectations. We do this to ensure all children receive quality first teaching and an adaptive approach for all children to fulfil their potential to become fluent readers and global citizens. </w:t>
      </w:r>
    </w:p>
    <w:p w14:paraId="7770241E" w14:textId="77777777" w:rsidR="00966C6F" w:rsidRPr="00966C6F" w:rsidRDefault="00966C6F" w:rsidP="00966C6F">
      <w:pPr>
        <w:spacing w:line="240" w:lineRule="auto"/>
        <w:rPr>
          <w:rFonts w:eastAsia="Times New Roman" w:cstheme="minorHAnsi"/>
          <w:sz w:val="24"/>
          <w:szCs w:val="24"/>
          <w:lang w:eastAsia="en-GB"/>
        </w:rPr>
      </w:pPr>
      <w:r w:rsidRPr="00966C6F">
        <w:rPr>
          <w:rFonts w:eastAsia="Times New Roman" w:cstheme="minorHAnsi"/>
          <w:color w:val="000000"/>
          <w:sz w:val="24"/>
          <w:szCs w:val="24"/>
          <w:u w:val="single"/>
          <w:lang w:eastAsia="en-GB"/>
        </w:rPr>
        <w:t>When does it take place? </w:t>
      </w:r>
    </w:p>
    <w:p w14:paraId="242689D0" w14:textId="77777777" w:rsidR="00966C6F" w:rsidRPr="00966C6F" w:rsidRDefault="00966C6F" w:rsidP="00966C6F">
      <w:pPr>
        <w:spacing w:line="240" w:lineRule="auto"/>
        <w:rPr>
          <w:rFonts w:eastAsia="Times New Roman" w:cstheme="minorHAnsi"/>
          <w:sz w:val="24"/>
          <w:szCs w:val="24"/>
          <w:lang w:eastAsia="en-GB"/>
        </w:rPr>
      </w:pPr>
      <w:r w:rsidRPr="00966C6F">
        <w:rPr>
          <w:rFonts w:eastAsia="Times New Roman" w:cstheme="minorHAnsi"/>
          <w:color w:val="000000"/>
          <w:sz w:val="24"/>
          <w:szCs w:val="24"/>
          <w:lang w:eastAsia="en-GB"/>
        </w:rPr>
        <w:t>In Key Stage One, all children follow the ‘Little Wandle’ scheme</w:t>
      </w:r>
      <w:r>
        <w:rPr>
          <w:rFonts w:eastAsia="Times New Roman" w:cstheme="minorHAnsi"/>
          <w:color w:val="000000"/>
          <w:sz w:val="24"/>
          <w:szCs w:val="24"/>
          <w:lang w:eastAsia="en-GB"/>
        </w:rPr>
        <w:t xml:space="preserve"> with daily reading sessions for twenty minutes per day</w:t>
      </w:r>
      <w:r w:rsidRPr="00966C6F">
        <w:rPr>
          <w:rFonts w:eastAsia="Times New Roman" w:cstheme="minorHAnsi"/>
          <w:color w:val="000000"/>
          <w:sz w:val="24"/>
          <w:szCs w:val="24"/>
          <w:lang w:eastAsia="en-GB"/>
        </w:rPr>
        <w:t>. In Key Stage Two, whole class guided reading takes place each day for 30 minutes.</w:t>
      </w:r>
    </w:p>
    <w:p w14:paraId="7581AE3A" w14:textId="60B46918" w:rsidR="00966C6F" w:rsidRPr="00966C6F" w:rsidRDefault="00966C6F" w:rsidP="00966C6F">
      <w:pPr>
        <w:spacing w:line="240" w:lineRule="auto"/>
        <w:rPr>
          <w:rFonts w:eastAsia="Times New Roman" w:cstheme="minorHAnsi"/>
          <w:sz w:val="24"/>
          <w:szCs w:val="24"/>
          <w:lang w:eastAsia="en-GB"/>
        </w:rPr>
      </w:pPr>
      <w:r>
        <w:rPr>
          <w:rFonts w:eastAsia="Times New Roman" w:cstheme="minorHAnsi"/>
          <w:color w:val="000000"/>
          <w:sz w:val="24"/>
          <w:szCs w:val="24"/>
          <w:u w:val="single"/>
          <w:lang w:eastAsia="en-GB"/>
        </w:rPr>
        <w:t>Structure of Whole Class Guided Reading</w:t>
      </w:r>
      <w:r w:rsidR="009A5D6F">
        <w:rPr>
          <w:rFonts w:eastAsia="Times New Roman" w:cstheme="minorHAnsi"/>
          <w:color w:val="000000"/>
          <w:sz w:val="24"/>
          <w:szCs w:val="24"/>
          <w:u w:val="single"/>
          <w:lang w:eastAsia="en-GB"/>
        </w:rPr>
        <w:t xml:space="preserve"> </w:t>
      </w:r>
      <w:r w:rsidR="007F7E2F">
        <w:rPr>
          <w:rFonts w:eastAsia="Times New Roman" w:cstheme="minorHAnsi"/>
          <w:color w:val="000000"/>
          <w:sz w:val="24"/>
          <w:szCs w:val="24"/>
          <w:u w:val="single"/>
          <w:lang w:eastAsia="en-GB"/>
        </w:rPr>
        <w:t>U</w:t>
      </w:r>
      <w:r w:rsidR="009A5D6F">
        <w:rPr>
          <w:rFonts w:eastAsia="Times New Roman" w:cstheme="minorHAnsi"/>
          <w:color w:val="000000"/>
          <w:sz w:val="24"/>
          <w:szCs w:val="24"/>
          <w:u w:val="single"/>
          <w:lang w:eastAsia="en-GB"/>
        </w:rPr>
        <w:t>nits</w:t>
      </w:r>
      <w:r>
        <w:rPr>
          <w:rFonts w:eastAsia="Times New Roman" w:cstheme="minorHAnsi"/>
          <w:color w:val="000000"/>
          <w:sz w:val="24"/>
          <w:szCs w:val="24"/>
          <w:u w:val="single"/>
          <w:lang w:eastAsia="en-GB"/>
        </w:rPr>
        <w:t xml:space="preserve"> in Key Stage Two</w:t>
      </w:r>
    </w:p>
    <w:p w14:paraId="0B05D3B8" w14:textId="0FEB1693" w:rsidR="00966C6F" w:rsidRPr="00966C6F" w:rsidRDefault="00210D56" w:rsidP="00966C6F">
      <w:pPr>
        <w:spacing w:line="240" w:lineRule="auto"/>
        <w:rPr>
          <w:rFonts w:eastAsia="Times New Roman" w:cstheme="minorHAnsi"/>
          <w:sz w:val="24"/>
          <w:szCs w:val="24"/>
          <w:lang w:eastAsia="en-GB"/>
        </w:rPr>
      </w:pPr>
      <w:r>
        <w:rPr>
          <w:rFonts w:eastAsia="Times New Roman" w:cstheme="minorHAnsi"/>
          <w:color w:val="000000"/>
          <w:sz w:val="24"/>
          <w:szCs w:val="24"/>
          <w:u w:val="single"/>
          <w:lang w:eastAsia="en-GB"/>
        </w:rPr>
        <w:t>Developing Reading Fluency</w:t>
      </w:r>
    </w:p>
    <w:p w14:paraId="7997FC01" w14:textId="1511639E" w:rsidR="00966C6F" w:rsidRPr="00966C6F" w:rsidRDefault="00966C6F" w:rsidP="009A5D6F">
      <w:pPr>
        <w:spacing w:line="240" w:lineRule="auto"/>
        <w:jc w:val="both"/>
        <w:rPr>
          <w:rFonts w:eastAsia="Times New Roman" w:cstheme="minorHAnsi"/>
          <w:sz w:val="24"/>
          <w:szCs w:val="24"/>
          <w:lang w:eastAsia="en-GB"/>
        </w:rPr>
      </w:pPr>
      <w:r w:rsidRPr="00966C6F">
        <w:rPr>
          <w:rFonts w:eastAsia="Times New Roman" w:cstheme="minorHAnsi"/>
          <w:color w:val="000000"/>
          <w:sz w:val="24"/>
          <w:szCs w:val="24"/>
          <w:lang w:eastAsia="en-GB"/>
        </w:rPr>
        <w:t xml:space="preserve">Every session begins with </w:t>
      </w:r>
      <w:r w:rsidR="00FC157A">
        <w:rPr>
          <w:rFonts w:eastAsia="Times New Roman" w:cstheme="minorHAnsi"/>
          <w:color w:val="000000"/>
          <w:sz w:val="24"/>
          <w:szCs w:val="24"/>
          <w:lang w:eastAsia="en-GB"/>
        </w:rPr>
        <w:t>the development of reading fluency skills</w:t>
      </w:r>
      <w:r w:rsidRPr="00966C6F">
        <w:rPr>
          <w:rFonts w:eastAsia="Times New Roman" w:cstheme="minorHAnsi"/>
          <w:color w:val="000000"/>
          <w:sz w:val="24"/>
          <w:szCs w:val="24"/>
          <w:lang w:eastAsia="en-GB"/>
        </w:rPr>
        <w:t>. The teacher will model read and then a mixture of shar</w:t>
      </w:r>
      <w:r>
        <w:rPr>
          <w:rFonts w:eastAsia="Times New Roman" w:cstheme="minorHAnsi"/>
          <w:color w:val="000000"/>
          <w:sz w:val="24"/>
          <w:szCs w:val="24"/>
          <w:lang w:eastAsia="en-GB"/>
        </w:rPr>
        <w:t xml:space="preserve">ed reading, partner reading, </w:t>
      </w:r>
      <w:r w:rsidR="00210D56">
        <w:rPr>
          <w:rFonts w:eastAsia="Times New Roman" w:cstheme="minorHAnsi"/>
          <w:color w:val="000000"/>
          <w:sz w:val="24"/>
          <w:szCs w:val="24"/>
          <w:lang w:eastAsia="en-GB"/>
        </w:rPr>
        <w:t xml:space="preserve">echo and </w:t>
      </w:r>
      <w:r w:rsidRPr="00966C6F">
        <w:rPr>
          <w:rFonts w:eastAsia="Times New Roman" w:cstheme="minorHAnsi"/>
          <w:color w:val="000000"/>
          <w:sz w:val="24"/>
          <w:szCs w:val="24"/>
          <w:lang w:eastAsia="en-GB"/>
        </w:rPr>
        <w:t xml:space="preserve">choral reading </w:t>
      </w:r>
      <w:r w:rsidR="00FC157A">
        <w:rPr>
          <w:rFonts w:eastAsia="Times New Roman" w:cstheme="minorHAnsi"/>
          <w:color w:val="000000"/>
          <w:sz w:val="24"/>
          <w:szCs w:val="24"/>
          <w:lang w:eastAsia="en-GB"/>
        </w:rPr>
        <w:t>takes place</w:t>
      </w:r>
      <w:r>
        <w:rPr>
          <w:rFonts w:eastAsia="Times New Roman" w:cstheme="minorHAnsi"/>
          <w:color w:val="000000"/>
          <w:sz w:val="24"/>
          <w:szCs w:val="24"/>
          <w:lang w:eastAsia="en-GB"/>
        </w:rPr>
        <w:t xml:space="preserve">. During this time, </w:t>
      </w:r>
      <w:r w:rsidRPr="00966C6F">
        <w:rPr>
          <w:rFonts w:eastAsia="Times New Roman" w:cstheme="minorHAnsi"/>
          <w:color w:val="000000"/>
          <w:sz w:val="24"/>
          <w:szCs w:val="24"/>
          <w:lang w:eastAsia="en-GB"/>
        </w:rPr>
        <w:t>teacher</w:t>
      </w:r>
      <w:r>
        <w:rPr>
          <w:rFonts w:eastAsia="Times New Roman" w:cstheme="minorHAnsi"/>
          <w:color w:val="000000"/>
          <w:sz w:val="24"/>
          <w:szCs w:val="24"/>
          <w:lang w:eastAsia="en-GB"/>
        </w:rPr>
        <w:t>s will</w:t>
      </w:r>
      <w:r w:rsidRPr="00966C6F">
        <w:rPr>
          <w:rFonts w:eastAsia="Times New Roman" w:cstheme="minorHAnsi"/>
          <w:color w:val="000000"/>
          <w:sz w:val="24"/>
          <w:szCs w:val="24"/>
          <w:lang w:eastAsia="en-GB"/>
        </w:rPr>
        <w:t xml:space="preserve"> </w:t>
      </w:r>
      <w:r>
        <w:rPr>
          <w:rFonts w:eastAsia="Times New Roman" w:cstheme="minorHAnsi"/>
          <w:color w:val="000000"/>
          <w:sz w:val="24"/>
          <w:szCs w:val="24"/>
          <w:lang w:eastAsia="en-GB"/>
        </w:rPr>
        <w:t>formatively assess their class</w:t>
      </w:r>
      <w:r w:rsidRPr="00966C6F">
        <w:rPr>
          <w:rFonts w:eastAsia="Times New Roman" w:cstheme="minorHAnsi"/>
          <w:color w:val="000000"/>
          <w:sz w:val="24"/>
          <w:szCs w:val="24"/>
          <w:lang w:eastAsia="en-GB"/>
        </w:rPr>
        <w:t xml:space="preserve"> to </w:t>
      </w:r>
      <w:r>
        <w:rPr>
          <w:rFonts w:eastAsia="Times New Roman" w:cstheme="minorHAnsi"/>
          <w:color w:val="000000"/>
          <w:sz w:val="24"/>
          <w:szCs w:val="24"/>
          <w:lang w:eastAsia="en-GB"/>
        </w:rPr>
        <w:t>enable them to plan appropriate</w:t>
      </w:r>
      <w:r w:rsidRPr="00966C6F">
        <w:rPr>
          <w:rFonts w:eastAsia="Times New Roman" w:cstheme="minorHAnsi"/>
          <w:color w:val="000000"/>
          <w:sz w:val="24"/>
          <w:szCs w:val="24"/>
          <w:lang w:eastAsia="en-GB"/>
        </w:rPr>
        <w:t xml:space="preserve"> adaptive teaching str</w:t>
      </w:r>
      <w:r>
        <w:rPr>
          <w:rFonts w:eastAsia="Times New Roman" w:cstheme="minorHAnsi"/>
          <w:color w:val="000000"/>
          <w:sz w:val="24"/>
          <w:szCs w:val="24"/>
          <w:lang w:eastAsia="en-GB"/>
        </w:rPr>
        <w:t xml:space="preserve">ategies to meet each pupils’ needs.  </w:t>
      </w:r>
    </w:p>
    <w:p w14:paraId="56AB9B1D" w14:textId="77777777" w:rsidR="00966C6F" w:rsidRPr="00966C6F" w:rsidRDefault="00966C6F" w:rsidP="00966C6F">
      <w:pPr>
        <w:spacing w:line="240" w:lineRule="auto"/>
        <w:rPr>
          <w:rFonts w:eastAsia="Times New Roman" w:cstheme="minorHAnsi"/>
          <w:sz w:val="24"/>
          <w:szCs w:val="24"/>
          <w:lang w:eastAsia="en-GB"/>
        </w:rPr>
      </w:pPr>
      <w:r w:rsidRPr="00966C6F">
        <w:rPr>
          <w:rFonts w:eastAsia="Times New Roman" w:cstheme="minorHAnsi"/>
          <w:color w:val="000000"/>
          <w:sz w:val="24"/>
          <w:szCs w:val="24"/>
          <w:u w:val="single"/>
          <w:lang w:eastAsia="en-GB"/>
        </w:rPr>
        <w:t>Vocabulary Check.</w:t>
      </w:r>
      <w:r w:rsidRPr="00966C6F">
        <w:rPr>
          <w:rFonts w:eastAsia="Times New Roman" w:cstheme="minorHAnsi"/>
          <w:color w:val="000000"/>
          <w:sz w:val="24"/>
          <w:szCs w:val="24"/>
          <w:lang w:eastAsia="en-GB"/>
        </w:rPr>
        <w:t> </w:t>
      </w:r>
    </w:p>
    <w:p w14:paraId="106A7EFB" w14:textId="77777777" w:rsidR="00966C6F" w:rsidRPr="00966C6F" w:rsidRDefault="00966C6F" w:rsidP="009A5D6F">
      <w:pPr>
        <w:spacing w:line="240" w:lineRule="auto"/>
        <w:jc w:val="both"/>
        <w:rPr>
          <w:rFonts w:eastAsia="Times New Roman" w:cstheme="minorHAnsi"/>
          <w:sz w:val="24"/>
          <w:szCs w:val="24"/>
          <w:lang w:eastAsia="en-GB"/>
        </w:rPr>
      </w:pPr>
      <w:r>
        <w:rPr>
          <w:rFonts w:eastAsia="Times New Roman" w:cstheme="minorHAnsi"/>
          <w:color w:val="000000"/>
          <w:sz w:val="24"/>
          <w:szCs w:val="24"/>
          <w:lang w:eastAsia="en-GB"/>
        </w:rPr>
        <w:t xml:space="preserve">We discuss and teach </w:t>
      </w:r>
      <w:r w:rsidRPr="00966C6F">
        <w:rPr>
          <w:rFonts w:eastAsia="Times New Roman" w:cstheme="minorHAnsi"/>
          <w:color w:val="000000"/>
          <w:sz w:val="24"/>
          <w:szCs w:val="24"/>
          <w:lang w:eastAsia="en-GB"/>
        </w:rPr>
        <w:t xml:space="preserve">new or unknown vocabulary </w:t>
      </w:r>
      <w:r>
        <w:rPr>
          <w:rFonts w:eastAsia="Times New Roman" w:cstheme="minorHAnsi"/>
          <w:color w:val="000000"/>
          <w:sz w:val="24"/>
          <w:szCs w:val="24"/>
          <w:lang w:eastAsia="en-GB"/>
        </w:rPr>
        <w:t xml:space="preserve">to support children in unlocking the meaning of the text.  </w:t>
      </w:r>
      <w:r w:rsidR="00054EC5">
        <w:rPr>
          <w:rFonts w:eastAsia="Times New Roman" w:cstheme="minorHAnsi"/>
          <w:color w:val="000000"/>
          <w:sz w:val="24"/>
          <w:szCs w:val="24"/>
          <w:lang w:eastAsia="en-GB"/>
        </w:rPr>
        <w:t xml:space="preserve">Pictures, the use of  memorial and prior learning links, and other strategies, are used to support vocabulary acquisition.  </w:t>
      </w:r>
    </w:p>
    <w:p w14:paraId="609615AF" w14:textId="3BBBD2AD" w:rsidR="00966C6F" w:rsidRPr="00966C6F" w:rsidRDefault="0007587D" w:rsidP="00966C6F">
      <w:pPr>
        <w:spacing w:line="240" w:lineRule="auto"/>
        <w:rPr>
          <w:rFonts w:eastAsia="Times New Roman" w:cstheme="minorHAnsi"/>
          <w:sz w:val="24"/>
          <w:szCs w:val="24"/>
          <w:u w:val="single"/>
          <w:lang w:eastAsia="en-GB"/>
        </w:rPr>
      </w:pPr>
      <w:r>
        <w:rPr>
          <w:rFonts w:eastAsia="Times New Roman" w:cstheme="minorHAnsi"/>
          <w:color w:val="000000"/>
          <w:sz w:val="24"/>
          <w:szCs w:val="24"/>
          <w:u w:val="single"/>
          <w:lang w:eastAsia="en-GB"/>
        </w:rPr>
        <w:t>Skill Teaching</w:t>
      </w:r>
    </w:p>
    <w:p w14:paraId="78CAC4BF" w14:textId="67D96444" w:rsidR="001D20BE" w:rsidRDefault="00637880" w:rsidP="001D20BE">
      <w:pPr>
        <w:spacing w:line="240" w:lineRule="auto"/>
        <w:jc w:val="both"/>
        <w:rPr>
          <w:rFonts w:eastAsia="Times New Roman" w:cstheme="minorHAnsi"/>
          <w:color w:val="000000"/>
          <w:sz w:val="24"/>
          <w:szCs w:val="24"/>
          <w:lang w:eastAsia="en-GB"/>
        </w:rPr>
      </w:pPr>
      <w:r>
        <w:rPr>
          <w:rFonts w:eastAsia="Times New Roman" w:cstheme="minorHAnsi"/>
          <w:color w:val="000000"/>
          <w:sz w:val="24"/>
          <w:szCs w:val="24"/>
          <w:lang w:eastAsia="en-GB"/>
        </w:rPr>
        <w:t>L</w:t>
      </w:r>
      <w:r w:rsidR="002B594C">
        <w:rPr>
          <w:rFonts w:eastAsia="Times New Roman" w:cstheme="minorHAnsi"/>
          <w:color w:val="000000"/>
          <w:sz w:val="24"/>
          <w:szCs w:val="24"/>
          <w:lang w:eastAsia="en-GB"/>
        </w:rPr>
        <w:t>essons focus on teaching specific reading skills</w:t>
      </w:r>
      <w:r w:rsidR="00591B68">
        <w:rPr>
          <w:rFonts w:eastAsia="Times New Roman" w:cstheme="minorHAnsi"/>
          <w:color w:val="000000"/>
          <w:sz w:val="24"/>
          <w:szCs w:val="24"/>
          <w:lang w:eastAsia="en-GB"/>
        </w:rPr>
        <w:t xml:space="preserve"> focussing on different content domains</w:t>
      </w:r>
      <w:r w:rsidR="00D07B8B">
        <w:rPr>
          <w:rFonts w:eastAsia="Times New Roman" w:cstheme="minorHAnsi"/>
          <w:color w:val="000000"/>
          <w:sz w:val="24"/>
          <w:szCs w:val="24"/>
          <w:lang w:eastAsia="en-GB"/>
        </w:rPr>
        <w:t>.  Q</w:t>
      </w:r>
      <w:r w:rsidR="00054EC5">
        <w:rPr>
          <w:rFonts w:eastAsia="Times New Roman" w:cstheme="minorHAnsi"/>
          <w:color w:val="000000"/>
          <w:sz w:val="24"/>
          <w:szCs w:val="24"/>
          <w:lang w:eastAsia="en-GB"/>
        </w:rPr>
        <w:t xml:space="preserve">uestions are presented </w:t>
      </w:r>
      <w:r w:rsidR="00966C6F" w:rsidRPr="00966C6F">
        <w:rPr>
          <w:rFonts w:eastAsia="Times New Roman" w:cstheme="minorHAnsi"/>
          <w:color w:val="000000"/>
          <w:sz w:val="24"/>
          <w:szCs w:val="24"/>
          <w:lang w:eastAsia="en-GB"/>
        </w:rPr>
        <w:t>to the children</w:t>
      </w:r>
      <w:r w:rsidR="00054EC5">
        <w:rPr>
          <w:rFonts w:eastAsia="Times New Roman" w:cstheme="minorHAnsi"/>
          <w:color w:val="000000"/>
          <w:sz w:val="24"/>
          <w:szCs w:val="24"/>
          <w:lang w:eastAsia="en-GB"/>
        </w:rPr>
        <w:t xml:space="preserve"> and </w:t>
      </w:r>
      <w:r w:rsidR="00593DDF">
        <w:rPr>
          <w:rFonts w:eastAsia="Times New Roman" w:cstheme="minorHAnsi"/>
          <w:color w:val="000000"/>
          <w:sz w:val="24"/>
          <w:szCs w:val="24"/>
          <w:lang w:eastAsia="en-GB"/>
        </w:rPr>
        <w:t xml:space="preserve"> responses </w:t>
      </w:r>
      <w:r w:rsidR="00054EC5">
        <w:rPr>
          <w:rFonts w:eastAsia="Times New Roman" w:cstheme="minorHAnsi"/>
          <w:color w:val="000000"/>
          <w:sz w:val="24"/>
          <w:szCs w:val="24"/>
          <w:lang w:eastAsia="en-GB"/>
        </w:rPr>
        <w:t>are discussed</w:t>
      </w:r>
      <w:r w:rsidR="00593DDF">
        <w:rPr>
          <w:rFonts w:eastAsia="Times New Roman" w:cstheme="minorHAnsi"/>
          <w:color w:val="000000"/>
          <w:sz w:val="24"/>
          <w:szCs w:val="24"/>
          <w:lang w:eastAsia="en-GB"/>
        </w:rPr>
        <w:t xml:space="preserve">, modelled and guided before children work </w:t>
      </w:r>
      <w:r w:rsidR="001D20BE">
        <w:rPr>
          <w:rFonts w:eastAsia="Times New Roman" w:cstheme="minorHAnsi"/>
          <w:color w:val="000000"/>
          <w:sz w:val="24"/>
          <w:szCs w:val="24"/>
          <w:lang w:eastAsia="en-GB"/>
        </w:rPr>
        <w:t xml:space="preserve">independently to apply the skills that have been taught during the session.  </w:t>
      </w:r>
      <w:r w:rsidR="00054EC5">
        <w:rPr>
          <w:rFonts w:eastAsia="Times New Roman" w:cstheme="minorHAnsi"/>
          <w:color w:val="000000"/>
          <w:sz w:val="24"/>
          <w:szCs w:val="24"/>
          <w:lang w:eastAsia="en-GB"/>
        </w:rPr>
        <w:t xml:space="preserve"> </w:t>
      </w:r>
    </w:p>
    <w:p w14:paraId="2AB74320" w14:textId="4C5AA055" w:rsidR="009F2191" w:rsidRPr="00966C6F" w:rsidRDefault="009F2191" w:rsidP="00F12359">
      <w:pPr>
        <w:spacing w:line="240" w:lineRule="auto"/>
        <w:rPr>
          <w:rFonts w:eastAsia="Times New Roman" w:cstheme="minorHAnsi"/>
          <w:sz w:val="24"/>
          <w:szCs w:val="24"/>
          <w:lang w:eastAsia="en-GB"/>
        </w:rPr>
      </w:pPr>
    </w:p>
    <w:p w14:paraId="5FFC8767" w14:textId="0575F92D" w:rsidR="00990B9A" w:rsidRPr="00990B9A" w:rsidRDefault="00AC5417" w:rsidP="00D25E60">
      <w:pPr>
        <w:jc w:val="both"/>
        <w:rPr>
          <w:rFonts w:cstheme="minorHAnsi"/>
          <w:b/>
          <w:bCs/>
          <w:u w:val="single"/>
        </w:rPr>
      </w:pPr>
      <w:r w:rsidRPr="00AC5417">
        <w:rPr>
          <w:rFonts w:cstheme="minorHAnsi"/>
          <w:b/>
          <w:bCs/>
          <w:u w:val="single"/>
        </w:rPr>
        <w:t xml:space="preserve">Assessment </w:t>
      </w:r>
    </w:p>
    <w:p w14:paraId="75E36D6E" w14:textId="6114C9C8" w:rsidR="00990B9A" w:rsidRPr="00591B68" w:rsidRDefault="00333C18" w:rsidP="00D25E60">
      <w:pPr>
        <w:jc w:val="both"/>
        <w:rPr>
          <w:rFonts w:cstheme="minorHAnsi"/>
          <w:sz w:val="24"/>
          <w:szCs w:val="24"/>
        </w:rPr>
      </w:pPr>
      <w:r w:rsidRPr="00591B68">
        <w:rPr>
          <w:rFonts w:cstheme="minorHAnsi"/>
          <w:sz w:val="24"/>
          <w:szCs w:val="24"/>
        </w:rPr>
        <w:t>Formative a</w:t>
      </w:r>
      <w:r w:rsidR="00990B9A" w:rsidRPr="00591B68">
        <w:rPr>
          <w:rFonts w:cstheme="minorHAnsi"/>
          <w:sz w:val="24"/>
          <w:szCs w:val="24"/>
        </w:rPr>
        <w:t>ssessment in guided reading is a continuous process that informs subsequent planning and enables teachers to respond to individual pupils' needs in real time. Formative assessment takes place during each guided reading session through the following methods:</w:t>
      </w:r>
    </w:p>
    <w:p w14:paraId="30EA0E32" w14:textId="50C26D13" w:rsidR="00990B9A" w:rsidRPr="00591B68" w:rsidRDefault="00990B9A" w:rsidP="00D25E60">
      <w:pPr>
        <w:jc w:val="both"/>
        <w:rPr>
          <w:rFonts w:cstheme="minorHAnsi"/>
          <w:sz w:val="24"/>
          <w:szCs w:val="24"/>
        </w:rPr>
      </w:pPr>
      <w:r w:rsidRPr="00591B68">
        <w:rPr>
          <w:rFonts w:cstheme="minorHAnsi"/>
          <w:b/>
          <w:bCs/>
          <w:sz w:val="24"/>
          <w:szCs w:val="24"/>
        </w:rPr>
        <w:t>Observation and Anecdotal Notes:</w:t>
      </w:r>
      <w:r w:rsidRPr="00591B68">
        <w:rPr>
          <w:rFonts w:cstheme="minorHAnsi"/>
          <w:sz w:val="24"/>
          <w:szCs w:val="24"/>
        </w:rPr>
        <w:t xml:space="preserve"> The class teacher will make observational notes on a weekly basis. Notes will focus on each pupil's reading behaviours, word reading accuracy, fluency, and comprehension skills, in line with the Lancashire Learning and Progression Steps (LAPS).</w:t>
      </w:r>
    </w:p>
    <w:p w14:paraId="1E2F6A1C" w14:textId="77777777" w:rsidR="00990B9A" w:rsidRPr="00591B68" w:rsidRDefault="00990B9A" w:rsidP="00D25E60">
      <w:pPr>
        <w:jc w:val="both"/>
        <w:rPr>
          <w:rFonts w:cstheme="minorHAnsi"/>
          <w:sz w:val="24"/>
          <w:szCs w:val="24"/>
        </w:rPr>
      </w:pPr>
      <w:r w:rsidRPr="00591B68">
        <w:rPr>
          <w:rFonts w:cstheme="minorHAnsi"/>
          <w:b/>
          <w:bCs/>
          <w:sz w:val="24"/>
          <w:szCs w:val="24"/>
        </w:rPr>
        <w:t>Targeted Questioning:</w:t>
      </w:r>
      <w:r w:rsidRPr="00591B68">
        <w:rPr>
          <w:rFonts w:cstheme="minorHAnsi"/>
          <w:sz w:val="24"/>
          <w:szCs w:val="24"/>
        </w:rPr>
        <w:t xml:space="preserve"> Teachers use targeted questioning to check and deepen pupils' understanding of the text. This includes questions that encourage inference, prediction, </w:t>
      </w:r>
      <w:r w:rsidRPr="00591B68">
        <w:rPr>
          <w:rFonts w:cstheme="minorHAnsi"/>
          <w:sz w:val="24"/>
          <w:szCs w:val="24"/>
        </w:rPr>
        <w:lastRenderedPageBreak/>
        <w:t>clarification of vocabulary, and discussion of the author's intent, as outlined in the Lancashire LAPS.</w:t>
      </w:r>
    </w:p>
    <w:p w14:paraId="1C0674C3" w14:textId="5E20E450" w:rsidR="00990B9A" w:rsidRPr="007324A2" w:rsidRDefault="00990B9A" w:rsidP="00454B52">
      <w:pPr>
        <w:rPr>
          <w:rFonts w:cstheme="minorHAnsi"/>
          <w:sz w:val="24"/>
          <w:szCs w:val="24"/>
        </w:rPr>
      </w:pPr>
      <w:r w:rsidRPr="007324A2">
        <w:rPr>
          <w:rFonts w:cstheme="minorHAnsi"/>
          <w:b/>
          <w:bCs/>
          <w:sz w:val="24"/>
          <w:szCs w:val="24"/>
        </w:rPr>
        <w:t xml:space="preserve">Reading </w:t>
      </w:r>
      <w:r w:rsidR="00F0246A" w:rsidRPr="007324A2">
        <w:rPr>
          <w:rFonts w:cstheme="minorHAnsi"/>
          <w:b/>
          <w:bCs/>
          <w:sz w:val="24"/>
          <w:szCs w:val="24"/>
        </w:rPr>
        <w:t>J</w:t>
      </w:r>
      <w:r w:rsidRPr="007324A2">
        <w:rPr>
          <w:rFonts w:cstheme="minorHAnsi"/>
          <w:b/>
          <w:bCs/>
          <w:sz w:val="24"/>
          <w:szCs w:val="24"/>
        </w:rPr>
        <w:t>ournal</w:t>
      </w:r>
      <w:r w:rsidRPr="007324A2">
        <w:rPr>
          <w:rFonts w:cstheme="minorHAnsi"/>
          <w:sz w:val="24"/>
          <w:szCs w:val="24"/>
        </w:rPr>
        <w:t>: Pupils' responses to texts, whether through discussion or written work in a reading journal, will be used as evidence of their comprehension skills. This allows teachers to track and monitor pupils' progress in developing effective reading strategies.</w:t>
      </w:r>
    </w:p>
    <w:p w14:paraId="3EBA2658" w14:textId="1149F15B" w:rsidR="00990B9A" w:rsidRPr="007324A2" w:rsidRDefault="00990B9A" w:rsidP="00454B52">
      <w:pPr>
        <w:rPr>
          <w:rFonts w:cstheme="minorHAnsi"/>
          <w:sz w:val="24"/>
          <w:szCs w:val="24"/>
        </w:rPr>
      </w:pPr>
      <w:r w:rsidRPr="007324A2">
        <w:rPr>
          <w:rFonts w:cstheme="minorHAnsi"/>
          <w:b/>
          <w:bCs/>
          <w:sz w:val="24"/>
          <w:szCs w:val="24"/>
        </w:rPr>
        <w:t>Pupil Self- and Peer-Assessment</w:t>
      </w:r>
      <w:r w:rsidRPr="007324A2">
        <w:rPr>
          <w:rFonts w:cstheme="minorHAnsi"/>
          <w:sz w:val="24"/>
          <w:szCs w:val="24"/>
        </w:rPr>
        <w:t>: Opportunities are created for pupils to reflect on their own reading strategies</w:t>
      </w:r>
      <w:r w:rsidR="00454B52" w:rsidRPr="007324A2">
        <w:rPr>
          <w:rFonts w:cstheme="minorHAnsi"/>
          <w:sz w:val="24"/>
          <w:szCs w:val="24"/>
        </w:rPr>
        <w:t xml:space="preserve">, responses </w:t>
      </w:r>
      <w:r w:rsidRPr="007324A2">
        <w:rPr>
          <w:rFonts w:cstheme="minorHAnsi"/>
          <w:sz w:val="24"/>
          <w:szCs w:val="24"/>
        </w:rPr>
        <w:t xml:space="preserve"> and skills, and to discuss reading with their peers, in line with the collaborative and discussion-based elements of the Lancashire LAPS.</w:t>
      </w:r>
    </w:p>
    <w:p w14:paraId="065DDF14" w14:textId="77777777" w:rsidR="00990B9A" w:rsidRPr="007324A2" w:rsidRDefault="00990B9A" w:rsidP="00990B9A">
      <w:pPr>
        <w:rPr>
          <w:rFonts w:cstheme="minorHAnsi"/>
          <w:b/>
          <w:bCs/>
          <w:sz w:val="24"/>
          <w:szCs w:val="24"/>
        </w:rPr>
      </w:pPr>
      <w:r w:rsidRPr="007324A2">
        <w:rPr>
          <w:rFonts w:cstheme="minorHAnsi"/>
          <w:b/>
          <w:bCs/>
          <w:sz w:val="24"/>
          <w:szCs w:val="24"/>
        </w:rPr>
        <w:t>Summative Assessment</w:t>
      </w:r>
    </w:p>
    <w:p w14:paraId="5A43C553" w14:textId="77777777" w:rsidR="00990B9A" w:rsidRDefault="00990B9A" w:rsidP="00990B9A">
      <w:pPr>
        <w:rPr>
          <w:rFonts w:cstheme="minorHAnsi"/>
          <w:sz w:val="24"/>
          <w:szCs w:val="24"/>
        </w:rPr>
      </w:pPr>
      <w:r w:rsidRPr="007324A2">
        <w:rPr>
          <w:rFonts w:cstheme="minorHAnsi"/>
          <w:sz w:val="24"/>
          <w:szCs w:val="24"/>
        </w:rPr>
        <w:t>Formal summative assessment is conducted termly to review each child's reading progress against age-related expectations.</w:t>
      </w:r>
    </w:p>
    <w:p w14:paraId="3B7EB899" w14:textId="1DA30604" w:rsidR="00762DDC" w:rsidRPr="00762DDC" w:rsidRDefault="00762DDC" w:rsidP="00990B9A">
      <w:pPr>
        <w:rPr>
          <w:rFonts w:cstheme="minorHAnsi"/>
          <w:sz w:val="24"/>
          <w:szCs w:val="24"/>
        </w:rPr>
      </w:pPr>
      <w:r>
        <w:rPr>
          <w:rFonts w:cstheme="minorHAnsi"/>
          <w:b/>
          <w:bCs/>
          <w:sz w:val="24"/>
          <w:szCs w:val="24"/>
        </w:rPr>
        <w:t xml:space="preserve">FFT Reading Test: </w:t>
      </w:r>
      <w:r>
        <w:rPr>
          <w:rFonts w:cstheme="minorHAnsi"/>
          <w:sz w:val="24"/>
          <w:szCs w:val="24"/>
        </w:rPr>
        <w:t xml:space="preserve">Use to measure the impact of teaching on reading accuracy and fluency progression.  </w:t>
      </w:r>
    </w:p>
    <w:p w14:paraId="74F5F0CB" w14:textId="77777777" w:rsidR="00990B9A" w:rsidRPr="007324A2" w:rsidRDefault="00990B9A" w:rsidP="00D93402">
      <w:pPr>
        <w:rPr>
          <w:rFonts w:cstheme="minorHAnsi"/>
          <w:sz w:val="24"/>
          <w:szCs w:val="24"/>
        </w:rPr>
      </w:pPr>
      <w:r w:rsidRPr="007324A2">
        <w:rPr>
          <w:rFonts w:cstheme="minorHAnsi"/>
          <w:b/>
          <w:bCs/>
          <w:sz w:val="24"/>
          <w:szCs w:val="24"/>
        </w:rPr>
        <w:t>KLIPs Framework</w:t>
      </w:r>
      <w:r w:rsidRPr="007324A2">
        <w:rPr>
          <w:rFonts w:cstheme="minorHAnsi"/>
          <w:sz w:val="24"/>
          <w:szCs w:val="24"/>
        </w:rPr>
        <w:t>: Every term, each child's reading skill will be assessed against their year group's expectations using the Lancashire Key Learning Indicators of Performance (KLIPs).</w:t>
      </w:r>
    </w:p>
    <w:p w14:paraId="1A238E50" w14:textId="246A0EBF" w:rsidR="00990B9A" w:rsidRPr="007324A2" w:rsidRDefault="00990B9A" w:rsidP="00D93402">
      <w:pPr>
        <w:rPr>
          <w:rFonts w:cstheme="minorHAnsi"/>
          <w:sz w:val="24"/>
          <w:szCs w:val="24"/>
        </w:rPr>
      </w:pPr>
      <w:r w:rsidRPr="007324A2">
        <w:rPr>
          <w:rFonts w:cstheme="minorHAnsi"/>
          <w:b/>
          <w:bCs/>
          <w:sz w:val="24"/>
          <w:szCs w:val="24"/>
        </w:rPr>
        <w:t>Assessment Judgements</w:t>
      </w:r>
      <w:r w:rsidRPr="007324A2">
        <w:rPr>
          <w:rFonts w:cstheme="minorHAnsi"/>
          <w:sz w:val="24"/>
          <w:szCs w:val="24"/>
        </w:rPr>
        <w:t xml:space="preserve">: Based on the gathered evidence from guided reading sessions and other reading activities, teachers will make a summative judgement for each pupil. </w:t>
      </w:r>
    </w:p>
    <w:p w14:paraId="3E71149D" w14:textId="417E399E" w:rsidR="00D7530C" w:rsidRPr="007324A2" w:rsidRDefault="00990B9A" w:rsidP="00D93402">
      <w:pPr>
        <w:rPr>
          <w:rFonts w:cstheme="minorHAnsi"/>
          <w:sz w:val="24"/>
          <w:szCs w:val="24"/>
        </w:rPr>
      </w:pPr>
      <w:r w:rsidRPr="007324A2">
        <w:rPr>
          <w:rFonts w:cstheme="minorHAnsi"/>
          <w:b/>
          <w:bCs/>
          <w:sz w:val="24"/>
          <w:szCs w:val="24"/>
        </w:rPr>
        <w:t>Additional Evidence</w:t>
      </w:r>
      <w:r w:rsidRPr="007324A2">
        <w:rPr>
          <w:rFonts w:cstheme="minorHAnsi"/>
          <w:sz w:val="24"/>
          <w:szCs w:val="24"/>
        </w:rPr>
        <w:t>: Teacher assessments may be supported by additional forms of evidence where appropriate, including:</w:t>
      </w:r>
    </w:p>
    <w:p w14:paraId="592CFD70" w14:textId="236395A8" w:rsidR="00990B9A" w:rsidRPr="007324A2" w:rsidRDefault="00990B9A" w:rsidP="00990B9A">
      <w:pPr>
        <w:numPr>
          <w:ilvl w:val="1"/>
          <w:numId w:val="2"/>
        </w:numPr>
        <w:rPr>
          <w:rFonts w:cstheme="minorHAnsi"/>
          <w:sz w:val="24"/>
          <w:szCs w:val="24"/>
        </w:rPr>
      </w:pPr>
      <w:r w:rsidRPr="007324A2">
        <w:rPr>
          <w:rFonts w:cstheme="minorHAnsi"/>
          <w:sz w:val="24"/>
          <w:szCs w:val="24"/>
        </w:rPr>
        <w:t xml:space="preserve">Statutory assessments at the </w:t>
      </w:r>
      <w:r w:rsidR="00D7530C" w:rsidRPr="007324A2">
        <w:rPr>
          <w:rFonts w:cstheme="minorHAnsi"/>
          <w:sz w:val="24"/>
          <w:szCs w:val="24"/>
        </w:rPr>
        <w:t xml:space="preserve">end of Key Stage </w:t>
      </w:r>
      <w:r w:rsidRPr="007324A2">
        <w:rPr>
          <w:rFonts w:cstheme="minorHAnsi"/>
          <w:sz w:val="24"/>
          <w:szCs w:val="24"/>
        </w:rPr>
        <w:t xml:space="preserve"> 2.</w:t>
      </w:r>
    </w:p>
    <w:p w14:paraId="2E038456" w14:textId="24E6CB50" w:rsidR="00990B9A" w:rsidRPr="007324A2" w:rsidRDefault="00990B9A" w:rsidP="00990B9A">
      <w:pPr>
        <w:numPr>
          <w:ilvl w:val="1"/>
          <w:numId w:val="2"/>
        </w:numPr>
        <w:rPr>
          <w:rFonts w:cstheme="minorHAnsi"/>
          <w:sz w:val="24"/>
          <w:szCs w:val="24"/>
        </w:rPr>
      </w:pPr>
      <w:r w:rsidRPr="007324A2">
        <w:rPr>
          <w:rFonts w:cstheme="minorHAnsi"/>
          <w:sz w:val="24"/>
          <w:szCs w:val="24"/>
        </w:rPr>
        <w:t>Outcomes from any targeted intervention programmes, such as</w:t>
      </w:r>
      <w:r w:rsidR="007C063C" w:rsidRPr="007324A2">
        <w:rPr>
          <w:rFonts w:cstheme="minorHAnsi"/>
          <w:sz w:val="24"/>
          <w:szCs w:val="24"/>
        </w:rPr>
        <w:t xml:space="preserve"> the fluency programme</w:t>
      </w:r>
    </w:p>
    <w:p w14:paraId="57F89821" w14:textId="77777777" w:rsidR="00990B9A" w:rsidRPr="007324A2" w:rsidRDefault="00990B9A" w:rsidP="00990B9A">
      <w:pPr>
        <w:numPr>
          <w:ilvl w:val="1"/>
          <w:numId w:val="2"/>
        </w:numPr>
        <w:rPr>
          <w:rFonts w:cstheme="minorHAnsi"/>
          <w:sz w:val="24"/>
          <w:szCs w:val="24"/>
        </w:rPr>
      </w:pPr>
      <w:r w:rsidRPr="007324A2">
        <w:rPr>
          <w:rFonts w:cstheme="minorHAnsi"/>
          <w:sz w:val="24"/>
          <w:szCs w:val="24"/>
        </w:rPr>
        <w:t>Additional standardised reading assessments used by the school.</w:t>
      </w:r>
    </w:p>
    <w:p w14:paraId="76F10F5D" w14:textId="77777777" w:rsidR="00990B9A" w:rsidRPr="007324A2" w:rsidRDefault="00990B9A" w:rsidP="00990B9A">
      <w:pPr>
        <w:numPr>
          <w:ilvl w:val="0"/>
          <w:numId w:val="2"/>
        </w:numPr>
        <w:rPr>
          <w:rFonts w:cstheme="minorHAnsi"/>
          <w:sz w:val="24"/>
          <w:szCs w:val="24"/>
        </w:rPr>
      </w:pPr>
      <w:r w:rsidRPr="007324A2">
        <w:rPr>
          <w:rFonts w:cstheme="minorHAnsi"/>
          <w:sz w:val="24"/>
          <w:szCs w:val="24"/>
        </w:rPr>
        <w:t>Moderation: Reading assessment judgements are moderated internally and, where possible, externally to ensure consistency and accuracy across the school.</w:t>
      </w:r>
    </w:p>
    <w:p w14:paraId="18E759C6" w14:textId="04C62A11" w:rsidR="00990B9A" w:rsidRPr="007324A2" w:rsidRDefault="00990B9A" w:rsidP="00990B9A">
      <w:pPr>
        <w:rPr>
          <w:rFonts w:cstheme="minorHAnsi"/>
          <w:sz w:val="24"/>
          <w:szCs w:val="24"/>
        </w:rPr>
      </w:pPr>
      <w:r w:rsidRPr="007324A2">
        <w:rPr>
          <w:rFonts w:cstheme="minorHAnsi"/>
          <w:sz w:val="24"/>
          <w:szCs w:val="24"/>
        </w:rPr>
        <w:t>Informing Next Steps</w:t>
      </w:r>
    </w:p>
    <w:p w14:paraId="07842DF8" w14:textId="77777777" w:rsidR="00990B9A" w:rsidRPr="007324A2" w:rsidRDefault="00990B9A" w:rsidP="00990B9A">
      <w:pPr>
        <w:numPr>
          <w:ilvl w:val="0"/>
          <w:numId w:val="3"/>
        </w:numPr>
        <w:rPr>
          <w:rFonts w:cstheme="minorHAnsi"/>
          <w:sz w:val="24"/>
          <w:szCs w:val="24"/>
        </w:rPr>
      </w:pPr>
      <w:r w:rsidRPr="007324A2">
        <w:rPr>
          <w:rFonts w:cstheme="minorHAnsi"/>
          <w:sz w:val="24"/>
          <w:szCs w:val="24"/>
        </w:rPr>
        <w:t>Targeted Planning: The assessment information directly informs planning for future guided reading sessions, ensuring that teaching is precisely matched to the identified needs of each group and individual.</w:t>
      </w:r>
    </w:p>
    <w:p w14:paraId="74E449C0" w14:textId="77777777" w:rsidR="00990B9A" w:rsidRPr="007324A2" w:rsidRDefault="00990B9A" w:rsidP="00990B9A">
      <w:pPr>
        <w:numPr>
          <w:ilvl w:val="0"/>
          <w:numId w:val="3"/>
        </w:numPr>
        <w:rPr>
          <w:rFonts w:cstheme="minorHAnsi"/>
          <w:sz w:val="24"/>
          <w:szCs w:val="24"/>
        </w:rPr>
      </w:pPr>
      <w:r w:rsidRPr="007324A2">
        <w:rPr>
          <w:rFonts w:cstheme="minorHAnsi"/>
          <w:sz w:val="24"/>
          <w:szCs w:val="24"/>
        </w:rPr>
        <w:t>Addressing Gaps: The assessment process is used to identify any pupils who are not making sufficient progress. Where gaps in learning are identified, targeted support will be implemented, either within guided reading sessions or through a specific reading intervention.</w:t>
      </w:r>
    </w:p>
    <w:p w14:paraId="4900B711" w14:textId="77777777" w:rsidR="00AC5417" w:rsidRPr="00694D7F" w:rsidRDefault="00AC5417">
      <w:pPr>
        <w:rPr>
          <w:rFonts w:cstheme="minorHAnsi"/>
        </w:rPr>
      </w:pPr>
    </w:p>
    <w:sectPr w:rsidR="00AC5417" w:rsidRPr="00694D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11984" w14:textId="77777777" w:rsidR="00B11A8B" w:rsidRDefault="00B11A8B" w:rsidP="00966C6F">
      <w:pPr>
        <w:spacing w:after="0" w:line="240" w:lineRule="auto"/>
      </w:pPr>
      <w:r>
        <w:separator/>
      </w:r>
    </w:p>
  </w:endnote>
  <w:endnote w:type="continuationSeparator" w:id="0">
    <w:p w14:paraId="2EEEA6F2" w14:textId="77777777" w:rsidR="00B11A8B" w:rsidRDefault="00B11A8B" w:rsidP="00966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attrocento Sans">
    <w:altName w:val="Calibri"/>
    <w:charset w:val="00"/>
    <w:family w:val="swiss"/>
    <w:pitch w:val="variable"/>
    <w:sig w:usb0="800000BF" w:usb1="4000005B"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7DD3C" w14:textId="77777777" w:rsidR="00B11A8B" w:rsidRDefault="00B11A8B" w:rsidP="00966C6F">
      <w:pPr>
        <w:spacing w:after="0" w:line="240" w:lineRule="auto"/>
      </w:pPr>
      <w:r>
        <w:separator/>
      </w:r>
    </w:p>
  </w:footnote>
  <w:footnote w:type="continuationSeparator" w:id="0">
    <w:p w14:paraId="22C99A61" w14:textId="77777777" w:rsidR="00B11A8B" w:rsidRDefault="00B11A8B" w:rsidP="00966C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1795A"/>
    <w:multiLevelType w:val="multilevel"/>
    <w:tmpl w:val="AD6A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851F0B"/>
    <w:multiLevelType w:val="multilevel"/>
    <w:tmpl w:val="38126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0106B8"/>
    <w:multiLevelType w:val="multilevel"/>
    <w:tmpl w:val="C6FEB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4A55A7"/>
    <w:multiLevelType w:val="multilevel"/>
    <w:tmpl w:val="65B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6F"/>
    <w:rsid w:val="00054EC5"/>
    <w:rsid w:val="000628D4"/>
    <w:rsid w:val="00066282"/>
    <w:rsid w:val="00072BEA"/>
    <w:rsid w:val="0007587D"/>
    <w:rsid w:val="000A6745"/>
    <w:rsid w:val="000B4155"/>
    <w:rsid w:val="00103126"/>
    <w:rsid w:val="0010653A"/>
    <w:rsid w:val="001C3BBF"/>
    <w:rsid w:val="001D20BE"/>
    <w:rsid w:val="001E2020"/>
    <w:rsid w:val="00210D56"/>
    <w:rsid w:val="00241D0F"/>
    <w:rsid w:val="002700E1"/>
    <w:rsid w:val="002A13B3"/>
    <w:rsid w:val="002B594C"/>
    <w:rsid w:val="00333C18"/>
    <w:rsid w:val="00335C42"/>
    <w:rsid w:val="00351FD4"/>
    <w:rsid w:val="003C2174"/>
    <w:rsid w:val="003F2CAB"/>
    <w:rsid w:val="00436785"/>
    <w:rsid w:val="00454B52"/>
    <w:rsid w:val="004E1E56"/>
    <w:rsid w:val="00564865"/>
    <w:rsid w:val="00577544"/>
    <w:rsid w:val="00591B68"/>
    <w:rsid w:val="00593DDF"/>
    <w:rsid w:val="00637880"/>
    <w:rsid w:val="00684247"/>
    <w:rsid w:val="00694D7F"/>
    <w:rsid w:val="006C0181"/>
    <w:rsid w:val="007324A2"/>
    <w:rsid w:val="00762DDC"/>
    <w:rsid w:val="007C063C"/>
    <w:rsid w:val="007F7E2F"/>
    <w:rsid w:val="00804D0E"/>
    <w:rsid w:val="00966C6F"/>
    <w:rsid w:val="0098373A"/>
    <w:rsid w:val="00990B9A"/>
    <w:rsid w:val="009A5D6F"/>
    <w:rsid w:val="009F2191"/>
    <w:rsid w:val="00AB4297"/>
    <w:rsid w:val="00AB46AF"/>
    <w:rsid w:val="00AC5417"/>
    <w:rsid w:val="00B11A8B"/>
    <w:rsid w:val="00B448F2"/>
    <w:rsid w:val="00B83CB9"/>
    <w:rsid w:val="00C343AD"/>
    <w:rsid w:val="00C43D67"/>
    <w:rsid w:val="00D07B8B"/>
    <w:rsid w:val="00D25E60"/>
    <w:rsid w:val="00D7530C"/>
    <w:rsid w:val="00D93402"/>
    <w:rsid w:val="00E0001C"/>
    <w:rsid w:val="00F0246A"/>
    <w:rsid w:val="00F12359"/>
    <w:rsid w:val="00F2654D"/>
    <w:rsid w:val="00FC1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A812D"/>
  <w15:chartTrackingRefBased/>
  <w15:docId w15:val="{27EEEA5E-A1E3-4B26-821E-8CD90718F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C6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66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C6F"/>
  </w:style>
  <w:style w:type="paragraph" w:styleId="Footer">
    <w:name w:val="footer"/>
    <w:basedOn w:val="Normal"/>
    <w:link w:val="FooterChar"/>
    <w:uiPriority w:val="99"/>
    <w:unhideWhenUsed/>
    <w:rsid w:val="00966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C6F"/>
  </w:style>
  <w:style w:type="character" w:styleId="Hyperlink">
    <w:name w:val="Hyperlink"/>
    <w:basedOn w:val="DefaultParagraphFont"/>
    <w:uiPriority w:val="99"/>
    <w:unhideWhenUsed/>
    <w:rsid w:val="00990B9A"/>
    <w:rPr>
      <w:color w:val="0563C1" w:themeColor="hyperlink"/>
      <w:u w:val="single"/>
    </w:rPr>
  </w:style>
  <w:style w:type="character" w:styleId="UnresolvedMention">
    <w:name w:val="Unresolved Mention"/>
    <w:basedOn w:val="DefaultParagraphFont"/>
    <w:uiPriority w:val="99"/>
    <w:semiHidden/>
    <w:unhideWhenUsed/>
    <w:rsid w:val="00990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0fd11f-5199-4117-a4c2-67ece16311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2531A8AD79FD49A1C071BDDB0AA951" ma:contentTypeVersion="18" ma:contentTypeDescription="Create a new document." ma:contentTypeScope="" ma:versionID="e4390850aaa43ca04f31dbb684cd9370">
  <xsd:schema xmlns:xsd="http://www.w3.org/2001/XMLSchema" xmlns:xs="http://www.w3.org/2001/XMLSchema" xmlns:p="http://schemas.microsoft.com/office/2006/metadata/properties" xmlns:ns3="d20fd11f-5199-4117-a4c2-67ece163119c" xmlns:ns4="edd51301-4919-4ea6-af72-074ae21eaf07" targetNamespace="http://schemas.microsoft.com/office/2006/metadata/properties" ma:root="true" ma:fieldsID="5eae677b2b01f251d89aa5ae0416a1a3" ns3:_="" ns4:_="">
    <xsd:import namespace="d20fd11f-5199-4117-a4c2-67ece163119c"/>
    <xsd:import namespace="edd51301-4919-4ea6-af72-074ae21eaf0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fd11f-5199-4117-a4c2-67ece1631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d51301-4919-4ea6-af72-074ae21eaf0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48CB8-4A08-45EC-88BB-88F9ED4882F5}">
  <ds:schemaRefs>
    <ds:schemaRef ds:uri="http://schemas.microsoft.com/office/2006/metadata/properties"/>
    <ds:schemaRef ds:uri="http://schemas.microsoft.com/office/infopath/2007/PartnerControls"/>
    <ds:schemaRef ds:uri="d20fd11f-5199-4117-a4c2-67ece163119c"/>
  </ds:schemaRefs>
</ds:datastoreItem>
</file>

<file path=customXml/itemProps2.xml><?xml version="1.0" encoding="utf-8"?>
<ds:datastoreItem xmlns:ds="http://schemas.openxmlformats.org/officeDocument/2006/customXml" ds:itemID="{5E66C37B-265A-4288-B654-B09052E6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fd11f-5199-4117-a4c2-67ece163119c"/>
    <ds:schemaRef ds:uri="edd51301-4919-4ea6-af72-074ae21ea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C49C1-62C1-4073-8ED1-C9800B18A6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Moss</dc:creator>
  <cp:keywords/>
  <dc:description/>
  <cp:lastModifiedBy>Emma Moss</cp:lastModifiedBy>
  <cp:revision>55</cp:revision>
  <dcterms:created xsi:type="dcterms:W3CDTF">2025-10-10T10:33:00Z</dcterms:created>
  <dcterms:modified xsi:type="dcterms:W3CDTF">2026-03-14T14:15:00Z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0x0101009F2531A8AD79FD49A1C071BDDB0AA951</vt:lpwstr>
  </property>
</Properties>
</file>