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DC" w:rsidRDefault="00460F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5981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7"/>
        <w:gridCol w:w="4155"/>
        <w:gridCol w:w="2580"/>
        <w:gridCol w:w="4819"/>
      </w:tblGrid>
      <w:tr w:rsidR="00460FDC">
        <w:tc>
          <w:tcPr>
            <w:tcW w:w="4427" w:type="dxa"/>
            <w:shd w:val="clear" w:color="auto" w:fill="37D21A"/>
          </w:tcPr>
          <w:p w:rsidR="00460FDC" w:rsidRDefault="00A944F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Information</w:t>
            </w:r>
          </w:p>
        </w:tc>
        <w:tc>
          <w:tcPr>
            <w:tcW w:w="4155" w:type="dxa"/>
            <w:shd w:val="clear" w:color="auto" w:fill="37D21A"/>
          </w:tcPr>
          <w:p w:rsidR="00460FDC" w:rsidRDefault="00A944F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Scientists</w:t>
            </w:r>
          </w:p>
        </w:tc>
        <w:tc>
          <w:tcPr>
            <w:tcW w:w="7399" w:type="dxa"/>
            <w:gridSpan w:val="2"/>
            <w:shd w:val="clear" w:color="auto" w:fill="37D21A"/>
          </w:tcPr>
          <w:p w:rsidR="00460FDC" w:rsidRDefault="00A944F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Subject Specific Vocabulary</w:t>
            </w:r>
          </w:p>
        </w:tc>
      </w:tr>
      <w:tr w:rsidR="00460FDC">
        <w:trPr>
          <w:trHeight w:val="1054"/>
        </w:trPr>
        <w:tc>
          <w:tcPr>
            <w:tcW w:w="4427" w:type="dxa"/>
          </w:tcPr>
          <w:p w:rsidR="00460FDC" w:rsidRDefault="004C7B23" w:rsidP="004C7B23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Food Chains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– All living things need energy, they get this energy from food. A food chain shows how energy is passed between plants and animals.</w:t>
            </w:r>
          </w:p>
        </w:tc>
        <w:tc>
          <w:tcPr>
            <w:tcW w:w="4155" w:type="dxa"/>
            <w:vMerge w:val="restart"/>
          </w:tcPr>
          <w:p w:rsidR="00460FDC" w:rsidRPr="00AC5AC7" w:rsidRDefault="00C85E23">
            <w:pPr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</w:rPr>
            </w:pPr>
            <w:r w:rsidRPr="00AC5AC7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</w:rPr>
              <w:t>Chris Packham (1961-present</w:t>
            </w:r>
            <w:r w:rsidR="00A944F2" w:rsidRPr="00AC5AC7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</w:rPr>
              <w:t>)</w:t>
            </w:r>
          </w:p>
          <w:p w:rsidR="00460FDC" w:rsidRPr="00C85E23" w:rsidRDefault="00C85E23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85E23"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16DA5BA" wp14:editId="367B7C2E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31115</wp:posOffset>
                  </wp:positionV>
                  <wp:extent cx="869315" cy="864870"/>
                  <wp:effectExtent l="0" t="0" r="6985" b="0"/>
                  <wp:wrapSquare wrapText="bothSides" distT="0" distB="0" distL="114300" distR="11430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15" cy="864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C85E23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Chris Packham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C85E23">
              <w:rPr>
                <w:rFonts w:ascii="Comic Sans MS" w:eastAsia="Comic Sans MS" w:hAnsi="Comic Sans MS" w:cs="Comic Sans MS"/>
                <w:sz w:val="20"/>
                <w:szCs w:val="20"/>
              </w:rPr>
              <w:t>is an English naturalist, nature photographer, television presenter and author, best known for his television work including the CBBC children's nature series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 w:rsidRPr="00C85E23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</w:p>
          <w:p w:rsidR="00460FDC" w:rsidRPr="00AC5AC7" w:rsidRDefault="00C85E23">
            <w:pPr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</w:rPr>
            </w:pPr>
            <w:r w:rsidRPr="00AC5AC7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</w:rPr>
              <w:t>Kate Humble (1968</w:t>
            </w:r>
            <w:r w:rsidR="00A944F2" w:rsidRPr="00AC5AC7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</w:rPr>
              <w:t>-</w:t>
            </w:r>
            <w:r w:rsidRPr="00AC5AC7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</w:rPr>
              <w:t>present</w:t>
            </w:r>
            <w:r w:rsidR="00A944F2" w:rsidRPr="00AC5AC7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</w:rPr>
              <w:t>)</w:t>
            </w:r>
          </w:p>
          <w:p w:rsidR="00460FDC" w:rsidRDefault="00AC5AC7" w:rsidP="00AC5AC7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3A57BF9C" wp14:editId="535EA7C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57150</wp:posOffset>
                  </wp:positionV>
                  <wp:extent cx="616585" cy="790575"/>
                  <wp:effectExtent l="0" t="0" r="0" b="9525"/>
                  <wp:wrapSquare wrapText="bothSides" distT="0" distB="0" distL="114300" distR="11430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Kate Humble</w:t>
            </w:r>
            <w:r w:rsidR="00A944F2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 w:rsidR="00C85E23" w:rsidRPr="00C85E23">
              <w:rPr>
                <w:rFonts w:ascii="Comic Sans MS" w:eastAsia="Comic Sans MS" w:hAnsi="Comic Sans MS" w:cs="Comic Sans MS"/>
                <w:sz w:val="20"/>
                <w:szCs w:val="20"/>
              </w:rPr>
              <w:t>is an English television presenter and narrator, mainly working for the BBC, specialising in wildlife and science programmes.</w:t>
            </w:r>
          </w:p>
          <w:p w:rsidR="00AC5AC7" w:rsidRPr="00AC5AC7" w:rsidRDefault="00AC5AC7" w:rsidP="00AC5AC7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60FDC" w:rsidRPr="00AC5AC7" w:rsidRDefault="002751C6">
            <w:pPr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</w:rPr>
            </w:pPr>
            <w:r w:rsidRPr="00AC5AC7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</w:rPr>
              <w:t xml:space="preserve">Steve </w:t>
            </w:r>
            <w:proofErr w:type="spellStart"/>
            <w:r w:rsidRPr="00AC5AC7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</w:rPr>
              <w:t>Backshall</w:t>
            </w:r>
            <w:proofErr w:type="spellEnd"/>
            <w:r w:rsidRPr="00AC5AC7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</w:rPr>
              <w:t xml:space="preserve"> (1973-present</w:t>
            </w:r>
            <w:r w:rsidR="00A944F2" w:rsidRPr="00AC5AC7">
              <w:rPr>
                <w:rFonts w:ascii="Comic Sans MS" w:eastAsia="Comic Sans MS" w:hAnsi="Comic Sans MS" w:cs="Comic Sans MS"/>
                <w:b/>
                <w:sz w:val="23"/>
                <w:szCs w:val="23"/>
                <w:u w:val="single"/>
              </w:rPr>
              <w:t>)</w:t>
            </w:r>
          </w:p>
          <w:p w:rsidR="00460FDC" w:rsidRPr="00AC5AC7" w:rsidRDefault="00AC5AC7" w:rsidP="00AC5AC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71574A8B" wp14:editId="3CD39AC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51435</wp:posOffset>
                  </wp:positionV>
                  <wp:extent cx="695325" cy="876300"/>
                  <wp:effectExtent l="0" t="0" r="9525" b="0"/>
                  <wp:wrapSquare wrapText="bothSides" distT="0" distB="0" distL="114300" distR="11430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1C6" w:rsidRPr="002751C6">
              <w:rPr>
                <w:rFonts w:ascii="Comic Sans MS" w:eastAsia="Comic Sans MS" w:hAnsi="Comic Sans MS" w:cs="Comic Sans MS"/>
                <w:b/>
                <w:color w:val="000000" w:themeColor="text1"/>
                <w:sz w:val="20"/>
                <w:szCs w:val="20"/>
              </w:rPr>
              <w:t xml:space="preserve">Steve </w:t>
            </w:r>
            <w:proofErr w:type="spellStart"/>
            <w:r w:rsidR="002751C6" w:rsidRPr="002751C6">
              <w:rPr>
                <w:rFonts w:ascii="Comic Sans MS" w:eastAsia="Comic Sans MS" w:hAnsi="Comic Sans MS" w:cs="Comic Sans MS"/>
                <w:b/>
                <w:color w:val="000000" w:themeColor="text1"/>
                <w:sz w:val="20"/>
                <w:szCs w:val="20"/>
              </w:rPr>
              <w:t>Backshall</w:t>
            </w:r>
            <w:proofErr w:type="spellEnd"/>
            <w:r w:rsidR="002751C6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="002751C6" w:rsidRPr="002751C6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is a </w:t>
            </w:r>
            <w:hyperlink r:id="rId11" w:tooltip="BAFTA" w:history="1">
              <w:r w:rsidR="002751C6" w:rsidRPr="002751C6">
                <w:rPr>
                  <w:rStyle w:val="Hyperlink"/>
                  <w:rFonts w:ascii="Comic Sans MS" w:eastAsia="Comic Sans MS" w:hAnsi="Comic Sans MS" w:cs="Comic Sans MS"/>
                  <w:color w:val="000000" w:themeColor="text1"/>
                  <w:sz w:val="20"/>
                  <w:szCs w:val="20"/>
                  <w:u w:val="none"/>
                </w:rPr>
                <w:t>BAFTA</w:t>
              </w:r>
            </w:hyperlink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-winning English naturalist,</w:t>
            </w:r>
            <w:r w:rsidR="002751C6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hyperlink r:id="rId12" w:tooltip="Explorer" w:history="1">
              <w:r w:rsidR="002751C6" w:rsidRPr="002751C6">
                <w:rPr>
                  <w:rStyle w:val="Hyperlink"/>
                  <w:rFonts w:ascii="Comic Sans MS" w:eastAsia="Comic Sans MS" w:hAnsi="Comic Sans MS" w:cs="Comic Sans MS"/>
                  <w:color w:val="000000" w:themeColor="text1"/>
                  <w:sz w:val="20"/>
                  <w:szCs w:val="20"/>
                  <w:u w:val="none"/>
                </w:rPr>
                <w:t>explorer</w:t>
              </w:r>
            </w:hyperlink>
            <w:r w:rsidR="002751C6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, writer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and television presenter, best known for BBC TVs Deadly 60. His other BBC work includes being part of the expedition teams in Expedition with Steve </w:t>
            </w:r>
            <w:proofErr w:type="spellStart"/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Backshall</w:t>
            </w:r>
            <w:proofErr w:type="spellEnd"/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 Lost Land of the Tiger, Lost Land of the Volcano, Deadly Dinosaurs and Lost Land of the Jaguar.</w:t>
            </w:r>
          </w:p>
        </w:tc>
        <w:tc>
          <w:tcPr>
            <w:tcW w:w="2580" w:type="dxa"/>
          </w:tcPr>
          <w:p w:rsidR="00460FDC" w:rsidRDefault="008D1082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habitat</w:t>
            </w:r>
          </w:p>
        </w:tc>
        <w:tc>
          <w:tcPr>
            <w:tcW w:w="4819" w:type="dxa"/>
          </w:tcPr>
          <w:p w:rsidR="00460FDC" w:rsidRDefault="008D1082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D1082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Habitats</w:t>
            </w:r>
            <w:r w:rsidRPr="008D1082">
              <w:rPr>
                <w:rFonts w:ascii="Comic Sans MS" w:eastAsia="Comic Sans MS" w:hAnsi="Comic Sans MS" w:cs="Comic Sans MS"/>
                <w:sz w:val="18"/>
                <w:szCs w:val="18"/>
              </w:rPr>
              <w:t> are places where animals and plants live</w:t>
            </w:r>
          </w:p>
        </w:tc>
      </w:tr>
      <w:tr w:rsidR="00460FDC">
        <w:trPr>
          <w:trHeight w:val="884"/>
        </w:trPr>
        <w:tc>
          <w:tcPr>
            <w:tcW w:w="4427" w:type="dxa"/>
          </w:tcPr>
          <w:p w:rsidR="00460FDC" w:rsidRDefault="004C7B23" w:rsidP="004C7B23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Producers</w:t>
            </w:r>
            <w:r w:rsidR="00A944F2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are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usually plants in a food chain as they have the ability to make their own food. </w:t>
            </w:r>
          </w:p>
        </w:tc>
        <w:tc>
          <w:tcPr>
            <w:tcW w:w="4155" w:type="dxa"/>
            <w:vMerge/>
          </w:tcPr>
          <w:p w:rsidR="00460FDC" w:rsidRDefault="00460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460FDC" w:rsidRDefault="0089312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micro-</w:t>
            </w:r>
            <w:r w:rsidR="008D108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habitat</w:t>
            </w:r>
          </w:p>
        </w:tc>
        <w:tc>
          <w:tcPr>
            <w:tcW w:w="4819" w:type="dxa"/>
          </w:tcPr>
          <w:p w:rsidR="0089312E" w:rsidRDefault="0089312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9312E">
              <w:rPr>
                <w:rFonts w:ascii="Comic Sans MS" w:eastAsia="Comic Sans MS" w:hAnsi="Comic Sans MS" w:cs="Comic Sans MS"/>
                <w:sz w:val="18"/>
                <w:szCs w:val="18"/>
              </w:rPr>
              <w:t>A </w:t>
            </w:r>
            <w:r w:rsidRPr="0089312E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micro</w:t>
            </w:r>
            <w:r w:rsidRPr="0089312E"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 w:rsidRPr="0089312E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habitat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 is a small-scale </w:t>
            </w:r>
            <w:r w:rsidRPr="0089312E">
              <w:rPr>
                <w:rFonts w:ascii="Comic Sans MS" w:eastAsia="Comic Sans MS" w:hAnsi="Comic Sans MS" w:cs="Comic Sans MS"/>
                <w:sz w:val="18"/>
                <w:szCs w:val="18"/>
              </w:rPr>
              <w:t>specific </w:t>
            </w:r>
            <w:r w:rsidRPr="0089312E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habitat</w:t>
            </w:r>
            <w:r w:rsidRPr="0089312E">
              <w:rPr>
                <w:rFonts w:ascii="Comic Sans MS" w:eastAsia="Comic Sans MS" w:hAnsi="Comic Sans MS" w:cs="Comic Sans MS"/>
                <w:sz w:val="18"/>
                <w:szCs w:val="18"/>
              </w:rPr>
              <w:t> which supports the survival of certain animals or plants. For instance, a rock pool or a rotting log.</w:t>
            </w:r>
          </w:p>
          <w:p w:rsidR="0089312E" w:rsidRDefault="0089312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460FDC" w:rsidRDefault="0089312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9312E">
              <w:rPr>
                <w:rFonts w:ascii="Comic Sans MS" w:eastAsia="Comic Sans MS" w:hAnsi="Comic Sans MS" w:cs="Comic Sans MS"/>
                <w:sz w:val="18"/>
                <w:szCs w:val="18"/>
              </w:rPr>
              <w:t>A </w:t>
            </w:r>
            <w:r w:rsidRPr="0089312E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micro</w:t>
            </w:r>
            <w:r w:rsidRPr="0089312E"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 w:rsidRPr="0089312E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habitat</w:t>
            </w:r>
            <w:r w:rsidRPr="0089312E">
              <w:rPr>
                <w:rFonts w:ascii="Comic Sans MS" w:eastAsia="Comic Sans MS" w:hAnsi="Comic Sans MS" w:cs="Comic Sans MS"/>
                <w:sz w:val="18"/>
                <w:szCs w:val="18"/>
              </w:rPr>
              <w:t> will differ from the larger environment around it, making it particularly suited to one or more species.</w:t>
            </w:r>
          </w:p>
        </w:tc>
      </w:tr>
      <w:tr w:rsidR="00460FDC">
        <w:tc>
          <w:tcPr>
            <w:tcW w:w="4427" w:type="dxa"/>
          </w:tcPr>
          <w:p w:rsidR="00460FDC" w:rsidRDefault="004C7B23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Plants make their own food using sunlight, water and air.</w:t>
            </w:r>
          </w:p>
        </w:tc>
        <w:tc>
          <w:tcPr>
            <w:tcW w:w="4155" w:type="dxa"/>
            <w:vMerge/>
          </w:tcPr>
          <w:p w:rsidR="00460FDC" w:rsidRDefault="00460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460FDC" w:rsidRDefault="008D1082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organism</w:t>
            </w:r>
          </w:p>
        </w:tc>
        <w:tc>
          <w:tcPr>
            <w:tcW w:w="4819" w:type="dxa"/>
          </w:tcPr>
          <w:p w:rsidR="00460FDC" w:rsidRDefault="0089312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9312E">
              <w:rPr>
                <w:rFonts w:ascii="Comic Sans MS" w:eastAsia="Comic Sans MS" w:hAnsi="Comic Sans MS" w:cs="Comic Sans MS"/>
                <w:sz w:val="18"/>
                <w:szCs w:val="18"/>
              </w:rPr>
              <w:t>An organism is an individual animal, plant, or single-celled life form.</w:t>
            </w:r>
          </w:p>
        </w:tc>
      </w:tr>
      <w:tr w:rsidR="00460FDC">
        <w:tc>
          <w:tcPr>
            <w:tcW w:w="4427" w:type="dxa"/>
          </w:tcPr>
          <w:p w:rsidR="00460FDC" w:rsidRPr="008D1082" w:rsidRDefault="008D1082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8D1082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Primary consumers</w:t>
            </w:r>
            <w:r w:rsidR="00A944F2" w:rsidRPr="008D1082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– feed on plants for energy (herbivores)</w:t>
            </w:r>
          </w:p>
        </w:tc>
        <w:tc>
          <w:tcPr>
            <w:tcW w:w="4155" w:type="dxa"/>
            <w:vMerge/>
          </w:tcPr>
          <w:p w:rsidR="00460FDC" w:rsidRDefault="00460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460FDC" w:rsidRDefault="0089312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habitats</w:t>
            </w:r>
          </w:p>
        </w:tc>
        <w:tc>
          <w:tcPr>
            <w:tcW w:w="4819" w:type="dxa"/>
          </w:tcPr>
          <w:p w:rsidR="00460FDC" w:rsidRDefault="0089312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pond, meadow, log pile, woodland, river, lake, beach, cliff</w:t>
            </w:r>
          </w:p>
        </w:tc>
      </w:tr>
      <w:tr w:rsidR="00460FDC">
        <w:tc>
          <w:tcPr>
            <w:tcW w:w="4427" w:type="dxa"/>
          </w:tcPr>
          <w:p w:rsidR="00460FDC" w:rsidRDefault="008D1082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Secondary consumers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– feed on plants and animals for energy</w:t>
            </w:r>
            <w:r w:rsidR="00A944F2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(carnivores and omnivores)</w:t>
            </w:r>
          </w:p>
        </w:tc>
        <w:tc>
          <w:tcPr>
            <w:tcW w:w="4155" w:type="dxa"/>
            <w:vMerge/>
          </w:tcPr>
          <w:p w:rsidR="00460FDC" w:rsidRDefault="00460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460FDC" w:rsidRDefault="0089312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pond animals</w:t>
            </w:r>
          </w:p>
        </w:tc>
        <w:tc>
          <w:tcPr>
            <w:tcW w:w="4819" w:type="dxa"/>
          </w:tcPr>
          <w:p w:rsidR="00460FDC" w:rsidRDefault="0089312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pond skater, Ramshorn snail, pond snail, leech, common frog, newt</w:t>
            </w:r>
          </w:p>
        </w:tc>
      </w:tr>
      <w:tr w:rsidR="00460FDC">
        <w:tc>
          <w:tcPr>
            <w:tcW w:w="4427" w:type="dxa"/>
            <w:vMerge w:val="restart"/>
          </w:tcPr>
          <w:p w:rsidR="00460FDC" w:rsidRDefault="00460FD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60FDC" w:rsidRDefault="00460FD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60FDC" w:rsidRDefault="00460FD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60FDC" w:rsidRDefault="002677C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75DFD4B" wp14:editId="3BCAE0B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-368935</wp:posOffset>
                  </wp:positionV>
                  <wp:extent cx="2181225" cy="1381125"/>
                  <wp:effectExtent l="0" t="0" r="9525" b="9525"/>
                  <wp:wrapThrough wrapText="bothSides">
                    <wp:wrapPolygon edited="0">
                      <wp:start x="0" y="0"/>
                      <wp:lineTo x="0" y="21451"/>
                      <wp:lineTo x="21506" y="21451"/>
                      <wp:lineTo x="21506" y="0"/>
                      <wp:lineTo x="0" y="0"/>
                    </wp:wrapPolygon>
                  </wp:wrapThrough>
                  <wp:docPr id="1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381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5" w:type="dxa"/>
            <w:vMerge/>
          </w:tcPr>
          <w:p w:rsidR="00460FDC" w:rsidRDefault="00460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80" w:type="dxa"/>
          </w:tcPr>
          <w:p w:rsidR="00460FDC" w:rsidRDefault="0089312E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invertebrates</w:t>
            </w:r>
          </w:p>
        </w:tc>
        <w:tc>
          <w:tcPr>
            <w:tcW w:w="4819" w:type="dxa"/>
          </w:tcPr>
          <w:p w:rsidR="00460FDC" w:rsidRDefault="00C85E2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snail, slug, woodlouse, spider, beetle, fly </w:t>
            </w:r>
            <w:r w:rsidR="00AC5AC7">
              <w:rPr>
                <w:rFonts w:ascii="Comic Sans MS" w:eastAsia="Comic Sans MS" w:hAnsi="Comic Sans MS" w:cs="Comic Sans MS"/>
                <w:sz w:val="18"/>
                <w:szCs w:val="18"/>
              </w:rPr>
              <w:t>etc.</w:t>
            </w:r>
          </w:p>
        </w:tc>
      </w:tr>
      <w:tr w:rsidR="00AC5AC7" w:rsidTr="00AC5AC7">
        <w:trPr>
          <w:trHeight w:val="1368"/>
        </w:trPr>
        <w:tc>
          <w:tcPr>
            <w:tcW w:w="4427" w:type="dxa"/>
            <w:vMerge/>
          </w:tcPr>
          <w:p w:rsidR="00AC5AC7" w:rsidRDefault="00AC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155" w:type="dxa"/>
            <w:vMerge/>
          </w:tcPr>
          <w:p w:rsidR="00AC5AC7" w:rsidRDefault="00AC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7399" w:type="dxa"/>
            <w:gridSpan w:val="2"/>
          </w:tcPr>
          <w:p w:rsidR="00AC5AC7" w:rsidRDefault="002677C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A5F130" wp14:editId="31226FBE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1344930</wp:posOffset>
                      </wp:positionV>
                      <wp:extent cx="685800" cy="161925"/>
                      <wp:effectExtent l="0" t="0" r="0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34.7pt;margin-top:105.9pt;width:54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" fillcolor="white [3212]" stroked="f" strokeweight="2pt"/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3776DD89" wp14:editId="661D99E6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49530</wp:posOffset>
                  </wp:positionV>
                  <wp:extent cx="3209925" cy="1604645"/>
                  <wp:effectExtent l="0" t="0" r="9525" b="0"/>
                  <wp:wrapTight wrapText="bothSides">
                    <wp:wrapPolygon edited="0">
                      <wp:start x="0" y="0"/>
                      <wp:lineTo x="0" y="21284"/>
                      <wp:lineTo x="21536" y="21284"/>
                      <wp:lineTo x="2153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 chai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60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1" w:name="_GoBack"/>
        <w:bookmarkEnd w:id="1"/>
      </w:tr>
    </w:tbl>
    <w:p w:rsidR="00460FDC" w:rsidRDefault="00460FDC"/>
    <w:sectPr w:rsidR="00460FDC">
      <w:headerReference w:type="default" r:id="rId15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C7" w:rsidRDefault="00AC5AC7">
      <w:pPr>
        <w:spacing w:after="0" w:line="240" w:lineRule="auto"/>
      </w:pPr>
      <w:r>
        <w:separator/>
      </w:r>
    </w:p>
  </w:endnote>
  <w:endnote w:type="continuationSeparator" w:id="0">
    <w:p w:rsidR="00AC5AC7" w:rsidRDefault="00AC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C7" w:rsidRDefault="00AC5AC7">
      <w:pPr>
        <w:spacing w:after="0" w:line="240" w:lineRule="auto"/>
      </w:pPr>
      <w:r>
        <w:separator/>
      </w:r>
    </w:p>
  </w:footnote>
  <w:footnote w:type="continuationSeparator" w:id="0">
    <w:p w:rsidR="00AC5AC7" w:rsidRDefault="00AC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C7" w:rsidRPr="00A944F2" w:rsidRDefault="00AC5AC7" w:rsidP="00A944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mic Sans MS" w:eastAsia="Comic Sans MS" w:hAnsi="Comic Sans MS" w:cs="Comic Sans MS"/>
        <w:b/>
        <w:color w:val="000000"/>
        <w:sz w:val="42"/>
        <w:szCs w:val="42"/>
      </w:rPr>
    </w:pPr>
    <w:r w:rsidRPr="00A944F2">
      <w:rPr>
        <w:rFonts w:ascii="Arial" w:eastAsia="Arial" w:hAnsi="Arial" w:cs="Arial"/>
        <w:b/>
        <w:color w:val="000000"/>
        <w:sz w:val="42"/>
        <w:szCs w:val="42"/>
      </w:rPr>
      <w:t>Year 2: Living Things and Their Habitats</w:t>
    </w:r>
    <w:r w:rsidRPr="00A944F2">
      <w:rPr>
        <w:rFonts w:ascii="Comic Sans MS" w:eastAsia="Comic Sans MS" w:hAnsi="Comic Sans MS" w:cs="Comic Sans MS"/>
        <w:b/>
        <w:color w:val="000000"/>
        <w:sz w:val="42"/>
        <w:szCs w:val="42"/>
      </w:rPr>
      <w:t xml:space="preserve"> </w:t>
    </w:r>
    <w:r w:rsidRPr="00A944F2">
      <w:rPr>
        <w:rFonts w:ascii="Arial" w:eastAsia="Comic Sans MS" w:hAnsi="Arial" w:cs="Arial"/>
        <w:b/>
        <w:color w:val="000000"/>
        <w:sz w:val="42"/>
        <w:szCs w:val="42"/>
      </w:rPr>
      <w:t>Knowledge Organiser</w:t>
    </w:r>
    <w:r w:rsidRPr="00A944F2">
      <w:rPr>
        <w:noProof/>
        <w:sz w:val="42"/>
        <w:szCs w:val="42"/>
      </w:rPr>
      <w:drawing>
        <wp:anchor distT="0" distB="0" distL="114300" distR="114300" simplePos="0" relativeHeight="251658240" behindDoc="0" locked="0" layoutInCell="1" hidden="0" allowOverlap="1" wp14:anchorId="24EDC2F5" wp14:editId="505CE90D">
          <wp:simplePos x="0" y="0"/>
          <wp:positionH relativeFrom="column">
            <wp:posOffset>8106410</wp:posOffset>
          </wp:positionH>
          <wp:positionV relativeFrom="paragraph">
            <wp:posOffset>-297178</wp:posOffset>
          </wp:positionV>
          <wp:extent cx="695960" cy="628650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0FDC"/>
    <w:rsid w:val="000D054B"/>
    <w:rsid w:val="002677C1"/>
    <w:rsid w:val="002751C6"/>
    <w:rsid w:val="00460FDC"/>
    <w:rsid w:val="004C7B23"/>
    <w:rsid w:val="0066095A"/>
    <w:rsid w:val="0089312E"/>
    <w:rsid w:val="008D1082"/>
    <w:rsid w:val="00A944F2"/>
    <w:rsid w:val="00AC5AC7"/>
    <w:rsid w:val="00C8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75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75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Explor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BAF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cmTeauxIYy3LLMhq9zbQ5pu/A==">AMUW2mXOywXX9Z5A3aNHpMclYvSqDpBKdWJV7LKuUe4EmOZ44Y+rLX7Xd1d0YdJVW1VWiFR5iXcr0nBsAmrQytoOW6ws0HiprLH6Bl7QV3ZtwfqRxRRZZpNYwYZSvV+scCnAX6MVe6rX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Silas CE Primary School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dcterms:created xsi:type="dcterms:W3CDTF">2021-04-15T09:40:00Z</dcterms:created>
  <dcterms:modified xsi:type="dcterms:W3CDTF">2021-04-15T21:27:00Z</dcterms:modified>
</cp:coreProperties>
</file>