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972AAB" w:rsidR="004E25E7" w:rsidP="00972AAB" w:rsidRDefault="004E25E7" w14:paraId="22F3AA7D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:rsidRPr="00972AAB" w:rsidR="004E25E7" w:rsidP="00972AAB" w:rsidRDefault="004E25E7" w14:paraId="78E039CD" w14:textId="400B1E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Year </w:t>
                            </w:r>
                            <w:r w:rsidR="00E13625">
                              <w:rPr>
                                <w:b/>
                              </w:rPr>
                              <w:t>5/6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:rsidRPr="00972AAB" w:rsidR="004E25E7" w:rsidP="00972AAB" w:rsidRDefault="004E25E7" w14:paraId="4D1656BF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>
                <v:textbox>
                  <w:txbxContent>
                    <w:p w:rsidRPr="00972AAB" w:rsidR="004E25E7" w:rsidP="00972AAB" w:rsidRDefault="004E25E7" w14:paraId="22F3AA7D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:rsidRPr="00972AAB" w:rsidR="004E25E7" w:rsidP="00972AAB" w:rsidRDefault="004E25E7" w14:paraId="78E039CD" w14:textId="400B1E64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Year </w:t>
                      </w:r>
                      <w:r w:rsidR="00E13625">
                        <w:rPr>
                          <w:b/>
                        </w:rPr>
                        <w:t>5/6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:rsidRPr="00972AAB" w:rsidR="004E25E7" w:rsidP="00972AAB" w:rsidRDefault="004E25E7" w14:paraId="4D1656BF" w14:textId="77777777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01695C5A" w14:paraId="6C76249E" w14:textId="77777777">
        <w:trPr>
          <w:trHeight w:val="1677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3507A4" w14:paraId="14CC7AD7" w14:textId="40731989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  <w:r w:rsidRPr="00972AAB" w:rsidR="00972AAB">
              <w:rPr>
                <w:b/>
                <w:sz w:val="32"/>
                <w:szCs w:val="32"/>
              </w:rPr>
              <w:t xml:space="preserve"> Term - Cycle </w:t>
            </w:r>
            <w:r w:rsidR="00FB37F0">
              <w:rPr>
                <w:b/>
                <w:sz w:val="32"/>
                <w:szCs w:val="32"/>
              </w:rPr>
              <w:t>B</w:t>
            </w:r>
          </w:p>
          <w:p w:rsidR="00183763" w:rsidP="00183763" w:rsidRDefault="00183763" w14:paraId="6AD6A5AD" w14:textId="77777777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Explore</w:t>
            </w:r>
          </w:p>
          <w:p w:rsidRPr="00972AAB" w:rsidR="00972AAB" w:rsidP="00183763" w:rsidRDefault="00972AAB" w14:paraId="75C930BD" w14:textId="6A789CE3">
            <w:pPr>
              <w:spacing w:after="160" w:line="259" w:lineRule="auto"/>
              <w:jc w:val="center"/>
              <w:rPr>
                <w:b/>
              </w:rPr>
            </w:pPr>
            <w:r w:rsidRPr="00972AAB">
              <w:rPr>
                <w:b/>
              </w:rPr>
              <w:t xml:space="preserve">Driver Subject: </w:t>
            </w:r>
            <w:r w:rsidR="00183763">
              <w:rPr>
                <w:b/>
              </w:rPr>
              <w:t>Geography</w:t>
            </w:r>
          </w:p>
          <w:p w:rsidRPr="00972AAB" w:rsidR="00972AAB" w:rsidP="00972AAB" w:rsidRDefault="00972AAB" w14:paraId="425FB381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01695C5A" w14:paraId="144B1259" w14:textId="77777777">
        <w:trPr>
          <w:trHeight w:val="1279" w:hRule="exact"/>
        </w:trPr>
        <w:tc>
          <w:tcPr>
            <w:tcW w:w="13948" w:type="dxa"/>
            <w:gridSpan w:val="3"/>
            <w:tcMar/>
          </w:tcPr>
          <w:p w:rsidRPr="00183763" w:rsidR="00183763" w:rsidP="00183763" w:rsidRDefault="00972AAB" w14:paraId="7BAAB314" w14:textId="77777777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183763" w:rsidR="00183763">
              <w:rPr>
                <w:b/>
                <w:lang w:val="en-US"/>
              </w:rPr>
              <w:t>Explore issues and carry out research.</w:t>
            </w:r>
            <w:r w:rsidRPr="00183763" w:rsidR="00183763">
              <w:rPr>
                <w:b/>
              </w:rPr>
              <w:t> </w:t>
            </w:r>
          </w:p>
          <w:p w:rsidRPr="00183763" w:rsidR="00183763" w:rsidP="00183763" w:rsidRDefault="00183763" w14:paraId="5EA4F6CE" w14:textId="4FA11F2A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pupils’ role as global citizens.</w:t>
            </w:r>
            <w:r w:rsidRPr="00183763">
              <w:rPr>
                <w:b/>
              </w:rPr>
              <w:t> </w:t>
            </w:r>
          </w:p>
          <w:p w:rsidRPr="00183763" w:rsidR="00183763" w:rsidP="00183763" w:rsidRDefault="00183763" w14:paraId="799D3671" w14:textId="12173203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183763">
              <w:rPr>
                <w:b/>
                <w:lang w:val="en-US"/>
              </w:rPr>
              <w:t>Recognise</w:t>
            </w:r>
            <w:proofErr w:type="spellEnd"/>
            <w:r w:rsidRPr="00183763">
              <w:rPr>
                <w:b/>
                <w:lang w:val="en-US"/>
              </w:rPr>
              <w:t> that pupils can impact their environment and community.</w:t>
            </w:r>
            <w:r w:rsidRPr="00183763">
              <w:rPr>
                <w:b/>
              </w:rPr>
              <w:t> </w:t>
            </w:r>
          </w:p>
          <w:p w:rsidRPr="00972AAB" w:rsidR="00972AAB" w:rsidP="00183763" w:rsidRDefault="00972AAB" w14:paraId="5618E662" w14:textId="7719F1B4">
            <w:pPr>
              <w:spacing w:line="259" w:lineRule="auto"/>
              <w:rPr>
                <w:b/>
              </w:rPr>
            </w:pPr>
          </w:p>
        </w:tc>
      </w:tr>
      <w:tr w:rsidRPr="00972AAB" w:rsidR="00972AAB" w:rsidTr="01695C5A" w14:paraId="63F7B3D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  <w:tcMar/>
          </w:tcPr>
          <w:p w:rsidRPr="00972AAB" w:rsidR="00972AAB" w:rsidP="00972AAB" w:rsidRDefault="00BE34D0" w14:paraId="1CB34109" w14:textId="39D45DB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Pr="00972AAB" w:rsidR="00972AAB">
              <w:rPr>
                <w:b/>
              </w:rPr>
              <w:t xml:space="preserve"> 1</w:t>
            </w:r>
          </w:p>
        </w:tc>
        <w:tc>
          <w:tcPr>
            <w:tcW w:w="6156" w:type="dxa"/>
            <w:tcMar/>
          </w:tcPr>
          <w:p w:rsidRPr="00972AAB" w:rsidR="00972AAB" w:rsidP="00972AAB" w:rsidRDefault="00BE34D0" w14:paraId="23D2AB05" w14:textId="4B27F9D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Spring</w:t>
            </w:r>
            <w:r w:rsidRPr="00972AAB" w:rsidR="00972AAB">
              <w:rPr>
                <w:b/>
              </w:rPr>
              <w:t xml:space="preserve"> 2</w:t>
            </w:r>
          </w:p>
        </w:tc>
      </w:tr>
      <w:tr w:rsidRPr="00972AAB" w:rsidR="00972AAB" w:rsidTr="01695C5A" w14:paraId="69A7D03C" w14:textId="77777777">
        <w:trPr>
          <w:trHeight w:val="1425"/>
        </w:trPr>
        <w:tc>
          <w:tcPr>
            <w:tcW w:w="1413" w:type="dxa"/>
            <w:tcMar/>
          </w:tcPr>
          <w:p w:rsidRPr="00972AAB" w:rsidR="00972AAB" w:rsidP="00972AAB" w:rsidRDefault="00972AAB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379" w:type="dxa"/>
            <w:tcMar/>
          </w:tcPr>
          <w:p w:rsidRPr="00972AAB" w:rsidR="00972AAB" w:rsidP="5D7FB548" w:rsidRDefault="00972AAB" w14:paraId="326617C7" w14:textId="07CE7FCD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E13625">
              <w:rPr/>
              <w:t>1 Y6 Sources</w:t>
            </w:r>
            <w:r w:rsidR="0B15E657">
              <w:rPr/>
              <w:t xml:space="preserve">      </w:t>
            </w:r>
            <w:r w:rsidR="00E13625">
              <w:rPr/>
              <w:t>2 Y6 unity</w:t>
            </w:r>
          </w:p>
        </w:tc>
        <w:tc>
          <w:tcPr>
            <w:tcW w:w="6156" w:type="dxa"/>
            <w:tcMar/>
          </w:tcPr>
          <w:p w:rsidRPr="00972AAB" w:rsidR="00972AAB" w:rsidP="00972AAB" w:rsidRDefault="00E13625" w14:paraId="11AB09E8" w14:textId="6461E84A">
            <w:pPr>
              <w:spacing w:after="160" w:line="259" w:lineRule="auto"/>
            </w:pPr>
            <w:r>
              <w:t>3 Death and new life</w:t>
            </w:r>
          </w:p>
        </w:tc>
      </w:tr>
      <w:tr w:rsidRPr="00972AAB" w:rsidR="00972AAB" w:rsidTr="01695C5A" w14:paraId="43D2330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40DD6140" w:rsidRDefault="00972AAB" w14:paraId="5C85C4DA" w14:textId="13976B76">
            <w:pPr>
              <w:pStyle w:val="Normal"/>
              <w:tabs>
                <w:tab w:val="left" w:leader="none" w:pos="12692"/>
              </w:tabs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00E13625">
              <w:rPr/>
              <w:t>Living in the Wider World</w:t>
            </w:r>
            <w:r w:rsidR="52A92FC1">
              <w:rPr/>
              <w:t xml:space="preserve"> </w:t>
            </w:r>
            <w:r w:rsidRPr="40DD6140" w:rsidR="52A92FC1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- </w:t>
            </w:r>
            <w:r w:rsidRPr="40DD6140" w:rsidR="52A92FC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Media literacy and digital resilience; influences and decision-making; online safety</w:t>
            </w:r>
          </w:p>
          <w:p w:rsidRPr="00972AAB" w:rsidR="00972AAB" w:rsidP="40DD6140" w:rsidRDefault="00972AAB" w14:paraId="3F2486C4" w14:textId="33243061">
            <w:pPr>
              <w:pStyle w:val="Normal"/>
              <w:spacing w:after="160" w:line="259" w:lineRule="auto"/>
            </w:pPr>
          </w:p>
        </w:tc>
      </w:tr>
      <w:tr w:rsidRPr="00972AAB" w:rsidR="004E25E7" w:rsidTr="01695C5A" w14:paraId="7A7304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4E25E7" w:rsidP="00972AAB" w:rsidRDefault="004E25E7" w14:paraId="6900D5E6" w14:textId="0044EC86">
            <w:pPr>
              <w:rPr>
                <w:b/>
              </w:rPr>
            </w:pPr>
            <w:r>
              <w:rPr>
                <w:b/>
              </w:rPr>
              <w:t>RSE</w:t>
            </w:r>
          </w:p>
        </w:tc>
        <w:tc>
          <w:tcPr>
            <w:tcW w:w="12535" w:type="dxa"/>
            <w:gridSpan w:val="2"/>
            <w:tcMar/>
          </w:tcPr>
          <w:p w:rsidRPr="00972AAB" w:rsidR="004E25E7" w:rsidP="00972AAB" w:rsidRDefault="00C1674E" w14:paraId="6B7797E4" w14:textId="47C23035">
            <w:r>
              <w:t>Physical and human life</w:t>
            </w:r>
          </w:p>
          <w:p w:rsidRPr="00972AAB" w:rsidR="004E25E7" w:rsidP="08ECAD1B" w:rsidRDefault="004E25E7" w14:paraId="601AD156" w14:noSpellErr="1" w14:textId="29150FD0">
            <w:pPr>
              <w:pStyle w:val="Normal"/>
            </w:pPr>
          </w:p>
        </w:tc>
      </w:tr>
      <w:tr w:rsidRPr="00972AAB" w:rsidR="00972AAB" w:rsidTr="01695C5A" w14:paraId="46E99DE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English</w:t>
            </w:r>
          </w:p>
        </w:tc>
        <w:tc>
          <w:tcPr>
            <w:tcW w:w="6379" w:type="dxa"/>
            <w:tcMar/>
          </w:tcPr>
          <w:p w:rsidR="00972AAB" w:rsidP="00C1674E" w:rsidRDefault="00C1674E" w14:paraId="69DFC3B3" w14:textId="7BCF643D">
            <w:pPr>
              <w:spacing w:line="259" w:lineRule="auto"/>
            </w:pPr>
            <w:r w:rsidR="00C1674E">
              <w:rPr/>
              <w:t>Discussion/debate</w:t>
            </w:r>
            <w:r w:rsidR="0F9248F1">
              <w:rPr/>
              <w:t xml:space="preserve"> - </w:t>
            </w:r>
            <w:r w:rsidRPr="5D7FB548" w:rsidR="3C01CD01">
              <w:rPr>
                <w:b w:val="1"/>
                <w:bCs w:val="1"/>
              </w:rPr>
              <w:t xml:space="preserve">native </w:t>
            </w:r>
            <w:r w:rsidRPr="5D7FB548" w:rsidR="3C01CD01">
              <w:rPr>
                <w:b w:val="1"/>
                <w:bCs w:val="1"/>
              </w:rPr>
              <w:t>Americans</w:t>
            </w:r>
            <w:r w:rsidRPr="5D7FB548" w:rsidR="3C01CD01">
              <w:rPr>
                <w:b w:val="1"/>
                <w:bCs w:val="1"/>
              </w:rPr>
              <w:t>/ colonists</w:t>
            </w:r>
          </w:p>
          <w:p w:rsidRPr="00972AAB" w:rsidR="00972AAB" w:rsidP="5D7FB548" w:rsidRDefault="00972AAB" w14:paraId="633E70AC" w14:textId="1376CBF6">
            <w:pPr>
              <w:pStyle w:val="Normal"/>
              <w:spacing w:after="160" w:line="259" w:lineRule="auto"/>
              <w:rPr>
                <w:b w:val="1"/>
                <w:bCs w:val="1"/>
              </w:rPr>
            </w:pPr>
            <w:r w:rsidR="6C7D9A74">
              <w:rPr/>
              <w:t>Short stories with flashbacks</w:t>
            </w:r>
            <w:r w:rsidR="22815FB5">
              <w:rPr/>
              <w:t xml:space="preserve"> -</w:t>
            </w:r>
            <w:r w:rsidRPr="5D7FB548" w:rsidR="22815FB5">
              <w:rPr>
                <w:b w:val="1"/>
                <w:bCs w:val="1"/>
              </w:rPr>
              <w:t xml:space="preserve"> </w:t>
            </w:r>
            <w:r w:rsidRPr="5D7FB548" w:rsidR="164787F0">
              <w:rPr>
                <w:b w:val="1"/>
                <w:bCs w:val="1"/>
              </w:rPr>
              <w:t xml:space="preserve">Harry potter </w:t>
            </w:r>
            <w:r w:rsidRPr="5D7FB548" w:rsidR="106328AC">
              <w:rPr>
                <w:b w:val="1"/>
                <w:bCs w:val="1"/>
              </w:rPr>
              <w:t>extracts</w:t>
            </w:r>
          </w:p>
          <w:p w:rsidRPr="00972AAB" w:rsidR="00972AAB" w:rsidP="5D7FB548" w:rsidRDefault="00972AAB" w14:paraId="70721F38" w14:textId="6D0AA824">
            <w:pPr>
              <w:pStyle w:val="Normal"/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C1674E" w:rsidP="5D7FB548" w:rsidRDefault="00C1674E" w14:paraId="06433209" w14:textId="38EC9FBC">
            <w:pPr>
              <w:pStyle w:val="Normal"/>
              <w:spacing w:line="286" w:lineRule="auto"/>
              <w:jc w:val="left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</w:pPr>
            <w:r w:rsidR="00C1674E">
              <w:rPr/>
              <w:t>Poems with a structure</w:t>
            </w:r>
            <w:r w:rsidR="1E1EA421">
              <w:rPr/>
              <w:t xml:space="preserve"> </w:t>
            </w:r>
            <w:r w:rsidR="32D23A70">
              <w:rPr/>
              <w:t xml:space="preserve">- </w:t>
            </w:r>
            <w:r w:rsidRPr="5D7FB548" w:rsidR="645EF46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Space themed </w:t>
            </w:r>
            <w:proofErr w:type="spellStart"/>
            <w:r w:rsidRPr="5D7FB548" w:rsidR="645EF46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eg</w:t>
            </w:r>
            <w:proofErr w:type="spellEnd"/>
            <w:r w:rsidRPr="5D7FB548" w:rsidR="645EF46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 When I’m astronaut by </w:t>
            </w:r>
            <w:r w:rsidRPr="5D7FB548" w:rsidR="645EF46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Bobbi  Katz</w:t>
            </w:r>
          </w:p>
          <w:p w:rsidRPr="00972AAB" w:rsidR="00C1674E" w:rsidP="5D7FB548" w:rsidRDefault="00C1674E" w14:paraId="6E22F4D9" w14:textId="670F5B01">
            <w:pPr>
              <w:pStyle w:val="Normal"/>
              <w:spacing w:line="286" w:lineRule="auto"/>
              <w:jc w:val="left"/>
            </w:pPr>
            <w:r w:rsidR="1E1EA421">
              <w:rPr/>
              <w:t xml:space="preserve">Science Fiction </w:t>
            </w:r>
            <w:r w:rsidR="04677E37">
              <w:rPr/>
              <w:t xml:space="preserve">stories </w:t>
            </w:r>
            <w:r w:rsidRPr="5D7FB548" w:rsidR="04677E37">
              <w:rPr>
                <w:b w:val="1"/>
                <w:bCs w:val="1"/>
                <w:u w:val="single"/>
              </w:rPr>
              <w:t>Time</w:t>
            </w:r>
            <w:r w:rsidRPr="5D7FB548" w:rsidR="2A32703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 xml:space="preserve"> </w:t>
            </w:r>
            <w:r w:rsidRPr="5D7FB548" w:rsidR="2A327033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  <w:t>Spinner by Roy Apps</w:t>
            </w:r>
          </w:p>
          <w:p w:rsidRPr="00972AAB" w:rsidR="00C1674E" w:rsidP="5D7FB548" w:rsidRDefault="00C1674E" w14:paraId="539DCAA7" w14:textId="51B5541A">
            <w:pPr>
              <w:spacing w:line="286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72AAB" w:rsidR="00C1674E" w:rsidP="5D7FB548" w:rsidRDefault="00C1674E" w14:paraId="6524915E" w14:textId="47E0D2B8">
            <w:pPr>
              <w:pStyle w:val="Normal"/>
              <w:spacing w:line="259" w:lineRule="auto"/>
            </w:pPr>
          </w:p>
        </w:tc>
      </w:tr>
      <w:tr w:rsidRPr="00972AAB" w:rsidR="00972AAB" w:rsidTr="01695C5A" w14:paraId="28E15CAE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lastRenderedPageBreak/>
              <w:t>Maths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5D7FB548" w:rsidRDefault="00972AAB" w14:paraId="2C46BB63" w14:textId="3DC9AAF5">
            <w:pPr>
              <w:spacing w:after="160" w:line="286" w:lineRule="auto"/>
              <w:jc w:val="left"/>
              <w:rPr>
                <w:rFonts w:ascii="Calibri" w:hAnsi="Calibri" w:eastAsia="Calibri" w:cs="Calibri"/>
                <w:noProof w:val="0"/>
                <w:color w:val="auto"/>
                <w:sz w:val="20"/>
                <w:szCs w:val="20"/>
                <w:u w:val="none"/>
                <w:lang w:val="en-GB"/>
              </w:rPr>
            </w:pPr>
            <w:hyperlink r:id="R14092b5c3df84b2d">
              <w:r w:rsidRPr="5D7FB548" w:rsidR="37686C56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auto"/>
                  <w:sz w:val="20"/>
                  <w:szCs w:val="20"/>
                  <w:u w:val="none"/>
                  <w:lang w:val="en-GB"/>
                </w:rPr>
                <w:t>Y5: Number: Fractions</w:t>
              </w:r>
              <w:r>
                <w:br/>
              </w:r>
            </w:hyperlink>
            <w:hyperlink r:id="R8ed6cdd7a10c46d0">
              <w:r w:rsidRPr="5D7FB548" w:rsidR="37686C56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auto"/>
                  <w:sz w:val="20"/>
                  <w:szCs w:val="20"/>
                  <w:u w:val="none"/>
                  <w:lang w:val="en-GB"/>
                </w:rPr>
                <w:t xml:space="preserve"> Y6: Number: Ratio</w:t>
              </w:r>
            </w:hyperlink>
            <w:r w:rsidRPr="5D7FB548" w:rsidR="37686C56">
              <w:rPr>
                <w:rFonts w:ascii="Calibri" w:hAnsi="Calibri" w:eastAsia="Calibri" w:cs="Calibri"/>
                <w:noProof w:val="0"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Pr="00972AAB" w:rsidR="00972AAB" w:rsidP="5D7FB548" w:rsidRDefault="00972AAB" w14:paraId="651B2BF5" w14:textId="64C34875">
            <w:pPr>
              <w:spacing w:after="160" w:line="286" w:lineRule="auto"/>
              <w:jc w:val="left"/>
              <w:rPr>
                <w:rFonts w:ascii="Calibri" w:hAnsi="Calibri" w:eastAsia="Calibri" w:cs="Calibri"/>
                <w:noProof w:val="0"/>
                <w:color w:val="auto"/>
                <w:sz w:val="20"/>
                <w:szCs w:val="20"/>
                <w:u w:val="none"/>
                <w:lang w:val="en-GB"/>
              </w:rPr>
            </w:pPr>
            <w:r w:rsidRPr="5D7FB548" w:rsidR="37686C56">
              <w:rPr>
                <w:rFonts w:ascii="Calibri" w:hAnsi="Calibri" w:eastAsia="Calibri" w:cs="Calibri"/>
                <w:noProof w:val="0"/>
                <w:color w:val="auto"/>
                <w:sz w:val="20"/>
                <w:szCs w:val="20"/>
                <w:u w:val="none"/>
                <w:lang w:val="en-GB"/>
              </w:rPr>
              <w:t>Number: Decimals and Percentages</w:t>
            </w:r>
          </w:p>
          <w:p w:rsidRPr="00972AAB" w:rsidR="00972AAB" w:rsidP="5D7FB548" w:rsidRDefault="00972AAB" w14:paraId="1446F638" w14:textId="685B080F">
            <w:pPr>
              <w:spacing w:after="160" w:line="286" w:lineRule="auto"/>
              <w:jc w:val="left"/>
              <w:rPr>
                <w:color w:val="auto"/>
                <w:u w:val="none"/>
              </w:rPr>
            </w:pPr>
            <w:hyperlink r:id="Rfcca1d466e664da9">
              <w:r w:rsidRPr="5D7FB548" w:rsidR="37686C56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auto"/>
                  <w:sz w:val="20"/>
                  <w:szCs w:val="20"/>
                  <w:u w:val="none"/>
                  <w:lang w:val="en-GB"/>
                </w:rPr>
                <w:t>Y5: Number: Decimals</w:t>
              </w:r>
              <w:r>
                <w:br/>
              </w:r>
            </w:hyperlink>
            <w:hyperlink r:id="Rf3c1dbac2a704a93">
              <w:r w:rsidRPr="5D7FB548" w:rsidR="37686C56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auto"/>
                  <w:sz w:val="20"/>
                  <w:szCs w:val="20"/>
                  <w:u w:val="none"/>
                  <w:lang w:val="en-GB"/>
                </w:rPr>
                <w:t xml:space="preserve"> Y6: Number: Algebra</w:t>
              </w:r>
            </w:hyperlink>
          </w:p>
          <w:p w:rsidRPr="00972AAB" w:rsidR="00972AAB" w:rsidP="5D7FB548" w:rsidRDefault="00972AAB" w14:paraId="39378F35" w14:textId="2714191E">
            <w:pPr>
              <w:spacing w:after="160" w:line="286" w:lineRule="auto"/>
              <w:jc w:val="left"/>
              <w:rPr>
                <w:color w:val="auto"/>
                <w:u w:val="none"/>
              </w:rPr>
            </w:pPr>
            <w:hyperlink r:id="Rcc2a777062f34347">
              <w:r w:rsidRPr="5D7FB548" w:rsidR="37686C56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auto"/>
                  <w:sz w:val="20"/>
                  <w:szCs w:val="20"/>
                  <w:u w:val="none"/>
                  <w:lang w:val="en-GB"/>
                </w:rPr>
                <w:t>Measurement: Converting Units</w:t>
              </w:r>
            </w:hyperlink>
          </w:p>
        </w:tc>
      </w:tr>
      <w:tr w:rsidRPr="00972AAB" w:rsidR="00972AAB" w:rsidTr="01695C5A" w14:paraId="7EBBBD1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  <w:tcMar/>
          </w:tcPr>
          <w:p w:rsidR="00972AAB" w:rsidP="00C1674E" w:rsidRDefault="00C1674E" w14:paraId="74434D47" w14:textId="418DBA60">
            <w:pPr>
              <w:spacing w:line="259" w:lineRule="auto"/>
            </w:pPr>
            <w:r w:rsidR="00C1674E">
              <w:rPr/>
              <w:t xml:space="preserve">Y5 Forces </w:t>
            </w:r>
          </w:p>
          <w:p w:rsidRPr="00972AAB" w:rsidR="00C1674E" w:rsidP="00C1674E" w:rsidRDefault="00C1674E" w14:paraId="18A6CFC9" w14:textId="65935347">
            <w:pPr>
              <w:spacing w:line="259" w:lineRule="auto"/>
            </w:pPr>
            <w:r>
              <w:t xml:space="preserve">Sci </w:t>
            </w:r>
            <w:proofErr w:type="spellStart"/>
            <w:r>
              <w:t>En</w:t>
            </w:r>
            <w:proofErr w:type="spellEnd"/>
            <w:r>
              <w:t>: observation</w:t>
            </w:r>
          </w:p>
          <w:p w:rsidRPr="00972AAB" w:rsidR="00972AAB" w:rsidP="08ECAD1B" w:rsidRDefault="00972AAB" w14:paraId="589AEECE" w14:noSpellErr="1" w14:textId="44B16458">
            <w:pPr>
              <w:pStyle w:val="Normal"/>
              <w:spacing w:line="259" w:lineRule="auto"/>
            </w:pPr>
          </w:p>
        </w:tc>
        <w:tc>
          <w:tcPr>
            <w:tcW w:w="6156" w:type="dxa"/>
            <w:tcMar/>
          </w:tcPr>
          <w:p w:rsidR="00972AAB" w:rsidP="00C1674E" w:rsidRDefault="00C1674E" w14:paraId="62510B39" w14:textId="77777777">
            <w:pPr>
              <w:spacing w:line="259" w:lineRule="auto"/>
            </w:pPr>
            <w:r>
              <w:t>Y5 Earth &amp; Space</w:t>
            </w:r>
          </w:p>
          <w:p w:rsidRPr="00972AAB" w:rsidR="00C1674E" w:rsidP="00C1674E" w:rsidRDefault="00C1674E" w14:paraId="4AC83C3D" w14:textId="72841D99">
            <w:pPr>
              <w:spacing w:line="259" w:lineRule="auto"/>
            </w:pPr>
            <w:r>
              <w:t xml:space="preserve">Sci </w:t>
            </w:r>
            <w:proofErr w:type="spellStart"/>
            <w:r>
              <w:t>En</w:t>
            </w:r>
            <w:proofErr w:type="spellEnd"/>
            <w:r>
              <w:t>: Communicating and research</w:t>
            </w:r>
          </w:p>
        </w:tc>
      </w:tr>
      <w:tr w:rsidRPr="00972AAB" w:rsidR="00972AAB" w:rsidTr="01695C5A" w14:paraId="4E6670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3507A4" w14:paraId="0352C9EC" w14:textId="4B505648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00C1674E" w:rsidRDefault="00C1674E" w14:paraId="78AF3A2E" w14:textId="6EF57181">
            <w:pPr>
              <w:spacing w:line="259" w:lineRule="auto"/>
            </w:pPr>
            <w:r>
              <w:t>North America</w:t>
            </w:r>
          </w:p>
          <w:p w:rsidRPr="00972AAB" w:rsidR="00972AAB" w:rsidP="08ECAD1B" w:rsidRDefault="00972AAB" w14:paraId="1A1901D5" w14:noSpellErr="1" w14:textId="2A1FB780">
            <w:pPr>
              <w:pStyle w:val="Normal"/>
              <w:spacing w:line="259" w:lineRule="auto"/>
            </w:pPr>
          </w:p>
          <w:p w:rsidR="00C1674E" w:rsidP="5D7FB548" w:rsidRDefault="00C1674E" w14:paraId="42F7025C" w14:textId="4D1F4D93">
            <w:pPr>
              <w:spacing w:after="160" w:line="259" w:lineRule="auto"/>
            </w:pPr>
            <w:r w:rsidR="00C1674E">
              <w:rPr/>
              <w:t>Ea</w:t>
            </w:r>
            <w:r w:rsidR="3D9E4F71">
              <w:rPr/>
              <w:t>r</w:t>
            </w:r>
            <w:r w:rsidR="00C1674E">
              <w:rPr/>
              <w:t>th and space – longitude /latitude</w:t>
            </w:r>
          </w:p>
        </w:tc>
      </w:tr>
      <w:tr w:rsidRPr="00972AAB" w:rsidR="00C1674E" w:rsidTr="01695C5A" w14:paraId="59362FCA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C1674E" w:rsidP="00972AAB" w:rsidRDefault="00C1674E" w14:paraId="4AE41BCD" w14:textId="05DEB19C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12535" w:type="dxa"/>
            <w:gridSpan w:val="2"/>
            <w:shd w:val="clear" w:color="auto" w:fill="FFFFFF" w:themeFill="background1"/>
            <w:tcMar/>
          </w:tcPr>
          <w:p w:rsidRPr="00972AAB" w:rsidR="00C1674E" w:rsidP="00972AAB" w:rsidRDefault="00C1674E" w14:paraId="497644B2" w14:textId="46D8AF8B">
            <w:pPr>
              <w:spacing w:after="160" w:line="259" w:lineRule="auto"/>
            </w:pPr>
          </w:p>
          <w:p w:rsidR="563C8222" w:rsidP="5D7FB548" w:rsidRDefault="563C8222" w14:paraId="59C03E10" w14:textId="5F1AE542">
            <w:pPr>
              <w:spacing w:after="160" w:line="259" w:lineRule="auto"/>
            </w:pPr>
            <w:r w:rsidR="563C8222">
              <w:rPr/>
              <w:t>North America – Pocahontas/ colonists/ empire/trade 1</w:t>
            </w:r>
          </w:p>
          <w:p w:rsidR="5D7FB548" w:rsidP="5D7FB548" w:rsidRDefault="5D7FB548" w14:paraId="766EC376" w14:textId="47689B4F">
            <w:pPr>
              <w:pStyle w:val="Normal"/>
            </w:pPr>
          </w:p>
        </w:tc>
      </w:tr>
      <w:tr w:rsidRPr="00972AAB" w:rsidR="00C1674E" w:rsidTr="01695C5A" w14:paraId="3BEBAB5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C1674E" w:rsidP="00972AAB" w:rsidRDefault="00C1674E" w14:paraId="0ED42B08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Art and Design</w:t>
            </w:r>
          </w:p>
        </w:tc>
        <w:tc>
          <w:tcPr>
            <w:tcW w:w="6379" w:type="dxa"/>
            <w:shd w:val="clear" w:color="auto" w:fill="AEAAAA" w:themeFill="background2" w:themeFillShade="BF"/>
            <w:tcMar/>
          </w:tcPr>
          <w:p w:rsidRPr="00972AAB" w:rsidR="00C1674E" w:rsidP="00972AAB" w:rsidRDefault="00C1674E" w14:paraId="5EA35B1F" w14:textId="4843D98E">
            <w:pPr>
              <w:spacing w:after="160" w:line="259" w:lineRule="auto"/>
            </w:pPr>
          </w:p>
        </w:tc>
        <w:tc>
          <w:tcPr>
            <w:tcMar/>
          </w:tcPr>
          <w:p w:rsidR="18A166B9" w:rsidP="5D7FB548" w:rsidRDefault="18A166B9" w14:paraId="3C5D4C08" w14:textId="00C72675">
            <w:pPr>
              <w:spacing w:after="160" w:line="259" w:lineRule="auto"/>
            </w:pPr>
            <w:r w:rsidR="18A166B9">
              <w:rPr/>
              <w:t>Twinkl UKs2 North American art unit - This ‘North American Art’ unit will teach your class about how to draw the other half of a famous image, make collage landscapes, create body abstracts, make ‘building block’ houses, draw patterned skulls 2</w:t>
            </w:r>
          </w:p>
          <w:p w:rsidR="5D7FB548" w:rsidP="5D7FB548" w:rsidRDefault="5D7FB548" w14:paraId="711DDFE1" w14:textId="41039BF1">
            <w:pPr>
              <w:pStyle w:val="Normal"/>
            </w:pPr>
          </w:p>
        </w:tc>
      </w:tr>
      <w:tr w:rsidRPr="00972AAB" w:rsidR="00972AAB" w:rsidTr="01695C5A" w14:paraId="2B17E1D6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5B185AAE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Design Technology</w:t>
            </w:r>
          </w:p>
        </w:tc>
        <w:tc>
          <w:tcPr>
            <w:tcW w:w="6379" w:type="dxa"/>
            <w:tcMar/>
          </w:tcPr>
          <w:p w:rsidRPr="00972AAB" w:rsidR="00972AAB" w:rsidP="5216F32D" w:rsidRDefault="00972AAB" w14:paraId="505BA2A5" w14:textId="701672F0">
            <w:pPr>
              <w:spacing w:after="160" w:line="259" w:lineRule="auto"/>
            </w:pPr>
            <w:r w:rsidR="00F016D9">
              <w:rPr/>
              <w:t>North America – food</w:t>
            </w:r>
            <w:r w:rsidR="257E77FD">
              <w:rPr/>
              <w:t xml:space="preserve"> – </w:t>
            </w:r>
            <w:r w:rsidR="00F016D9">
              <w:rPr/>
              <w:t>cooking</w:t>
            </w:r>
            <w:r w:rsidR="257E77FD">
              <w:rPr/>
              <w:t xml:space="preserve"> </w:t>
            </w:r>
          </w:p>
        </w:tc>
        <w:tc>
          <w:tcPr>
            <w:tcW w:w="6156" w:type="dxa"/>
            <w:shd w:val="clear" w:color="auto" w:fill="AEAAAA" w:themeFill="background2" w:themeFillShade="BF"/>
            <w:tcMar/>
          </w:tcPr>
          <w:p w:rsidRPr="00972AAB" w:rsidR="00972AAB" w:rsidP="00972AAB" w:rsidRDefault="00972AAB" w14:paraId="667B812F" w14:textId="4EFCAF26">
            <w:pPr>
              <w:spacing w:after="160" w:line="259" w:lineRule="auto"/>
            </w:pPr>
          </w:p>
        </w:tc>
      </w:tr>
      <w:tr w:rsidRPr="00972AAB" w:rsidR="00972AAB" w:rsidTr="01695C5A" w14:paraId="07A52815" w14:textId="77777777">
        <w:trPr>
          <w:trHeight w:val="300"/>
        </w:trPr>
        <w:tc>
          <w:tcPr>
            <w:tcW w:w="1413" w:type="dxa"/>
            <w:tcMar/>
          </w:tcPr>
          <w:p w:rsidRPr="00972AAB" w:rsidR="00972AAB" w:rsidP="00972AAB" w:rsidRDefault="00972AAB" w14:paraId="4E3F889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5216F32D" w:rsidRDefault="00972AAB" w14:paraId="7667C505" w14:textId="2A16B384">
            <w:pPr>
              <w:spacing w:after="160" w:line="259" w:lineRule="auto"/>
            </w:pPr>
            <w:r w:rsidR="00F016D9">
              <w:rPr/>
              <w:t>Digital Literacy y5/6</w:t>
            </w:r>
          </w:p>
        </w:tc>
      </w:tr>
      <w:tr w:rsidRPr="00972AAB" w:rsidR="00972AAB" w:rsidTr="01695C5A" w14:paraId="6BCB3D3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00972AAB" w:rsidRDefault="00F016D9" w14:paraId="1259ADAE" w14:textId="050DD6F3">
            <w:pPr>
              <w:spacing w:after="160" w:line="259" w:lineRule="auto"/>
            </w:pPr>
            <w:r>
              <w:t>Space - charanga</w:t>
            </w:r>
          </w:p>
        </w:tc>
      </w:tr>
      <w:tr w:rsidRPr="00972AAB" w:rsidR="00972AAB" w:rsidTr="01695C5A" w14:paraId="4AFA0CA9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EF7BC4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379" w:type="dxa"/>
            <w:tcMar/>
          </w:tcPr>
          <w:p w:rsidRPr="00972AAB" w:rsidR="00972AAB" w:rsidP="5D7FB548" w:rsidRDefault="00972AAB" w14:paraId="30FE8EE4" w14:textId="1B565AD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6156" w:type="dxa"/>
            <w:tcMar/>
          </w:tcPr>
          <w:p w:rsidRPr="00972AAB" w:rsidR="00972AAB" w:rsidP="5D7FB548" w:rsidRDefault="00972AAB" w14:paraId="30BC82FE" w14:textId="70A7C32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Pr="00972AAB" w:rsidR="00972AAB" w:rsidTr="01695C5A" w14:paraId="2A8C22E1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75C486AF" w14:textId="77777777">
            <w:pPr>
              <w:rPr>
                <w:b/>
              </w:rPr>
            </w:pPr>
            <w:r w:rsidRPr="00972AAB">
              <w:rPr>
                <w:b/>
              </w:rPr>
              <w:t>MFL - French</w:t>
            </w:r>
          </w:p>
        </w:tc>
        <w:tc>
          <w:tcPr>
            <w:tcW w:w="6379" w:type="dxa"/>
            <w:tcMar/>
          </w:tcPr>
          <w:p w:rsidRPr="00972AAB" w:rsidR="00972AAB" w:rsidP="00972AAB" w:rsidRDefault="00F016D9" w14:paraId="0F6FD8DE" w14:textId="1FBE9176">
            <w:r>
              <w:t>Twinkl – This is France unit 3</w:t>
            </w:r>
          </w:p>
        </w:tc>
        <w:tc>
          <w:tcPr>
            <w:tcW w:w="6156" w:type="dxa"/>
            <w:tcMar/>
          </w:tcPr>
          <w:p w:rsidRPr="00972AAB" w:rsidR="00972AAB" w:rsidP="00972AAB" w:rsidRDefault="00F016D9" w14:paraId="50DF88B3" w14:textId="7E0C47E6">
            <w:r>
              <w:t>Twinkl – all in a day unit 4</w:t>
            </w:r>
            <w:bookmarkStart w:name="_GoBack" w:id="0"/>
            <w:bookmarkEnd w:id="0"/>
          </w:p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0D5353"/>
    <w:rsid w:val="00183763"/>
    <w:rsid w:val="003507A4"/>
    <w:rsid w:val="004B092E"/>
    <w:rsid w:val="004E25E7"/>
    <w:rsid w:val="00972AAB"/>
    <w:rsid w:val="00AF29ED"/>
    <w:rsid w:val="00BE34D0"/>
    <w:rsid w:val="00C1674E"/>
    <w:rsid w:val="00E13625"/>
    <w:rsid w:val="00F016D9"/>
    <w:rsid w:val="00FB37F0"/>
    <w:rsid w:val="01695C5A"/>
    <w:rsid w:val="0422F1A0"/>
    <w:rsid w:val="04677E37"/>
    <w:rsid w:val="0712795D"/>
    <w:rsid w:val="08ECAD1B"/>
    <w:rsid w:val="0900BF3C"/>
    <w:rsid w:val="0B15E657"/>
    <w:rsid w:val="0F9248F1"/>
    <w:rsid w:val="106328AC"/>
    <w:rsid w:val="11C88990"/>
    <w:rsid w:val="14B3D05F"/>
    <w:rsid w:val="164787F0"/>
    <w:rsid w:val="18A166B9"/>
    <w:rsid w:val="1C68C907"/>
    <w:rsid w:val="1E1EA421"/>
    <w:rsid w:val="22815FB5"/>
    <w:rsid w:val="257E77FD"/>
    <w:rsid w:val="259FF36B"/>
    <w:rsid w:val="274388AC"/>
    <w:rsid w:val="277819A5"/>
    <w:rsid w:val="2A327033"/>
    <w:rsid w:val="2CDDA29A"/>
    <w:rsid w:val="2E33051B"/>
    <w:rsid w:val="32D23A70"/>
    <w:rsid w:val="3577A84A"/>
    <w:rsid w:val="37686C56"/>
    <w:rsid w:val="3793B06F"/>
    <w:rsid w:val="394EF420"/>
    <w:rsid w:val="39DB4151"/>
    <w:rsid w:val="3AD4CFBB"/>
    <w:rsid w:val="3B7711B2"/>
    <w:rsid w:val="3C01CD01"/>
    <w:rsid w:val="3D9E4F71"/>
    <w:rsid w:val="3EA38890"/>
    <w:rsid w:val="40DD6140"/>
    <w:rsid w:val="41C4877B"/>
    <w:rsid w:val="43E8A124"/>
    <w:rsid w:val="4870D780"/>
    <w:rsid w:val="49439631"/>
    <w:rsid w:val="4DC776C6"/>
    <w:rsid w:val="4E6AB3FC"/>
    <w:rsid w:val="5216F32D"/>
    <w:rsid w:val="52A92FC1"/>
    <w:rsid w:val="559A0835"/>
    <w:rsid w:val="55EA60CF"/>
    <w:rsid w:val="563A963A"/>
    <w:rsid w:val="563C8222"/>
    <w:rsid w:val="5990BA54"/>
    <w:rsid w:val="5D7BD9FC"/>
    <w:rsid w:val="5D7FB548"/>
    <w:rsid w:val="5EF32646"/>
    <w:rsid w:val="60DAF42D"/>
    <w:rsid w:val="645EF463"/>
    <w:rsid w:val="6C7D9A74"/>
    <w:rsid w:val="6C7DBD63"/>
    <w:rsid w:val="71F1360C"/>
    <w:rsid w:val="7F59E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517f005e58784b10" /><Relationship Type="http://schemas.openxmlformats.org/officeDocument/2006/relationships/hyperlink" Target="https://wrm-13b48.kxcdn.com/wp-content/uploads/2020/04/Year-5-and-6-Mixed-Age-Spring-Block-1-Fractions-and-Ratio.pdf" TargetMode="External" Id="R14092b5c3df84b2d" /><Relationship Type="http://schemas.openxmlformats.org/officeDocument/2006/relationships/hyperlink" Target="https://wrm-13b48.kxcdn.com/wp-content/uploads/2020/04/Year-5-and-6-Mixed-Age-Spring-Block-1-Fractions-and-Ratio.pdf" TargetMode="External" Id="R8ed6cdd7a10c46d0" /><Relationship Type="http://schemas.openxmlformats.org/officeDocument/2006/relationships/hyperlink" Target="https://wrm-13b48.kxcdn.com/wp-content/uploads/2019/10/Year-5-and-6-Mixed-Age-Spring-Block-3-Decimals-and-Algebra.pdf" TargetMode="External" Id="Rfcca1d466e664da9" /><Relationship Type="http://schemas.openxmlformats.org/officeDocument/2006/relationships/hyperlink" Target="https://wrm-13b48.kxcdn.com/wp-content/uploads/2019/10/Year-5-and-6-Mixed-Age-Spring-Block-3-Decimals-and-Algebra.pdf" TargetMode="External" Id="Rf3c1dbac2a704a93" /><Relationship Type="http://schemas.openxmlformats.org/officeDocument/2006/relationships/hyperlink" Target="https://wrm-13b48.kxcdn.com/wp-content/uploads/2019/10/Year-5-and-6-Mixed-Age-Spring-Block-4-Converting-Units.pdf" TargetMode="External" Id="Rcc2a777062f343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3776A-EFA3-4E3E-A946-86CC37273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Georgia Buckley</lastModifiedBy>
  <revision>15</revision>
  <dcterms:created xsi:type="dcterms:W3CDTF">2020-12-06T08:12:00.0000000Z</dcterms:created>
  <dcterms:modified xsi:type="dcterms:W3CDTF">2021-02-16T11:16:15.1970711Z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