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4415"/>
        <w:gridCol w:w="4601"/>
      </w:tblGrid>
      <w:tr w:rsidR="00AC747E" w:rsidTr="00AC747E">
        <w:tc>
          <w:tcPr>
            <w:tcW w:w="4673" w:type="dxa"/>
            <w:shd w:val="clear" w:color="auto" w:fill="FBE4D5" w:themeFill="accent2" w:themeFillTint="33"/>
          </w:tcPr>
          <w:p w:rsidR="00AC747E" w:rsidRPr="002F1ED4" w:rsidRDefault="00AC747E" w:rsidP="00AC7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1ED4">
              <w:rPr>
                <w:rFonts w:ascii="Century Gothic" w:hAnsi="Century Gothic"/>
                <w:sz w:val="24"/>
                <w:szCs w:val="24"/>
              </w:rPr>
              <w:t>To be tested Wednesday 10</w:t>
            </w:r>
            <w:r w:rsidRPr="002F1ED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1ED4">
              <w:rPr>
                <w:rFonts w:ascii="Century Gothic" w:hAnsi="Century Gothic"/>
                <w:sz w:val="24"/>
                <w:szCs w:val="24"/>
              </w:rPr>
              <w:t xml:space="preserve"> October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AC747E" w:rsidRPr="002F1ED4" w:rsidRDefault="00AC747E" w:rsidP="00AC7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1ED4">
              <w:rPr>
                <w:rFonts w:ascii="Century Gothic" w:hAnsi="Century Gothic"/>
                <w:sz w:val="24"/>
                <w:szCs w:val="24"/>
              </w:rPr>
              <w:t>To be tested Wednesday 17</w:t>
            </w:r>
            <w:r w:rsidRPr="002F1ED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1ED4">
              <w:rPr>
                <w:rFonts w:ascii="Century Gothic" w:hAnsi="Century Gothic"/>
                <w:sz w:val="24"/>
                <w:szCs w:val="24"/>
              </w:rPr>
              <w:t xml:space="preserve"> October</w:t>
            </w:r>
          </w:p>
        </w:tc>
      </w:tr>
      <w:tr w:rsidR="00AC747E" w:rsidTr="00AC747E">
        <w:tc>
          <w:tcPr>
            <w:tcW w:w="4673" w:type="dxa"/>
            <w:shd w:val="clear" w:color="auto" w:fill="FBE4D5" w:themeFill="accent2" w:themeFillTint="33"/>
          </w:tcPr>
          <w:p w:rsidR="00AC747E" w:rsidRPr="002F1ED4" w:rsidRDefault="00AC747E" w:rsidP="00AC747E">
            <w:pPr>
              <w:rPr>
                <w:rFonts w:ascii="Century Gothic" w:hAnsi="Century Gothic"/>
                <w:sz w:val="24"/>
                <w:szCs w:val="24"/>
              </w:rPr>
            </w:pPr>
            <w:r w:rsidRPr="002F1ED4">
              <w:rPr>
                <w:rFonts w:ascii="Century Gothic" w:hAnsi="Century Gothic"/>
                <w:sz w:val="24"/>
                <w:szCs w:val="24"/>
              </w:rPr>
              <w:t>Rule: Random spellings from the statutory list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AC747E" w:rsidRPr="002F1ED4" w:rsidRDefault="00AC747E" w:rsidP="002F1ED4">
            <w:pPr>
              <w:rPr>
                <w:rFonts w:ascii="Century Gothic" w:hAnsi="Century Gothic"/>
                <w:sz w:val="24"/>
                <w:szCs w:val="24"/>
              </w:rPr>
            </w:pPr>
            <w:r w:rsidRPr="002F1ED4">
              <w:rPr>
                <w:rFonts w:ascii="Century Gothic" w:hAnsi="Century Gothic"/>
                <w:sz w:val="24"/>
                <w:szCs w:val="24"/>
              </w:rPr>
              <w:t xml:space="preserve">Rule: Words </w:t>
            </w:r>
            <w:r w:rsidR="002F1ED4" w:rsidRPr="002F1ED4">
              <w:rPr>
                <w:rFonts w:ascii="Century Gothic" w:hAnsi="Century Gothic"/>
                <w:sz w:val="24"/>
                <w:szCs w:val="24"/>
              </w:rPr>
              <w:t xml:space="preserve">that end with </w:t>
            </w:r>
            <w:proofErr w:type="spellStart"/>
            <w:r w:rsidRPr="002F1ED4">
              <w:rPr>
                <w:rFonts w:ascii="Century Gothic" w:hAnsi="Century Gothic"/>
                <w:b/>
                <w:sz w:val="24"/>
                <w:szCs w:val="24"/>
              </w:rPr>
              <w:t>sion</w:t>
            </w:r>
            <w:proofErr w:type="spellEnd"/>
          </w:p>
        </w:tc>
      </w:tr>
      <w:tr w:rsidR="00AC747E" w:rsidTr="00AC747E">
        <w:trPr>
          <w:trHeight w:val="3684"/>
        </w:trPr>
        <w:tc>
          <w:tcPr>
            <w:tcW w:w="4673" w:type="dxa"/>
          </w:tcPr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actual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address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calen</w:t>
            </w:r>
            <w:bookmarkStart w:id="0" w:name="_GoBack"/>
            <w:bookmarkEnd w:id="0"/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dar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disappear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experience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particular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thought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separate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difficult</w:t>
            </w:r>
          </w:p>
          <w:p w:rsidR="00AC747E" w:rsidRDefault="00AC747E" w:rsidP="00AC747E"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weight</w:t>
            </w:r>
          </w:p>
        </w:tc>
        <w:tc>
          <w:tcPr>
            <w:tcW w:w="4820" w:type="dxa"/>
          </w:tcPr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expansion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extension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comprehension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tension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suspension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occasion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dimension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diversion</w:t>
            </w:r>
          </w:p>
          <w:p w:rsidR="00AC747E" w:rsidRPr="00AC747E" w:rsidRDefault="00AC747E" w:rsidP="00AC747E">
            <w:pPr>
              <w:autoSpaceDE w:val="0"/>
              <w:autoSpaceDN w:val="0"/>
              <w:adjustRightInd w:val="0"/>
              <w:rPr>
                <w:rFonts w:ascii="Century Gothic" w:hAnsi="Century Gothic" w:cs="Calibri-Italic"/>
                <w:iCs/>
                <w:sz w:val="28"/>
                <w:szCs w:val="28"/>
              </w:rPr>
            </w:pPr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permission</w:t>
            </w:r>
          </w:p>
          <w:p w:rsidR="00AC747E" w:rsidRDefault="00AC747E" w:rsidP="00AC747E">
            <w:r w:rsidRPr="00AC747E">
              <w:rPr>
                <w:rFonts w:ascii="Century Gothic" w:hAnsi="Century Gothic" w:cs="Calibri-Italic"/>
                <w:iCs/>
                <w:sz w:val="28"/>
                <w:szCs w:val="28"/>
              </w:rPr>
              <w:t>discussion</w:t>
            </w:r>
          </w:p>
        </w:tc>
      </w:tr>
    </w:tbl>
    <w:p w:rsidR="00CF10D2" w:rsidRPr="00AC747E" w:rsidRDefault="007F20E1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3D8A" wp14:editId="6851D3E3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E1" w:rsidRPr="007F20E1" w:rsidRDefault="007F20E1" w:rsidP="007F20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E1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spelling Autumn 1</w:t>
                            </w:r>
                            <w:r w:rsidRPr="007F20E1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7F20E1">
                              <w:rPr>
                                <w:rFonts w:ascii="Century Gothic" w:hAnsi="Century Gothic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C3D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wRsdF9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7F20E1" w:rsidRPr="007F20E1" w:rsidRDefault="007F20E1" w:rsidP="007F20E1">
                      <w:pPr>
                        <w:jc w:val="center"/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0E1"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4 spelling Autumn 1</w:t>
                      </w:r>
                      <w:r w:rsidRPr="007F20E1"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7F20E1">
                        <w:rPr>
                          <w:rFonts w:ascii="Century Gothic" w:hAnsi="Century Gothic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0D2" w:rsidRPr="00AC747E" w:rsidSect="00AC7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E"/>
    <w:rsid w:val="002F1ED4"/>
    <w:rsid w:val="007F20E1"/>
    <w:rsid w:val="00AC747E"/>
    <w:rsid w:val="00C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38A3"/>
  <w15:chartTrackingRefBased/>
  <w15:docId w15:val="{43A731EF-3857-47F0-B153-E969BF0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2018-10-04T20:18:00Z</dcterms:created>
  <dcterms:modified xsi:type="dcterms:W3CDTF">2018-10-04T20:18:00Z</dcterms:modified>
</cp:coreProperties>
</file>