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F722" w14:textId="5187200B" w:rsidR="00642F5E" w:rsidRPr="00642F5E" w:rsidRDefault="00642F5E">
      <w:pPr>
        <w:rPr>
          <w:b/>
          <w:bCs/>
          <w:sz w:val="36"/>
          <w:szCs w:val="36"/>
          <w:u w:val="single"/>
        </w:rPr>
      </w:pPr>
      <w:r w:rsidRPr="00642F5E">
        <w:rPr>
          <w:b/>
          <w:bCs/>
          <w:sz w:val="36"/>
          <w:szCs w:val="36"/>
          <w:u w:val="single"/>
        </w:rPr>
        <w:t>GCSE Art &amp; Design Exam broad information:</w:t>
      </w:r>
    </w:p>
    <w:p w14:paraId="49C6206B" w14:textId="77777777" w:rsidR="00642F5E" w:rsidRPr="00642F5E" w:rsidRDefault="00642F5E" w:rsidP="00642F5E">
      <w:pPr>
        <w:rPr>
          <w:b/>
          <w:bCs/>
        </w:rPr>
      </w:pPr>
      <w:r w:rsidRPr="00642F5E">
        <w:rPr>
          <w:b/>
          <w:bCs/>
        </w:rPr>
        <w:t>GCSE Art and Design (Fine art)</w:t>
      </w:r>
      <w:r w:rsidRPr="00642F5E">
        <w:rPr>
          <w:b/>
          <w:bCs/>
          <w:vertAlign w:val="subscript"/>
        </w:rPr>
        <w:t>8202</w:t>
      </w:r>
    </w:p>
    <w:tbl>
      <w:tblPr>
        <w:tblW w:w="10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0"/>
      </w:tblGrid>
      <w:tr w:rsidR="00642F5E" w:rsidRPr="00642F5E" w14:paraId="2AAF7D36" w14:textId="77777777" w:rsidTr="00642F5E">
        <w:trPr>
          <w:trHeight w:val="520"/>
          <w:tblHeader/>
        </w:trPr>
        <w:tc>
          <w:tcPr>
            <w:tcW w:w="0" w:type="auto"/>
            <w:tcBorders>
              <w:top w:val="single" w:sz="2" w:space="0" w:color="FFFFFF"/>
              <w:left w:val="single" w:sz="12" w:space="0" w:color="DCD8E5"/>
              <w:bottom w:val="single" w:sz="2" w:space="0" w:color="FFFFFF"/>
              <w:right w:val="single" w:sz="12" w:space="0" w:color="DCD8E5"/>
            </w:tcBorders>
            <w:shd w:val="clear" w:color="auto" w:fill="FFFFFF"/>
            <w:hideMark/>
          </w:tcPr>
          <w:p w14:paraId="25578C56" w14:textId="77777777" w:rsidR="00642F5E" w:rsidRPr="00642F5E" w:rsidRDefault="00642F5E" w:rsidP="00642F5E">
            <w:pPr>
              <w:rPr>
                <w:b/>
                <w:bCs/>
              </w:rPr>
            </w:pPr>
            <w:r w:rsidRPr="00642F5E">
              <w:rPr>
                <w:b/>
                <w:bCs/>
              </w:rPr>
              <w:t>Component 1: Portfolio</w:t>
            </w:r>
          </w:p>
        </w:tc>
      </w:tr>
      <w:tr w:rsidR="00642F5E" w:rsidRPr="00642F5E" w14:paraId="389E1595" w14:textId="77777777" w:rsidTr="00642F5E">
        <w:trPr>
          <w:trHeight w:val="1361"/>
        </w:trPr>
        <w:tc>
          <w:tcPr>
            <w:tcW w:w="0" w:type="auto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29633C69" w14:textId="77777777" w:rsidR="00642F5E" w:rsidRPr="00642F5E" w:rsidRDefault="00642F5E" w:rsidP="00642F5E">
            <w:r w:rsidRPr="00642F5E">
              <w:rPr>
                <w:b/>
                <w:bCs/>
              </w:rPr>
              <w:t>What's assessed</w:t>
            </w:r>
          </w:p>
          <w:p w14:paraId="5F116009" w14:textId="77777777" w:rsidR="00642F5E" w:rsidRPr="00642F5E" w:rsidRDefault="00642F5E" w:rsidP="00642F5E">
            <w:r w:rsidRPr="00642F5E">
              <w:t>A portfolio that in total shows explicit coverage of the four assessment objectives. It must include a sustained project evidencing the journey from initial engagement to the realisation of intentions and a selection of further work undertaken during the student’s course of study.</w:t>
            </w:r>
          </w:p>
        </w:tc>
      </w:tr>
      <w:tr w:rsidR="00642F5E" w:rsidRPr="00642F5E" w14:paraId="4BF2ECEB" w14:textId="77777777" w:rsidTr="00642F5E">
        <w:trPr>
          <w:trHeight w:val="2034"/>
        </w:trPr>
        <w:tc>
          <w:tcPr>
            <w:tcW w:w="0" w:type="auto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23AEC694" w14:textId="77777777" w:rsidR="00642F5E" w:rsidRPr="00642F5E" w:rsidRDefault="00642F5E" w:rsidP="00642F5E">
            <w:r w:rsidRPr="00642F5E">
              <w:rPr>
                <w:b/>
                <w:bCs/>
              </w:rPr>
              <w:t>How it's assessed</w:t>
            </w:r>
          </w:p>
          <w:p w14:paraId="0304E041" w14:textId="77777777" w:rsidR="00642F5E" w:rsidRPr="00642F5E" w:rsidRDefault="00642F5E" w:rsidP="00642F5E">
            <w:pPr>
              <w:numPr>
                <w:ilvl w:val="0"/>
                <w:numId w:val="1"/>
              </w:numPr>
            </w:pPr>
            <w:r w:rsidRPr="00642F5E">
              <w:t>No time limit</w:t>
            </w:r>
          </w:p>
          <w:p w14:paraId="6D1BD1D6" w14:textId="77777777" w:rsidR="00642F5E" w:rsidRPr="00642F5E" w:rsidRDefault="00642F5E" w:rsidP="00642F5E">
            <w:pPr>
              <w:numPr>
                <w:ilvl w:val="0"/>
                <w:numId w:val="1"/>
              </w:numPr>
            </w:pPr>
            <w:r w:rsidRPr="00642F5E">
              <w:t>96 marks</w:t>
            </w:r>
          </w:p>
          <w:p w14:paraId="5F4DEFBC" w14:textId="77777777" w:rsidR="00642F5E" w:rsidRPr="00642F5E" w:rsidRDefault="00642F5E" w:rsidP="00642F5E">
            <w:pPr>
              <w:numPr>
                <w:ilvl w:val="0"/>
                <w:numId w:val="1"/>
              </w:numPr>
            </w:pPr>
            <w:r w:rsidRPr="00642F5E">
              <w:t>60% of GCSE</w:t>
            </w:r>
          </w:p>
        </w:tc>
      </w:tr>
      <w:tr w:rsidR="00642F5E" w:rsidRPr="00642F5E" w14:paraId="2A8A137E" w14:textId="77777777" w:rsidTr="00642F5E">
        <w:trPr>
          <w:trHeight w:val="504"/>
        </w:trPr>
        <w:tc>
          <w:tcPr>
            <w:tcW w:w="0" w:type="auto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4177C33F" w14:textId="77777777" w:rsidR="00642F5E" w:rsidRPr="00642F5E" w:rsidRDefault="00642F5E" w:rsidP="00642F5E">
            <w:r w:rsidRPr="00642F5E">
              <w:t>Non-exam assessment (NEA) set and marked by the school/college and moderated by AQA during a visit. Moderation will normally take place in June.</w:t>
            </w:r>
          </w:p>
        </w:tc>
      </w:tr>
    </w:tbl>
    <w:p w14:paraId="0E1A86D1" w14:textId="0C571E44" w:rsidR="00642F5E" w:rsidRPr="00642F5E" w:rsidRDefault="00642F5E" w:rsidP="00642F5E">
      <w:r w:rsidRPr="00642F5E">
        <w:drawing>
          <wp:inline distT="0" distB="0" distL="0" distR="0" wp14:anchorId="7DC90F29" wp14:editId="0323B804">
            <wp:extent cx="209550" cy="200025"/>
            <wp:effectExtent l="0" t="0" r="0" b="9525"/>
            <wp:docPr id="2094925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642F5E" w:rsidRPr="00642F5E" w14:paraId="26E3ADB6" w14:textId="77777777" w:rsidTr="00642F5E">
        <w:trPr>
          <w:trHeight w:val="506"/>
          <w:tblHeader/>
        </w:trPr>
        <w:tc>
          <w:tcPr>
            <w:tcW w:w="10475" w:type="dxa"/>
            <w:tcBorders>
              <w:top w:val="single" w:sz="2" w:space="0" w:color="FFFFFF"/>
              <w:left w:val="single" w:sz="12" w:space="0" w:color="DCD8E5"/>
              <w:bottom w:val="single" w:sz="2" w:space="0" w:color="FFFFFF"/>
              <w:right w:val="single" w:sz="12" w:space="0" w:color="DCD8E5"/>
            </w:tcBorders>
            <w:shd w:val="clear" w:color="auto" w:fill="FFFFFF"/>
            <w:hideMark/>
          </w:tcPr>
          <w:p w14:paraId="2AB2C2B0" w14:textId="77777777" w:rsidR="00642F5E" w:rsidRPr="00642F5E" w:rsidRDefault="00642F5E" w:rsidP="00642F5E">
            <w:pPr>
              <w:rPr>
                <w:b/>
                <w:bCs/>
              </w:rPr>
            </w:pPr>
            <w:r w:rsidRPr="00642F5E">
              <w:rPr>
                <w:b/>
                <w:bCs/>
              </w:rPr>
              <w:t>Component 2: Externally set assignment</w:t>
            </w:r>
          </w:p>
        </w:tc>
      </w:tr>
      <w:tr w:rsidR="00642F5E" w:rsidRPr="00642F5E" w14:paraId="72F2D60F" w14:textId="77777777" w:rsidTr="00642F5E">
        <w:trPr>
          <w:trHeight w:val="1326"/>
        </w:trPr>
        <w:tc>
          <w:tcPr>
            <w:tcW w:w="10475" w:type="dxa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078BD572" w14:textId="77777777" w:rsidR="00642F5E" w:rsidRPr="00642F5E" w:rsidRDefault="00642F5E" w:rsidP="00642F5E">
            <w:r w:rsidRPr="00642F5E">
              <w:rPr>
                <w:b/>
                <w:bCs/>
              </w:rPr>
              <w:t>What's assessed</w:t>
            </w:r>
          </w:p>
          <w:p w14:paraId="1A881DFB" w14:textId="77777777" w:rsidR="00642F5E" w:rsidRPr="00642F5E" w:rsidRDefault="00642F5E" w:rsidP="00642F5E">
            <w:r w:rsidRPr="00642F5E">
              <w:t>Students respond to their chosen starting point from an externally set assignment paper relating to their subject title, evidencing coverage of all four assessment objectives.</w:t>
            </w:r>
          </w:p>
        </w:tc>
      </w:tr>
      <w:tr w:rsidR="00642F5E" w:rsidRPr="00642F5E" w14:paraId="6D51A75C" w14:textId="77777777" w:rsidTr="00642F5E">
        <w:trPr>
          <w:trHeight w:val="1981"/>
        </w:trPr>
        <w:tc>
          <w:tcPr>
            <w:tcW w:w="10475" w:type="dxa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690B0046" w14:textId="77777777" w:rsidR="00642F5E" w:rsidRPr="00642F5E" w:rsidRDefault="00642F5E" w:rsidP="00642F5E">
            <w:r w:rsidRPr="00642F5E">
              <w:rPr>
                <w:b/>
                <w:bCs/>
              </w:rPr>
              <w:t>How it's assessed</w:t>
            </w:r>
          </w:p>
          <w:p w14:paraId="66165CF6" w14:textId="2578C598" w:rsidR="00642F5E" w:rsidRPr="00642F5E" w:rsidRDefault="00642F5E" w:rsidP="00642F5E">
            <w:pPr>
              <w:numPr>
                <w:ilvl w:val="0"/>
                <w:numId w:val="2"/>
              </w:numPr>
            </w:pPr>
            <w:r w:rsidRPr="00642F5E">
              <w:t xml:space="preserve">Preparatory period followed by </w:t>
            </w:r>
            <w:r w:rsidRPr="00642F5E">
              <w:rPr>
                <w:b/>
                <w:bCs/>
              </w:rPr>
              <w:t>10 hours of supervised time</w:t>
            </w:r>
          </w:p>
          <w:p w14:paraId="02F939EA" w14:textId="77777777" w:rsidR="00642F5E" w:rsidRPr="00642F5E" w:rsidRDefault="00642F5E" w:rsidP="00642F5E">
            <w:pPr>
              <w:numPr>
                <w:ilvl w:val="0"/>
                <w:numId w:val="2"/>
              </w:numPr>
            </w:pPr>
            <w:r w:rsidRPr="00642F5E">
              <w:t>96 marks</w:t>
            </w:r>
          </w:p>
          <w:p w14:paraId="2E2F72BE" w14:textId="77777777" w:rsidR="00642F5E" w:rsidRPr="00642F5E" w:rsidRDefault="00642F5E" w:rsidP="00642F5E">
            <w:pPr>
              <w:numPr>
                <w:ilvl w:val="0"/>
                <w:numId w:val="2"/>
              </w:numPr>
            </w:pPr>
            <w:r w:rsidRPr="00642F5E">
              <w:t>40% of GCSE</w:t>
            </w:r>
          </w:p>
        </w:tc>
      </w:tr>
      <w:tr w:rsidR="00642F5E" w:rsidRPr="00642F5E" w14:paraId="1FD5C139" w14:textId="77777777" w:rsidTr="00642F5E">
        <w:trPr>
          <w:trHeight w:val="491"/>
        </w:trPr>
        <w:tc>
          <w:tcPr>
            <w:tcW w:w="10475" w:type="dxa"/>
            <w:tcBorders>
              <w:top w:val="single" w:sz="12" w:space="0" w:color="DCD8E5"/>
              <w:left w:val="single" w:sz="12" w:space="0" w:color="DCD8E5"/>
              <w:bottom w:val="single" w:sz="12" w:space="0" w:color="DCD8E5"/>
              <w:right w:val="single" w:sz="12" w:space="0" w:color="DCD8E5"/>
            </w:tcBorders>
            <w:hideMark/>
          </w:tcPr>
          <w:p w14:paraId="708E5813" w14:textId="77777777" w:rsidR="00642F5E" w:rsidRPr="00642F5E" w:rsidRDefault="00642F5E" w:rsidP="00642F5E">
            <w:r w:rsidRPr="00642F5E">
              <w:t>Non-exam assessment (NEA) set by AQA; marked by the school/college and moderated by AQA during a visit. Moderation will normally take place in June.</w:t>
            </w:r>
          </w:p>
        </w:tc>
      </w:tr>
    </w:tbl>
    <w:p w14:paraId="5CCCECA3" w14:textId="711848A7" w:rsidR="00642F5E" w:rsidRDefault="00642F5E">
      <w:r>
        <w:t xml:space="preserve"> </w:t>
      </w:r>
      <w:r w:rsidRPr="00642F5E">
        <w:rPr>
          <w:b/>
          <w:bCs/>
        </w:rPr>
        <w:t>The supervised time must take place under the guidelines set out in the document</w:t>
      </w:r>
      <w:r w:rsidRPr="00642F5E">
        <w:t> </w:t>
      </w:r>
      <w:r w:rsidRPr="00642F5E">
        <w:rPr>
          <w:b/>
          <w:bCs/>
          <w:i/>
          <w:iCs/>
        </w:rPr>
        <w:t xml:space="preserve">JCQ Instructions for the conduct of </w:t>
      </w:r>
      <w:r w:rsidRPr="00642F5E">
        <w:rPr>
          <w:b/>
          <w:bCs/>
          <w:i/>
          <w:iCs/>
        </w:rPr>
        <w:t>examinations</w:t>
      </w:r>
      <w:r w:rsidRPr="00642F5E">
        <w:t>.</w:t>
      </w:r>
    </w:p>
    <w:sectPr w:rsidR="00642F5E" w:rsidSect="00642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5031"/>
    <w:multiLevelType w:val="multilevel"/>
    <w:tmpl w:val="5C2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41511D"/>
    <w:multiLevelType w:val="multilevel"/>
    <w:tmpl w:val="F91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333944">
    <w:abstractNumId w:val="0"/>
  </w:num>
  <w:num w:numId="2" w16cid:durableId="26057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5E"/>
    <w:rsid w:val="00642F5E"/>
    <w:rsid w:val="007600DB"/>
    <w:rsid w:val="00A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B940"/>
  <w15:chartTrackingRefBased/>
  <w15:docId w15:val="{533DADC3-FF1D-4E06-97EA-30A4167B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4527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0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686AA-6339-4D19-8EF5-3C9975DA81FD}"/>
</file>

<file path=customXml/itemProps2.xml><?xml version="1.0" encoding="utf-8"?>
<ds:datastoreItem xmlns:ds="http://schemas.openxmlformats.org/officeDocument/2006/customXml" ds:itemID="{7D392CFA-51B4-490D-B829-063D4E770C95}"/>
</file>

<file path=customXml/itemProps3.xml><?xml version="1.0" encoding="utf-8"?>
<ds:datastoreItem xmlns:ds="http://schemas.openxmlformats.org/officeDocument/2006/customXml" ds:itemID="{956B47FA-7ADF-4742-AC0F-A7809A041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Crombie</dc:creator>
  <cp:keywords/>
  <dc:description/>
  <cp:lastModifiedBy>Louise Crombie</cp:lastModifiedBy>
  <cp:revision>2</cp:revision>
  <dcterms:created xsi:type="dcterms:W3CDTF">2025-07-10T09:35:00Z</dcterms:created>
  <dcterms:modified xsi:type="dcterms:W3CDTF">2025-07-10T09:35:00Z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Order">
    <vt:r8>2724900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