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00B53E79" w:rsidTr="31BE1FA6" w14:paraId="68809FFC" w14:textId="77777777">
        <w:tc>
          <w:tcPr>
            <w:tcW w:w="16160" w:type="dxa"/>
            <w:gridSpan w:val="5"/>
            <w:tcMar/>
          </w:tcPr>
          <w:p w:rsidRPr="000D7D7A" w:rsidR="00B53E79" w:rsidP="00C355BF" w:rsidRDefault="00B53E79" w14:paraId="6121CB49" w14:textId="77777777">
            <w:pPr>
              <w:jc w:val="center"/>
              <w:rPr>
                <w:sz w:val="14"/>
                <w:szCs w:val="14"/>
              </w:rPr>
            </w:pPr>
            <w:r w:rsidRPr="000D7D7A">
              <w:rPr>
                <w:sz w:val="14"/>
                <w:szCs w:val="14"/>
              </w:rPr>
              <w:t xml:space="preserve">Department Curriculum Overview Document </w:t>
            </w:r>
          </w:p>
        </w:tc>
      </w:tr>
      <w:tr w:rsidR="00B53E79" w:rsidTr="31BE1FA6" w14:paraId="3BAF3E2C" w14:textId="77777777">
        <w:tc>
          <w:tcPr>
            <w:tcW w:w="2269" w:type="dxa"/>
            <w:tcMar/>
          </w:tcPr>
          <w:p w:rsidRPr="000D7D7A" w:rsidR="00B53E79" w:rsidP="00C355BF" w:rsidRDefault="00B53E79" w14:paraId="0D5CD4BC" w14:textId="77777777">
            <w:pPr>
              <w:rPr>
                <w:sz w:val="14"/>
                <w:szCs w:val="14"/>
              </w:rPr>
            </w:pPr>
          </w:p>
        </w:tc>
        <w:tc>
          <w:tcPr>
            <w:tcW w:w="13891" w:type="dxa"/>
            <w:gridSpan w:val="4"/>
            <w:tcMar/>
          </w:tcPr>
          <w:p w:rsidRPr="000D7D7A" w:rsidR="00B53E79" w:rsidP="00C355BF" w:rsidRDefault="00B53E79" w14:paraId="3D59DE3A" w14:textId="0984D50D">
            <w:pPr>
              <w:rPr>
                <w:b/>
                <w:sz w:val="14"/>
                <w:szCs w:val="14"/>
              </w:rPr>
            </w:pPr>
            <w:r w:rsidRPr="000D7D7A">
              <w:rPr>
                <w:b/>
                <w:sz w:val="14"/>
                <w:szCs w:val="14"/>
              </w:rPr>
              <w:t xml:space="preserve">At the end of each </w:t>
            </w:r>
            <w:r w:rsidR="00C20D23">
              <w:rPr>
                <w:b/>
                <w:sz w:val="14"/>
                <w:szCs w:val="14"/>
              </w:rPr>
              <w:t xml:space="preserve">cycle </w:t>
            </w:r>
            <w:r w:rsidRPr="000D7D7A" w:rsidR="00C20D23">
              <w:rPr>
                <w:b/>
                <w:sz w:val="14"/>
                <w:szCs w:val="14"/>
              </w:rPr>
              <w:t>what</w:t>
            </w:r>
            <w:r w:rsidRPr="000D7D7A">
              <w:rPr>
                <w:b/>
                <w:sz w:val="14"/>
                <w:szCs w:val="14"/>
              </w:rPr>
              <w:t xml:space="preserve"> knowledge and skills do students need to be secure with to make progress to the next stage of their learning in your subject? </w:t>
            </w:r>
          </w:p>
        </w:tc>
      </w:tr>
      <w:tr w:rsidR="00131EB3" w:rsidTr="31BE1FA6" w14:paraId="0611FA58" w14:textId="77777777">
        <w:tc>
          <w:tcPr>
            <w:tcW w:w="2269" w:type="dxa"/>
            <w:tcMar/>
          </w:tcPr>
          <w:p w:rsidRPr="009443A1" w:rsidR="00131EB3" w:rsidP="00131EB3" w:rsidRDefault="00131EB3" w14:paraId="4CF0F56D" w14:textId="3D2ED881">
            <w:pPr>
              <w:rPr>
                <w:b/>
                <w:sz w:val="14"/>
                <w:szCs w:val="14"/>
              </w:rPr>
            </w:pPr>
            <w:r w:rsidRPr="009443A1">
              <w:rPr>
                <w:b/>
                <w:sz w:val="14"/>
                <w:szCs w:val="14"/>
              </w:rPr>
              <w:t xml:space="preserve">Year </w:t>
            </w:r>
            <w:r>
              <w:rPr>
                <w:b/>
                <w:sz w:val="14"/>
                <w:szCs w:val="14"/>
              </w:rPr>
              <w:t>10</w:t>
            </w:r>
          </w:p>
        </w:tc>
        <w:tc>
          <w:tcPr>
            <w:tcW w:w="3544" w:type="dxa"/>
            <w:tcMar/>
          </w:tcPr>
          <w:p w:rsidRPr="000D7D7A" w:rsidR="00131EB3" w:rsidP="00131EB3" w:rsidRDefault="00131EB3" w14:paraId="53042F76" w14:textId="47FD6DE3">
            <w:pPr>
              <w:jc w:val="center"/>
              <w:rPr>
                <w:b/>
                <w:sz w:val="14"/>
                <w:szCs w:val="14"/>
              </w:rPr>
            </w:pPr>
            <w:r>
              <w:rPr>
                <w:b/>
                <w:sz w:val="14"/>
                <w:szCs w:val="14"/>
              </w:rPr>
              <w:t xml:space="preserve">Cycle </w:t>
            </w:r>
            <w:r w:rsidRPr="000D7D7A">
              <w:rPr>
                <w:b/>
                <w:sz w:val="14"/>
                <w:szCs w:val="14"/>
              </w:rPr>
              <w:t xml:space="preserve"> 1</w:t>
            </w:r>
          </w:p>
        </w:tc>
        <w:tc>
          <w:tcPr>
            <w:tcW w:w="3402" w:type="dxa"/>
            <w:tcMar/>
          </w:tcPr>
          <w:p w:rsidRPr="000D7D7A" w:rsidR="00131EB3" w:rsidP="00131EB3" w:rsidRDefault="00131EB3" w14:paraId="629DAC0A" w14:textId="62F11839">
            <w:pPr>
              <w:jc w:val="center"/>
              <w:rPr>
                <w:b/>
                <w:sz w:val="14"/>
                <w:szCs w:val="14"/>
              </w:rPr>
            </w:pPr>
            <w:r>
              <w:rPr>
                <w:b/>
                <w:sz w:val="14"/>
                <w:szCs w:val="14"/>
              </w:rPr>
              <w:t xml:space="preserve">Cycle </w:t>
            </w:r>
            <w:r w:rsidRPr="000D7D7A">
              <w:rPr>
                <w:b/>
                <w:sz w:val="14"/>
                <w:szCs w:val="14"/>
              </w:rPr>
              <w:t xml:space="preserve"> 2</w:t>
            </w:r>
          </w:p>
        </w:tc>
        <w:tc>
          <w:tcPr>
            <w:tcW w:w="3402" w:type="dxa"/>
            <w:tcMar/>
          </w:tcPr>
          <w:p w:rsidRPr="000D7D7A" w:rsidR="00131EB3" w:rsidP="00131EB3" w:rsidRDefault="00131EB3" w14:paraId="55DDE43B" w14:textId="34D717A0">
            <w:pPr>
              <w:jc w:val="center"/>
              <w:rPr>
                <w:b/>
                <w:sz w:val="14"/>
                <w:szCs w:val="14"/>
              </w:rPr>
            </w:pPr>
            <w:r>
              <w:rPr>
                <w:b/>
                <w:sz w:val="14"/>
                <w:szCs w:val="14"/>
              </w:rPr>
              <w:t xml:space="preserve">Cycle </w:t>
            </w:r>
            <w:r w:rsidRPr="000D7D7A">
              <w:rPr>
                <w:b/>
                <w:sz w:val="14"/>
                <w:szCs w:val="14"/>
              </w:rPr>
              <w:t xml:space="preserve"> 3</w:t>
            </w:r>
          </w:p>
        </w:tc>
        <w:tc>
          <w:tcPr>
            <w:tcW w:w="3543" w:type="dxa"/>
            <w:tcMar/>
          </w:tcPr>
          <w:p w:rsidRPr="000D7D7A" w:rsidR="00131EB3" w:rsidP="00131EB3" w:rsidRDefault="00131EB3" w14:paraId="3C899B27" w14:textId="0AFBD861">
            <w:pPr>
              <w:jc w:val="center"/>
              <w:rPr>
                <w:b/>
                <w:sz w:val="14"/>
                <w:szCs w:val="14"/>
              </w:rPr>
            </w:pPr>
            <w:r>
              <w:rPr>
                <w:b/>
                <w:sz w:val="14"/>
                <w:szCs w:val="14"/>
              </w:rPr>
              <w:t>Exceptional performance/links to end points</w:t>
            </w:r>
          </w:p>
        </w:tc>
      </w:tr>
      <w:tr w:rsidR="00131EB3" w:rsidTr="31BE1FA6" w14:paraId="5EC7AE25" w14:textId="77777777">
        <w:tc>
          <w:tcPr>
            <w:tcW w:w="2269" w:type="dxa"/>
            <w:tcMar/>
          </w:tcPr>
          <w:p w:rsidRPr="009443A1" w:rsidR="00131EB3" w:rsidP="00131EB3" w:rsidRDefault="00131EB3" w14:paraId="58B9012D" w14:textId="621C5BC1">
            <w:pPr>
              <w:rPr>
                <w:b/>
                <w:sz w:val="13"/>
                <w:szCs w:val="13"/>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 to progress to the next stage?  </w:t>
            </w:r>
          </w:p>
        </w:tc>
        <w:tc>
          <w:tcPr>
            <w:tcW w:w="3544" w:type="dxa"/>
            <w:tcMar/>
          </w:tcPr>
          <w:p w:rsidRPr="000D7D7A" w:rsidR="00131EB3" w:rsidP="00131EB3" w:rsidRDefault="00131EB3" w14:paraId="4C6EEE98" w14:textId="090006F6">
            <w:pPr>
              <w:rPr>
                <w:b/>
                <w:bCs/>
                <w:i/>
                <w:iCs/>
                <w:sz w:val="14"/>
                <w:szCs w:val="14"/>
              </w:rPr>
            </w:pPr>
            <w:r w:rsidRPr="000D7D7A">
              <w:rPr>
                <w:b/>
                <w:bCs/>
                <w:i/>
                <w:iCs/>
                <w:sz w:val="14"/>
                <w:szCs w:val="14"/>
              </w:rPr>
              <w:t xml:space="preserve">Focus of </w:t>
            </w:r>
            <w:r>
              <w:rPr>
                <w:b/>
                <w:bCs/>
                <w:i/>
                <w:iCs/>
                <w:sz w:val="14"/>
                <w:szCs w:val="14"/>
              </w:rPr>
              <w:t xml:space="preserve">Cycle </w:t>
            </w:r>
            <w:r w:rsidRPr="000D7D7A">
              <w:rPr>
                <w:b/>
                <w:bCs/>
                <w:i/>
                <w:iCs/>
                <w:sz w:val="14"/>
                <w:szCs w:val="14"/>
              </w:rPr>
              <w:t>:</w:t>
            </w:r>
          </w:p>
          <w:p w:rsidR="00131EB3" w:rsidP="00131EB3" w:rsidRDefault="00131EB3" w14:paraId="00A91CDF" w14:textId="77777777">
            <w:pPr>
              <w:rPr>
                <w:rFonts w:ascii="Calibri" w:hAnsi="Calibri" w:eastAsia="Times New Roman" w:cs="Calibri"/>
                <w:b/>
                <w:bCs/>
                <w:color w:val="00B050"/>
                <w:kern w:val="24"/>
                <w:sz w:val="14"/>
                <w:szCs w:val="14"/>
                <w:lang w:eastAsia="en-GB"/>
              </w:rPr>
            </w:pPr>
            <w:r w:rsidRPr="000D7D7A">
              <w:rPr>
                <w:rFonts w:ascii="Calibri" w:hAnsi="Calibri" w:eastAsia="Times New Roman" w:cs="Calibri"/>
                <w:b/>
                <w:bCs/>
                <w:color w:val="0070C0"/>
                <w:kern w:val="24"/>
                <w:sz w:val="14"/>
                <w:szCs w:val="14"/>
                <w:lang w:val="en-US" w:eastAsia="en-GB"/>
              </w:rPr>
              <w:t xml:space="preserve"> </w:t>
            </w:r>
            <w:r w:rsidRPr="00C355BF" w:rsidR="002B66E0">
              <w:rPr>
                <w:rFonts w:ascii="Calibri" w:hAnsi="Calibri" w:eastAsia="Times New Roman" w:cs="Calibri"/>
                <w:b/>
                <w:bCs/>
                <w:color w:val="00B050"/>
                <w:kern w:val="24"/>
                <w:sz w:val="14"/>
                <w:szCs w:val="14"/>
                <w:lang w:val="en-US" w:eastAsia="en-GB"/>
              </w:rPr>
              <w:t xml:space="preserve">Component 2 - </w:t>
            </w:r>
            <w:r w:rsidRPr="00C355BF" w:rsidR="002B66E0">
              <w:rPr>
                <w:rFonts w:ascii="Calibri" w:hAnsi="Calibri" w:eastAsia="Times New Roman" w:cs="Calibri"/>
                <w:b/>
                <w:bCs/>
                <w:color w:val="00B050"/>
                <w:kern w:val="24"/>
                <w:sz w:val="14"/>
                <w:szCs w:val="14"/>
                <w:lang w:eastAsia="en-GB"/>
              </w:rPr>
              <w:t>Planning and Presenting a Micro-Enterprise Idea</w:t>
            </w:r>
            <w:r w:rsidR="00C355BF">
              <w:rPr>
                <w:rFonts w:ascii="Calibri" w:hAnsi="Calibri" w:eastAsia="Times New Roman" w:cs="Calibri"/>
                <w:b/>
                <w:bCs/>
                <w:color w:val="00B050"/>
                <w:kern w:val="24"/>
                <w:sz w:val="14"/>
                <w:szCs w:val="14"/>
                <w:lang w:eastAsia="en-GB"/>
              </w:rPr>
              <w:t xml:space="preserve"> (internal assessment) </w:t>
            </w:r>
          </w:p>
          <w:p w:rsidRPr="00C355BF" w:rsidR="00C355BF" w:rsidP="00131EB3" w:rsidRDefault="00C355BF" w14:paraId="0188058E" w14:textId="4C76347D">
            <w:pPr>
              <w:rPr>
                <w:color w:val="00B050"/>
                <w:sz w:val="14"/>
                <w:szCs w:val="14"/>
              </w:rPr>
            </w:pPr>
            <w:r w:rsidRPr="00C355BF">
              <w:rPr>
                <w:color w:val="00B050"/>
                <w:sz w:val="14"/>
                <w:szCs w:val="14"/>
              </w:rPr>
              <w:t>Students will be introduced to various business types and begin to understand the basic operations of a business. (Micro, small and medium sized) Students will be introduced to the concept of a business plan and begin to generate ideas of a micro enterprise that they could plan.</w:t>
            </w:r>
          </w:p>
          <w:p w:rsidRPr="00C355BF" w:rsidR="00C355BF" w:rsidP="00131EB3" w:rsidRDefault="00C355BF" w14:paraId="5963334C" w14:textId="77777777">
            <w:pPr>
              <w:rPr>
                <w:color w:val="00B050"/>
                <w:sz w:val="14"/>
                <w:szCs w:val="14"/>
              </w:rPr>
            </w:pPr>
          </w:p>
          <w:p w:rsidRPr="000D7D7A" w:rsidR="00C355BF" w:rsidP="00131EB3" w:rsidRDefault="00C355BF" w14:paraId="5750A91C" w14:textId="440D80FE">
            <w:pPr>
              <w:rPr>
                <w:sz w:val="14"/>
                <w:szCs w:val="14"/>
              </w:rPr>
            </w:pPr>
            <w:r w:rsidRPr="00C355BF">
              <w:rPr>
                <w:b/>
                <w:color w:val="00B050"/>
                <w:sz w:val="14"/>
                <w:szCs w:val="14"/>
              </w:rPr>
              <w:t xml:space="preserve">Assessment </w:t>
            </w:r>
            <w:r w:rsidRPr="00C355BF">
              <w:rPr>
                <w:color w:val="00B050"/>
                <w:sz w:val="14"/>
                <w:szCs w:val="14"/>
              </w:rPr>
              <w:t xml:space="preserve">– key assessment will cover taught content through exam questions that are linked to exam at the end of KS4 </w:t>
            </w:r>
          </w:p>
        </w:tc>
        <w:tc>
          <w:tcPr>
            <w:tcW w:w="3402" w:type="dxa"/>
            <w:tcMar/>
          </w:tcPr>
          <w:p w:rsidRPr="000D7D7A" w:rsidR="00131EB3" w:rsidP="00131EB3" w:rsidRDefault="00131EB3" w14:paraId="0DC3A236" w14:textId="6A095338">
            <w:pPr>
              <w:rPr>
                <w:b/>
                <w:bCs/>
                <w:i/>
                <w:iCs/>
                <w:sz w:val="14"/>
                <w:szCs w:val="14"/>
              </w:rPr>
            </w:pPr>
            <w:r w:rsidRPr="000D7D7A">
              <w:rPr>
                <w:b/>
                <w:bCs/>
                <w:i/>
                <w:iCs/>
                <w:sz w:val="14"/>
                <w:szCs w:val="14"/>
              </w:rPr>
              <w:t xml:space="preserve">Focus of </w:t>
            </w:r>
            <w:r>
              <w:rPr>
                <w:b/>
                <w:bCs/>
                <w:i/>
                <w:iCs/>
                <w:sz w:val="14"/>
                <w:szCs w:val="14"/>
              </w:rPr>
              <w:t xml:space="preserve">Cycle </w:t>
            </w:r>
            <w:r w:rsidRPr="000D7D7A">
              <w:rPr>
                <w:b/>
                <w:bCs/>
                <w:i/>
                <w:iCs/>
                <w:sz w:val="14"/>
                <w:szCs w:val="14"/>
              </w:rPr>
              <w:t>:</w:t>
            </w:r>
          </w:p>
          <w:p w:rsidR="00131EB3" w:rsidP="00131EB3" w:rsidRDefault="00C355BF" w14:paraId="5CD39E52" w14:textId="77777777">
            <w:pPr>
              <w:rPr>
                <w:rFonts w:ascii="Calibri" w:hAnsi="Calibri" w:eastAsia="Times New Roman" w:cs="Calibri"/>
                <w:b/>
                <w:bCs/>
                <w:color w:val="00B050"/>
                <w:kern w:val="24"/>
                <w:sz w:val="14"/>
                <w:szCs w:val="14"/>
                <w:lang w:eastAsia="en-GB"/>
              </w:rPr>
            </w:pPr>
            <w:r w:rsidRPr="00C355BF">
              <w:rPr>
                <w:rFonts w:ascii="Calibri" w:hAnsi="Calibri" w:eastAsia="Times New Roman" w:cs="Calibri"/>
                <w:b/>
                <w:bCs/>
                <w:color w:val="00B050"/>
                <w:kern w:val="24"/>
                <w:sz w:val="14"/>
                <w:szCs w:val="14"/>
                <w:lang w:val="en-US" w:eastAsia="en-GB"/>
              </w:rPr>
              <w:t xml:space="preserve">Component 2 - </w:t>
            </w:r>
            <w:r w:rsidRPr="00C355BF">
              <w:rPr>
                <w:rFonts w:ascii="Calibri" w:hAnsi="Calibri" w:eastAsia="Times New Roman" w:cs="Calibri"/>
                <w:b/>
                <w:bCs/>
                <w:color w:val="00B050"/>
                <w:kern w:val="24"/>
                <w:sz w:val="14"/>
                <w:szCs w:val="14"/>
                <w:lang w:eastAsia="en-GB"/>
              </w:rPr>
              <w:t>Planning and Presenting a Micro-Enterprise Idea</w:t>
            </w:r>
            <w:r>
              <w:rPr>
                <w:rFonts w:ascii="Calibri" w:hAnsi="Calibri" w:eastAsia="Times New Roman" w:cs="Calibri"/>
                <w:b/>
                <w:bCs/>
                <w:color w:val="00B050"/>
                <w:kern w:val="24"/>
                <w:sz w:val="14"/>
                <w:szCs w:val="14"/>
                <w:lang w:eastAsia="en-GB"/>
              </w:rPr>
              <w:t xml:space="preserve"> (internal assessment)</w:t>
            </w:r>
          </w:p>
          <w:p w:rsidR="00031D20" w:rsidP="00131EB3" w:rsidRDefault="00031D20" w14:paraId="1987978F" w14:textId="599E2DA2">
            <w:pPr>
              <w:rPr>
                <w:color w:val="00B050"/>
                <w:sz w:val="14"/>
                <w:szCs w:val="14"/>
              </w:rPr>
            </w:pPr>
            <w:r w:rsidRPr="00031D20">
              <w:rPr>
                <w:color w:val="00B050"/>
                <w:sz w:val="14"/>
                <w:szCs w:val="14"/>
              </w:rPr>
              <w:t xml:space="preserve">Students will now start to implement what they have learnt in cycle 2 into a business plan. They will generate two ideas, compare them and make a reasoned conclusion as to which one is the most suitable. </w:t>
            </w:r>
            <w:r>
              <w:rPr>
                <w:color w:val="00B050"/>
                <w:sz w:val="14"/>
                <w:szCs w:val="14"/>
              </w:rPr>
              <w:t xml:space="preserve">Students then develop a business plan, which they will then present and review </w:t>
            </w:r>
          </w:p>
          <w:p w:rsidR="00031D20" w:rsidP="00131EB3" w:rsidRDefault="00031D20" w14:paraId="244995A5" w14:textId="77777777">
            <w:pPr>
              <w:rPr>
                <w:color w:val="00B050"/>
                <w:sz w:val="14"/>
                <w:szCs w:val="14"/>
              </w:rPr>
            </w:pPr>
          </w:p>
          <w:p w:rsidRPr="000D7D7A" w:rsidR="00031D20" w:rsidP="00131EB3" w:rsidRDefault="00031D20" w14:paraId="32A792D7" w14:textId="64AE8990">
            <w:pPr>
              <w:rPr>
                <w:sz w:val="14"/>
                <w:szCs w:val="14"/>
              </w:rPr>
            </w:pPr>
            <w:r w:rsidRPr="00C355BF">
              <w:rPr>
                <w:b/>
                <w:color w:val="00B050"/>
                <w:sz w:val="14"/>
                <w:szCs w:val="14"/>
              </w:rPr>
              <w:t xml:space="preserve">Assessment </w:t>
            </w:r>
            <w:r w:rsidRPr="00C355BF">
              <w:rPr>
                <w:color w:val="00B050"/>
                <w:sz w:val="14"/>
                <w:szCs w:val="14"/>
              </w:rPr>
              <w:t xml:space="preserve">– </w:t>
            </w:r>
            <w:r>
              <w:rPr>
                <w:color w:val="00B050"/>
                <w:sz w:val="14"/>
                <w:szCs w:val="14"/>
              </w:rPr>
              <w:t xml:space="preserve">assessment is a PSA in line with the criteria </w:t>
            </w:r>
            <w:r w:rsidR="00B75773">
              <w:rPr>
                <w:color w:val="00B050"/>
                <w:sz w:val="14"/>
                <w:szCs w:val="14"/>
              </w:rPr>
              <w:t xml:space="preserve">given by </w:t>
            </w:r>
            <w:r w:rsidR="002C4824">
              <w:rPr>
                <w:color w:val="00B050"/>
                <w:sz w:val="14"/>
                <w:szCs w:val="14"/>
              </w:rPr>
              <w:t xml:space="preserve">BTEC Pearson </w:t>
            </w:r>
          </w:p>
        </w:tc>
        <w:tc>
          <w:tcPr>
            <w:tcW w:w="3402" w:type="dxa"/>
            <w:tcMar/>
          </w:tcPr>
          <w:p w:rsidRPr="000D7D7A" w:rsidR="00131EB3" w:rsidP="00131EB3" w:rsidRDefault="00131EB3" w14:paraId="3782BA13" w14:textId="2F414C91">
            <w:pPr>
              <w:rPr>
                <w:b/>
                <w:bCs/>
                <w:i/>
                <w:iCs/>
                <w:sz w:val="14"/>
                <w:szCs w:val="14"/>
              </w:rPr>
            </w:pPr>
            <w:r w:rsidRPr="000D7D7A">
              <w:rPr>
                <w:b/>
                <w:bCs/>
                <w:i/>
                <w:iCs/>
                <w:sz w:val="14"/>
                <w:szCs w:val="14"/>
              </w:rPr>
              <w:t xml:space="preserve">Focus of </w:t>
            </w:r>
            <w:r>
              <w:rPr>
                <w:b/>
                <w:bCs/>
                <w:i/>
                <w:iCs/>
                <w:sz w:val="14"/>
                <w:szCs w:val="14"/>
              </w:rPr>
              <w:t xml:space="preserve">Cycle </w:t>
            </w:r>
            <w:r w:rsidRPr="000D7D7A">
              <w:rPr>
                <w:b/>
                <w:bCs/>
                <w:i/>
                <w:iCs/>
                <w:sz w:val="14"/>
                <w:szCs w:val="14"/>
              </w:rPr>
              <w:t>:</w:t>
            </w:r>
          </w:p>
          <w:p w:rsidR="00131EB3" w:rsidP="00131EB3" w:rsidRDefault="002B66E0" w14:paraId="65E0B58B" w14:textId="16E05087">
            <w:pPr>
              <w:rPr>
                <w:rFonts w:ascii="Calibri" w:hAnsi="Calibri" w:eastAsia="Times New Roman" w:cs="Calibri"/>
                <w:b/>
                <w:bCs/>
                <w:color w:val="00B050"/>
                <w:kern w:val="24"/>
                <w:sz w:val="14"/>
                <w:szCs w:val="14"/>
                <w:lang w:eastAsia="en-GB"/>
              </w:rPr>
            </w:pPr>
            <w:r w:rsidRPr="00C355BF">
              <w:rPr>
                <w:rFonts w:ascii="Calibri" w:hAnsi="Calibri" w:eastAsia="Times New Roman" w:cs="Calibri"/>
                <w:b/>
                <w:bCs/>
                <w:color w:val="00B050"/>
                <w:kern w:val="24"/>
                <w:sz w:val="14"/>
                <w:szCs w:val="14"/>
                <w:lang w:val="en-US" w:eastAsia="en-GB"/>
              </w:rPr>
              <w:t xml:space="preserve"> Component 2 - </w:t>
            </w:r>
            <w:r w:rsidRPr="00C355BF">
              <w:rPr>
                <w:rFonts w:ascii="Calibri" w:hAnsi="Calibri" w:eastAsia="Times New Roman" w:cs="Calibri"/>
                <w:b/>
                <w:bCs/>
                <w:color w:val="00B050"/>
                <w:kern w:val="24"/>
                <w:sz w:val="14"/>
                <w:szCs w:val="14"/>
                <w:lang w:eastAsia="en-GB"/>
              </w:rPr>
              <w:t xml:space="preserve">Planning and Presenting a Micro-Enterprise Idea (First 2/3 weeks of cycle) </w:t>
            </w:r>
          </w:p>
          <w:p w:rsidR="002C4824" w:rsidP="00131EB3" w:rsidRDefault="002C4824" w14:paraId="15CA0FCC" w14:textId="1CC7FC95">
            <w:pPr>
              <w:rPr>
                <w:rFonts w:ascii="Calibri" w:hAnsi="Calibri" w:eastAsia="Times New Roman" w:cs="Calibri"/>
                <w:bCs/>
                <w:color w:val="00B050"/>
                <w:kern w:val="24"/>
                <w:sz w:val="14"/>
                <w:szCs w:val="14"/>
                <w:lang w:eastAsia="en-GB"/>
              </w:rPr>
            </w:pPr>
            <w:r w:rsidRPr="002C4824">
              <w:rPr>
                <w:rFonts w:ascii="Calibri" w:hAnsi="Calibri" w:eastAsia="Times New Roman" w:cs="Calibri"/>
                <w:bCs/>
                <w:color w:val="00B050"/>
                <w:kern w:val="24"/>
                <w:sz w:val="14"/>
                <w:szCs w:val="14"/>
                <w:lang w:eastAsia="en-GB"/>
              </w:rPr>
              <w:t xml:space="preserve">Students conclude Component 2 </w:t>
            </w:r>
            <w:r>
              <w:rPr>
                <w:rFonts w:ascii="Calibri" w:hAnsi="Calibri" w:eastAsia="Times New Roman" w:cs="Calibri"/>
                <w:bCs/>
                <w:color w:val="00B050"/>
                <w:kern w:val="24"/>
                <w:sz w:val="14"/>
                <w:szCs w:val="14"/>
                <w:lang w:eastAsia="en-GB"/>
              </w:rPr>
              <w:t xml:space="preserve">by reviewing performance and making any final adaptations for final hand in which is usually mid may </w:t>
            </w:r>
          </w:p>
          <w:p w:rsidR="002C4824" w:rsidP="00131EB3" w:rsidRDefault="002C4824" w14:paraId="2925E697" w14:textId="3AD6528D">
            <w:pPr>
              <w:rPr>
                <w:color w:val="00B050"/>
                <w:sz w:val="14"/>
                <w:szCs w:val="14"/>
              </w:rPr>
            </w:pPr>
            <w:r w:rsidRPr="00C355BF">
              <w:rPr>
                <w:b/>
                <w:color w:val="00B050"/>
                <w:sz w:val="14"/>
                <w:szCs w:val="14"/>
              </w:rPr>
              <w:t xml:space="preserve">Assessment </w:t>
            </w:r>
            <w:r w:rsidRPr="00C355BF">
              <w:rPr>
                <w:color w:val="00B050"/>
                <w:sz w:val="14"/>
                <w:szCs w:val="14"/>
              </w:rPr>
              <w:t xml:space="preserve">– </w:t>
            </w:r>
            <w:r>
              <w:rPr>
                <w:color w:val="00B050"/>
                <w:sz w:val="14"/>
                <w:szCs w:val="14"/>
              </w:rPr>
              <w:t>assessment is a PSA in line with the criteria given by BTEC Pearson</w:t>
            </w:r>
          </w:p>
          <w:p w:rsidR="002C4824" w:rsidP="00131EB3" w:rsidRDefault="002C4824" w14:paraId="4B29C5F6" w14:textId="77777777">
            <w:pPr>
              <w:rPr>
                <w:rFonts w:ascii="Calibri" w:hAnsi="Calibri" w:eastAsia="Times New Roman" w:cs="Calibri"/>
                <w:bCs/>
                <w:color w:val="00B050"/>
                <w:kern w:val="24"/>
                <w:sz w:val="14"/>
                <w:szCs w:val="14"/>
                <w:lang w:eastAsia="en-GB"/>
              </w:rPr>
            </w:pPr>
          </w:p>
          <w:p w:rsidR="002C4824" w:rsidP="00131EB3" w:rsidRDefault="002C4824" w14:paraId="62F9DFD2" w14:textId="3F31A570">
            <w:pPr>
              <w:rPr>
                <w:rFonts w:ascii="Calibri" w:hAnsi="Calibri" w:eastAsia="Times New Roman" w:cs="Calibri"/>
                <w:b/>
                <w:bCs/>
                <w:color w:val="00B050"/>
                <w:kern w:val="24"/>
                <w:sz w:val="14"/>
                <w:szCs w:val="14"/>
                <w:lang w:eastAsia="en-GB"/>
              </w:rPr>
            </w:pPr>
            <w:r w:rsidRPr="002C4824">
              <w:rPr>
                <w:rFonts w:ascii="Calibri" w:hAnsi="Calibri" w:eastAsia="Times New Roman" w:cs="Calibri"/>
                <w:b/>
                <w:bCs/>
                <w:color w:val="00B050"/>
                <w:kern w:val="24"/>
                <w:sz w:val="14"/>
                <w:szCs w:val="14"/>
                <w:lang w:eastAsia="en-GB"/>
              </w:rPr>
              <w:t xml:space="preserve">Component 1 – Exploring Enterprises </w:t>
            </w:r>
          </w:p>
          <w:p w:rsidRPr="002C4824" w:rsidR="002C4824" w:rsidP="00131EB3" w:rsidRDefault="002C4824" w14:paraId="6EA49433" w14:textId="7650CE4B">
            <w:pPr>
              <w:rPr>
                <w:rFonts w:ascii="Calibri" w:hAnsi="Calibri" w:eastAsia="Times New Roman" w:cs="Calibri"/>
                <w:bCs/>
                <w:color w:val="00B050"/>
                <w:kern w:val="24"/>
                <w:sz w:val="14"/>
                <w:szCs w:val="14"/>
                <w:lang w:eastAsia="en-GB"/>
              </w:rPr>
            </w:pPr>
            <w:r w:rsidRPr="002C4824">
              <w:rPr>
                <w:rFonts w:ascii="Calibri" w:hAnsi="Calibri" w:eastAsia="Times New Roman" w:cs="Calibri"/>
                <w:bCs/>
                <w:color w:val="00B050"/>
                <w:kern w:val="24"/>
                <w:sz w:val="14"/>
                <w:szCs w:val="14"/>
                <w:lang w:eastAsia="en-GB"/>
              </w:rPr>
              <w:t>Students will start component 1 which assesses the impact of the entrepreneur and enterprise activities on the individual businesses’ success.</w:t>
            </w:r>
            <w:r>
              <w:rPr>
                <w:rFonts w:ascii="Calibri" w:hAnsi="Calibri" w:eastAsia="Times New Roman" w:cs="Calibri"/>
                <w:bCs/>
                <w:color w:val="00B050"/>
                <w:kern w:val="24"/>
                <w:sz w:val="14"/>
                <w:szCs w:val="14"/>
                <w:lang w:eastAsia="en-GB"/>
              </w:rPr>
              <w:t xml:space="preserve"> In this cycle we will study different businesses and evaluate how their founders have been able to develop them through their own personalities and through the day to day operations. </w:t>
            </w:r>
          </w:p>
          <w:p w:rsidR="002B66E0" w:rsidP="00131EB3" w:rsidRDefault="002B66E0" w14:paraId="263EA813" w14:textId="77777777">
            <w:pPr>
              <w:rPr>
                <w:rFonts w:ascii="Calibri" w:hAnsi="Calibri" w:eastAsia="Times New Roman" w:cs="Calibri"/>
                <w:b/>
                <w:bCs/>
                <w:color w:val="0070C0"/>
                <w:kern w:val="24"/>
                <w:sz w:val="14"/>
                <w:szCs w:val="14"/>
                <w:lang w:eastAsia="en-GB"/>
              </w:rPr>
            </w:pPr>
          </w:p>
          <w:p w:rsidRPr="000D7D7A" w:rsidR="002B66E0" w:rsidP="00131EB3" w:rsidRDefault="002B66E0" w14:paraId="56B7F7C9" w14:textId="11D2E525">
            <w:pPr>
              <w:rPr>
                <w:sz w:val="14"/>
                <w:szCs w:val="14"/>
              </w:rPr>
            </w:pPr>
          </w:p>
        </w:tc>
        <w:tc>
          <w:tcPr>
            <w:tcW w:w="3543" w:type="dxa"/>
            <w:tcMar/>
          </w:tcPr>
          <w:p w:rsidR="00131EB3" w:rsidP="00131EB3" w:rsidRDefault="00131EB3" w14:paraId="7E389809" w14:textId="46928217">
            <w:pPr>
              <w:jc w:val="center"/>
              <w:rPr>
                <w:b/>
                <w:bCs/>
                <w:sz w:val="12"/>
                <w:szCs w:val="12"/>
              </w:rPr>
            </w:pPr>
            <w:r w:rsidRPr="00B53E79">
              <w:rPr>
                <w:b/>
                <w:bCs/>
                <w:sz w:val="12"/>
                <w:szCs w:val="12"/>
              </w:rPr>
              <w:t>*The ability to</w:t>
            </w:r>
            <w:r>
              <w:rPr>
                <w:b/>
                <w:bCs/>
                <w:sz w:val="12"/>
                <w:szCs w:val="12"/>
              </w:rPr>
              <w:t>…</w:t>
            </w:r>
          </w:p>
          <w:p w:rsidRPr="002518D3" w:rsidR="00131EB3" w:rsidP="00085934" w:rsidRDefault="002518D3" w14:paraId="57FC85B1" w14:textId="524FD83F">
            <w:pPr>
              <w:pStyle w:val="ListParagraph"/>
              <w:numPr>
                <w:ilvl w:val="0"/>
                <w:numId w:val="9"/>
              </w:numPr>
              <w:jc w:val="center"/>
              <w:rPr>
                <w:bCs/>
                <w:sz w:val="14"/>
                <w:szCs w:val="14"/>
              </w:rPr>
            </w:pPr>
            <w:r w:rsidRPr="002518D3">
              <w:rPr>
                <w:bCs/>
                <w:sz w:val="14"/>
                <w:szCs w:val="14"/>
              </w:rPr>
              <w:t>Develop a business plan for a chosen enterprise idea in which they will discuss the businesses aims, pricing strategies, the operations, the target market, promotional methods, financial data such as cash flow forecasts, break even and profit and loss. Students will also produce a risk assessment and discuss how they will overcome this.</w:t>
            </w:r>
          </w:p>
          <w:p w:rsidR="00131EB3" w:rsidP="00085934" w:rsidRDefault="002518D3" w14:paraId="0E776ADE" w14:textId="0FFBF3B2">
            <w:pPr>
              <w:pStyle w:val="ListParagraph"/>
              <w:numPr>
                <w:ilvl w:val="0"/>
                <w:numId w:val="9"/>
              </w:numPr>
              <w:jc w:val="center"/>
              <w:rPr>
                <w:bCs/>
                <w:sz w:val="14"/>
                <w:szCs w:val="14"/>
              </w:rPr>
            </w:pPr>
            <w:r w:rsidRPr="00085934">
              <w:rPr>
                <w:bCs/>
                <w:sz w:val="14"/>
                <w:szCs w:val="14"/>
              </w:rPr>
              <w:t xml:space="preserve">Students will be able to present their business plan by displaying abilities such as verbal and </w:t>
            </w:r>
            <w:r w:rsidRPr="00085934" w:rsidR="00C20D23">
              <w:rPr>
                <w:bCs/>
                <w:sz w:val="14"/>
                <w:szCs w:val="14"/>
              </w:rPr>
              <w:t>non-verbal</w:t>
            </w:r>
            <w:r w:rsidRPr="00085934">
              <w:rPr>
                <w:bCs/>
                <w:sz w:val="14"/>
                <w:szCs w:val="14"/>
              </w:rPr>
              <w:t xml:space="preserve"> communication, tone pace and volume. They will also show ICT skills in order to produce a professional document, for example using appropriate </w:t>
            </w:r>
            <w:r w:rsidRPr="00085934" w:rsidR="00085934">
              <w:rPr>
                <w:bCs/>
                <w:sz w:val="14"/>
                <w:szCs w:val="14"/>
              </w:rPr>
              <w:t xml:space="preserve">key terminology and visual effects. </w:t>
            </w:r>
          </w:p>
          <w:p w:rsidRPr="00085934" w:rsidR="00085934" w:rsidP="00085934" w:rsidRDefault="00085934" w14:paraId="7FB2D1AE" w14:textId="288CB39A">
            <w:pPr>
              <w:pStyle w:val="ListParagraph"/>
              <w:numPr>
                <w:ilvl w:val="0"/>
                <w:numId w:val="9"/>
              </w:numPr>
              <w:jc w:val="center"/>
              <w:rPr>
                <w:bCs/>
                <w:sz w:val="14"/>
                <w:szCs w:val="14"/>
              </w:rPr>
            </w:pPr>
            <w:r w:rsidRPr="00085934">
              <w:rPr>
                <w:bCs/>
                <w:sz w:val="14"/>
                <w:szCs w:val="14"/>
              </w:rPr>
              <w:t xml:space="preserve">Assess the performance of a business based on its </w:t>
            </w:r>
            <w:r w:rsidRPr="00085934" w:rsidR="00C20D23">
              <w:rPr>
                <w:bCs/>
                <w:sz w:val="14"/>
                <w:szCs w:val="14"/>
              </w:rPr>
              <w:t>entrepreneurs’</w:t>
            </w:r>
            <w:r w:rsidRPr="00085934">
              <w:rPr>
                <w:bCs/>
                <w:sz w:val="14"/>
                <w:szCs w:val="14"/>
              </w:rPr>
              <w:t xml:space="preserve"> skills and characteristics as well as the day to day activities of a chosen enterprise. </w:t>
            </w:r>
          </w:p>
          <w:p w:rsidRPr="00085934" w:rsidR="00085934" w:rsidP="00085934" w:rsidRDefault="00085934" w14:paraId="0E52206E" w14:textId="77777777">
            <w:pPr>
              <w:pStyle w:val="ListParagraph"/>
              <w:rPr>
                <w:bCs/>
                <w:sz w:val="14"/>
                <w:szCs w:val="14"/>
              </w:rPr>
            </w:pPr>
          </w:p>
          <w:p w:rsidR="00131EB3" w:rsidP="00131EB3" w:rsidRDefault="00131EB3" w14:paraId="68009626" w14:textId="798D23CA">
            <w:pPr>
              <w:jc w:val="center"/>
              <w:rPr>
                <w:b/>
                <w:bCs/>
                <w:sz w:val="14"/>
                <w:szCs w:val="14"/>
              </w:rPr>
            </w:pPr>
          </w:p>
          <w:p w:rsidR="00131EB3" w:rsidP="00131EB3" w:rsidRDefault="00131EB3" w14:paraId="36A3037B" w14:textId="26C94C58">
            <w:pPr>
              <w:jc w:val="center"/>
              <w:rPr>
                <w:b/>
                <w:bCs/>
                <w:sz w:val="14"/>
                <w:szCs w:val="14"/>
              </w:rPr>
            </w:pPr>
          </w:p>
          <w:p w:rsidRPr="000D7D7A" w:rsidR="00131EB3" w:rsidP="00131EB3" w:rsidRDefault="00131EB3" w14:paraId="13828A76" w14:textId="77777777">
            <w:pPr>
              <w:jc w:val="center"/>
              <w:rPr>
                <w:b/>
                <w:bCs/>
                <w:sz w:val="14"/>
                <w:szCs w:val="14"/>
              </w:rPr>
            </w:pPr>
          </w:p>
          <w:p w:rsidRPr="000D7D7A" w:rsidR="00131EB3" w:rsidP="00131EB3" w:rsidRDefault="00131EB3" w14:paraId="51CA73C2" w14:textId="09852F5A">
            <w:pPr>
              <w:jc w:val="center"/>
              <w:rPr>
                <w:b/>
                <w:bCs/>
                <w:sz w:val="14"/>
                <w:szCs w:val="14"/>
              </w:rPr>
            </w:pPr>
          </w:p>
        </w:tc>
      </w:tr>
      <w:tr w:rsidR="00131EB3" w:rsidTr="31BE1FA6" w14:paraId="60932C90" w14:textId="77777777">
        <w:trPr>
          <w:trHeight w:val="811"/>
        </w:trPr>
        <w:tc>
          <w:tcPr>
            <w:tcW w:w="2269" w:type="dxa"/>
            <w:tcMar/>
          </w:tcPr>
          <w:p w:rsidRPr="009443A1" w:rsidR="00131EB3" w:rsidP="00131EB3" w:rsidRDefault="00131EB3" w14:paraId="2D70A506" w14:textId="43D2A045">
            <w:pPr>
              <w:rPr>
                <w:b/>
                <w:sz w:val="13"/>
                <w:szCs w:val="13"/>
              </w:rPr>
            </w:pPr>
            <w:r w:rsidRPr="009443A1">
              <w:rPr>
                <w:b/>
                <w:sz w:val="13"/>
                <w:szCs w:val="13"/>
              </w:rPr>
              <w:t xml:space="preserve">Ambition for all: what non-negotiable knowledge must all students learn, regardless of their starting points?  </w:t>
            </w:r>
          </w:p>
        </w:tc>
        <w:tc>
          <w:tcPr>
            <w:tcW w:w="3544" w:type="dxa"/>
            <w:tcMar/>
          </w:tcPr>
          <w:p w:rsidRPr="00C355BF" w:rsidR="00C355BF" w:rsidP="00C355BF" w:rsidRDefault="00C355BF" w14:paraId="68527BF2" w14:textId="77777777">
            <w:pPr>
              <w:pStyle w:val="ListParagraph"/>
              <w:numPr>
                <w:ilvl w:val="0"/>
                <w:numId w:val="5"/>
              </w:numPr>
              <w:rPr>
                <w:color w:val="00B050"/>
                <w:sz w:val="14"/>
                <w:szCs w:val="12"/>
              </w:rPr>
            </w:pPr>
            <w:r w:rsidRPr="00C355BF">
              <w:rPr>
                <w:color w:val="00B050"/>
                <w:sz w:val="14"/>
                <w:szCs w:val="12"/>
              </w:rPr>
              <w:t>Size and features of SME’s</w:t>
            </w:r>
          </w:p>
          <w:p w:rsidRPr="00C355BF" w:rsidR="00C355BF" w:rsidP="00C355BF" w:rsidRDefault="00C355BF" w14:paraId="565BD7BF" w14:textId="285F548D">
            <w:pPr>
              <w:pStyle w:val="ListParagraph"/>
              <w:numPr>
                <w:ilvl w:val="0"/>
                <w:numId w:val="5"/>
              </w:numPr>
              <w:rPr>
                <w:color w:val="00B050"/>
                <w:sz w:val="12"/>
                <w:szCs w:val="12"/>
              </w:rPr>
            </w:pPr>
            <w:r w:rsidRPr="00C355BF">
              <w:rPr>
                <w:color w:val="00B050"/>
                <w:sz w:val="14"/>
                <w:szCs w:val="12"/>
              </w:rPr>
              <w:t>Choosing ideas for a micro enterprise activity</w:t>
            </w:r>
            <w:r w:rsidR="00031D20">
              <w:rPr>
                <w:color w:val="00B050"/>
                <w:sz w:val="14"/>
                <w:szCs w:val="12"/>
              </w:rPr>
              <w:t xml:space="preserve"> – using research both primary and secondary in order to determine realistic ideas for planning an enterprise activity</w:t>
            </w:r>
            <w:r w:rsidRPr="00C355BF">
              <w:rPr>
                <w:color w:val="00B050"/>
                <w:sz w:val="14"/>
                <w:szCs w:val="12"/>
              </w:rPr>
              <w:t xml:space="preserve"> </w:t>
            </w:r>
          </w:p>
          <w:p w:rsidRPr="00C355BF" w:rsidR="00C355BF" w:rsidP="00C355BF" w:rsidRDefault="006B4E2E" w14:paraId="326A6A73" w14:textId="57793187">
            <w:pPr>
              <w:pStyle w:val="ListParagraph"/>
              <w:numPr>
                <w:ilvl w:val="0"/>
                <w:numId w:val="5"/>
              </w:numPr>
              <w:rPr>
                <w:sz w:val="12"/>
                <w:szCs w:val="12"/>
              </w:rPr>
            </w:pPr>
            <w:r w:rsidRPr="006B4E2E">
              <w:rPr>
                <w:color w:val="00B050"/>
                <w:sz w:val="14"/>
                <w:szCs w:val="12"/>
              </w:rPr>
              <w:t>Plan for a micro enterprise activity</w:t>
            </w:r>
            <w:r w:rsidR="00031D20">
              <w:rPr>
                <w:color w:val="00B050"/>
                <w:sz w:val="14"/>
                <w:szCs w:val="12"/>
              </w:rPr>
              <w:t>- including aims, pricing strategies, promotional methods, research analysis, risk assessments</w:t>
            </w:r>
          </w:p>
        </w:tc>
        <w:tc>
          <w:tcPr>
            <w:tcW w:w="3402" w:type="dxa"/>
            <w:tcMar/>
          </w:tcPr>
          <w:p w:rsidRPr="006B4E2E" w:rsidR="006B4E2E" w:rsidP="006B4E2E" w:rsidRDefault="006B4E2E" w14:paraId="5CAB5747" w14:textId="3E33FFB5">
            <w:pPr>
              <w:pStyle w:val="ListParagraph"/>
              <w:numPr>
                <w:ilvl w:val="0"/>
                <w:numId w:val="5"/>
              </w:numPr>
              <w:rPr>
                <w:color w:val="00B050"/>
                <w:sz w:val="12"/>
                <w:szCs w:val="12"/>
              </w:rPr>
            </w:pPr>
            <w:r>
              <w:rPr>
                <w:color w:val="00B050"/>
                <w:sz w:val="14"/>
                <w:szCs w:val="12"/>
              </w:rPr>
              <w:t>Delivery of presentation – developing skills such as communication, verbal and non-verbal in order to present business idea</w:t>
            </w:r>
          </w:p>
          <w:p w:rsidRPr="006B4E2E" w:rsidR="00131EB3" w:rsidP="006B4E2E" w:rsidRDefault="006B4E2E" w14:paraId="61CC6F5D" w14:textId="77777777">
            <w:pPr>
              <w:pStyle w:val="ListParagraph"/>
              <w:numPr>
                <w:ilvl w:val="0"/>
                <w:numId w:val="5"/>
              </w:numPr>
              <w:rPr>
                <w:color w:val="00B050"/>
                <w:sz w:val="12"/>
                <w:szCs w:val="12"/>
              </w:rPr>
            </w:pPr>
            <w:r w:rsidRPr="00C355BF">
              <w:rPr>
                <w:color w:val="00B050"/>
                <w:sz w:val="14"/>
                <w:szCs w:val="12"/>
              </w:rPr>
              <w:t xml:space="preserve"> </w:t>
            </w:r>
            <w:r>
              <w:rPr>
                <w:color w:val="00B050"/>
                <w:sz w:val="14"/>
                <w:szCs w:val="12"/>
              </w:rPr>
              <w:t xml:space="preserve">Production of presentation – using ICT skills in order to produce a professional presentation </w:t>
            </w:r>
          </w:p>
          <w:p w:rsidRPr="006B4E2E" w:rsidR="006B4E2E" w:rsidP="006B4E2E" w:rsidRDefault="006B4E2E" w14:paraId="1E0DF251" w14:textId="65097683">
            <w:pPr>
              <w:pStyle w:val="ListParagraph"/>
              <w:numPr>
                <w:ilvl w:val="0"/>
                <w:numId w:val="5"/>
              </w:numPr>
              <w:rPr>
                <w:color w:val="00B050"/>
                <w:sz w:val="12"/>
                <w:szCs w:val="12"/>
              </w:rPr>
            </w:pPr>
            <w:r w:rsidRPr="006B4E2E">
              <w:rPr>
                <w:color w:val="00B050"/>
                <w:sz w:val="14"/>
                <w:szCs w:val="12"/>
              </w:rPr>
              <w:t xml:space="preserve">Review or presentation – self reflecting on performance of presentation </w:t>
            </w:r>
          </w:p>
        </w:tc>
        <w:tc>
          <w:tcPr>
            <w:tcW w:w="3402" w:type="dxa"/>
            <w:tcMar/>
          </w:tcPr>
          <w:p w:rsidRPr="002C4824" w:rsidR="00131EB3" w:rsidP="002C4824" w:rsidRDefault="002C4824" w14:paraId="70F5295D" w14:textId="77777777">
            <w:pPr>
              <w:pStyle w:val="ListParagraph"/>
              <w:numPr>
                <w:ilvl w:val="0"/>
                <w:numId w:val="5"/>
              </w:numPr>
              <w:rPr>
                <w:sz w:val="12"/>
                <w:szCs w:val="12"/>
              </w:rPr>
            </w:pPr>
            <w:r w:rsidRPr="002C4824">
              <w:rPr>
                <w:color w:val="00B050"/>
                <w:sz w:val="14"/>
                <w:szCs w:val="12"/>
              </w:rPr>
              <w:t>Review or presentation – self reflecting on performance of presentation</w:t>
            </w:r>
          </w:p>
          <w:p w:rsidR="002C4824" w:rsidP="002C4824" w:rsidRDefault="002C4824" w14:paraId="76BB7985" w14:textId="77777777">
            <w:pPr>
              <w:rPr>
                <w:sz w:val="12"/>
                <w:szCs w:val="12"/>
              </w:rPr>
            </w:pPr>
          </w:p>
          <w:p w:rsidR="002C4824" w:rsidP="002C4824" w:rsidRDefault="002C4824" w14:paraId="1A7232A7" w14:textId="2A0E0351">
            <w:pPr>
              <w:rPr>
                <w:color w:val="00B050"/>
                <w:sz w:val="14"/>
                <w:szCs w:val="12"/>
              </w:rPr>
            </w:pPr>
            <w:r w:rsidRPr="002C4824">
              <w:rPr>
                <w:color w:val="00B050"/>
                <w:sz w:val="14"/>
                <w:szCs w:val="12"/>
              </w:rPr>
              <w:t>Component 1</w:t>
            </w:r>
          </w:p>
          <w:p w:rsidRPr="002C4824" w:rsidR="002C4824" w:rsidP="002C4824" w:rsidRDefault="002C4824" w14:paraId="76A1FB50" w14:textId="65A81A79">
            <w:pPr>
              <w:pStyle w:val="ListParagraph"/>
              <w:numPr>
                <w:ilvl w:val="0"/>
                <w:numId w:val="6"/>
              </w:numPr>
              <w:rPr>
                <w:color w:val="00B050"/>
                <w:sz w:val="14"/>
                <w:szCs w:val="12"/>
              </w:rPr>
            </w:pPr>
            <w:r w:rsidRPr="002C4824">
              <w:rPr>
                <w:color w:val="00B050"/>
                <w:sz w:val="14"/>
                <w:szCs w:val="12"/>
              </w:rPr>
              <w:t>Aims and activities of businesses</w:t>
            </w:r>
          </w:p>
          <w:p w:rsidRPr="002C4824" w:rsidR="002C4824" w:rsidP="002C4824" w:rsidRDefault="002C4824" w14:paraId="7D0C75A9" w14:textId="13CF0ED3">
            <w:pPr>
              <w:pStyle w:val="ListParagraph"/>
              <w:numPr>
                <w:ilvl w:val="0"/>
                <w:numId w:val="6"/>
              </w:numPr>
              <w:rPr>
                <w:color w:val="00B050"/>
                <w:sz w:val="14"/>
                <w:szCs w:val="12"/>
              </w:rPr>
            </w:pPr>
            <w:r w:rsidRPr="002C4824">
              <w:rPr>
                <w:color w:val="00B050"/>
                <w:sz w:val="14"/>
                <w:szCs w:val="12"/>
              </w:rPr>
              <w:t xml:space="preserve">Entrepreneurial skills and characteristics </w:t>
            </w:r>
          </w:p>
          <w:p w:rsidR="002C4824" w:rsidP="002C4824" w:rsidRDefault="002C4824" w14:paraId="7C3387A2" w14:textId="45D3E4D2">
            <w:pPr>
              <w:pStyle w:val="ListParagraph"/>
              <w:numPr>
                <w:ilvl w:val="0"/>
                <w:numId w:val="6"/>
              </w:numPr>
              <w:rPr>
                <w:color w:val="00B050"/>
                <w:sz w:val="14"/>
                <w:szCs w:val="12"/>
              </w:rPr>
            </w:pPr>
            <w:r w:rsidRPr="002C4824">
              <w:rPr>
                <w:color w:val="00B050"/>
                <w:sz w:val="14"/>
                <w:szCs w:val="12"/>
              </w:rPr>
              <w:t xml:space="preserve">Market research methods </w:t>
            </w:r>
          </w:p>
          <w:p w:rsidR="00B656A0" w:rsidP="002C4824" w:rsidRDefault="00B656A0" w14:paraId="6CFE21C8" w14:textId="54C58E97">
            <w:pPr>
              <w:pStyle w:val="ListParagraph"/>
              <w:numPr>
                <w:ilvl w:val="0"/>
                <w:numId w:val="6"/>
              </w:numPr>
              <w:rPr>
                <w:color w:val="00B050"/>
                <w:sz w:val="14"/>
                <w:szCs w:val="12"/>
              </w:rPr>
            </w:pPr>
            <w:r>
              <w:rPr>
                <w:color w:val="00B050"/>
                <w:sz w:val="14"/>
                <w:szCs w:val="12"/>
              </w:rPr>
              <w:t>Understanding customer needs</w:t>
            </w:r>
          </w:p>
          <w:p w:rsidR="00B656A0" w:rsidP="002C4824" w:rsidRDefault="00B656A0" w14:paraId="39FC1FFB" w14:textId="4029241E">
            <w:pPr>
              <w:pStyle w:val="ListParagraph"/>
              <w:numPr>
                <w:ilvl w:val="0"/>
                <w:numId w:val="6"/>
              </w:numPr>
              <w:rPr>
                <w:color w:val="00B050"/>
                <w:sz w:val="14"/>
                <w:szCs w:val="12"/>
              </w:rPr>
            </w:pPr>
            <w:r>
              <w:rPr>
                <w:color w:val="00B050"/>
                <w:sz w:val="14"/>
                <w:szCs w:val="12"/>
              </w:rPr>
              <w:t xml:space="preserve">Understanding competitors </w:t>
            </w:r>
          </w:p>
          <w:p w:rsidRPr="002C4824" w:rsidR="00B656A0" w:rsidP="002C4824" w:rsidRDefault="00B656A0" w14:paraId="055B5F67" w14:textId="0EB98C2F">
            <w:pPr>
              <w:pStyle w:val="ListParagraph"/>
              <w:numPr>
                <w:ilvl w:val="0"/>
                <w:numId w:val="6"/>
              </w:numPr>
              <w:rPr>
                <w:color w:val="00B050"/>
                <w:sz w:val="14"/>
                <w:szCs w:val="12"/>
              </w:rPr>
            </w:pPr>
            <w:r>
              <w:rPr>
                <w:color w:val="00B050"/>
                <w:sz w:val="14"/>
                <w:szCs w:val="12"/>
              </w:rPr>
              <w:t xml:space="preserve">Suitability of market research methods </w:t>
            </w:r>
          </w:p>
          <w:p w:rsidRPr="002C4824" w:rsidR="002C4824" w:rsidP="002C4824" w:rsidRDefault="002C4824" w14:paraId="3326E801" w14:textId="319ACB33">
            <w:pPr>
              <w:rPr>
                <w:sz w:val="12"/>
                <w:szCs w:val="12"/>
              </w:rPr>
            </w:pPr>
          </w:p>
        </w:tc>
        <w:tc>
          <w:tcPr>
            <w:tcW w:w="3543" w:type="dxa"/>
            <w:tcMar/>
          </w:tcPr>
          <w:p w:rsidRPr="000D7D7A" w:rsidR="00131EB3" w:rsidP="00131EB3" w:rsidRDefault="00131EB3" w14:paraId="769F33D2" w14:textId="4BDFBCF6">
            <w:pPr>
              <w:jc w:val="center"/>
              <w:rPr>
                <w:b/>
                <w:bCs/>
                <w:sz w:val="14"/>
                <w:szCs w:val="14"/>
              </w:rPr>
            </w:pPr>
            <w:r w:rsidRPr="000D7D7A">
              <w:rPr>
                <w:b/>
                <w:bCs/>
                <w:sz w:val="14"/>
                <w:szCs w:val="14"/>
              </w:rPr>
              <w:t>Bridging Unit</w:t>
            </w:r>
            <w:r>
              <w:rPr>
                <w:b/>
                <w:bCs/>
                <w:sz w:val="14"/>
                <w:szCs w:val="14"/>
              </w:rPr>
              <w:t xml:space="preserve"> into Y</w:t>
            </w:r>
            <w:r w:rsidR="00022917">
              <w:rPr>
                <w:b/>
                <w:bCs/>
                <w:sz w:val="14"/>
                <w:szCs w:val="14"/>
              </w:rPr>
              <w:t>11</w:t>
            </w:r>
          </w:p>
          <w:p w:rsidRPr="000D7D7A" w:rsidR="00131EB3" w:rsidP="00131EB3" w:rsidRDefault="002B66E0" w14:paraId="097ECD35" w14:textId="75FC2DC5">
            <w:pPr>
              <w:jc w:val="center"/>
              <w:rPr>
                <w:b/>
                <w:bCs/>
                <w:color w:val="7030A0"/>
                <w:sz w:val="14"/>
                <w:szCs w:val="14"/>
              </w:rPr>
            </w:pPr>
            <w:r>
              <w:rPr>
                <w:b/>
                <w:bCs/>
                <w:color w:val="7030A0"/>
                <w:sz w:val="14"/>
                <w:szCs w:val="14"/>
              </w:rPr>
              <w:t>Bridging unit is part of the start of Component 1 that continue</w:t>
            </w:r>
            <w:bookmarkStart w:name="_GoBack" w:id="0"/>
            <w:bookmarkEnd w:id="0"/>
            <w:r>
              <w:rPr>
                <w:b/>
                <w:bCs/>
                <w:color w:val="7030A0"/>
                <w:sz w:val="14"/>
                <w:szCs w:val="14"/>
              </w:rPr>
              <w:t>s into Year 11</w:t>
            </w:r>
          </w:p>
        </w:tc>
      </w:tr>
      <w:tr w:rsidR="00131EB3" w:rsidTr="31BE1FA6" w14:paraId="0D3E8137" w14:textId="77777777">
        <w:trPr>
          <w:trHeight w:val="99"/>
        </w:trPr>
        <w:tc>
          <w:tcPr>
            <w:tcW w:w="16160" w:type="dxa"/>
            <w:gridSpan w:val="5"/>
            <w:shd w:val="clear" w:color="auto" w:fill="0B769F" w:themeFill="accent4" w:themeFillShade="BF"/>
            <w:tcMar/>
          </w:tcPr>
          <w:p w:rsidRPr="007F3180" w:rsidR="00131EB3" w:rsidP="00131EB3" w:rsidRDefault="00131EB3" w14:paraId="4AFAA952" w14:textId="4A4F4E1E">
            <w:pPr>
              <w:jc w:val="center"/>
              <w:rPr>
                <w:b/>
                <w:sz w:val="16"/>
                <w:szCs w:val="14"/>
              </w:rPr>
            </w:pPr>
            <w:r>
              <w:rPr>
                <w:rFonts w:ascii="Calibri" w:hAnsi="Calibri" w:eastAsia="Calibri" w:cs="Calibri"/>
                <w:b/>
                <w:bCs/>
                <w:i/>
                <w:iCs/>
                <w:sz w:val="16"/>
                <w:szCs w:val="20"/>
              </w:rPr>
              <w:t xml:space="preserve">                                 </w:t>
            </w:r>
            <w:r w:rsidRPr="007F3180">
              <w:rPr>
                <w:rFonts w:ascii="Calibri" w:hAnsi="Calibri" w:eastAsia="Calibri" w:cs="Calibri"/>
                <w:b/>
                <w:bCs/>
                <w:i/>
                <w:iCs/>
                <w:sz w:val="16"/>
                <w:szCs w:val="20"/>
              </w:rPr>
              <w:t xml:space="preserve"> </w:t>
            </w:r>
            <w:r w:rsidRPr="007F3180">
              <w:rPr>
                <w:rFonts w:ascii="Calibri" w:hAnsi="Calibri" w:eastAsia="Calibri" w:cs="Calibri"/>
                <w:b/>
                <w:bCs/>
                <w:i/>
                <w:iCs/>
                <w:color w:val="FFFFFF" w:themeColor="background1"/>
                <w:sz w:val="16"/>
                <w:szCs w:val="20"/>
              </w:rPr>
              <w:t xml:space="preserve">Faith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Learning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Attitude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Mutual Respect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Enrichment </w:t>
            </w:r>
          </w:p>
        </w:tc>
      </w:tr>
      <w:tr w:rsidR="00131EB3" w:rsidTr="31BE1FA6" w14:paraId="79147B68" w14:textId="77777777">
        <w:trPr>
          <w:trHeight w:val="99"/>
        </w:trPr>
        <w:tc>
          <w:tcPr>
            <w:tcW w:w="2269" w:type="dxa"/>
            <w:tcMar/>
          </w:tcPr>
          <w:p w:rsidRPr="009443A1" w:rsidR="00131EB3" w:rsidP="00131EB3" w:rsidRDefault="00131EB3" w14:paraId="6644DA0C" w14:textId="78124FA9">
            <w:pPr>
              <w:rPr>
                <w:b/>
                <w:sz w:val="14"/>
                <w:szCs w:val="14"/>
              </w:rPr>
            </w:pPr>
            <w:r w:rsidRPr="009443A1">
              <w:rPr>
                <w:b/>
                <w:sz w:val="14"/>
                <w:szCs w:val="14"/>
              </w:rPr>
              <w:t xml:space="preserve">Year </w:t>
            </w:r>
            <w:r>
              <w:rPr>
                <w:b/>
                <w:sz w:val="14"/>
                <w:szCs w:val="14"/>
              </w:rPr>
              <w:t>11</w:t>
            </w:r>
          </w:p>
        </w:tc>
        <w:tc>
          <w:tcPr>
            <w:tcW w:w="3544" w:type="dxa"/>
            <w:tcMar/>
          </w:tcPr>
          <w:p w:rsidRPr="000D7D7A" w:rsidR="00131EB3" w:rsidP="00131EB3" w:rsidRDefault="00131EB3" w14:paraId="7A6DF066" w14:textId="1B28EAB8">
            <w:pPr>
              <w:jc w:val="center"/>
              <w:rPr>
                <w:b/>
                <w:sz w:val="14"/>
                <w:szCs w:val="14"/>
              </w:rPr>
            </w:pPr>
            <w:r>
              <w:rPr>
                <w:b/>
                <w:sz w:val="14"/>
                <w:szCs w:val="14"/>
              </w:rPr>
              <w:t xml:space="preserve">Cycle </w:t>
            </w:r>
            <w:r w:rsidRPr="000D7D7A">
              <w:rPr>
                <w:b/>
                <w:sz w:val="14"/>
                <w:szCs w:val="14"/>
              </w:rPr>
              <w:t xml:space="preserve"> 1</w:t>
            </w:r>
          </w:p>
        </w:tc>
        <w:tc>
          <w:tcPr>
            <w:tcW w:w="3402" w:type="dxa"/>
            <w:tcBorders>
              <w:bottom w:val="single" w:color="auto" w:sz="4" w:space="0"/>
            </w:tcBorders>
            <w:tcMar/>
          </w:tcPr>
          <w:p w:rsidRPr="000D7D7A" w:rsidR="00131EB3" w:rsidP="00131EB3" w:rsidRDefault="00131EB3" w14:paraId="66AC646D" w14:textId="11C3BAAB">
            <w:pPr>
              <w:jc w:val="center"/>
              <w:rPr>
                <w:b/>
                <w:sz w:val="14"/>
                <w:szCs w:val="14"/>
              </w:rPr>
            </w:pPr>
            <w:r>
              <w:rPr>
                <w:b/>
                <w:sz w:val="14"/>
                <w:szCs w:val="14"/>
              </w:rPr>
              <w:t xml:space="preserve">Cycle </w:t>
            </w:r>
            <w:r w:rsidRPr="000D7D7A">
              <w:rPr>
                <w:b/>
                <w:sz w:val="14"/>
                <w:szCs w:val="14"/>
              </w:rPr>
              <w:t xml:space="preserve"> </w:t>
            </w:r>
            <w:r>
              <w:rPr>
                <w:b/>
                <w:sz w:val="14"/>
                <w:szCs w:val="14"/>
              </w:rPr>
              <w:t>2</w:t>
            </w:r>
          </w:p>
        </w:tc>
        <w:tc>
          <w:tcPr>
            <w:tcW w:w="3402" w:type="dxa"/>
            <w:tcMar/>
          </w:tcPr>
          <w:p w:rsidRPr="000D7D7A" w:rsidR="00131EB3" w:rsidP="00131EB3" w:rsidRDefault="00131EB3" w14:paraId="7E958EAC" w14:textId="654F02FD">
            <w:pPr>
              <w:jc w:val="center"/>
              <w:rPr>
                <w:b/>
                <w:sz w:val="14"/>
                <w:szCs w:val="14"/>
              </w:rPr>
            </w:pPr>
            <w:r>
              <w:rPr>
                <w:b/>
                <w:sz w:val="14"/>
                <w:szCs w:val="14"/>
              </w:rPr>
              <w:t xml:space="preserve">Cycle </w:t>
            </w:r>
            <w:r w:rsidRPr="000D7D7A">
              <w:rPr>
                <w:b/>
                <w:sz w:val="14"/>
                <w:szCs w:val="14"/>
              </w:rPr>
              <w:t xml:space="preserve"> 3</w:t>
            </w:r>
          </w:p>
        </w:tc>
        <w:tc>
          <w:tcPr>
            <w:tcW w:w="3543" w:type="dxa"/>
            <w:tcMar/>
          </w:tcPr>
          <w:p w:rsidRPr="000D7D7A" w:rsidR="00131EB3" w:rsidP="00131EB3" w:rsidRDefault="00131EB3" w14:paraId="4A8F5DF6" w14:textId="7EC38EF8">
            <w:pPr>
              <w:jc w:val="center"/>
              <w:rPr>
                <w:b/>
                <w:sz w:val="14"/>
                <w:szCs w:val="14"/>
              </w:rPr>
            </w:pPr>
            <w:r>
              <w:rPr>
                <w:b/>
                <w:sz w:val="14"/>
                <w:szCs w:val="14"/>
              </w:rPr>
              <w:t>Exceptional performance/links to end points</w:t>
            </w:r>
          </w:p>
        </w:tc>
      </w:tr>
      <w:tr w:rsidR="00131EB3" w:rsidTr="31BE1FA6" w14:paraId="5D3449E9" w14:textId="77777777">
        <w:tc>
          <w:tcPr>
            <w:tcW w:w="2269" w:type="dxa"/>
            <w:tcMar/>
          </w:tcPr>
          <w:p w:rsidRPr="000D7D7A" w:rsidR="00131EB3" w:rsidP="00131EB3" w:rsidRDefault="00131EB3" w14:paraId="2884DEA3" w14:textId="654DE68E">
            <w:pPr>
              <w:rPr>
                <w:sz w:val="14"/>
                <w:szCs w:val="14"/>
              </w:rPr>
            </w:pPr>
            <w:r w:rsidRPr="009443A1">
              <w:rPr>
                <w:b/>
                <w:sz w:val="13"/>
                <w:szCs w:val="13"/>
              </w:rPr>
              <w:t xml:space="preserve">What do students need to know and understand by the end of each </w:t>
            </w:r>
            <w:r>
              <w:rPr>
                <w:b/>
                <w:sz w:val="13"/>
                <w:szCs w:val="13"/>
              </w:rPr>
              <w:t xml:space="preserve">cycle </w:t>
            </w:r>
            <w:r w:rsidRPr="009443A1">
              <w:rPr>
                <w:b/>
                <w:sz w:val="13"/>
                <w:szCs w:val="13"/>
              </w:rPr>
              <w:t xml:space="preserve"> to progress to the next stage?  </w:t>
            </w:r>
          </w:p>
        </w:tc>
        <w:tc>
          <w:tcPr>
            <w:tcW w:w="3544" w:type="dxa"/>
            <w:tcBorders>
              <w:right w:val="single" w:color="auto" w:sz="4" w:space="0"/>
            </w:tcBorders>
            <w:tcMar/>
          </w:tcPr>
          <w:p w:rsidRPr="000D7D7A" w:rsidR="00131EB3" w:rsidP="00131EB3" w:rsidRDefault="00131EB3" w14:paraId="21838D0F" w14:textId="314658E8">
            <w:pPr>
              <w:rPr>
                <w:b/>
                <w:bCs/>
                <w:i/>
                <w:iCs/>
                <w:sz w:val="14"/>
                <w:szCs w:val="14"/>
              </w:rPr>
            </w:pPr>
            <w:r w:rsidRPr="000D7D7A">
              <w:rPr>
                <w:b/>
                <w:bCs/>
                <w:i/>
                <w:iCs/>
                <w:sz w:val="14"/>
                <w:szCs w:val="14"/>
              </w:rPr>
              <w:t xml:space="preserve">Focus of </w:t>
            </w:r>
            <w:r>
              <w:rPr>
                <w:b/>
                <w:bCs/>
                <w:i/>
                <w:iCs/>
                <w:sz w:val="14"/>
                <w:szCs w:val="14"/>
              </w:rPr>
              <w:t xml:space="preserve">Cycle </w:t>
            </w:r>
            <w:r w:rsidRPr="000D7D7A">
              <w:rPr>
                <w:b/>
                <w:bCs/>
                <w:i/>
                <w:iCs/>
                <w:sz w:val="14"/>
                <w:szCs w:val="14"/>
              </w:rPr>
              <w:t>:</w:t>
            </w:r>
          </w:p>
          <w:p w:rsidR="002C4824" w:rsidP="002C4824" w:rsidRDefault="00131EB3" w14:paraId="5B4F3D72" w14:textId="77777777">
            <w:pPr>
              <w:rPr>
                <w:rFonts w:ascii="Calibri" w:hAnsi="Calibri" w:eastAsia="Times New Roman" w:cs="Calibri"/>
                <w:b/>
                <w:bCs/>
                <w:color w:val="00B050"/>
                <w:kern w:val="24"/>
                <w:sz w:val="14"/>
                <w:szCs w:val="14"/>
                <w:lang w:eastAsia="en-GB"/>
              </w:rPr>
            </w:pPr>
            <w:r w:rsidRPr="000D7D7A">
              <w:rPr>
                <w:rFonts w:ascii="Calibri" w:hAnsi="Calibri" w:eastAsia="Times New Roman" w:cs="Calibri"/>
                <w:b/>
                <w:bCs/>
                <w:color w:val="0070C0"/>
                <w:kern w:val="24"/>
                <w:sz w:val="14"/>
                <w:szCs w:val="14"/>
                <w:lang w:val="en-US" w:eastAsia="en-GB"/>
              </w:rPr>
              <w:t xml:space="preserve"> </w:t>
            </w:r>
            <w:r w:rsidRPr="002C4824" w:rsidR="002C4824">
              <w:rPr>
                <w:rFonts w:ascii="Calibri" w:hAnsi="Calibri" w:eastAsia="Times New Roman" w:cs="Calibri"/>
                <w:b/>
                <w:bCs/>
                <w:color w:val="00B050"/>
                <w:kern w:val="24"/>
                <w:sz w:val="14"/>
                <w:szCs w:val="14"/>
                <w:lang w:eastAsia="en-GB"/>
              </w:rPr>
              <w:t xml:space="preserve">Component 1 – Exploring Enterprises </w:t>
            </w:r>
          </w:p>
          <w:p w:rsidR="00793B83" w:rsidP="002C4824" w:rsidRDefault="002C4824" w14:paraId="6AEEEF26" w14:textId="04DFF418">
            <w:pPr>
              <w:rPr>
                <w:rFonts w:ascii="Calibri" w:hAnsi="Calibri" w:eastAsia="Times New Roman" w:cs="Calibri"/>
                <w:bCs/>
                <w:color w:val="00B050"/>
                <w:kern w:val="24"/>
                <w:sz w:val="14"/>
                <w:szCs w:val="14"/>
                <w:lang w:eastAsia="en-GB"/>
              </w:rPr>
            </w:pPr>
            <w:r w:rsidRPr="002C4824">
              <w:rPr>
                <w:rFonts w:ascii="Calibri" w:hAnsi="Calibri" w:eastAsia="Times New Roman" w:cs="Calibri"/>
                <w:bCs/>
                <w:color w:val="00B050"/>
                <w:kern w:val="24"/>
                <w:sz w:val="14"/>
                <w:szCs w:val="14"/>
                <w:lang w:eastAsia="en-GB"/>
              </w:rPr>
              <w:t xml:space="preserve">Students will </w:t>
            </w:r>
            <w:r>
              <w:rPr>
                <w:rFonts w:ascii="Calibri" w:hAnsi="Calibri" w:eastAsia="Times New Roman" w:cs="Calibri"/>
                <w:bCs/>
                <w:color w:val="00B050"/>
                <w:kern w:val="24"/>
                <w:sz w:val="14"/>
                <w:szCs w:val="14"/>
                <w:lang w:eastAsia="en-GB"/>
              </w:rPr>
              <w:t>continue</w:t>
            </w:r>
            <w:r w:rsidRPr="002C4824">
              <w:rPr>
                <w:rFonts w:ascii="Calibri" w:hAnsi="Calibri" w:eastAsia="Times New Roman" w:cs="Calibri"/>
                <w:bCs/>
                <w:color w:val="00B050"/>
                <w:kern w:val="24"/>
                <w:sz w:val="14"/>
                <w:szCs w:val="14"/>
                <w:lang w:eastAsia="en-GB"/>
              </w:rPr>
              <w:t xml:space="preserve"> component 1 which assesses the impact of the entrepreneur and enterprise activities on the individual businesses’ success.</w:t>
            </w:r>
            <w:r>
              <w:rPr>
                <w:rFonts w:ascii="Calibri" w:hAnsi="Calibri" w:eastAsia="Times New Roman" w:cs="Calibri"/>
                <w:bCs/>
                <w:color w:val="00B050"/>
                <w:kern w:val="24"/>
                <w:sz w:val="14"/>
                <w:szCs w:val="14"/>
                <w:lang w:eastAsia="en-GB"/>
              </w:rPr>
              <w:t xml:space="preserve"> In this cycle</w:t>
            </w:r>
            <w:r>
              <w:rPr>
                <w:rFonts w:ascii="Calibri" w:hAnsi="Calibri" w:eastAsia="Times New Roman" w:cs="Calibri"/>
                <w:bCs/>
                <w:color w:val="00B050"/>
                <w:kern w:val="24"/>
                <w:sz w:val="14"/>
                <w:szCs w:val="14"/>
                <w:lang w:eastAsia="en-GB"/>
              </w:rPr>
              <w:t xml:space="preserve"> students will start their assessment which in broken down into three sections. The first is focused on the </w:t>
            </w:r>
            <w:r w:rsidR="00B656A0">
              <w:rPr>
                <w:rFonts w:ascii="Calibri" w:hAnsi="Calibri" w:eastAsia="Times New Roman" w:cs="Calibri"/>
                <w:bCs/>
                <w:color w:val="00B050"/>
                <w:kern w:val="24"/>
                <w:sz w:val="14"/>
                <w:szCs w:val="14"/>
                <w:lang w:eastAsia="en-GB"/>
              </w:rPr>
              <w:t>entrepreneur</w:t>
            </w:r>
            <w:r>
              <w:rPr>
                <w:rFonts w:ascii="Calibri" w:hAnsi="Calibri" w:eastAsia="Times New Roman" w:cs="Calibri"/>
                <w:bCs/>
                <w:color w:val="00B050"/>
                <w:kern w:val="24"/>
                <w:sz w:val="14"/>
                <w:szCs w:val="14"/>
                <w:lang w:eastAsia="en-GB"/>
              </w:rPr>
              <w:t xml:space="preserve"> and the enterprise </w:t>
            </w:r>
            <w:r w:rsidR="00B656A0">
              <w:rPr>
                <w:rFonts w:ascii="Calibri" w:hAnsi="Calibri" w:eastAsia="Times New Roman" w:cs="Calibri"/>
                <w:bCs/>
                <w:color w:val="00B050"/>
                <w:kern w:val="24"/>
                <w:sz w:val="14"/>
                <w:szCs w:val="14"/>
                <w:lang w:eastAsia="en-GB"/>
              </w:rPr>
              <w:t>activities</w:t>
            </w:r>
            <w:r>
              <w:rPr>
                <w:rFonts w:ascii="Calibri" w:hAnsi="Calibri" w:eastAsia="Times New Roman" w:cs="Calibri"/>
                <w:bCs/>
                <w:color w:val="00B050"/>
                <w:kern w:val="24"/>
                <w:sz w:val="14"/>
                <w:szCs w:val="14"/>
                <w:lang w:eastAsia="en-GB"/>
              </w:rPr>
              <w:t xml:space="preserve">. The second is focused on how market research has developed success. The final section looks at external factors and how they can </w:t>
            </w:r>
            <w:r>
              <w:rPr>
                <w:rFonts w:ascii="Calibri" w:hAnsi="Calibri" w:eastAsia="Times New Roman" w:cs="Calibri"/>
                <w:bCs/>
                <w:color w:val="00B050"/>
                <w:kern w:val="24"/>
                <w:sz w:val="14"/>
                <w:szCs w:val="14"/>
                <w:lang w:eastAsia="en-GB"/>
              </w:rPr>
              <w:lastRenderedPageBreak/>
              <w:t xml:space="preserve">influence the chosen business, students evaluate the </w:t>
            </w:r>
            <w:r w:rsidR="00B656A0">
              <w:rPr>
                <w:rFonts w:ascii="Calibri" w:hAnsi="Calibri" w:eastAsia="Times New Roman" w:cs="Calibri"/>
                <w:bCs/>
                <w:color w:val="00B050"/>
                <w:kern w:val="24"/>
                <w:sz w:val="14"/>
                <w:szCs w:val="14"/>
                <w:lang w:eastAsia="en-GB"/>
              </w:rPr>
              <w:t>response</w:t>
            </w:r>
            <w:r>
              <w:rPr>
                <w:rFonts w:ascii="Calibri" w:hAnsi="Calibri" w:eastAsia="Times New Roman" w:cs="Calibri"/>
                <w:bCs/>
                <w:color w:val="00B050"/>
                <w:kern w:val="24"/>
                <w:sz w:val="14"/>
                <w:szCs w:val="14"/>
                <w:lang w:eastAsia="en-GB"/>
              </w:rPr>
              <w:t xml:space="preserve"> of the enterprise to these external factors. </w:t>
            </w:r>
          </w:p>
          <w:p w:rsidRPr="00B656A0" w:rsidR="002C4824" w:rsidP="002C4824" w:rsidRDefault="002C4824" w14:paraId="70DDD63A" w14:textId="09706B61">
            <w:pPr>
              <w:rPr>
                <w:rFonts w:ascii="Calibri" w:hAnsi="Calibri" w:eastAsia="Times New Roman" w:cs="Calibri"/>
                <w:b/>
                <w:bCs/>
                <w:color w:val="00B050"/>
                <w:kern w:val="24"/>
                <w:sz w:val="14"/>
                <w:szCs w:val="14"/>
                <w:lang w:eastAsia="en-GB"/>
              </w:rPr>
            </w:pPr>
          </w:p>
          <w:p w:rsidRPr="00B656A0" w:rsidR="002C4824" w:rsidP="002C4824" w:rsidRDefault="002C4824" w14:paraId="38D428E7" w14:textId="4DEE30D3">
            <w:pPr>
              <w:rPr>
                <w:rFonts w:ascii="Calibri" w:hAnsi="Calibri" w:eastAsia="Times New Roman" w:cs="Calibri"/>
                <w:b/>
                <w:bCs/>
                <w:color w:val="00B050"/>
                <w:kern w:val="24"/>
                <w:sz w:val="14"/>
                <w:szCs w:val="14"/>
                <w:lang w:eastAsia="en-GB"/>
              </w:rPr>
            </w:pPr>
            <w:r w:rsidRPr="00B656A0">
              <w:rPr>
                <w:rFonts w:ascii="Calibri" w:hAnsi="Calibri" w:eastAsia="Times New Roman" w:cs="Calibri"/>
                <w:b/>
                <w:bCs/>
                <w:color w:val="00B050"/>
                <w:kern w:val="24"/>
                <w:sz w:val="14"/>
                <w:szCs w:val="14"/>
                <w:lang w:eastAsia="en-GB"/>
              </w:rPr>
              <w:t xml:space="preserve">Assessment </w:t>
            </w:r>
            <w:r w:rsidRPr="00B656A0" w:rsidR="00B656A0">
              <w:rPr>
                <w:rFonts w:ascii="Calibri" w:hAnsi="Calibri" w:eastAsia="Times New Roman" w:cs="Calibri"/>
                <w:bCs/>
                <w:color w:val="00B050"/>
                <w:kern w:val="24"/>
                <w:sz w:val="14"/>
                <w:szCs w:val="14"/>
                <w:lang w:eastAsia="en-GB"/>
              </w:rPr>
              <w:t>as outlined above – component 1 internal PSA assessment in line with BTEC Pearson guidelines</w:t>
            </w:r>
            <w:r w:rsidR="00B656A0">
              <w:rPr>
                <w:rFonts w:ascii="Calibri" w:hAnsi="Calibri" w:eastAsia="Times New Roman" w:cs="Calibri"/>
                <w:b/>
                <w:bCs/>
                <w:color w:val="00B050"/>
                <w:kern w:val="24"/>
                <w:sz w:val="14"/>
                <w:szCs w:val="14"/>
                <w:lang w:eastAsia="en-GB"/>
              </w:rPr>
              <w:t xml:space="preserve"> </w:t>
            </w:r>
          </w:p>
          <w:p w:rsidRPr="000D7D7A" w:rsidR="00131EB3" w:rsidP="00131EB3" w:rsidRDefault="00131EB3" w14:paraId="0F73A1FB" w14:textId="4EC72EC6">
            <w:pPr>
              <w:rPr>
                <w:sz w:val="14"/>
                <w:szCs w:val="14"/>
              </w:rPr>
            </w:pP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D7D7A" w:rsidR="00131EB3" w:rsidP="00131EB3" w:rsidRDefault="00131EB3" w14:paraId="00EABACE" w14:textId="4FD7A50B">
            <w:pPr>
              <w:rPr>
                <w:b/>
                <w:bCs/>
                <w:i/>
                <w:iCs/>
                <w:sz w:val="14"/>
                <w:szCs w:val="14"/>
              </w:rPr>
            </w:pPr>
            <w:r w:rsidRPr="000D7D7A">
              <w:rPr>
                <w:b/>
                <w:bCs/>
                <w:i/>
                <w:iCs/>
                <w:sz w:val="14"/>
                <w:szCs w:val="14"/>
              </w:rPr>
              <w:lastRenderedPageBreak/>
              <w:t xml:space="preserve">Focus of </w:t>
            </w:r>
            <w:r>
              <w:rPr>
                <w:b/>
                <w:bCs/>
                <w:i/>
                <w:iCs/>
                <w:sz w:val="14"/>
                <w:szCs w:val="14"/>
              </w:rPr>
              <w:t xml:space="preserve">Cycle </w:t>
            </w:r>
            <w:r w:rsidRPr="000D7D7A">
              <w:rPr>
                <w:b/>
                <w:bCs/>
                <w:i/>
                <w:iCs/>
                <w:sz w:val="14"/>
                <w:szCs w:val="14"/>
              </w:rPr>
              <w:t>:</w:t>
            </w:r>
          </w:p>
          <w:p w:rsidRPr="002C4824" w:rsidR="00131EB3" w:rsidP="00D004E0" w:rsidRDefault="00D004E0" w14:paraId="6345F19F" w14:textId="77777777">
            <w:pPr>
              <w:rPr>
                <w:rFonts w:ascii="Calibri" w:hAnsi="Calibri" w:eastAsia="Times New Roman" w:cs="Calibri"/>
                <w:b/>
                <w:bCs/>
                <w:color w:val="00B050"/>
                <w:kern w:val="24"/>
                <w:sz w:val="14"/>
                <w:szCs w:val="14"/>
                <w:lang w:eastAsia="en-GB"/>
              </w:rPr>
            </w:pPr>
            <w:r w:rsidRPr="002C4824">
              <w:rPr>
                <w:rFonts w:ascii="Calibri" w:hAnsi="Calibri" w:eastAsia="Times New Roman" w:cs="Calibri"/>
                <w:b/>
                <w:bCs/>
                <w:color w:val="00B050"/>
                <w:kern w:val="24"/>
                <w:sz w:val="14"/>
                <w:szCs w:val="14"/>
                <w:lang w:val="en-US" w:eastAsia="en-GB"/>
              </w:rPr>
              <w:t>Component 3 –</w:t>
            </w:r>
            <w:r w:rsidRPr="002C4824">
              <w:rPr>
                <w:rFonts w:ascii="Calibri" w:hAnsi="Calibri" w:eastAsia="Times New Roman" w:cs="Calibri"/>
                <w:b/>
                <w:bCs/>
                <w:color w:val="00B050"/>
                <w:kern w:val="24"/>
                <w:sz w:val="14"/>
                <w:szCs w:val="14"/>
                <w:lang w:eastAsia="en-GB"/>
              </w:rPr>
              <w:t xml:space="preserve"> Marketing and Finance for Business </w:t>
            </w:r>
          </w:p>
          <w:p w:rsidR="00D004E0" w:rsidP="00D004E0" w:rsidRDefault="00B656A0" w14:paraId="6D2475C6" w14:textId="05E06C5A">
            <w:pPr>
              <w:rPr>
                <w:color w:val="00B050"/>
                <w:sz w:val="14"/>
                <w:szCs w:val="14"/>
              </w:rPr>
            </w:pPr>
            <w:r>
              <w:rPr>
                <w:color w:val="00B050"/>
                <w:sz w:val="14"/>
                <w:szCs w:val="14"/>
              </w:rPr>
              <w:t xml:space="preserve">Students are now preparing for their final component which is an examined unit focusing on the marketing and financial activities of SMEs. New content is taught as well as revising synoptic knowledge that is taught in other components which could possibility be examined in Component 3. </w:t>
            </w:r>
          </w:p>
          <w:p w:rsidR="00B656A0" w:rsidP="00D004E0" w:rsidRDefault="00B656A0" w14:paraId="3D4F7D70" w14:textId="77777777">
            <w:pPr>
              <w:rPr>
                <w:color w:val="00B050"/>
                <w:sz w:val="14"/>
                <w:szCs w:val="14"/>
              </w:rPr>
            </w:pPr>
            <w:r w:rsidRPr="002C4824">
              <w:rPr>
                <w:color w:val="00B050"/>
                <w:sz w:val="14"/>
                <w:szCs w:val="14"/>
              </w:rPr>
              <w:t>Applying marketing concepts to business case studies</w:t>
            </w:r>
          </w:p>
          <w:p w:rsidR="00B656A0" w:rsidP="00D004E0" w:rsidRDefault="00B656A0" w14:paraId="706F4E0A" w14:textId="77777777">
            <w:pPr>
              <w:rPr>
                <w:sz w:val="14"/>
                <w:szCs w:val="14"/>
              </w:rPr>
            </w:pPr>
          </w:p>
          <w:p w:rsidRPr="00B656A0" w:rsidR="00B656A0" w:rsidP="00D004E0" w:rsidRDefault="00B656A0" w14:paraId="050F3D89" w14:textId="77777777">
            <w:pPr>
              <w:rPr>
                <w:color w:val="00B050"/>
                <w:sz w:val="14"/>
                <w:szCs w:val="14"/>
              </w:rPr>
            </w:pPr>
            <w:r w:rsidRPr="00B656A0">
              <w:rPr>
                <w:b/>
                <w:color w:val="00B050"/>
                <w:sz w:val="14"/>
                <w:szCs w:val="14"/>
              </w:rPr>
              <w:lastRenderedPageBreak/>
              <w:t>Assessment</w:t>
            </w:r>
            <w:r w:rsidRPr="00B656A0">
              <w:rPr>
                <w:color w:val="00B050"/>
                <w:sz w:val="14"/>
                <w:szCs w:val="14"/>
              </w:rPr>
              <w:t xml:space="preserve"> – mocks will take place early in the cycle (students will be examined on what they have been taught up until this date) </w:t>
            </w:r>
          </w:p>
          <w:p w:rsidRPr="000D7D7A" w:rsidR="00B656A0" w:rsidP="00D004E0" w:rsidRDefault="00B656A0" w14:paraId="79665050" w14:textId="73ABE983">
            <w:pPr>
              <w:rPr>
                <w:sz w:val="14"/>
                <w:szCs w:val="14"/>
              </w:rPr>
            </w:pPr>
            <w:r w:rsidRPr="00B656A0">
              <w:rPr>
                <w:color w:val="00B050"/>
                <w:sz w:val="14"/>
                <w:szCs w:val="14"/>
              </w:rPr>
              <w:t xml:space="preserve">Assessment will also take place via homework quizzes and small class-based assessments on knowledge </w:t>
            </w: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0D7D7A" w:rsidR="00131EB3" w:rsidP="00131EB3" w:rsidRDefault="00131EB3" w14:paraId="3B9B7E36" w14:textId="16279685">
            <w:pPr>
              <w:rPr>
                <w:b/>
                <w:bCs/>
                <w:i/>
                <w:iCs/>
                <w:sz w:val="14"/>
                <w:szCs w:val="14"/>
              </w:rPr>
            </w:pPr>
            <w:r w:rsidRPr="000D7D7A">
              <w:rPr>
                <w:b/>
                <w:bCs/>
                <w:i/>
                <w:iCs/>
                <w:sz w:val="14"/>
                <w:szCs w:val="14"/>
              </w:rPr>
              <w:lastRenderedPageBreak/>
              <w:t xml:space="preserve">Focus of </w:t>
            </w:r>
            <w:r>
              <w:rPr>
                <w:b/>
                <w:bCs/>
                <w:i/>
                <w:iCs/>
                <w:sz w:val="14"/>
                <w:szCs w:val="14"/>
              </w:rPr>
              <w:t xml:space="preserve">Cycle </w:t>
            </w:r>
            <w:r w:rsidRPr="000D7D7A">
              <w:rPr>
                <w:b/>
                <w:bCs/>
                <w:i/>
                <w:iCs/>
                <w:sz w:val="14"/>
                <w:szCs w:val="14"/>
              </w:rPr>
              <w:t>:</w:t>
            </w:r>
          </w:p>
          <w:p w:rsidR="00131EB3" w:rsidP="00131EB3" w:rsidRDefault="00D004E0" w14:paraId="30F8ED2C" w14:textId="77777777">
            <w:pPr>
              <w:rPr>
                <w:rFonts w:ascii="Calibri" w:hAnsi="Calibri" w:eastAsia="Times New Roman" w:cs="Calibri"/>
                <w:b/>
                <w:bCs/>
                <w:color w:val="00B050"/>
                <w:kern w:val="24"/>
                <w:sz w:val="14"/>
                <w:szCs w:val="14"/>
                <w:lang w:eastAsia="en-GB"/>
              </w:rPr>
            </w:pPr>
            <w:r w:rsidRPr="002C4824">
              <w:rPr>
                <w:rFonts w:ascii="Calibri" w:hAnsi="Calibri" w:eastAsia="Times New Roman" w:cs="Calibri"/>
                <w:b/>
                <w:bCs/>
                <w:color w:val="00B050"/>
                <w:kern w:val="24"/>
                <w:sz w:val="14"/>
                <w:szCs w:val="14"/>
                <w:lang w:val="en-US" w:eastAsia="en-GB"/>
              </w:rPr>
              <w:t>Component 3 –</w:t>
            </w:r>
            <w:r w:rsidRPr="002C4824">
              <w:rPr>
                <w:rFonts w:ascii="Calibri" w:hAnsi="Calibri" w:eastAsia="Times New Roman" w:cs="Calibri"/>
                <w:b/>
                <w:bCs/>
                <w:color w:val="00B050"/>
                <w:kern w:val="24"/>
                <w:sz w:val="14"/>
                <w:szCs w:val="14"/>
                <w:lang w:eastAsia="en-GB"/>
              </w:rPr>
              <w:t xml:space="preserve"> Marketing and Finance for Business</w:t>
            </w:r>
          </w:p>
          <w:p w:rsidRPr="00826013" w:rsidR="00B656A0" w:rsidP="00B656A0" w:rsidRDefault="00B656A0" w14:paraId="58AF741E" w14:textId="77777777">
            <w:pPr>
              <w:rPr>
                <w:color w:val="FF0000"/>
                <w:sz w:val="14"/>
                <w:szCs w:val="14"/>
              </w:rPr>
            </w:pPr>
            <w:r w:rsidRPr="00B656A0">
              <w:rPr>
                <w:color w:val="00B050"/>
                <w:sz w:val="14"/>
                <w:szCs w:val="14"/>
              </w:rPr>
              <w:t>At this stage students will be revising for imminent exam, which usually takes place early May</w:t>
            </w:r>
            <w:r w:rsidRPr="00826013">
              <w:rPr>
                <w:color w:val="FF0000"/>
                <w:sz w:val="14"/>
                <w:szCs w:val="14"/>
              </w:rPr>
              <w:t xml:space="preserve">. </w:t>
            </w:r>
          </w:p>
          <w:p w:rsidRPr="000D7D7A" w:rsidR="00B656A0" w:rsidP="00131EB3" w:rsidRDefault="00B656A0" w14:paraId="15CCC3A5" w14:textId="2E8B4C40">
            <w:pPr>
              <w:rPr>
                <w:sz w:val="14"/>
                <w:szCs w:val="14"/>
              </w:rPr>
            </w:pPr>
          </w:p>
        </w:tc>
        <w:tc>
          <w:tcPr>
            <w:tcW w:w="3543" w:type="dxa"/>
            <w:tcBorders>
              <w:left w:val="single" w:color="auto" w:sz="4" w:space="0"/>
            </w:tcBorders>
            <w:tcMar/>
          </w:tcPr>
          <w:p w:rsidR="00131EB3" w:rsidP="00131EB3" w:rsidRDefault="00131EB3" w14:paraId="25E43479" w14:textId="77777777">
            <w:pPr>
              <w:jc w:val="center"/>
              <w:rPr>
                <w:b/>
                <w:bCs/>
                <w:sz w:val="12"/>
                <w:szCs w:val="12"/>
              </w:rPr>
            </w:pPr>
            <w:r w:rsidRPr="00B53E79">
              <w:rPr>
                <w:b/>
                <w:bCs/>
                <w:sz w:val="12"/>
                <w:szCs w:val="12"/>
              </w:rPr>
              <w:t>*The ability to</w:t>
            </w:r>
            <w:r>
              <w:rPr>
                <w:b/>
                <w:bCs/>
                <w:sz w:val="12"/>
                <w:szCs w:val="12"/>
              </w:rPr>
              <w:t>…</w:t>
            </w:r>
          </w:p>
          <w:p w:rsidRPr="0074526A" w:rsidR="00131EB3" w:rsidP="0074526A" w:rsidRDefault="00B656A0" w14:paraId="3EBDDF32" w14:textId="6FAE744F">
            <w:pPr>
              <w:pStyle w:val="ListParagraph"/>
              <w:numPr>
                <w:ilvl w:val="0"/>
                <w:numId w:val="8"/>
              </w:numPr>
              <w:jc w:val="center"/>
              <w:rPr>
                <w:b/>
                <w:bCs/>
                <w:sz w:val="14"/>
                <w:szCs w:val="14"/>
              </w:rPr>
            </w:pPr>
            <w:r w:rsidRPr="0074526A">
              <w:rPr>
                <w:b/>
                <w:bCs/>
                <w:sz w:val="14"/>
                <w:szCs w:val="14"/>
              </w:rPr>
              <w:t xml:space="preserve">Assess the performance of a business based on its </w:t>
            </w:r>
            <w:r w:rsidRPr="0074526A" w:rsidR="00C20D23">
              <w:rPr>
                <w:b/>
                <w:bCs/>
                <w:sz w:val="14"/>
                <w:szCs w:val="14"/>
              </w:rPr>
              <w:t>entrepreneurs’</w:t>
            </w:r>
            <w:r w:rsidRPr="0074526A" w:rsidR="0074526A">
              <w:rPr>
                <w:b/>
                <w:bCs/>
                <w:sz w:val="14"/>
                <w:szCs w:val="14"/>
              </w:rPr>
              <w:t xml:space="preserve"> skills and characteristics as well as the day to day activities of a chosen enterprise. </w:t>
            </w:r>
          </w:p>
          <w:p w:rsidRPr="0074526A" w:rsidR="0074526A" w:rsidP="0074526A" w:rsidRDefault="0074526A" w14:paraId="6BF5B412" w14:textId="1E4F7BB0">
            <w:pPr>
              <w:pStyle w:val="ListParagraph"/>
              <w:numPr>
                <w:ilvl w:val="0"/>
                <w:numId w:val="8"/>
              </w:numPr>
              <w:jc w:val="center"/>
              <w:rPr>
                <w:b/>
                <w:bCs/>
                <w:sz w:val="14"/>
                <w:szCs w:val="14"/>
              </w:rPr>
            </w:pPr>
            <w:r w:rsidRPr="0074526A">
              <w:rPr>
                <w:b/>
                <w:bCs/>
                <w:sz w:val="14"/>
                <w:szCs w:val="14"/>
              </w:rPr>
              <w:t>Discuss and evaluate marketing activities and concepts that businesses use as by considering the positives and negatives</w:t>
            </w:r>
          </w:p>
          <w:p w:rsidRPr="0074526A" w:rsidR="0074526A" w:rsidP="0074526A" w:rsidRDefault="0074526A" w14:paraId="6A48CA0E" w14:textId="3300D9BD">
            <w:pPr>
              <w:pStyle w:val="ListParagraph"/>
              <w:numPr>
                <w:ilvl w:val="0"/>
                <w:numId w:val="8"/>
              </w:numPr>
              <w:jc w:val="center"/>
              <w:rPr>
                <w:b/>
                <w:bCs/>
                <w:sz w:val="14"/>
                <w:szCs w:val="14"/>
              </w:rPr>
            </w:pPr>
            <w:r w:rsidRPr="0074526A">
              <w:rPr>
                <w:b/>
                <w:bCs/>
                <w:sz w:val="14"/>
                <w:szCs w:val="14"/>
              </w:rPr>
              <w:t xml:space="preserve">Students will be able to fill in financial documents correctly such as cash flow </w:t>
            </w:r>
            <w:r w:rsidRPr="0074526A">
              <w:rPr>
                <w:b/>
                <w:bCs/>
                <w:sz w:val="14"/>
                <w:szCs w:val="14"/>
              </w:rPr>
              <w:lastRenderedPageBreak/>
              <w:t xml:space="preserve">forecasts, profit and loss accounts, balance sheets. </w:t>
            </w:r>
          </w:p>
          <w:p w:rsidRPr="0074526A" w:rsidR="0074526A" w:rsidP="0074526A" w:rsidRDefault="0074526A" w14:paraId="4BE05B69" w14:textId="77777777">
            <w:pPr>
              <w:pStyle w:val="ListParagraph"/>
              <w:numPr>
                <w:ilvl w:val="0"/>
                <w:numId w:val="8"/>
              </w:numPr>
              <w:jc w:val="center"/>
              <w:rPr>
                <w:b/>
                <w:bCs/>
                <w:sz w:val="14"/>
                <w:szCs w:val="14"/>
              </w:rPr>
            </w:pPr>
            <w:r w:rsidRPr="0074526A">
              <w:rPr>
                <w:b/>
                <w:bCs/>
                <w:sz w:val="14"/>
                <w:szCs w:val="14"/>
              </w:rPr>
              <w:t>Students will be able to suggest ways in which businesses can improve their performance based on financial data</w:t>
            </w:r>
          </w:p>
          <w:p w:rsidRPr="0074526A" w:rsidR="0074526A" w:rsidP="0074526A" w:rsidRDefault="0074526A" w14:paraId="0EE90AF9" w14:textId="6A05FDD3">
            <w:pPr>
              <w:pStyle w:val="ListParagraph"/>
              <w:numPr>
                <w:ilvl w:val="0"/>
                <w:numId w:val="8"/>
              </w:numPr>
              <w:jc w:val="center"/>
              <w:rPr>
                <w:b/>
                <w:bCs/>
                <w:sz w:val="14"/>
                <w:szCs w:val="14"/>
              </w:rPr>
            </w:pPr>
            <w:r w:rsidRPr="0074526A">
              <w:rPr>
                <w:b/>
                <w:bCs/>
                <w:sz w:val="14"/>
                <w:szCs w:val="14"/>
              </w:rPr>
              <w:t xml:space="preserve">Students will be able to make decisions for a given enterprise based on contextual information by analysing the positive and negative factors for up to two given options  </w:t>
            </w:r>
          </w:p>
          <w:p w:rsidR="0074526A" w:rsidP="00131EB3" w:rsidRDefault="0074526A" w14:paraId="0B4487DC" w14:textId="77777777">
            <w:pPr>
              <w:jc w:val="center"/>
              <w:rPr>
                <w:b/>
                <w:bCs/>
                <w:sz w:val="14"/>
                <w:szCs w:val="14"/>
              </w:rPr>
            </w:pPr>
          </w:p>
          <w:p w:rsidR="00131EB3" w:rsidP="00131EB3" w:rsidRDefault="00131EB3" w14:paraId="152867D2" w14:textId="77777777">
            <w:pPr>
              <w:jc w:val="center"/>
              <w:rPr>
                <w:b/>
                <w:bCs/>
                <w:sz w:val="14"/>
                <w:szCs w:val="14"/>
              </w:rPr>
            </w:pPr>
          </w:p>
          <w:p w:rsidR="00131EB3" w:rsidP="00131EB3" w:rsidRDefault="00131EB3" w14:paraId="4A2390EC" w14:textId="77777777">
            <w:pPr>
              <w:jc w:val="center"/>
              <w:rPr>
                <w:b/>
                <w:bCs/>
                <w:sz w:val="14"/>
                <w:szCs w:val="14"/>
              </w:rPr>
            </w:pPr>
          </w:p>
          <w:p w:rsidR="00131EB3" w:rsidP="00131EB3" w:rsidRDefault="00131EB3" w14:paraId="08F3DD9E" w14:textId="77777777">
            <w:pPr>
              <w:jc w:val="center"/>
              <w:rPr>
                <w:b/>
                <w:bCs/>
                <w:sz w:val="14"/>
                <w:szCs w:val="14"/>
              </w:rPr>
            </w:pPr>
          </w:p>
          <w:p w:rsidR="00131EB3" w:rsidP="00131EB3" w:rsidRDefault="00131EB3" w14:paraId="0E89A1EF" w14:textId="77777777">
            <w:pPr>
              <w:jc w:val="center"/>
              <w:rPr>
                <w:b/>
                <w:bCs/>
                <w:sz w:val="14"/>
                <w:szCs w:val="14"/>
              </w:rPr>
            </w:pPr>
          </w:p>
          <w:p w:rsidRPr="000D7D7A" w:rsidR="00131EB3" w:rsidP="00131EB3" w:rsidRDefault="00131EB3" w14:paraId="511615C1" w14:textId="77777777">
            <w:pPr>
              <w:jc w:val="center"/>
              <w:rPr>
                <w:b/>
                <w:bCs/>
                <w:sz w:val="14"/>
                <w:szCs w:val="14"/>
              </w:rPr>
            </w:pPr>
          </w:p>
          <w:p w:rsidRPr="000D7D7A" w:rsidR="00131EB3" w:rsidP="00131EB3" w:rsidRDefault="00131EB3" w14:paraId="5B12041A" w14:textId="5745A553">
            <w:pPr>
              <w:jc w:val="center"/>
              <w:rPr>
                <w:sz w:val="14"/>
                <w:szCs w:val="14"/>
              </w:rPr>
            </w:pPr>
          </w:p>
        </w:tc>
      </w:tr>
      <w:tr w:rsidR="00131EB3" w:rsidTr="31BE1FA6" w14:paraId="2F51D368" w14:textId="77777777">
        <w:trPr>
          <w:trHeight w:val="877"/>
        </w:trPr>
        <w:tc>
          <w:tcPr>
            <w:tcW w:w="2269" w:type="dxa"/>
            <w:tcMar/>
          </w:tcPr>
          <w:p w:rsidRPr="008A782D" w:rsidR="00131EB3" w:rsidP="00131EB3" w:rsidRDefault="00131EB3" w14:paraId="3A046223" w14:textId="2D8E5F01">
            <w:pPr>
              <w:rPr>
                <w:sz w:val="12"/>
                <w:szCs w:val="12"/>
              </w:rPr>
            </w:pPr>
            <w:r w:rsidRPr="009443A1">
              <w:rPr>
                <w:b/>
                <w:sz w:val="13"/>
                <w:szCs w:val="13"/>
              </w:rPr>
              <w:lastRenderedPageBreak/>
              <w:t xml:space="preserve">Ambition for all: what non-negotiable knowledge must all students learn, regardless of their starting points?  </w:t>
            </w:r>
          </w:p>
        </w:tc>
        <w:tc>
          <w:tcPr>
            <w:tcW w:w="3544" w:type="dxa"/>
            <w:tcMar/>
          </w:tcPr>
          <w:p w:rsidR="00131EB3" w:rsidP="00131EB3" w:rsidRDefault="00B656A0" w14:paraId="33BC3D16" w14:textId="77777777">
            <w:pPr>
              <w:rPr>
                <w:color w:val="00B050"/>
                <w:kern w:val="2"/>
                <w:sz w:val="14"/>
                <w:szCs w:val="12"/>
                <w14:ligatures w14:val="standardContextual"/>
              </w:rPr>
            </w:pPr>
            <w:r w:rsidRPr="00B656A0">
              <w:rPr>
                <w:color w:val="00B050"/>
                <w:kern w:val="2"/>
                <w:sz w:val="14"/>
                <w:szCs w:val="12"/>
                <w14:ligatures w14:val="standardContextual"/>
              </w:rPr>
              <w:t>Learners will carry out research into internal and external factors for use in a PEST and SWOT analysis to help them understand how these factors affect enterprises.</w:t>
            </w:r>
          </w:p>
          <w:p w:rsidRPr="00B656A0" w:rsidR="00B656A0" w:rsidP="00B656A0" w:rsidRDefault="00B656A0" w14:paraId="08E22684" w14:textId="086B3558">
            <w:pPr>
              <w:pStyle w:val="ListParagraph"/>
              <w:numPr>
                <w:ilvl w:val="0"/>
                <w:numId w:val="7"/>
              </w:numPr>
              <w:rPr>
                <w:color w:val="00B050"/>
                <w:sz w:val="14"/>
                <w:szCs w:val="12"/>
              </w:rPr>
            </w:pPr>
            <w:r w:rsidRPr="00B656A0">
              <w:rPr>
                <w:color w:val="00B050"/>
                <w:sz w:val="14"/>
                <w:szCs w:val="12"/>
              </w:rPr>
              <w:t>PEST – Political, Economic, Social, Technological impacts own chosen enterprise – how have they influenced chosen business and how have they reacted?</w:t>
            </w:r>
          </w:p>
          <w:p w:rsidRPr="00B656A0" w:rsidR="00B656A0" w:rsidP="00B656A0" w:rsidRDefault="00B656A0" w14:paraId="4999F955" w14:textId="3E3903AC">
            <w:pPr>
              <w:pStyle w:val="ListParagraph"/>
              <w:numPr>
                <w:ilvl w:val="0"/>
                <w:numId w:val="7"/>
              </w:numPr>
              <w:rPr>
                <w:sz w:val="12"/>
                <w:szCs w:val="12"/>
              </w:rPr>
            </w:pPr>
            <w:r w:rsidRPr="00B656A0">
              <w:rPr>
                <w:color w:val="00B050"/>
                <w:sz w:val="14"/>
                <w:szCs w:val="12"/>
              </w:rPr>
              <w:t xml:space="preserve">SWOT – assessing the internal strengths and weaknesses of chosen businesses and how they link to the potential strengths and weaknesses of the enterprise. </w:t>
            </w:r>
          </w:p>
        </w:tc>
        <w:tc>
          <w:tcPr>
            <w:tcW w:w="3402" w:type="dxa"/>
            <w:tcMar/>
          </w:tcPr>
          <w:p w:rsidRPr="00B656A0" w:rsidR="00131EB3" w:rsidP="008352EB" w:rsidRDefault="00D004E0" w14:paraId="485DBCFF" w14:textId="63DE8E38">
            <w:pPr>
              <w:pStyle w:val="ListParagraph"/>
              <w:numPr>
                <w:ilvl w:val="0"/>
                <w:numId w:val="1"/>
              </w:numPr>
              <w:spacing w:line="240" w:lineRule="auto"/>
              <w:rPr>
                <w:color w:val="00B050"/>
                <w:sz w:val="14"/>
                <w:szCs w:val="12"/>
              </w:rPr>
            </w:pPr>
            <w:r w:rsidRPr="00B656A0">
              <w:rPr>
                <w:color w:val="00B050"/>
                <w:sz w:val="14"/>
                <w:szCs w:val="12"/>
              </w:rPr>
              <w:t xml:space="preserve">Different types of markets </w:t>
            </w:r>
          </w:p>
          <w:p w:rsidRPr="00B656A0" w:rsidR="00D004E0" w:rsidP="008352EB" w:rsidRDefault="00D004E0" w14:paraId="6C02E14B" w14:textId="4C7B70F2">
            <w:pPr>
              <w:pStyle w:val="ListParagraph"/>
              <w:numPr>
                <w:ilvl w:val="0"/>
                <w:numId w:val="1"/>
              </w:numPr>
              <w:spacing w:line="240" w:lineRule="auto"/>
              <w:rPr>
                <w:color w:val="00B050"/>
                <w:sz w:val="14"/>
                <w:szCs w:val="12"/>
              </w:rPr>
            </w:pPr>
            <w:r w:rsidRPr="00B656A0">
              <w:rPr>
                <w:color w:val="00B050"/>
                <w:sz w:val="14"/>
                <w:szCs w:val="12"/>
              </w:rPr>
              <w:t>Market segmentation – types of and how they are applied to businesses</w:t>
            </w:r>
          </w:p>
          <w:p w:rsidRPr="00B656A0" w:rsidR="008352EB" w:rsidP="008352EB" w:rsidRDefault="008352EB" w14:paraId="36A8BF38" w14:textId="4D00C9E6">
            <w:pPr>
              <w:pStyle w:val="ListParagraph"/>
              <w:numPr>
                <w:ilvl w:val="0"/>
                <w:numId w:val="1"/>
              </w:numPr>
              <w:spacing w:line="240" w:lineRule="auto"/>
              <w:rPr>
                <w:color w:val="00B050"/>
                <w:sz w:val="14"/>
                <w:szCs w:val="12"/>
              </w:rPr>
            </w:pPr>
            <w:r w:rsidRPr="00B656A0">
              <w:rPr>
                <w:color w:val="00B050"/>
                <w:sz w:val="14"/>
                <w:szCs w:val="12"/>
              </w:rPr>
              <w:t>4 P’s of the marketing mix – how are they applied to businesses</w:t>
            </w:r>
          </w:p>
          <w:p w:rsidR="00983F67" w:rsidP="00131EB3" w:rsidRDefault="008352EB" w14:paraId="476D93C2" w14:textId="29200204">
            <w:pPr>
              <w:pStyle w:val="ListParagraph"/>
              <w:numPr>
                <w:ilvl w:val="0"/>
                <w:numId w:val="1"/>
              </w:numPr>
              <w:spacing w:line="240" w:lineRule="auto"/>
              <w:rPr>
                <w:color w:val="00B050"/>
                <w:sz w:val="14"/>
                <w:szCs w:val="12"/>
              </w:rPr>
            </w:pPr>
            <w:r w:rsidRPr="00B656A0">
              <w:rPr>
                <w:color w:val="00B050"/>
                <w:sz w:val="14"/>
                <w:szCs w:val="12"/>
              </w:rPr>
              <w:t xml:space="preserve">Understanding how different factors affect the choice of marketing mix </w:t>
            </w:r>
          </w:p>
          <w:p w:rsidR="00B656A0" w:rsidP="00131EB3" w:rsidRDefault="00B656A0" w14:paraId="4BFA1E62" w14:textId="3D35C710">
            <w:pPr>
              <w:pStyle w:val="ListParagraph"/>
              <w:numPr>
                <w:ilvl w:val="0"/>
                <w:numId w:val="1"/>
              </w:numPr>
              <w:spacing w:line="240" w:lineRule="auto"/>
              <w:rPr>
                <w:color w:val="00B050"/>
                <w:sz w:val="14"/>
                <w:szCs w:val="12"/>
              </w:rPr>
            </w:pPr>
            <w:r>
              <w:rPr>
                <w:color w:val="00B050"/>
                <w:sz w:val="14"/>
                <w:szCs w:val="12"/>
              </w:rPr>
              <w:t>Financial documents</w:t>
            </w:r>
          </w:p>
          <w:p w:rsidR="00B656A0" w:rsidP="00131EB3" w:rsidRDefault="00B656A0" w14:paraId="5322742C" w14:textId="37D6306A">
            <w:pPr>
              <w:pStyle w:val="ListParagraph"/>
              <w:numPr>
                <w:ilvl w:val="0"/>
                <w:numId w:val="1"/>
              </w:numPr>
              <w:spacing w:line="240" w:lineRule="auto"/>
              <w:rPr>
                <w:color w:val="00B050"/>
                <w:sz w:val="14"/>
                <w:szCs w:val="12"/>
              </w:rPr>
            </w:pPr>
            <w:r>
              <w:rPr>
                <w:color w:val="00B050"/>
                <w:sz w:val="14"/>
                <w:szCs w:val="12"/>
              </w:rPr>
              <w:t>Payment methods</w:t>
            </w:r>
          </w:p>
          <w:p w:rsidR="00B656A0" w:rsidP="00131EB3" w:rsidRDefault="00B656A0" w14:paraId="2F0C1F9C" w14:textId="11B33558">
            <w:pPr>
              <w:pStyle w:val="ListParagraph"/>
              <w:numPr>
                <w:ilvl w:val="0"/>
                <w:numId w:val="1"/>
              </w:numPr>
              <w:spacing w:line="240" w:lineRule="auto"/>
              <w:rPr>
                <w:color w:val="00B050"/>
                <w:sz w:val="14"/>
                <w:szCs w:val="12"/>
              </w:rPr>
            </w:pPr>
            <w:r>
              <w:rPr>
                <w:color w:val="00B050"/>
                <w:sz w:val="14"/>
                <w:szCs w:val="12"/>
              </w:rPr>
              <w:t>Revenue and costs</w:t>
            </w:r>
          </w:p>
          <w:p w:rsidR="00B656A0" w:rsidP="00131EB3" w:rsidRDefault="00B656A0" w14:paraId="23123262" w14:textId="6FB5B9FA">
            <w:pPr>
              <w:pStyle w:val="ListParagraph"/>
              <w:numPr>
                <w:ilvl w:val="0"/>
                <w:numId w:val="1"/>
              </w:numPr>
              <w:spacing w:line="240" w:lineRule="auto"/>
              <w:rPr>
                <w:color w:val="00B050"/>
                <w:sz w:val="14"/>
                <w:szCs w:val="12"/>
              </w:rPr>
            </w:pPr>
            <w:r>
              <w:rPr>
                <w:color w:val="00B050"/>
                <w:sz w:val="14"/>
                <w:szCs w:val="12"/>
              </w:rPr>
              <w:t xml:space="preserve">Financial statements </w:t>
            </w:r>
          </w:p>
          <w:p w:rsidR="00B656A0" w:rsidP="00131EB3" w:rsidRDefault="00B656A0" w14:paraId="29ACA8F4" w14:textId="7A9DD444">
            <w:pPr>
              <w:pStyle w:val="ListParagraph"/>
              <w:numPr>
                <w:ilvl w:val="0"/>
                <w:numId w:val="1"/>
              </w:numPr>
              <w:spacing w:line="240" w:lineRule="auto"/>
              <w:rPr>
                <w:color w:val="00B050"/>
                <w:sz w:val="14"/>
                <w:szCs w:val="12"/>
              </w:rPr>
            </w:pPr>
            <w:r>
              <w:rPr>
                <w:color w:val="00B050"/>
                <w:sz w:val="14"/>
                <w:szCs w:val="12"/>
              </w:rPr>
              <w:t xml:space="preserve">Profitability and liquidity </w:t>
            </w:r>
          </w:p>
          <w:p w:rsidR="00B656A0" w:rsidP="00131EB3" w:rsidRDefault="00B656A0" w14:paraId="13E52420" w14:textId="0A3B20D9">
            <w:pPr>
              <w:pStyle w:val="ListParagraph"/>
              <w:numPr>
                <w:ilvl w:val="0"/>
                <w:numId w:val="1"/>
              </w:numPr>
              <w:spacing w:line="240" w:lineRule="auto"/>
              <w:rPr>
                <w:color w:val="00B050"/>
                <w:sz w:val="14"/>
                <w:szCs w:val="12"/>
              </w:rPr>
            </w:pPr>
            <w:r>
              <w:rPr>
                <w:color w:val="00B050"/>
                <w:sz w:val="14"/>
                <w:szCs w:val="12"/>
              </w:rPr>
              <w:t xml:space="preserve">Budgeting </w:t>
            </w:r>
          </w:p>
          <w:p w:rsidR="00B656A0" w:rsidP="00131EB3" w:rsidRDefault="00B656A0" w14:paraId="1967DA09" w14:textId="2B423ECA">
            <w:pPr>
              <w:pStyle w:val="ListParagraph"/>
              <w:numPr>
                <w:ilvl w:val="0"/>
                <w:numId w:val="1"/>
              </w:numPr>
              <w:spacing w:line="240" w:lineRule="auto"/>
              <w:rPr>
                <w:color w:val="00B050"/>
                <w:sz w:val="14"/>
                <w:szCs w:val="12"/>
              </w:rPr>
            </w:pPr>
            <w:r>
              <w:rPr>
                <w:color w:val="00B050"/>
                <w:sz w:val="14"/>
                <w:szCs w:val="12"/>
              </w:rPr>
              <w:t>Cashflow</w:t>
            </w:r>
          </w:p>
          <w:p w:rsidR="00B656A0" w:rsidP="00131EB3" w:rsidRDefault="00B656A0" w14:paraId="276F9CE8" w14:textId="382D5938">
            <w:pPr>
              <w:pStyle w:val="ListParagraph"/>
              <w:numPr>
                <w:ilvl w:val="0"/>
                <w:numId w:val="1"/>
              </w:numPr>
              <w:spacing w:line="240" w:lineRule="auto"/>
              <w:rPr>
                <w:color w:val="00B050"/>
                <w:sz w:val="14"/>
                <w:szCs w:val="12"/>
              </w:rPr>
            </w:pPr>
            <w:r>
              <w:rPr>
                <w:color w:val="00B050"/>
                <w:sz w:val="14"/>
                <w:szCs w:val="12"/>
              </w:rPr>
              <w:t xml:space="preserve">Break even </w:t>
            </w:r>
          </w:p>
          <w:p w:rsidRPr="00B656A0" w:rsidR="00B656A0" w:rsidP="00131EB3" w:rsidRDefault="00B656A0" w14:paraId="3EC49C53" w14:textId="368E7DFD">
            <w:pPr>
              <w:pStyle w:val="ListParagraph"/>
              <w:numPr>
                <w:ilvl w:val="0"/>
                <w:numId w:val="1"/>
              </w:numPr>
              <w:spacing w:line="240" w:lineRule="auto"/>
              <w:rPr>
                <w:color w:val="00B050"/>
                <w:sz w:val="14"/>
                <w:szCs w:val="12"/>
              </w:rPr>
            </w:pPr>
            <w:r>
              <w:rPr>
                <w:color w:val="00B050"/>
                <w:sz w:val="14"/>
                <w:szCs w:val="12"/>
              </w:rPr>
              <w:t xml:space="preserve">Sources of finance </w:t>
            </w:r>
          </w:p>
          <w:p w:rsidR="00983F67" w:rsidP="00131EB3" w:rsidRDefault="00983F67" w14:paraId="49209FAA" w14:textId="77777777">
            <w:pPr>
              <w:rPr>
                <w:sz w:val="12"/>
                <w:szCs w:val="12"/>
              </w:rPr>
            </w:pPr>
          </w:p>
          <w:p w:rsidR="00D004E0" w:rsidP="00131EB3" w:rsidRDefault="00D004E0" w14:paraId="727B2865" w14:textId="77777777">
            <w:pPr>
              <w:rPr>
                <w:sz w:val="12"/>
                <w:szCs w:val="12"/>
              </w:rPr>
            </w:pPr>
          </w:p>
          <w:p w:rsidR="00D004E0" w:rsidP="00131EB3" w:rsidRDefault="00D004E0" w14:paraId="41CD80D7" w14:textId="77777777">
            <w:pPr>
              <w:rPr>
                <w:sz w:val="12"/>
                <w:szCs w:val="12"/>
              </w:rPr>
            </w:pPr>
          </w:p>
          <w:p w:rsidRPr="008A782D" w:rsidR="00D004E0" w:rsidP="00131EB3" w:rsidRDefault="00D004E0" w14:paraId="001CB448" w14:textId="7AE1ED69">
            <w:pPr>
              <w:rPr>
                <w:sz w:val="12"/>
                <w:szCs w:val="12"/>
              </w:rPr>
            </w:pPr>
          </w:p>
        </w:tc>
        <w:tc>
          <w:tcPr>
            <w:tcW w:w="3402" w:type="dxa"/>
            <w:tcMar/>
          </w:tcPr>
          <w:p w:rsidRPr="00B656A0" w:rsidR="00B656A0" w:rsidP="00B656A0" w:rsidRDefault="00B656A0" w14:paraId="59881995" w14:textId="1816644D">
            <w:pPr>
              <w:pStyle w:val="ListParagraph"/>
              <w:numPr>
                <w:ilvl w:val="0"/>
                <w:numId w:val="2"/>
              </w:numPr>
              <w:spacing w:line="240" w:lineRule="auto"/>
              <w:contextualSpacing w:val="0"/>
              <w:rPr>
                <w:bCs/>
                <w:iCs/>
                <w:color w:val="00B050"/>
                <w:sz w:val="14"/>
                <w:szCs w:val="14"/>
              </w:rPr>
            </w:pPr>
            <w:r w:rsidRPr="00B656A0">
              <w:rPr>
                <w:bCs/>
                <w:iCs/>
                <w:color w:val="00B050"/>
                <w:sz w:val="14"/>
                <w:szCs w:val="14"/>
              </w:rPr>
              <w:t xml:space="preserve">Component </w:t>
            </w:r>
            <w:r w:rsidRPr="00B656A0">
              <w:rPr>
                <w:bCs/>
                <w:iCs/>
                <w:color w:val="00B050"/>
                <w:sz w:val="14"/>
                <w:szCs w:val="14"/>
              </w:rPr>
              <w:t xml:space="preserve">3 revision </w:t>
            </w:r>
          </w:p>
          <w:p w:rsidRPr="00B656A0" w:rsidR="00B656A0" w:rsidP="00B656A0" w:rsidRDefault="00B656A0" w14:paraId="554A43CB" w14:textId="77777777">
            <w:pPr>
              <w:pStyle w:val="ListParagraph"/>
              <w:numPr>
                <w:ilvl w:val="0"/>
                <w:numId w:val="2"/>
              </w:numPr>
              <w:spacing w:line="240" w:lineRule="auto"/>
              <w:contextualSpacing w:val="0"/>
              <w:rPr>
                <w:bCs/>
                <w:iCs/>
                <w:color w:val="00B050"/>
                <w:sz w:val="14"/>
                <w:szCs w:val="14"/>
              </w:rPr>
            </w:pPr>
            <w:r w:rsidRPr="00B656A0">
              <w:rPr>
                <w:bCs/>
                <w:iCs/>
                <w:color w:val="00B050"/>
                <w:sz w:val="14"/>
                <w:szCs w:val="14"/>
              </w:rPr>
              <w:t xml:space="preserve">Structuring of exam style questions and answers </w:t>
            </w:r>
          </w:p>
          <w:p w:rsidRPr="008A782D" w:rsidR="00131EB3" w:rsidP="00131EB3" w:rsidRDefault="00131EB3" w14:paraId="4F09FDFE" w14:textId="4F77F175">
            <w:pPr>
              <w:rPr>
                <w:sz w:val="12"/>
                <w:szCs w:val="12"/>
              </w:rPr>
            </w:pPr>
          </w:p>
        </w:tc>
        <w:tc>
          <w:tcPr>
            <w:tcW w:w="3543" w:type="dxa"/>
            <w:tcMar/>
          </w:tcPr>
          <w:p w:rsidRPr="000D7D7A" w:rsidR="00131EB3" w:rsidP="00131EB3" w:rsidRDefault="00131EB3" w14:paraId="61DE7C42" w14:textId="3843CE66">
            <w:pPr>
              <w:jc w:val="center"/>
              <w:rPr>
                <w:sz w:val="14"/>
                <w:szCs w:val="14"/>
              </w:rPr>
            </w:pPr>
            <w:r w:rsidRPr="000D7D7A">
              <w:rPr>
                <w:b/>
                <w:bCs/>
                <w:sz w:val="14"/>
                <w:szCs w:val="14"/>
              </w:rPr>
              <w:t>Bridging Unit</w:t>
            </w:r>
            <w:r>
              <w:rPr>
                <w:b/>
                <w:bCs/>
                <w:sz w:val="14"/>
                <w:szCs w:val="14"/>
              </w:rPr>
              <w:t xml:space="preserve"> into Y</w:t>
            </w:r>
            <w:r w:rsidR="00022917">
              <w:rPr>
                <w:b/>
                <w:bCs/>
                <w:sz w:val="14"/>
                <w:szCs w:val="14"/>
              </w:rPr>
              <w:t>12</w:t>
            </w:r>
          </w:p>
        </w:tc>
      </w:tr>
      <w:tr w:rsidR="00131EB3" w:rsidTr="31BE1FA6" w14:paraId="6D63F299" w14:textId="77777777">
        <w:trPr>
          <w:trHeight w:val="188"/>
        </w:trPr>
        <w:tc>
          <w:tcPr>
            <w:tcW w:w="16160" w:type="dxa"/>
            <w:gridSpan w:val="5"/>
            <w:shd w:val="clear" w:color="auto" w:fill="0B769F" w:themeFill="accent4" w:themeFillShade="BF"/>
            <w:tcMar/>
          </w:tcPr>
          <w:p w:rsidR="00131EB3" w:rsidP="00131EB3" w:rsidRDefault="00131EB3" w14:paraId="22FA0A25" w14:textId="2BBA3922">
            <w:pPr>
              <w:jc w:val="center"/>
              <w:rPr>
                <w:b/>
                <w:sz w:val="14"/>
                <w:szCs w:val="14"/>
              </w:rPr>
            </w:pPr>
            <w:r>
              <w:rPr>
                <w:rFonts w:ascii="Calibri" w:hAnsi="Calibri" w:eastAsia="Calibri" w:cs="Calibri"/>
                <w:b/>
                <w:bCs/>
                <w:i/>
                <w:iCs/>
                <w:sz w:val="16"/>
                <w:szCs w:val="20"/>
              </w:rPr>
              <w:t xml:space="preserve">                                 </w:t>
            </w:r>
            <w:r w:rsidRPr="007F3180">
              <w:rPr>
                <w:rFonts w:ascii="Calibri" w:hAnsi="Calibri" w:eastAsia="Calibri" w:cs="Calibri"/>
                <w:b/>
                <w:bCs/>
                <w:i/>
                <w:iCs/>
                <w:sz w:val="16"/>
                <w:szCs w:val="20"/>
              </w:rPr>
              <w:t xml:space="preserve"> </w:t>
            </w:r>
            <w:r w:rsidRPr="007F3180">
              <w:rPr>
                <w:rFonts w:ascii="Calibri" w:hAnsi="Calibri" w:eastAsia="Calibri" w:cs="Calibri"/>
                <w:b/>
                <w:bCs/>
                <w:i/>
                <w:iCs/>
                <w:color w:val="FFFFFF" w:themeColor="background1"/>
                <w:sz w:val="16"/>
                <w:szCs w:val="20"/>
              </w:rPr>
              <w:t xml:space="preserve">Faith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Learning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Attitude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Mutual Respect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Enrichment </w:t>
            </w:r>
          </w:p>
        </w:tc>
      </w:tr>
      <w:tr w:rsidR="00131EB3" w:rsidTr="31BE1FA6" w14:paraId="320AF1A1" w14:textId="77777777">
        <w:trPr>
          <w:trHeight w:val="188"/>
        </w:trPr>
        <w:tc>
          <w:tcPr>
            <w:tcW w:w="2269" w:type="dxa"/>
            <w:tcMar/>
          </w:tcPr>
          <w:p w:rsidRPr="009443A1" w:rsidR="00131EB3" w:rsidP="00131EB3" w:rsidRDefault="00131EB3" w14:paraId="7128180B" w14:textId="2B940DA3">
            <w:pPr>
              <w:rPr>
                <w:b/>
                <w:sz w:val="14"/>
                <w:szCs w:val="14"/>
              </w:rPr>
            </w:pPr>
            <w:r w:rsidRPr="009443A1">
              <w:rPr>
                <w:b/>
                <w:sz w:val="14"/>
                <w:szCs w:val="14"/>
              </w:rPr>
              <w:t xml:space="preserve">Year </w:t>
            </w:r>
            <w:r>
              <w:rPr>
                <w:b/>
                <w:sz w:val="14"/>
                <w:szCs w:val="14"/>
              </w:rPr>
              <w:t>12</w:t>
            </w:r>
          </w:p>
        </w:tc>
        <w:tc>
          <w:tcPr>
            <w:tcW w:w="3544" w:type="dxa"/>
            <w:tcMar/>
          </w:tcPr>
          <w:p w:rsidRPr="000D7D7A" w:rsidR="00131EB3" w:rsidP="00131EB3" w:rsidRDefault="00131EB3" w14:paraId="2A2F40FA" w14:textId="5A001AEA">
            <w:pPr>
              <w:jc w:val="center"/>
              <w:rPr>
                <w:sz w:val="14"/>
                <w:szCs w:val="14"/>
              </w:rPr>
            </w:pPr>
            <w:r>
              <w:rPr>
                <w:b/>
                <w:sz w:val="14"/>
                <w:szCs w:val="14"/>
              </w:rPr>
              <w:t xml:space="preserve">Cycle </w:t>
            </w:r>
            <w:r w:rsidRPr="000D7D7A">
              <w:rPr>
                <w:b/>
                <w:sz w:val="14"/>
                <w:szCs w:val="14"/>
              </w:rPr>
              <w:t xml:space="preserve"> 1</w:t>
            </w:r>
          </w:p>
        </w:tc>
        <w:tc>
          <w:tcPr>
            <w:tcW w:w="3402" w:type="dxa"/>
            <w:tcMar/>
          </w:tcPr>
          <w:p w:rsidRPr="000D7D7A" w:rsidR="00131EB3" w:rsidP="00131EB3" w:rsidRDefault="00131EB3" w14:paraId="71DC8EB5" w14:textId="3AA64D5E">
            <w:pPr>
              <w:jc w:val="center"/>
              <w:rPr>
                <w:sz w:val="14"/>
                <w:szCs w:val="14"/>
              </w:rPr>
            </w:pPr>
            <w:r>
              <w:rPr>
                <w:b/>
                <w:sz w:val="14"/>
                <w:szCs w:val="14"/>
              </w:rPr>
              <w:t xml:space="preserve">Cycle </w:t>
            </w:r>
            <w:r w:rsidRPr="000D7D7A">
              <w:rPr>
                <w:b/>
                <w:sz w:val="14"/>
                <w:szCs w:val="14"/>
              </w:rPr>
              <w:t xml:space="preserve"> </w:t>
            </w:r>
            <w:r>
              <w:rPr>
                <w:b/>
                <w:sz w:val="14"/>
                <w:szCs w:val="14"/>
              </w:rPr>
              <w:t>2</w:t>
            </w:r>
          </w:p>
        </w:tc>
        <w:tc>
          <w:tcPr>
            <w:tcW w:w="3402" w:type="dxa"/>
            <w:tcMar/>
          </w:tcPr>
          <w:p w:rsidRPr="000D7D7A" w:rsidR="00131EB3" w:rsidP="00131EB3" w:rsidRDefault="00131EB3" w14:paraId="355BB86E" w14:textId="39F242CF">
            <w:pPr>
              <w:jc w:val="center"/>
              <w:rPr>
                <w:sz w:val="14"/>
                <w:szCs w:val="14"/>
              </w:rPr>
            </w:pPr>
            <w:r>
              <w:rPr>
                <w:b/>
                <w:sz w:val="14"/>
                <w:szCs w:val="14"/>
              </w:rPr>
              <w:t xml:space="preserve">Cycle </w:t>
            </w:r>
            <w:r w:rsidRPr="000D7D7A">
              <w:rPr>
                <w:b/>
                <w:sz w:val="14"/>
                <w:szCs w:val="14"/>
              </w:rPr>
              <w:t xml:space="preserve"> 3</w:t>
            </w:r>
          </w:p>
        </w:tc>
        <w:tc>
          <w:tcPr>
            <w:tcW w:w="3543" w:type="dxa"/>
            <w:tcMar/>
          </w:tcPr>
          <w:p w:rsidRPr="000D7D7A" w:rsidR="00131EB3" w:rsidP="00131EB3" w:rsidRDefault="00131EB3" w14:paraId="1ABF2569" w14:textId="5A97B19D">
            <w:pPr>
              <w:jc w:val="center"/>
              <w:rPr>
                <w:b/>
                <w:bCs/>
                <w:sz w:val="14"/>
                <w:szCs w:val="14"/>
              </w:rPr>
            </w:pPr>
            <w:r>
              <w:rPr>
                <w:b/>
                <w:sz w:val="14"/>
                <w:szCs w:val="14"/>
              </w:rPr>
              <w:t>Exceptional performance/links to end points</w:t>
            </w:r>
          </w:p>
        </w:tc>
      </w:tr>
      <w:tr w:rsidR="00131EB3" w:rsidTr="31BE1FA6" w14:paraId="2DDA043B" w14:textId="77777777">
        <w:trPr>
          <w:trHeight w:val="1201"/>
        </w:trPr>
        <w:tc>
          <w:tcPr>
            <w:tcW w:w="2269" w:type="dxa"/>
            <w:tcMar/>
          </w:tcPr>
          <w:p w:rsidRPr="000D7D7A" w:rsidR="00131EB3" w:rsidP="00131EB3" w:rsidRDefault="00131EB3" w14:paraId="4001528E" w14:textId="38B69322">
            <w:pPr>
              <w:rPr>
                <w:sz w:val="14"/>
                <w:szCs w:val="14"/>
              </w:rPr>
            </w:pPr>
            <w:r w:rsidRPr="009443A1">
              <w:rPr>
                <w:b/>
                <w:sz w:val="13"/>
                <w:szCs w:val="13"/>
              </w:rPr>
              <w:t xml:space="preserve">What do students need to know and understand by the end of each </w:t>
            </w:r>
            <w:r w:rsidR="00C20D23">
              <w:rPr>
                <w:b/>
                <w:sz w:val="13"/>
                <w:szCs w:val="13"/>
              </w:rPr>
              <w:t xml:space="preserve">cycle </w:t>
            </w:r>
            <w:r w:rsidRPr="009443A1" w:rsidR="00C20D23">
              <w:rPr>
                <w:b/>
                <w:sz w:val="13"/>
                <w:szCs w:val="13"/>
              </w:rPr>
              <w:t>to</w:t>
            </w:r>
            <w:r w:rsidRPr="009443A1">
              <w:rPr>
                <w:b/>
                <w:sz w:val="13"/>
                <w:szCs w:val="13"/>
              </w:rPr>
              <w:t xml:space="preserve"> progress to the next stage?  </w:t>
            </w:r>
          </w:p>
        </w:tc>
        <w:tc>
          <w:tcPr>
            <w:tcW w:w="3544" w:type="dxa"/>
            <w:tcMar/>
          </w:tcPr>
          <w:p w:rsidRPr="000D7D7A" w:rsidR="00131EB3" w:rsidP="00131EB3" w:rsidRDefault="00131EB3" w14:paraId="3CB04F57" w14:textId="24B304AB">
            <w:pPr>
              <w:rPr>
                <w:b/>
                <w:bCs/>
                <w:i/>
                <w:iCs/>
                <w:sz w:val="14"/>
                <w:szCs w:val="14"/>
              </w:rPr>
            </w:pPr>
            <w:r w:rsidRPr="000D7D7A">
              <w:rPr>
                <w:b/>
                <w:bCs/>
                <w:i/>
                <w:iCs/>
                <w:sz w:val="14"/>
                <w:szCs w:val="14"/>
              </w:rPr>
              <w:t xml:space="preserve">Focus of </w:t>
            </w:r>
            <w:r>
              <w:rPr>
                <w:b/>
                <w:bCs/>
                <w:i/>
                <w:iCs/>
                <w:sz w:val="14"/>
                <w:szCs w:val="14"/>
              </w:rPr>
              <w:t xml:space="preserve">Cycle </w:t>
            </w:r>
            <w:r w:rsidRPr="000D7D7A">
              <w:rPr>
                <w:b/>
                <w:bCs/>
                <w:i/>
                <w:iCs/>
                <w:sz w:val="14"/>
                <w:szCs w:val="14"/>
              </w:rPr>
              <w:t>:</w:t>
            </w:r>
          </w:p>
          <w:p w:rsidR="00131EB3" w:rsidP="00131EB3" w:rsidRDefault="00131EB3" w14:paraId="651C8500" w14:textId="77777777">
            <w:pPr>
              <w:rPr>
                <w:rFonts w:ascii="Calibri" w:hAnsi="Calibri" w:eastAsia="Times New Roman" w:cs="Calibri"/>
                <w:b/>
                <w:bCs/>
                <w:color w:val="0070C0"/>
                <w:kern w:val="24"/>
                <w:sz w:val="14"/>
                <w:szCs w:val="14"/>
                <w:lang w:val="en-US" w:eastAsia="en-GB"/>
              </w:rPr>
            </w:pPr>
            <w:r w:rsidRPr="000D7D7A">
              <w:rPr>
                <w:rFonts w:ascii="Calibri" w:hAnsi="Calibri" w:eastAsia="Times New Roman" w:cs="Calibri"/>
                <w:b/>
                <w:bCs/>
                <w:color w:val="0070C0"/>
                <w:kern w:val="24"/>
                <w:sz w:val="14"/>
                <w:szCs w:val="14"/>
                <w:lang w:val="en-US" w:eastAsia="en-GB"/>
              </w:rPr>
              <w:t xml:space="preserve"> </w:t>
            </w:r>
            <w:r w:rsidR="00983F67">
              <w:rPr>
                <w:rFonts w:ascii="Calibri" w:hAnsi="Calibri" w:eastAsia="Times New Roman" w:cs="Calibri"/>
                <w:b/>
                <w:bCs/>
                <w:color w:val="0070C0"/>
                <w:kern w:val="24"/>
                <w:sz w:val="14"/>
                <w:szCs w:val="14"/>
                <w:lang w:val="en-US" w:eastAsia="en-GB"/>
              </w:rPr>
              <w:t xml:space="preserve">Cycle is split depending </w:t>
            </w:r>
            <w:r w:rsidR="00022917">
              <w:rPr>
                <w:rFonts w:ascii="Calibri" w:hAnsi="Calibri" w:eastAsia="Times New Roman" w:cs="Calibri"/>
                <w:b/>
                <w:bCs/>
                <w:color w:val="0070C0"/>
                <w:kern w:val="24"/>
                <w:sz w:val="14"/>
                <w:szCs w:val="14"/>
                <w:lang w:val="en-US" w:eastAsia="en-GB"/>
              </w:rPr>
              <w:t>into coursework and exam units (1 teacher per unit)</w:t>
            </w:r>
          </w:p>
          <w:p w:rsidRPr="00022917" w:rsidR="00022917" w:rsidP="00131EB3" w:rsidRDefault="00022917" w14:paraId="0BD55FBF" w14:textId="77777777">
            <w:pPr>
              <w:rPr>
                <w:b/>
                <w:color w:val="FF0000"/>
                <w:sz w:val="14"/>
                <w:szCs w:val="14"/>
              </w:rPr>
            </w:pPr>
            <w:r w:rsidRPr="00022917">
              <w:rPr>
                <w:b/>
                <w:color w:val="FF0000"/>
                <w:sz w:val="14"/>
                <w:szCs w:val="14"/>
              </w:rPr>
              <w:t>Unit 3 Personal and Business Finance (exam)</w:t>
            </w:r>
          </w:p>
          <w:p w:rsidR="00022917" w:rsidP="00131EB3" w:rsidRDefault="00022917" w14:paraId="0BC5CF47" w14:textId="77777777">
            <w:pPr>
              <w:rPr>
                <w:color w:val="FF0000"/>
                <w:sz w:val="14"/>
                <w:szCs w:val="14"/>
              </w:rPr>
            </w:pPr>
            <w:r>
              <w:rPr>
                <w:color w:val="FF0000"/>
                <w:sz w:val="14"/>
                <w:szCs w:val="14"/>
              </w:rPr>
              <w:t xml:space="preserve">What they need to know/do – students will begin to discuss the implications of external factors on their personal finances. </w:t>
            </w:r>
          </w:p>
          <w:p w:rsidR="00022917" w:rsidP="00131EB3" w:rsidRDefault="00022917" w14:paraId="50DB412C" w14:textId="51406582">
            <w:pPr>
              <w:rPr>
                <w:color w:val="FF0000"/>
                <w:sz w:val="14"/>
                <w:szCs w:val="14"/>
              </w:rPr>
            </w:pPr>
            <w:r w:rsidRPr="00022917">
              <w:rPr>
                <w:b/>
                <w:color w:val="FF0000"/>
                <w:sz w:val="14"/>
                <w:szCs w:val="14"/>
              </w:rPr>
              <w:t>Assessment</w:t>
            </w:r>
            <w:r>
              <w:rPr>
                <w:color w:val="FF0000"/>
                <w:sz w:val="14"/>
                <w:szCs w:val="14"/>
              </w:rPr>
              <w:t xml:space="preserve"> – key assessment tasks that are linked to the expectations of the exam. Past paper questions covering first half of the exam (Personal finance) </w:t>
            </w:r>
            <w:r w:rsidRPr="00022917">
              <w:rPr>
                <w:color w:val="FF0000"/>
                <w:sz w:val="14"/>
                <w:szCs w:val="14"/>
              </w:rPr>
              <w:t xml:space="preserve"> </w:t>
            </w:r>
          </w:p>
          <w:p w:rsidR="00022917" w:rsidP="00131EB3" w:rsidRDefault="00022917" w14:paraId="31C5FC8E" w14:textId="77777777">
            <w:pPr>
              <w:rPr>
                <w:sz w:val="14"/>
                <w:szCs w:val="14"/>
              </w:rPr>
            </w:pPr>
          </w:p>
          <w:p w:rsidR="00022917" w:rsidP="00131EB3" w:rsidRDefault="00022917" w14:paraId="46D48F37" w14:textId="77777777">
            <w:pPr>
              <w:rPr>
                <w:sz w:val="14"/>
                <w:szCs w:val="14"/>
              </w:rPr>
            </w:pPr>
          </w:p>
          <w:p w:rsidRPr="0021101C" w:rsidR="008352EB" w:rsidP="00131EB3" w:rsidRDefault="00022917" w14:paraId="54ADD7D5" w14:textId="77777777">
            <w:pPr>
              <w:rPr>
                <w:b/>
                <w:color w:val="00B050"/>
                <w:sz w:val="14"/>
                <w:szCs w:val="14"/>
              </w:rPr>
            </w:pPr>
            <w:r w:rsidRPr="0021101C">
              <w:rPr>
                <w:b/>
                <w:color w:val="00B050"/>
                <w:sz w:val="14"/>
                <w:szCs w:val="14"/>
              </w:rPr>
              <w:t xml:space="preserve">Unit 8 Recruitment and Selection (coursework) </w:t>
            </w:r>
          </w:p>
          <w:p w:rsidR="008352EB" w:rsidP="00131EB3" w:rsidRDefault="008352EB" w14:paraId="6EEC339F" w14:textId="77777777">
            <w:pPr>
              <w:rPr>
                <w:color w:val="00B050"/>
                <w:sz w:val="14"/>
                <w:szCs w:val="14"/>
              </w:rPr>
            </w:pPr>
            <w:r w:rsidRPr="008352EB">
              <w:rPr>
                <w:color w:val="00B050"/>
                <w:sz w:val="14"/>
                <w:szCs w:val="14"/>
              </w:rPr>
              <w:t xml:space="preserve">Focusing on learning aim A – students will evaluate the recruitment practises in </w:t>
            </w:r>
            <w:r>
              <w:rPr>
                <w:color w:val="00B050"/>
                <w:sz w:val="14"/>
                <w:szCs w:val="14"/>
              </w:rPr>
              <w:t xml:space="preserve">a chosen business </w:t>
            </w:r>
          </w:p>
          <w:p w:rsidRPr="008352EB" w:rsidR="008352EB" w:rsidP="00131EB3" w:rsidRDefault="008352EB" w14:paraId="0DC8E309" w14:textId="7247057A">
            <w:pPr>
              <w:rPr>
                <w:color w:val="00B050"/>
                <w:sz w:val="14"/>
                <w:szCs w:val="14"/>
              </w:rPr>
            </w:pPr>
            <w:r w:rsidRPr="008352EB">
              <w:rPr>
                <w:b/>
                <w:color w:val="00B050"/>
                <w:sz w:val="14"/>
                <w:szCs w:val="14"/>
              </w:rPr>
              <w:lastRenderedPageBreak/>
              <w:t>Assessment</w:t>
            </w:r>
            <w:r>
              <w:rPr>
                <w:color w:val="00B050"/>
                <w:sz w:val="14"/>
                <w:szCs w:val="14"/>
              </w:rPr>
              <w:t xml:space="preserve"> is in line with coursework expectations – students will all attempt the distinction criteria</w:t>
            </w:r>
          </w:p>
        </w:tc>
        <w:tc>
          <w:tcPr>
            <w:tcW w:w="3402" w:type="dxa"/>
            <w:tcMar/>
          </w:tcPr>
          <w:p w:rsidRPr="000D7D7A" w:rsidR="00131EB3" w:rsidP="00131EB3" w:rsidRDefault="00131EB3" w14:paraId="18601FA8" w14:textId="21A16AB3">
            <w:pPr>
              <w:rPr>
                <w:b/>
                <w:bCs/>
                <w:i/>
                <w:iCs/>
                <w:sz w:val="14"/>
                <w:szCs w:val="14"/>
              </w:rPr>
            </w:pPr>
            <w:r w:rsidRPr="000D7D7A">
              <w:rPr>
                <w:b/>
                <w:bCs/>
                <w:i/>
                <w:iCs/>
                <w:sz w:val="14"/>
                <w:szCs w:val="14"/>
              </w:rPr>
              <w:lastRenderedPageBreak/>
              <w:t xml:space="preserve">Focus of </w:t>
            </w:r>
            <w:r>
              <w:rPr>
                <w:b/>
                <w:bCs/>
                <w:i/>
                <w:iCs/>
                <w:sz w:val="14"/>
                <w:szCs w:val="14"/>
              </w:rPr>
              <w:t xml:space="preserve">Cycle </w:t>
            </w:r>
            <w:r w:rsidRPr="000D7D7A">
              <w:rPr>
                <w:b/>
                <w:bCs/>
                <w:i/>
                <w:iCs/>
                <w:sz w:val="14"/>
                <w:szCs w:val="14"/>
              </w:rPr>
              <w:t>:</w:t>
            </w:r>
          </w:p>
          <w:p w:rsidR="00022917" w:rsidP="00022917" w:rsidRDefault="00022917" w14:paraId="3FC4346C" w14:textId="77777777">
            <w:pPr>
              <w:rPr>
                <w:rFonts w:ascii="Calibri" w:hAnsi="Calibri" w:eastAsia="Times New Roman" w:cs="Calibri"/>
                <w:b/>
                <w:bCs/>
                <w:color w:val="0070C0"/>
                <w:kern w:val="24"/>
                <w:sz w:val="14"/>
                <w:szCs w:val="14"/>
                <w:lang w:val="en-US" w:eastAsia="en-GB"/>
              </w:rPr>
            </w:pPr>
            <w:r>
              <w:rPr>
                <w:rFonts w:ascii="Calibri" w:hAnsi="Calibri" w:eastAsia="Times New Roman" w:cs="Calibri"/>
                <w:b/>
                <w:bCs/>
                <w:color w:val="0070C0"/>
                <w:kern w:val="24"/>
                <w:sz w:val="14"/>
                <w:szCs w:val="14"/>
                <w:lang w:val="en-US" w:eastAsia="en-GB"/>
              </w:rPr>
              <w:t>Cycle is split depending into coursework and exam units (1 teacher per unit)</w:t>
            </w:r>
          </w:p>
          <w:p w:rsidRPr="008352EB" w:rsidR="00022917" w:rsidP="00022917" w:rsidRDefault="00022917" w14:paraId="651BFBAF" w14:textId="4D50760B">
            <w:pPr>
              <w:rPr>
                <w:b/>
                <w:color w:val="FF0000"/>
                <w:sz w:val="14"/>
                <w:szCs w:val="14"/>
              </w:rPr>
            </w:pPr>
            <w:r w:rsidRPr="008352EB">
              <w:rPr>
                <w:b/>
                <w:color w:val="FF0000"/>
                <w:sz w:val="14"/>
                <w:szCs w:val="14"/>
              </w:rPr>
              <w:t xml:space="preserve">Unit 3 Personal and Business Finance (exam) </w:t>
            </w:r>
          </w:p>
          <w:p w:rsidR="008352EB" w:rsidP="00022917" w:rsidRDefault="008352EB" w14:paraId="22CD54D9" w14:textId="6079AB73">
            <w:pPr>
              <w:rPr>
                <w:color w:val="FF0000"/>
                <w:sz w:val="14"/>
                <w:szCs w:val="14"/>
              </w:rPr>
            </w:pPr>
            <w:r>
              <w:rPr>
                <w:color w:val="FF0000"/>
                <w:sz w:val="14"/>
                <w:szCs w:val="14"/>
              </w:rPr>
              <w:t>Students will now focus on second half of the exam – business finance. Understanding and evaluating how business manage their finances through various models.</w:t>
            </w:r>
          </w:p>
          <w:p w:rsidR="008352EB" w:rsidP="008352EB" w:rsidRDefault="008352EB" w14:paraId="14F261B3" w14:textId="77777777">
            <w:pPr>
              <w:rPr>
                <w:color w:val="FF0000"/>
                <w:sz w:val="14"/>
                <w:szCs w:val="14"/>
              </w:rPr>
            </w:pPr>
            <w:r w:rsidRPr="00022917">
              <w:rPr>
                <w:b/>
                <w:color w:val="FF0000"/>
                <w:sz w:val="14"/>
                <w:szCs w:val="14"/>
              </w:rPr>
              <w:t>Assessment</w:t>
            </w:r>
            <w:r>
              <w:rPr>
                <w:color w:val="FF0000"/>
                <w:sz w:val="14"/>
                <w:szCs w:val="14"/>
              </w:rPr>
              <w:t xml:space="preserve"> – key assessment tasks that are linked to the expectations of the exam. Past paper questions covering first half of the exam (Personal finance) </w:t>
            </w:r>
            <w:r w:rsidRPr="00022917">
              <w:rPr>
                <w:color w:val="FF0000"/>
                <w:sz w:val="14"/>
                <w:szCs w:val="14"/>
              </w:rPr>
              <w:t xml:space="preserve"> </w:t>
            </w:r>
          </w:p>
          <w:p w:rsidR="00022917" w:rsidP="00022917" w:rsidRDefault="008352EB" w14:paraId="16986079" w14:textId="69EFA50E">
            <w:pPr>
              <w:rPr>
                <w:color w:val="FF0000"/>
                <w:sz w:val="14"/>
                <w:szCs w:val="14"/>
              </w:rPr>
            </w:pPr>
            <w:r>
              <w:rPr>
                <w:color w:val="FF0000"/>
                <w:sz w:val="14"/>
                <w:szCs w:val="14"/>
              </w:rPr>
              <w:t>Mock exam which will cover content taught up to this point.</w:t>
            </w:r>
          </w:p>
          <w:p w:rsidR="008352EB" w:rsidP="00022917" w:rsidRDefault="008352EB" w14:paraId="299BF6A9" w14:textId="75951D54">
            <w:pPr>
              <w:rPr>
                <w:color w:val="FF0000"/>
                <w:sz w:val="14"/>
                <w:szCs w:val="14"/>
              </w:rPr>
            </w:pPr>
            <w:r>
              <w:rPr>
                <w:color w:val="FF0000"/>
                <w:sz w:val="14"/>
                <w:szCs w:val="14"/>
              </w:rPr>
              <w:t xml:space="preserve">More key assessments to follow after this. </w:t>
            </w:r>
          </w:p>
          <w:p w:rsidR="008352EB" w:rsidP="00022917" w:rsidRDefault="008352EB" w14:paraId="74930710" w14:textId="77777777">
            <w:pPr>
              <w:rPr>
                <w:color w:val="FF0000"/>
                <w:sz w:val="14"/>
                <w:szCs w:val="14"/>
              </w:rPr>
            </w:pPr>
          </w:p>
          <w:p w:rsidRPr="0021101C" w:rsidR="008352EB" w:rsidP="008352EB" w:rsidRDefault="008352EB" w14:paraId="15558097" w14:textId="3326D89E">
            <w:pPr>
              <w:rPr>
                <w:b/>
                <w:color w:val="00B050"/>
                <w:sz w:val="14"/>
                <w:szCs w:val="14"/>
              </w:rPr>
            </w:pPr>
            <w:r w:rsidRPr="0021101C">
              <w:rPr>
                <w:b/>
                <w:color w:val="00B050"/>
                <w:sz w:val="14"/>
                <w:szCs w:val="14"/>
              </w:rPr>
              <w:t xml:space="preserve">Unit 8 Recruitment and Selection (coursework) </w:t>
            </w:r>
          </w:p>
          <w:p w:rsidR="0021101C" w:rsidP="008352EB" w:rsidRDefault="0021101C" w14:paraId="7450E409" w14:textId="0703ADE7">
            <w:pPr>
              <w:rPr>
                <w:color w:val="00B050"/>
                <w:sz w:val="14"/>
                <w:szCs w:val="14"/>
              </w:rPr>
            </w:pPr>
            <w:r>
              <w:rPr>
                <w:color w:val="00B050"/>
                <w:sz w:val="14"/>
                <w:szCs w:val="14"/>
              </w:rPr>
              <w:lastRenderedPageBreak/>
              <w:t xml:space="preserve">Students will focus on Learning Aims B and C – they will act as a business to advertise a job role, then apply for that role by accessing the recruitment process. Finally evaluating their own performance as an interviewee and interviewer </w:t>
            </w:r>
          </w:p>
          <w:p w:rsidRPr="008352EB" w:rsidR="0021101C" w:rsidP="008352EB" w:rsidRDefault="0021101C" w14:paraId="33333B67" w14:textId="4F7AB901">
            <w:pPr>
              <w:rPr>
                <w:color w:val="00B050"/>
                <w:sz w:val="14"/>
                <w:szCs w:val="14"/>
              </w:rPr>
            </w:pPr>
            <w:r w:rsidRPr="008352EB">
              <w:rPr>
                <w:b/>
                <w:color w:val="00B050"/>
                <w:sz w:val="14"/>
                <w:szCs w:val="14"/>
              </w:rPr>
              <w:t>Assessment</w:t>
            </w:r>
            <w:r>
              <w:rPr>
                <w:color w:val="00B050"/>
                <w:sz w:val="14"/>
                <w:szCs w:val="14"/>
              </w:rPr>
              <w:t xml:space="preserve"> is in line with coursework expectations – students will all attempt the distinction criteria</w:t>
            </w:r>
          </w:p>
          <w:p w:rsidRPr="008352EB" w:rsidR="008352EB" w:rsidP="00022917" w:rsidRDefault="008352EB" w14:paraId="19C11AB9" w14:textId="77777777">
            <w:pPr>
              <w:rPr>
                <w:color w:val="FF0000"/>
                <w:sz w:val="14"/>
                <w:szCs w:val="14"/>
              </w:rPr>
            </w:pPr>
          </w:p>
          <w:p w:rsidRPr="008352EB" w:rsidR="00131EB3" w:rsidP="00022917" w:rsidRDefault="00131EB3" w14:paraId="6EBA94C0" w14:textId="3A5F5037">
            <w:pPr>
              <w:rPr>
                <w:b/>
                <w:sz w:val="14"/>
                <w:szCs w:val="14"/>
              </w:rPr>
            </w:pPr>
          </w:p>
        </w:tc>
        <w:tc>
          <w:tcPr>
            <w:tcW w:w="3402" w:type="dxa"/>
            <w:tcMar/>
          </w:tcPr>
          <w:p w:rsidRPr="000D7D7A" w:rsidR="00131EB3" w:rsidP="00131EB3" w:rsidRDefault="00131EB3" w14:paraId="5397B739" w14:textId="03D63212">
            <w:pPr>
              <w:rPr>
                <w:b/>
                <w:bCs/>
                <w:i/>
                <w:iCs/>
                <w:sz w:val="14"/>
                <w:szCs w:val="14"/>
              </w:rPr>
            </w:pPr>
            <w:r w:rsidRPr="000D7D7A">
              <w:rPr>
                <w:b/>
                <w:bCs/>
                <w:i/>
                <w:iCs/>
                <w:sz w:val="14"/>
                <w:szCs w:val="14"/>
              </w:rPr>
              <w:lastRenderedPageBreak/>
              <w:t xml:space="preserve">Focus of </w:t>
            </w:r>
            <w:r>
              <w:rPr>
                <w:b/>
                <w:bCs/>
                <w:i/>
                <w:iCs/>
                <w:sz w:val="14"/>
                <w:szCs w:val="14"/>
              </w:rPr>
              <w:t xml:space="preserve">Cycle </w:t>
            </w:r>
            <w:r w:rsidRPr="000D7D7A">
              <w:rPr>
                <w:b/>
                <w:bCs/>
                <w:i/>
                <w:iCs/>
                <w:sz w:val="14"/>
                <w:szCs w:val="14"/>
              </w:rPr>
              <w:t>:</w:t>
            </w:r>
          </w:p>
          <w:p w:rsidR="00131EB3" w:rsidP="00131EB3" w:rsidRDefault="00826013" w14:paraId="5AB18432" w14:textId="77777777">
            <w:pPr>
              <w:rPr>
                <w:rFonts w:ascii="Calibri" w:hAnsi="Calibri" w:eastAsia="Times New Roman" w:cs="Calibri"/>
                <w:b/>
                <w:bCs/>
                <w:color w:val="0070C0"/>
                <w:kern w:val="24"/>
                <w:sz w:val="14"/>
                <w:szCs w:val="14"/>
                <w:lang w:val="en-US" w:eastAsia="en-GB"/>
              </w:rPr>
            </w:pPr>
            <w:r>
              <w:rPr>
                <w:rFonts w:ascii="Calibri" w:hAnsi="Calibri" w:eastAsia="Times New Roman" w:cs="Calibri"/>
                <w:b/>
                <w:bCs/>
                <w:color w:val="0070C0"/>
                <w:kern w:val="24"/>
                <w:sz w:val="14"/>
                <w:szCs w:val="14"/>
                <w:lang w:val="en-US" w:eastAsia="en-GB"/>
              </w:rPr>
              <w:t>Cycle is split depending into coursework and exam units (1 teacher per unit)</w:t>
            </w:r>
          </w:p>
          <w:p w:rsidR="00826013" w:rsidP="00131EB3" w:rsidRDefault="00826013" w14:paraId="5E96F711" w14:textId="77777777">
            <w:pPr>
              <w:rPr>
                <w:b/>
                <w:color w:val="FF0000"/>
                <w:sz w:val="14"/>
                <w:szCs w:val="14"/>
              </w:rPr>
            </w:pPr>
            <w:r w:rsidRPr="008352EB">
              <w:rPr>
                <w:b/>
                <w:color w:val="FF0000"/>
                <w:sz w:val="14"/>
                <w:szCs w:val="14"/>
              </w:rPr>
              <w:t xml:space="preserve">Unit 3 Personal and Business Finance (exam) </w:t>
            </w:r>
          </w:p>
          <w:p w:rsidRPr="00826013" w:rsidR="00826013" w:rsidP="00131EB3" w:rsidRDefault="00826013" w14:paraId="18C18B7F" w14:textId="77777777">
            <w:pPr>
              <w:rPr>
                <w:color w:val="FF0000"/>
                <w:sz w:val="14"/>
                <w:szCs w:val="14"/>
              </w:rPr>
            </w:pPr>
            <w:r w:rsidRPr="00826013">
              <w:rPr>
                <w:color w:val="FF0000"/>
                <w:sz w:val="14"/>
                <w:szCs w:val="14"/>
              </w:rPr>
              <w:t xml:space="preserve">At this stage students will be revising for imminent exam, which usually takes place early May. </w:t>
            </w:r>
          </w:p>
          <w:p w:rsidR="00826013" w:rsidP="00131EB3" w:rsidRDefault="00826013" w14:paraId="4968D7E7" w14:textId="77777777">
            <w:pPr>
              <w:rPr>
                <w:b/>
                <w:color w:val="FF0000"/>
                <w:sz w:val="14"/>
                <w:szCs w:val="14"/>
              </w:rPr>
            </w:pPr>
          </w:p>
          <w:p w:rsidR="00826013" w:rsidP="00131EB3" w:rsidRDefault="00826013" w14:paraId="68F5AF89" w14:textId="77777777">
            <w:pPr>
              <w:rPr>
                <w:b/>
                <w:color w:val="00B050"/>
                <w:sz w:val="14"/>
                <w:szCs w:val="14"/>
              </w:rPr>
            </w:pPr>
            <w:r>
              <w:rPr>
                <w:b/>
                <w:color w:val="00B050"/>
                <w:sz w:val="14"/>
                <w:szCs w:val="14"/>
              </w:rPr>
              <w:t xml:space="preserve">Unit 1 – Exploring Business </w:t>
            </w:r>
          </w:p>
          <w:p w:rsidRPr="00826013" w:rsidR="00826013" w:rsidP="00131EB3" w:rsidRDefault="00826013" w14:paraId="259F262E" w14:textId="6F2079A4">
            <w:pPr>
              <w:rPr>
                <w:color w:val="00B050"/>
                <w:sz w:val="14"/>
                <w:szCs w:val="14"/>
              </w:rPr>
            </w:pPr>
            <w:r w:rsidRPr="00826013">
              <w:rPr>
                <w:color w:val="00B050"/>
                <w:sz w:val="14"/>
                <w:szCs w:val="14"/>
              </w:rPr>
              <w:t xml:space="preserve">Students will begin to study the second coursework unit. Students are introduced to learning aims A and B, in which they compare two contrasting businesses in terms of ownership, size, structure and reasons for success. </w:t>
            </w:r>
          </w:p>
          <w:p w:rsidR="00826013" w:rsidP="00131EB3" w:rsidRDefault="00826013" w14:paraId="419090E4" w14:textId="77777777">
            <w:pPr>
              <w:rPr>
                <w:b/>
                <w:color w:val="00B050"/>
                <w:sz w:val="14"/>
                <w:szCs w:val="14"/>
              </w:rPr>
            </w:pPr>
          </w:p>
          <w:p w:rsidR="00826013" w:rsidP="00131EB3" w:rsidRDefault="00826013" w14:paraId="42E215E1" w14:textId="77777777" w14:noSpellErr="1">
            <w:pPr>
              <w:rPr>
                <w:color w:val="00B050"/>
                <w:sz w:val="14"/>
                <w:szCs w:val="14"/>
              </w:rPr>
            </w:pPr>
            <w:r w:rsidRPr="31BE1FA6" w:rsidR="00826013">
              <w:rPr>
                <w:b w:val="1"/>
                <w:bCs w:val="1"/>
                <w:color w:val="00B050"/>
                <w:sz w:val="14"/>
                <w:szCs w:val="14"/>
              </w:rPr>
              <w:t>Assessment</w:t>
            </w:r>
            <w:r w:rsidRPr="31BE1FA6" w:rsidR="00826013">
              <w:rPr>
                <w:color w:val="00B050"/>
                <w:sz w:val="14"/>
                <w:szCs w:val="14"/>
              </w:rPr>
              <w:t xml:space="preserve"> is in line with coursework expectations – students will all </w:t>
            </w:r>
            <w:r w:rsidRPr="31BE1FA6" w:rsidR="00826013">
              <w:rPr>
                <w:color w:val="00B050"/>
                <w:sz w:val="14"/>
                <w:szCs w:val="14"/>
              </w:rPr>
              <w:t>attempt</w:t>
            </w:r>
            <w:r w:rsidRPr="31BE1FA6" w:rsidR="00826013">
              <w:rPr>
                <w:color w:val="00B050"/>
                <w:sz w:val="14"/>
                <w:szCs w:val="14"/>
              </w:rPr>
              <w:t xml:space="preserve"> the distinction criteria</w:t>
            </w:r>
          </w:p>
          <w:p w:rsidR="31BE1FA6" w:rsidP="31BE1FA6" w:rsidRDefault="31BE1FA6" w14:paraId="271F4E40" w14:textId="118E0301">
            <w:pPr>
              <w:rPr>
                <w:color w:val="00B050"/>
                <w:sz w:val="14"/>
                <w:szCs w:val="14"/>
              </w:rPr>
            </w:pPr>
          </w:p>
          <w:p w:rsidR="00826013" w:rsidP="00826013" w:rsidRDefault="00826013" w14:paraId="766E3F76" w14:textId="5B2C5002">
            <w:pPr>
              <w:rPr>
                <w:b/>
                <w:color w:val="FF0000"/>
                <w:sz w:val="14"/>
                <w:szCs w:val="14"/>
              </w:rPr>
            </w:pPr>
            <w:r w:rsidRPr="008352EB">
              <w:rPr>
                <w:b/>
                <w:color w:val="FF0000"/>
                <w:sz w:val="14"/>
                <w:szCs w:val="14"/>
              </w:rPr>
              <w:lastRenderedPageBreak/>
              <w:t>Unit</w:t>
            </w:r>
            <w:r>
              <w:rPr>
                <w:b/>
                <w:color w:val="FF0000"/>
                <w:sz w:val="14"/>
                <w:szCs w:val="14"/>
              </w:rPr>
              <w:t xml:space="preserve"> 2 Developing a Marketing Campaign </w:t>
            </w:r>
            <w:r w:rsidRPr="008352EB">
              <w:rPr>
                <w:b/>
                <w:color w:val="FF0000"/>
                <w:sz w:val="14"/>
                <w:szCs w:val="14"/>
              </w:rPr>
              <w:t xml:space="preserve">(exam) </w:t>
            </w:r>
          </w:p>
          <w:p w:rsidRPr="00826013" w:rsidR="00826013" w:rsidP="00826013" w:rsidRDefault="00826013" w14:paraId="7E859331" w14:textId="3E7CF769">
            <w:pPr>
              <w:rPr>
                <w:color w:val="FF0000"/>
                <w:sz w:val="14"/>
                <w:szCs w:val="14"/>
              </w:rPr>
            </w:pPr>
            <w:r w:rsidRPr="00826013">
              <w:rPr>
                <w:color w:val="FF0000"/>
                <w:sz w:val="14"/>
                <w:szCs w:val="14"/>
              </w:rPr>
              <w:t>Students are introduced to January exam. This exam is different in terms of its structure therefore a lot of time is spent looking at past papers and analysing data from case studies given by the exam board. Introduction to some core marketing content</w:t>
            </w:r>
          </w:p>
          <w:p w:rsidR="00826013" w:rsidP="00131EB3" w:rsidRDefault="00826013" w14:paraId="17FCBBA2" w14:textId="77777777">
            <w:pPr>
              <w:rPr>
                <w:b/>
                <w:color w:val="00B050"/>
                <w:sz w:val="14"/>
                <w:szCs w:val="14"/>
              </w:rPr>
            </w:pPr>
          </w:p>
          <w:p w:rsidRPr="00826013" w:rsidR="00826013" w:rsidP="00131EB3" w:rsidRDefault="00826013" w14:paraId="06E98AB5" w14:textId="7B858793">
            <w:pPr>
              <w:rPr>
                <w:b/>
                <w:color w:val="00B050"/>
                <w:sz w:val="14"/>
                <w:szCs w:val="14"/>
              </w:rPr>
            </w:pPr>
            <w:r w:rsidRPr="00826013">
              <w:rPr>
                <w:b/>
                <w:color w:val="FF0000"/>
                <w:sz w:val="14"/>
                <w:szCs w:val="14"/>
              </w:rPr>
              <w:t xml:space="preserve">Assessment </w:t>
            </w:r>
            <w:r w:rsidRPr="00826013">
              <w:rPr>
                <w:color w:val="FF0000"/>
                <w:sz w:val="14"/>
                <w:szCs w:val="14"/>
              </w:rPr>
              <w:t>will take place in the form of key knowledge assessments. Students will also complete a practise paper (based on some sections of the exam)</w:t>
            </w:r>
          </w:p>
        </w:tc>
        <w:tc>
          <w:tcPr>
            <w:tcW w:w="3543" w:type="dxa"/>
            <w:tcMar/>
          </w:tcPr>
          <w:p w:rsidR="00131EB3" w:rsidP="00131EB3" w:rsidRDefault="00131EB3" w14:paraId="4E9F3102" w14:textId="77777777">
            <w:pPr>
              <w:jc w:val="center"/>
              <w:rPr>
                <w:b/>
                <w:bCs/>
                <w:sz w:val="12"/>
                <w:szCs w:val="12"/>
              </w:rPr>
            </w:pPr>
            <w:r w:rsidRPr="00B53E79">
              <w:rPr>
                <w:b/>
                <w:bCs/>
                <w:sz w:val="12"/>
                <w:szCs w:val="12"/>
              </w:rPr>
              <w:lastRenderedPageBreak/>
              <w:t>*The ability to</w:t>
            </w:r>
            <w:r>
              <w:rPr>
                <w:b/>
                <w:bCs/>
                <w:sz w:val="12"/>
                <w:szCs w:val="12"/>
              </w:rPr>
              <w:t>…</w:t>
            </w:r>
          </w:p>
          <w:p w:rsidRPr="00D700AF" w:rsidR="000F4998" w:rsidP="00D700AF" w:rsidRDefault="000F4998" w14:paraId="0788C7C1" w14:textId="4FCF0CC6">
            <w:pPr>
              <w:pStyle w:val="ListParagraph"/>
              <w:numPr>
                <w:ilvl w:val="0"/>
                <w:numId w:val="4"/>
              </w:numPr>
              <w:jc w:val="center"/>
              <w:rPr>
                <w:b/>
                <w:bCs/>
                <w:sz w:val="14"/>
                <w:szCs w:val="14"/>
              </w:rPr>
            </w:pPr>
            <w:r w:rsidRPr="000F4998">
              <w:rPr>
                <w:b/>
                <w:bCs/>
                <w:sz w:val="14"/>
                <w:szCs w:val="14"/>
              </w:rPr>
              <w:t>Compare financial products and make recommendations on a given case studies based on careful considerations of features of these products (for personal finance)</w:t>
            </w:r>
          </w:p>
          <w:p w:rsidRPr="00D700AF" w:rsidR="000F4998" w:rsidP="00D700AF" w:rsidRDefault="000F4998" w14:paraId="77F81166" w14:textId="29128497">
            <w:pPr>
              <w:pStyle w:val="ListParagraph"/>
              <w:numPr>
                <w:ilvl w:val="0"/>
                <w:numId w:val="4"/>
              </w:numPr>
              <w:jc w:val="center"/>
              <w:rPr>
                <w:b/>
                <w:bCs/>
                <w:sz w:val="14"/>
                <w:szCs w:val="14"/>
              </w:rPr>
            </w:pPr>
            <w:r w:rsidRPr="000F4998">
              <w:rPr>
                <w:b/>
                <w:bCs/>
                <w:sz w:val="14"/>
                <w:szCs w:val="14"/>
              </w:rPr>
              <w:t>Evaluate the impact changes can male on the financial outcomes of a business whilst also being able complete financial documents such as cash flow forecasts, break even etc.</w:t>
            </w:r>
          </w:p>
          <w:p w:rsidRPr="000F4998" w:rsidR="000F4998" w:rsidP="000F4998" w:rsidRDefault="000F4998" w14:paraId="4F6375DC" w14:textId="5DC117E6">
            <w:pPr>
              <w:pStyle w:val="ListParagraph"/>
              <w:numPr>
                <w:ilvl w:val="0"/>
                <w:numId w:val="4"/>
              </w:numPr>
              <w:jc w:val="center"/>
              <w:rPr>
                <w:b/>
                <w:bCs/>
                <w:sz w:val="14"/>
                <w:szCs w:val="14"/>
              </w:rPr>
            </w:pPr>
            <w:r w:rsidRPr="000F4998">
              <w:rPr>
                <w:b/>
                <w:bCs/>
                <w:sz w:val="14"/>
                <w:szCs w:val="14"/>
              </w:rPr>
              <w:t>Take part in a recruitment process i</w:t>
            </w:r>
            <w:r>
              <w:rPr>
                <w:b/>
                <w:bCs/>
                <w:sz w:val="14"/>
                <w:szCs w:val="14"/>
              </w:rPr>
              <w:t>n</w:t>
            </w:r>
            <w:r w:rsidRPr="000F4998">
              <w:rPr>
                <w:b/>
                <w:bCs/>
                <w:sz w:val="14"/>
                <w:szCs w:val="14"/>
              </w:rPr>
              <w:t xml:space="preserve"> which they can show employability skills whilst also acting on behalf of a business in order to recruit the most suitable member of staff</w:t>
            </w:r>
          </w:p>
          <w:p w:rsidR="000F4998" w:rsidP="000F4998" w:rsidRDefault="000F4998" w14:paraId="1FBA05C8" w14:textId="3E7C95A2">
            <w:pPr>
              <w:jc w:val="center"/>
              <w:rPr>
                <w:b/>
                <w:bCs/>
                <w:sz w:val="14"/>
                <w:szCs w:val="14"/>
              </w:rPr>
            </w:pPr>
          </w:p>
          <w:p w:rsidRPr="000F4998" w:rsidR="000F4998" w:rsidP="000F4998" w:rsidRDefault="000F4998" w14:paraId="4C8548BC" w14:textId="39649036">
            <w:pPr>
              <w:pStyle w:val="ListParagraph"/>
              <w:numPr>
                <w:ilvl w:val="0"/>
                <w:numId w:val="4"/>
              </w:numPr>
              <w:jc w:val="center"/>
              <w:rPr>
                <w:b/>
                <w:bCs/>
                <w:sz w:val="14"/>
                <w:szCs w:val="14"/>
              </w:rPr>
            </w:pPr>
            <w:r w:rsidRPr="000F4998">
              <w:rPr>
                <w:b/>
                <w:bCs/>
                <w:sz w:val="14"/>
                <w:szCs w:val="14"/>
              </w:rPr>
              <w:lastRenderedPageBreak/>
              <w:t>Evaluate their own performance in the role of an interview and an interviewer</w:t>
            </w:r>
          </w:p>
          <w:p w:rsidR="00131EB3" w:rsidP="00131EB3" w:rsidRDefault="00131EB3" w14:paraId="4F8807F0" w14:textId="77777777">
            <w:pPr>
              <w:jc w:val="center"/>
              <w:rPr>
                <w:b/>
                <w:bCs/>
                <w:sz w:val="14"/>
                <w:szCs w:val="14"/>
              </w:rPr>
            </w:pPr>
          </w:p>
          <w:p w:rsidR="00131EB3" w:rsidP="00131EB3" w:rsidRDefault="00131EB3" w14:paraId="5A8AD411" w14:textId="77777777">
            <w:pPr>
              <w:jc w:val="center"/>
              <w:rPr>
                <w:b/>
                <w:bCs/>
                <w:sz w:val="14"/>
                <w:szCs w:val="14"/>
              </w:rPr>
            </w:pPr>
          </w:p>
          <w:p w:rsidRPr="000D7D7A" w:rsidR="00131EB3" w:rsidP="00131EB3" w:rsidRDefault="00131EB3" w14:paraId="1AF67615" w14:textId="77777777">
            <w:pPr>
              <w:jc w:val="center"/>
              <w:rPr>
                <w:b/>
                <w:bCs/>
                <w:sz w:val="14"/>
                <w:szCs w:val="14"/>
              </w:rPr>
            </w:pPr>
          </w:p>
          <w:p w:rsidRPr="000D7D7A" w:rsidR="00131EB3" w:rsidP="00131EB3" w:rsidRDefault="00131EB3" w14:paraId="487AE618" w14:textId="7E5CF13A">
            <w:pPr>
              <w:jc w:val="center"/>
              <w:rPr>
                <w:b/>
                <w:bCs/>
                <w:sz w:val="14"/>
                <w:szCs w:val="14"/>
              </w:rPr>
            </w:pPr>
          </w:p>
        </w:tc>
      </w:tr>
      <w:tr w:rsidR="00131EB3" w:rsidTr="31BE1FA6" w14:paraId="15258F0B" w14:textId="77777777">
        <w:trPr>
          <w:trHeight w:val="1101"/>
        </w:trPr>
        <w:tc>
          <w:tcPr>
            <w:tcW w:w="2269" w:type="dxa"/>
            <w:tcMar/>
          </w:tcPr>
          <w:p w:rsidRPr="007F3180" w:rsidR="00131EB3" w:rsidP="00131EB3" w:rsidRDefault="00131EB3" w14:paraId="4B085131" w14:textId="16E9610E">
            <w:pPr>
              <w:rPr>
                <w:sz w:val="13"/>
                <w:szCs w:val="13"/>
              </w:rPr>
            </w:pPr>
            <w:r w:rsidRPr="009443A1">
              <w:rPr>
                <w:b/>
                <w:sz w:val="13"/>
                <w:szCs w:val="13"/>
              </w:rPr>
              <w:t xml:space="preserve">Ambition for all: what non-negotiable knowledge must all students learn, regardless of their starting points?  </w:t>
            </w:r>
          </w:p>
        </w:tc>
        <w:tc>
          <w:tcPr>
            <w:tcW w:w="3544" w:type="dxa"/>
            <w:tcMar/>
          </w:tcPr>
          <w:p w:rsidRPr="00826013" w:rsidR="00131EB3" w:rsidP="00826013" w:rsidRDefault="00826013" w14:paraId="5E259751" w14:textId="5D0F77ED">
            <w:pPr>
              <w:pStyle w:val="ListParagraph"/>
              <w:numPr>
                <w:ilvl w:val="0"/>
                <w:numId w:val="2"/>
              </w:numPr>
              <w:rPr>
                <w:bCs/>
                <w:iCs/>
                <w:color w:val="FF0000"/>
                <w:sz w:val="14"/>
                <w:szCs w:val="14"/>
              </w:rPr>
            </w:pPr>
            <w:r w:rsidRPr="00826013">
              <w:rPr>
                <w:bCs/>
                <w:iCs/>
                <w:color w:val="FF0000"/>
                <w:sz w:val="14"/>
                <w:szCs w:val="14"/>
              </w:rPr>
              <w:t xml:space="preserve">Functions and roles of money </w:t>
            </w:r>
          </w:p>
          <w:p w:rsidRPr="00826013" w:rsidR="00826013" w:rsidP="00826013" w:rsidRDefault="00826013" w14:paraId="357894AB" w14:textId="446E1175">
            <w:pPr>
              <w:pStyle w:val="ListParagraph"/>
              <w:numPr>
                <w:ilvl w:val="0"/>
                <w:numId w:val="2"/>
              </w:numPr>
              <w:rPr>
                <w:bCs/>
                <w:iCs/>
                <w:color w:val="FF0000"/>
                <w:sz w:val="14"/>
                <w:szCs w:val="14"/>
              </w:rPr>
            </w:pPr>
            <w:r w:rsidRPr="00826013">
              <w:rPr>
                <w:bCs/>
                <w:iCs/>
                <w:color w:val="FF0000"/>
                <w:sz w:val="14"/>
                <w:szCs w:val="14"/>
              </w:rPr>
              <w:t xml:space="preserve">Different ways to pay </w:t>
            </w:r>
          </w:p>
          <w:p w:rsidRPr="00826013" w:rsidR="00826013" w:rsidP="00826013" w:rsidRDefault="00826013" w14:paraId="4DA0884D" w14:textId="07BD9BEA">
            <w:pPr>
              <w:pStyle w:val="ListParagraph"/>
              <w:numPr>
                <w:ilvl w:val="0"/>
                <w:numId w:val="2"/>
              </w:numPr>
              <w:rPr>
                <w:bCs/>
                <w:iCs/>
                <w:color w:val="FF0000"/>
                <w:sz w:val="14"/>
                <w:szCs w:val="14"/>
              </w:rPr>
            </w:pPr>
            <w:r w:rsidRPr="00826013">
              <w:rPr>
                <w:bCs/>
                <w:iCs/>
                <w:color w:val="FF0000"/>
                <w:sz w:val="14"/>
                <w:szCs w:val="14"/>
              </w:rPr>
              <w:t xml:space="preserve">Current Accounts </w:t>
            </w:r>
          </w:p>
          <w:p w:rsidRPr="00826013" w:rsidR="00826013" w:rsidP="00826013" w:rsidRDefault="00826013" w14:paraId="1013070C" w14:textId="533868FC">
            <w:pPr>
              <w:pStyle w:val="ListParagraph"/>
              <w:numPr>
                <w:ilvl w:val="0"/>
                <w:numId w:val="2"/>
              </w:numPr>
              <w:rPr>
                <w:bCs/>
                <w:iCs/>
                <w:color w:val="FF0000"/>
                <w:sz w:val="14"/>
                <w:szCs w:val="14"/>
              </w:rPr>
            </w:pPr>
            <w:r w:rsidRPr="00826013">
              <w:rPr>
                <w:bCs/>
                <w:iCs/>
                <w:color w:val="FF0000"/>
                <w:sz w:val="14"/>
                <w:szCs w:val="14"/>
              </w:rPr>
              <w:t>Managing personal finance</w:t>
            </w:r>
          </w:p>
          <w:p w:rsidRPr="00826013" w:rsidR="00826013" w:rsidP="00826013" w:rsidRDefault="00826013" w14:paraId="36207413" w14:textId="3D177ABF">
            <w:pPr>
              <w:pStyle w:val="ListParagraph"/>
              <w:numPr>
                <w:ilvl w:val="0"/>
                <w:numId w:val="2"/>
              </w:numPr>
              <w:rPr>
                <w:bCs/>
                <w:iCs/>
                <w:color w:val="FF0000"/>
                <w:sz w:val="14"/>
                <w:szCs w:val="14"/>
              </w:rPr>
            </w:pPr>
            <w:r w:rsidRPr="00826013">
              <w:rPr>
                <w:bCs/>
                <w:iCs/>
                <w:color w:val="FF0000"/>
                <w:sz w:val="14"/>
                <w:szCs w:val="14"/>
              </w:rPr>
              <w:t>Features of financial institutions</w:t>
            </w:r>
          </w:p>
          <w:p w:rsidRPr="00826013" w:rsidR="00826013" w:rsidP="00826013" w:rsidRDefault="00826013" w14:paraId="221603FC" w14:textId="5AB94F8C">
            <w:pPr>
              <w:pStyle w:val="ListParagraph"/>
              <w:numPr>
                <w:ilvl w:val="0"/>
                <w:numId w:val="2"/>
              </w:numPr>
              <w:rPr>
                <w:bCs/>
                <w:iCs/>
                <w:color w:val="FF0000"/>
                <w:sz w:val="14"/>
                <w:szCs w:val="14"/>
              </w:rPr>
            </w:pPr>
            <w:r w:rsidRPr="00826013">
              <w:rPr>
                <w:bCs/>
                <w:iCs/>
                <w:color w:val="FF0000"/>
                <w:sz w:val="14"/>
                <w:szCs w:val="14"/>
              </w:rPr>
              <w:t xml:space="preserve">Information, guidance and advice </w:t>
            </w:r>
          </w:p>
          <w:p w:rsidR="00826013" w:rsidP="00131EB3" w:rsidRDefault="00826013" w14:paraId="0A52085F" w14:textId="77777777">
            <w:pPr>
              <w:rPr>
                <w:b/>
                <w:bCs/>
                <w:i/>
                <w:iCs/>
                <w:sz w:val="14"/>
                <w:szCs w:val="14"/>
              </w:rPr>
            </w:pPr>
          </w:p>
          <w:p w:rsidR="00826013" w:rsidP="00131EB3" w:rsidRDefault="00826013" w14:paraId="13E2EC50" w14:textId="77777777">
            <w:pPr>
              <w:rPr>
                <w:b/>
                <w:bCs/>
                <w:i/>
                <w:iCs/>
                <w:sz w:val="14"/>
                <w:szCs w:val="14"/>
              </w:rPr>
            </w:pPr>
          </w:p>
          <w:p w:rsidR="00826013" w:rsidP="00C038AB" w:rsidRDefault="00C038AB" w14:paraId="588EDD2E" w14:textId="4AA9FC77">
            <w:pPr>
              <w:pStyle w:val="ListParagraph"/>
              <w:numPr>
                <w:ilvl w:val="0"/>
                <w:numId w:val="2"/>
              </w:numPr>
              <w:rPr>
                <w:bCs/>
                <w:iCs/>
                <w:color w:val="00B050"/>
                <w:sz w:val="14"/>
                <w:szCs w:val="14"/>
              </w:rPr>
            </w:pPr>
            <w:r>
              <w:rPr>
                <w:bCs/>
                <w:iCs/>
                <w:color w:val="00B050"/>
                <w:sz w:val="14"/>
                <w:szCs w:val="14"/>
              </w:rPr>
              <w:t>Recruitment of staff</w:t>
            </w:r>
          </w:p>
          <w:p w:rsidR="00C038AB" w:rsidP="00C038AB" w:rsidRDefault="00C038AB" w14:paraId="24F03E01" w14:textId="77777777">
            <w:pPr>
              <w:pStyle w:val="ListParagraph"/>
              <w:numPr>
                <w:ilvl w:val="0"/>
                <w:numId w:val="2"/>
              </w:numPr>
              <w:rPr>
                <w:bCs/>
                <w:iCs/>
                <w:color w:val="00B050"/>
                <w:sz w:val="14"/>
                <w:szCs w:val="14"/>
              </w:rPr>
            </w:pPr>
            <w:r>
              <w:rPr>
                <w:bCs/>
                <w:iCs/>
                <w:color w:val="00B050"/>
                <w:sz w:val="14"/>
                <w:szCs w:val="14"/>
              </w:rPr>
              <w:t>Recruitment and selection process</w:t>
            </w:r>
          </w:p>
          <w:p w:rsidRPr="00C038AB" w:rsidR="00C038AB" w:rsidP="00C038AB" w:rsidRDefault="00C038AB" w14:paraId="191FB379" w14:textId="7B0533F0">
            <w:pPr>
              <w:pStyle w:val="ListParagraph"/>
              <w:numPr>
                <w:ilvl w:val="0"/>
                <w:numId w:val="2"/>
              </w:numPr>
              <w:rPr>
                <w:bCs/>
                <w:iCs/>
                <w:color w:val="00B050"/>
                <w:sz w:val="14"/>
                <w:szCs w:val="14"/>
              </w:rPr>
            </w:pPr>
            <w:r>
              <w:rPr>
                <w:bCs/>
                <w:iCs/>
                <w:color w:val="00B050"/>
                <w:sz w:val="14"/>
                <w:szCs w:val="14"/>
              </w:rPr>
              <w:t>Ethical and legal considerations in the recruitment process</w:t>
            </w:r>
          </w:p>
        </w:tc>
        <w:tc>
          <w:tcPr>
            <w:tcW w:w="3402" w:type="dxa"/>
            <w:tcMar/>
          </w:tcPr>
          <w:p w:rsidR="00C038AB" w:rsidP="00C038AB" w:rsidRDefault="00C038AB" w14:paraId="4491F9D3" w14:textId="79C2C7AB">
            <w:pPr>
              <w:pStyle w:val="ListParagraph"/>
              <w:numPr>
                <w:ilvl w:val="0"/>
                <w:numId w:val="2"/>
              </w:numPr>
              <w:rPr>
                <w:bCs/>
                <w:iCs/>
                <w:color w:val="FF0000"/>
                <w:sz w:val="14"/>
                <w:szCs w:val="14"/>
              </w:rPr>
            </w:pPr>
            <w:r>
              <w:rPr>
                <w:bCs/>
                <w:iCs/>
                <w:color w:val="FF0000"/>
                <w:sz w:val="14"/>
                <w:szCs w:val="14"/>
              </w:rPr>
              <w:t>Types of income and expenditure</w:t>
            </w:r>
          </w:p>
          <w:p w:rsidR="00C038AB" w:rsidP="00C038AB" w:rsidRDefault="00C038AB" w14:paraId="4072DB24" w14:textId="033860A2">
            <w:pPr>
              <w:pStyle w:val="ListParagraph"/>
              <w:numPr>
                <w:ilvl w:val="0"/>
                <w:numId w:val="2"/>
              </w:numPr>
              <w:rPr>
                <w:bCs/>
                <w:iCs/>
                <w:color w:val="FF0000"/>
                <w:sz w:val="14"/>
                <w:szCs w:val="14"/>
              </w:rPr>
            </w:pPr>
            <w:r>
              <w:rPr>
                <w:bCs/>
                <w:iCs/>
                <w:color w:val="FF0000"/>
                <w:sz w:val="14"/>
                <w:szCs w:val="14"/>
              </w:rPr>
              <w:t>Sources of finance</w:t>
            </w:r>
          </w:p>
          <w:p w:rsidR="00C038AB" w:rsidP="00C038AB" w:rsidRDefault="00C038AB" w14:paraId="24DFD7EE" w14:textId="137DFC6A">
            <w:pPr>
              <w:pStyle w:val="ListParagraph"/>
              <w:numPr>
                <w:ilvl w:val="0"/>
                <w:numId w:val="2"/>
              </w:numPr>
              <w:rPr>
                <w:bCs/>
                <w:iCs/>
                <w:color w:val="FF0000"/>
                <w:sz w:val="14"/>
                <w:szCs w:val="14"/>
              </w:rPr>
            </w:pPr>
            <w:r>
              <w:rPr>
                <w:bCs/>
                <w:iCs/>
                <w:color w:val="FF0000"/>
                <w:sz w:val="14"/>
                <w:szCs w:val="14"/>
              </w:rPr>
              <w:t xml:space="preserve">Cash flow forecasts and break even </w:t>
            </w:r>
          </w:p>
          <w:p w:rsidR="00C038AB" w:rsidP="00C038AB" w:rsidRDefault="00C038AB" w14:paraId="634931DE" w14:textId="09C1E3F0">
            <w:pPr>
              <w:pStyle w:val="ListParagraph"/>
              <w:numPr>
                <w:ilvl w:val="0"/>
                <w:numId w:val="2"/>
              </w:numPr>
              <w:rPr>
                <w:bCs/>
                <w:iCs/>
                <w:color w:val="FF0000"/>
                <w:sz w:val="14"/>
                <w:szCs w:val="14"/>
              </w:rPr>
            </w:pPr>
            <w:r>
              <w:rPr>
                <w:bCs/>
                <w:iCs/>
                <w:color w:val="FF0000"/>
                <w:sz w:val="14"/>
                <w:szCs w:val="14"/>
              </w:rPr>
              <w:t>Statements of comprehensive income</w:t>
            </w:r>
          </w:p>
          <w:p w:rsidR="00C038AB" w:rsidP="00C038AB" w:rsidRDefault="00C038AB" w14:paraId="6E5226AE" w14:textId="1F76E253">
            <w:pPr>
              <w:pStyle w:val="ListParagraph"/>
              <w:numPr>
                <w:ilvl w:val="0"/>
                <w:numId w:val="2"/>
              </w:numPr>
              <w:rPr>
                <w:bCs/>
                <w:iCs/>
                <w:color w:val="FF0000"/>
                <w:sz w:val="14"/>
                <w:szCs w:val="14"/>
              </w:rPr>
            </w:pPr>
            <w:r>
              <w:rPr>
                <w:bCs/>
                <w:iCs/>
                <w:color w:val="FF0000"/>
                <w:sz w:val="14"/>
                <w:szCs w:val="14"/>
              </w:rPr>
              <w:t>Statements of financial position</w:t>
            </w:r>
          </w:p>
          <w:p w:rsidR="00C038AB" w:rsidP="00C038AB" w:rsidRDefault="00C038AB" w14:paraId="2ED55262" w14:textId="52279D6D">
            <w:pPr>
              <w:pStyle w:val="ListParagraph"/>
              <w:numPr>
                <w:ilvl w:val="0"/>
                <w:numId w:val="2"/>
              </w:numPr>
              <w:rPr>
                <w:bCs/>
                <w:iCs/>
                <w:color w:val="FF0000"/>
                <w:sz w:val="14"/>
                <w:szCs w:val="14"/>
              </w:rPr>
            </w:pPr>
            <w:r>
              <w:rPr>
                <w:bCs/>
                <w:iCs/>
                <w:color w:val="FF0000"/>
                <w:sz w:val="14"/>
                <w:szCs w:val="14"/>
              </w:rPr>
              <w:t>Profitability and liquidity ratios</w:t>
            </w:r>
          </w:p>
          <w:p w:rsidRPr="00826013" w:rsidR="00C038AB" w:rsidP="00C038AB" w:rsidRDefault="00C038AB" w14:paraId="6DD13B87" w14:textId="0D383031">
            <w:pPr>
              <w:pStyle w:val="ListParagraph"/>
              <w:numPr>
                <w:ilvl w:val="0"/>
                <w:numId w:val="2"/>
              </w:numPr>
              <w:rPr>
                <w:bCs/>
                <w:iCs/>
                <w:color w:val="FF0000"/>
                <w:sz w:val="14"/>
                <w:szCs w:val="14"/>
              </w:rPr>
            </w:pPr>
            <w:r>
              <w:rPr>
                <w:bCs/>
                <w:iCs/>
                <w:color w:val="FF0000"/>
                <w:sz w:val="14"/>
                <w:szCs w:val="14"/>
              </w:rPr>
              <w:t xml:space="preserve">Efficiency ratios </w:t>
            </w:r>
          </w:p>
          <w:p w:rsidR="00C038AB" w:rsidP="00131EB3" w:rsidRDefault="00C038AB" w14:paraId="6CCB1135" w14:textId="2F29F489">
            <w:pPr>
              <w:rPr>
                <w:b/>
                <w:bCs/>
                <w:i/>
                <w:iCs/>
                <w:sz w:val="14"/>
                <w:szCs w:val="14"/>
              </w:rPr>
            </w:pPr>
          </w:p>
          <w:p w:rsidR="00C038AB" w:rsidP="00131EB3" w:rsidRDefault="00C038AB" w14:paraId="77970049" w14:textId="77777777">
            <w:pPr>
              <w:rPr>
                <w:b/>
                <w:bCs/>
                <w:i/>
                <w:iCs/>
                <w:sz w:val="14"/>
                <w:szCs w:val="14"/>
              </w:rPr>
            </w:pPr>
          </w:p>
          <w:p w:rsidR="00C038AB" w:rsidP="00C038AB" w:rsidRDefault="00C038AB" w14:paraId="7A1714F0" w14:textId="74CB7AD5">
            <w:pPr>
              <w:pStyle w:val="ListParagraph"/>
              <w:numPr>
                <w:ilvl w:val="0"/>
                <w:numId w:val="2"/>
              </w:numPr>
              <w:rPr>
                <w:bCs/>
                <w:iCs/>
                <w:color w:val="00B050"/>
                <w:sz w:val="14"/>
                <w:szCs w:val="14"/>
              </w:rPr>
            </w:pPr>
            <w:r>
              <w:rPr>
                <w:bCs/>
                <w:iCs/>
                <w:color w:val="00B050"/>
                <w:sz w:val="14"/>
                <w:szCs w:val="14"/>
              </w:rPr>
              <w:t xml:space="preserve">Job applications </w:t>
            </w:r>
          </w:p>
          <w:p w:rsidR="00C038AB" w:rsidP="00C038AB" w:rsidRDefault="00C038AB" w14:paraId="18DD86DC" w14:textId="77777777">
            <w:pPr>
              <w:pStyle w:val="ListParagraph"/>
              <w:numPr>
                <w:ilvl w:val="0"/>
                <w:numId w:val="2"/>
              </w:numPr>
              <w:rPr>
                <w:bCs/>
                <w:iCs/>
                <w:color w:val="00B050"/>
                <w:sz w:val="14"/>
                <w:szCs w:val="14"/>
              </w:rPr>
            </w:pPr>
            <w:r>
              <w:rPr>
                <w:bCs/>
                <w:iCs/>
                <w:color w:val="00B050"/>
                <w:sz w:val="14"/>
                <w:szCs w:val="14"/>
              </w:rPr>
              <w:t>Interviews and skills</w:t>
            </w:r>
          </w:p>
          <w:p w:rsidRPr="00C038AB" w:rsidR="00C038AB" w:rsidP="00C038AB" w:rsidRDefault="00C038AB" w14:paraId="7034E74B" w14:textId="4893DE87">
            <w:pPr>
              <w:pStyle w:val="ListParagraph"/>
              <w:numPr>
                <w:ilvl w:val="0"/>
                <w:numId w:val="2"/>
              </w:numPr>
              <w:rPr>
                <w:bCs/>
                <w:iCs/>
                <w:color w:val="00B050"/>
                <w:sz w:val="14"/>
                <w:szCs w:val="14"/>
              </w:rPr>
            </w:pPr>
            <w:r>
              <w:rPr>
                <w:bCs/>
                <w:iCs/>
                <w:color w:val="00B050"/>
                <w:sz w:val="14"/>
                <w:szCs w:val="14"/>
              </w:rPr>
              <w:t xml:space="preserve">SWOT and Action Plans </w:t>
            </w:r>
          </w:p>
        </w:tc>
        <w:tc>
          <w:tcPr>
            <w:tcW w:w="3402" w:type="dxa"/>
            <w:tcMar/>
          </w:tcPr>
          <w:p w:rsidR="00366F1F" w:rsidP="00E2682D" w:rsidRDefault="00366F1F" w14:paraId="7EDA8DB4" w14:textId="35BB162C">
            <w:pPr>
              <w:pStyle w:val="ListParagraph"/>
              <w:numPr>
                <w:ilvl w:val="0"/>
                <w:numId w:val="2"/>
              </w:numPr>
              <w:spacing w:line="240" w:lineRule="auto"/>
              <w:contextualSpacing w:val="0"/>
              <w:rPr>
                <w:bCs/>
                <w:iCs/>
                <w:color w:val="FF0000"/>
                <w:sz w:val="14"/>
                <w:szCs w:val="14"/>
              </w:rPr>
            </w:pPr>
            <w:r>
              <w:rPr>
                <w:bCs/>
                <w:iCs/>
                <w:color w:val="FF0000"/>
                <w:sz w:val="14"/>
                <w:szCs w:val="14"/>
              </w:rPr>
              <w:t xml:space="preserve">Unit 3 revision </w:t>
            </w:r>
          </w:p>
          <w:p w:rsidR="00366F1F" w:rsidP="00E2682D" w:rsidRDefault="00366F1F" w14:paraId="50C21BE7" w14:textId="0983D7A7">
            <w:pPr>
              <w:pStyle w:val="ListParagraph"/>
              <w:numPr>
                <w:ilvl w:val="0"/>
                <w:numId w:val="2"/>
              </w:numPr>
              <w:spacing w:line="240" w:lineRule="auto"/>
              <w:contextualSpacing w:val="0"/>
              <w:rPr>
                <w:bCs/>
                <w:iCs/>
                <w:color w:val="FF0000"/>
                <w:sz w:val="14"/>
                <w:szCs w:val="14"/>
              </w:rPr>
            </w:pPr>
            <w:r>
              <w:rPr>
                <w:bCs/>
                <w:iCs/>
                <w:color w:val="FF0000"/>
                <w:sz w:val="14"/>
                <w:szCs w:val="14"/>
              </w:rPr>
              <w:t xml:space="preserve">Structuring of exam style questions and answers </w:t>
            </w:r>
          </w:p>
          <w:p w:rsidR="00E2682D" w:rsidP="00E2682D" w:rsidRDefault="00E2682D" w14:paraId="21F4C57C" w14:textId="282E7D69">
            <w:pPr>
              <w:pStyle w:val="ListParagraph"/>
              <w:spacing w:line="240" w:lineRule="auto"/>
              <w:contextualSpacing w:val="0"/>
              <w:rPr>
                <w:bCs/>
                <w:iCs/>
                <w:color w:val="FF0000"/>
                <w:sz w:val="14"/>
                <w:szCs w:val="14"/>
              </w:rPr>
            </w:pPr>
          </w:p>
          <w:p w:rsidR="00E2682D" w:rsidP="00E2682D" w:rsidRDefault="00E2682D" w14:paraId="1A8DFB17" w14:textId="77777777">
            <w:pPr>
              <w:pStyle w:val="ListParagraph"/>
              <w:spacing w:line="240" w:lineRule="auto"/>
              <w:contextualSpacing w:val="0"/>
              <w:rPr>
                <w:bCs/>
                <w:iCs/>
                <w:color w:val="FF0000"/>
                <w:sz w:val="14"/>
                <w:szCs w:val="14"/>
              </w:rPr>
            </w:pPr>
          </w:p>
          <w:p w:rsidRPr="00E2682D" w:rsidR="00E2682D" w:rsidP="00E2682D" w:rsidRDefault="00E2682D" w14:paraId="512ED56F" w14:textId="64897CC1">
            <w:pPr>
              <w:pStyle w:val="ListParagraph"/>
              <w:numPr>
                <w:ilvl w:val="0"/>
                <w:numId w:val="2"/>
              </w:numPr>
              <w:spacing w:line="240" w:lineRule="auto"/>
              <w:contextualSpacing w:val="0"/>
              <w:rPr>
                <w:bCs/>
                <w:iCs/>
                <w:color w:val="00B050"/>
                <w:sz w:val="14"/>
                <w:szCs w:val="14"/>
              </w:rPr>
            </w:pPr>
            <w:r w:rsidRPr="00E2682D">
              <w:rPr>
                <w:bCs/>
                <w:iCs/>
                <w:color w:val="00B050"/>
                <w:sz w:val="14"/>
                <w:szCs w:val="14"/>
              </w:rPr>
              <w:t>Features of businesses</w:t>
            </w:r>
          </w:p>
          <w:p w:rsidRPr="00E2682D" w:rsidR="00E2682D" w:rsidP="00E2682D" w:rsidRDefault="00E2682D" w14:paraId="0F65BAE2" w14:textId="108CB625">
            <w:pPr>
              <w:pStyle w:val="ListParagraph"/>
              <w:numPr>
                <w:ilvl w:val="0"/>
                <w:numId w:val="2"/>
              </w:numPr>
              <w:spacing w:line="240" w:lineRule="auto"/>
              <w:contextualSpacing w:val="0"/>
              <w:rPr>
                <w:bCs/>
                <w:iCs/>
                <w:color w:val="00B050"/>
                <w:sz w:val="14"/>
                <w:szCs w:val="14"/>
              </w:rPr>
            </w:pPr>
            <w:r w:rsidRPr="00E2682D">
              <w:rPr>
                <w:bCs/>
                <w:iCs/>
                <w:color w:val="00B050"/>
                <w:sz w:val="14"/>
                <w:szCs w:val="14"/>
              </w:rPr>
              <w:t>Stakeholders and their influence</w:t>
            </w:r>
          </w:p>
          <w:p w:rsidRPr="00E2682D" w:rsidR="00E2682D" w:rsidP="00E2682D" w:rsidRDefault="00E2682D" w14:paraId="5E039C92" w14:textId="22E84F8A">
            <w:pPr>
              <w:pStyle w:val="ListParagraph"/>
              <w:numPr>
                <w:ilvl w:val="0"/>
                <w:numId w:val="2"/>
              </w:numPr>
              <w:spacing w:line="240" w:lineRule="auto"/>
              <w:contextualSpacing w:val="0"/>
              <w:rPr>
                <w:bCs/>
                <w:iCs/>
                <w:color w:val="00B050"/>
                <w:sz w:val="14"/>
                <w:szCs w:val="14"/>
              </w:rPr>
            </w:pPr>
            <w:r w:rsidRPr="00E2682D">
              <w:rPr>
                <w:bCs/>
                <w:iCs/>
                <w:color w:val="00B050"/>
                <w:sz w:val="14"/>
                <w:szCs w:val="14"/>
              </w:rPr>
              <w:t xml:space="preserve">Effective communication </w:t>
            </w:r>
          </w:p>
          <w:p w:rsidRPr="00E2682D" w:rsidR="00E2682D" w:rsidP="00E2682D" w:rsidRDefault="00E2682D" w14:paraId="004F360C" w14:textId="012509C5">
            <w:pPr>
              <w:pStyle w:val="ListParagraph"/>
              <w:numPr>
                <w:ilvl w:val="0"/>
                <w:numId w:val="2"/>
              </w:numPr>
              <w:spacing w:line="240" w:lineRule="auto"/>
              <w:contextualSpacing w:val="0"/>
              <w:rPr>
                <w:bCs/>
                <w:iCs/>
                <w:color w:val="00B050"/>
                <w:sz w:val="14"/>
                <w:szCs w:val="14"/>
              </w:rPr>
            </w:pPr>
            <w:r w:rsidRPr="00E2682D">
              <w:rPr>
                <w:bCs/>
                <w:iCs/>
                <w:color w:val="00B050"/>
                <w:sz w:val="14"/>
                <w:szCs w:val="14"/>
              </w:rPr>
              <w:t>Aims and objectives</w:t>
            </w:r>
          </w:p>
          <w:p w:rsidR="00E2682D" w:rsidP="00E2682D" w:rsidRDefault="00E2682D" w14:paraId="79D92852" w14:textId="43EC34EE">
            <w:pPr>
              <w:pStyle w:val="ListParagraph"/>
              <w:numPr>
                <w:ilvl w:val="0"/>
                <w:numId w:val="2"/>
              </w:numPr>
              <w:spacing w:line="240" w:lineRule="auto"/>
              <w:contextualSpacing w:val="0"/>
              <w:rPr>
                <w:bCs/>
                <w:iCs/>
                <w:color w:val="00B050"/>
                <w:sz w:val="14"/>
                <w:szCs w:val="14"/>
              </w:rPr>
            </w:pPr>
            <w:r w:rsidRPr="00E2682D">
              <w:rPr>
                <w:bCs/>
                <w:iCs/>
                <w:color w:val="00B050"/>
                <w:sz w:val="14"/>
                <w:szCs w:val="14"/>
              </w:rPr>
              <w:t xml:space="preserve"> Structure and organisation </w:t>
            </w:r>
          </w:p>
          <w:p w:rsidR="00E2682D" w:rsidP="00E2682D" w:rsidRDefault="00E2682D" w14:paraId="57B77124" w14:textId="1338E754">
            <w:pPr>
              <w:pStyle w:val="ListParagraph"/>
              <w:spacing w:line="240" w:lineRule="auto"/>
              <w:contextualSpacing w:val="0"/>
              <w:rPr>
                <w:bCs/>
                <w:iCs/>
                <w:color w:val="00B050"/>
                <w:sz w:val="14"/>
                <w:szCs w:val="14"/>
              </w:rPr>
            </w:pPr>
          </w:p>
          <w:p w:rsidR="00E2682D" w:rsidP="00E2682D" w:rsidRDefault="00E2682D" w14:paraId="090F39F1" w14:textId="77777777">
            <w:pPr>
              <w:pStyle w:val="ListParagraph"/>
              <w:spacing w:line="240" w:lineRule="auto"/>
              <w:contextualSpacing w:val="0"/>
              <w:rPr>
                <w:bCs/>
                <w:iCs/>
                <w:color w:val="00B050"/>
                <w:sz w:val="14"/>
                <w:szCs w:val="14"/>
              </w:rPr>
            </w:pPr>
          </w:p>
          <w:p w:rsidRPr="00E2682D" w:rsidR="00E2682D" w:rsidP="00E2682D" w:rsidRDefault="00E2682D" w14:paraId="788AC4C6" w14:textId="7B095CF4">
            <w:pPr>
              <w:pStyle w:val="ListParagraph"/>
              <w:numPr>
                <w:ilvl w:val="0"/>
                <w:numId w:val="2"/>
              </w:numPr>
              <w:spacing w:line="240" w:lineRule="auto"/>
              <w:contextualSpacing w:val="0"/>
              <w:rPr>
                <w:bCs/>
                <w:iCs/>
                <w:color w:val="FF0000"/>
                <w:sz w:val="14"/>
                <w:szCs w:val="14"/>
              </w:rPr>
            </w:pPr>
            <w:r w:rsidRPr="00E2682D">
              <w:rPr>
                <w:bCs/>
                <w:iCs/>
                <w:color w:val="FF0000"/>
                <w:sz w:val="14"/>
                <w:szCs w:val="14"/>
              </w:rPr>
              <w:t xml:space="preserve">The role of marketing </w:t>
            </w:r>
          </w:p>
          <w:p w:rsidRPr="00E2682D" w:rsidR="00E2682D" w:rsidP="00E2682D" w:rsidRDefault="00E2682D" w14:paraId="313FEB03" w14:textId="21CCABEC">
            <w:pPr>
              <w:pStyle w:val="ListParagraph"/>
              <w:numPr>
                <w:ilvl w:val="0"/>
                <w:numId w:val="2"/>
              </w:numPr>
              <w:spacing w:line="240" w:lineRule="auto"/>
              <w:contextualSpacing w:val="0"/>
              <w:rPr>
                <w:bCs/>
                <w:iCs/>
                <w:color w:val="FF0000"/>
                <w:sz w:val="14"/>
                <w:szCs w:val="14"/>
              </w:rPr>
            </w:pPr>
            <w:r w:rsidRPr="00E2682D">
              <w:rPr>
                <w:bCs/>
                <w:iCs/>
                <w:color w:val="FF0000"/>
                <w:sz w:val="14"/>
                <w:szCs w:val="14"/>
              </w:rPr>
              <w:t xml:space="preserve">Influences on marketing activity </w:t>
            </w:r>
          </w:p>
          <w:p w:rsidRPr="00E2682D" w:rsidR="00E2682D" w:rsidP="00E2682D" w:rsidRDefault="00E2682D" w14:paraId="655D415B" w14:textId="77777777">
            <w:pPr>
              <w:pStyle w:val="ListParagraph"/>
              <w:rPr>
                <w:bCs/>
                <w:iCs/>
                <w:color w:val="FF0000"/>
                <w:sz w:val="14"/>
                <w:szCs w:val="14"/>
              </w:rPr>
            </w:pPr>
          </w:p>
          <w:p w:rsidRPr="000D7D7A" w:rsidR="00131EB3" w:rsidP="00131EB3" w:rsidRDefault="00131EB3" w14:paraId="389A2D3F" w14:textId="1431918E">
            <w:pPr>
              <w:rPr>
                <w:b/>
                <w:bCs/>
                <w:i/>
                <w:iCs/>
                <w:sz w:val="14"/>
                <w:szCs w:val="14"/>
              </w:rPr>
            </w:pPr>
          </w:p>
        </w:tc>
        <w:tc>
          <w:tcPr>
            <w:tcW w:w="3543" w:type="dxa"/>
            <w:tcMar/>
          </w:tcPr>
          <w:p w:rsidRPr="000D7D7A" w:rsidR="00131EB3" w:rsidP="00131EB3" w:rsidRDefault="00131EB3" w14:paraId="7C1CB84D" w14:textId="0C708147">
            <w:pPr>
              <w:jc w:val="center"/>
              <w:rPr>
                <w:b/>
                <w:bCs/>
                <w:sz w:val="14"/>
                <w:szCs w:val="14"/>
              </w:rPr>
            </w:pPr>
            <w:r w:rsidRPr="000D7D7A">
              <w:rPr>
                <w:b/>
                <w:bCs/>
                <w:sz w:val="14"/>
                <w:szCs w:val="14"/>
              </w:rPr>
              <w:t>Bridging Unit</w:t>
            </w:r>
            <w:r>
              <w:rPr>
                <w:b/>
                <w:bCs/>
                <w:sz w:val="14"/>
                <w:szCs w:val="14"/>
              </w:rPr>
              <w:t xml:space="preserve"> into Y1</w:t>
            </w:r>
            <w:r w:rsidR="00022917">
              <w:rPr>
                <w:b/>
                <w:bCs/>
                <w:sz w:val="14"/>
                <w:szCs w:val="14"/>
              </w:rPr>
              <w:t>2</w:t>
            </w:r>
          </w:p>
          <w:p w:rsidR="00131EB3" w:rsidP="00131EB3" w:rsidRDefault="00366F1F" w14:paraId="0DC68D40" w14:textId="7E1580F6">
            <w:pPr>
              <w:jc w:val="center"/>
              <w:rPr>
                <w:b/>
                <w:bCs/>
                <w:sz w:val="14"/>
                <w:szCs w:val="14"/>
              </w:rPr>
            </w:pPr>
            <w:r>
              <w:rPr>
                <w:b/>
                <w:bCs/>
                <w:sz w:val="14"/>
                <w:szCs w:val="14"/>
              </w:rPr>
              <w:t xml:space="preserve">Students will continue with the units they are currently studying in year 12 into year 13 therefore no bridging is needed. </w:t>
            </w:r>
          </w:p>
        </w:tc>
      </w:tr>
    </w:tbl>
    <w:p w:rsidR="007F3180" w:rsidP="00CD451F" w:rsidRDefault="007F3180" w14:paraId="15B95A49" w14:textId="3EBAE580"/>
    <w:p w:rsidR="00EE6FAA" w:rsidP="00CD451F" w:rsidRDefault="00EE6FAA" w14:paraId="23032E07" w14:textId="4C0983CE"/>
    <w:p w:rsidR="00EE6FAA" w:rsidP="00CD451F" w:rsidRDefault="00EE6FAA" w14:paraId="17891702" w14:textId="77777777"/>
    <w:tbl>
      <w:tblPr>
        <w:tblStyle w:val="TableGrid"/>
        <w:tblW w:w="16160" w:type="dxa"/>
        <w:tblInd w:w="-289" w:type="dxa"/>
        <w:tblLook w:val="04A0" w:firstRow="1" w:lastRow="0" w:firstColumn="1" w:lastColumn="0" w:noHBand="0" w:noVBand="1"/>
      </w:tblPr>
      <w:tblGrid>
        <w:gridCol w:w="2269"/>
        <w:gridCol w:w="3544"/>
        <w:gridCol w:w="3402"/>
        <w:gridCol w:w="3402"/>
        <w:gridCol w:w="3543"/>
      </w:tblGrid>
      <w:tr w:rsidRPr="000D7D7A" w:rsidR="007F3180" w:rsidTr="007F3180" w14:paraId="336F2F07" w14:textId="77777777">
        <w:tc>
          <w:tcPr>
            <w:tcW w:w="16160" w:type="dxa"/>
            <w:gridSpan w:val="5"/>
            <w:shd w:val="clear" w:color="auto" w:fill="0B769F" w:themeFill="accent4" w:themeFillShade="BF"/>
          </w:tcPr>
          <w:p w:rsidR="007F3180" w:rsidP="007F3180" w:rsidRDefault="007F3180" w14:paraId="4C45F906" w14:textId="6A0CABF8">
            <w:pPr>
              <w:jc w:val="center"/>
              <w:rPr>
                <w:b/>
                <w:sz w:val="14"/>
                <w:szCs w:val="14"/>
              </w:rPr>
            </w:pPr>
            <w:r>
              <w:rPr>
                <w:rFonts w:ascii="Calibri" w:hAnsi="Calibri" w:eastAsia="Calibri" w:cs="Calibri"/>
                <w:b/>
                <w:bCs/>
                <w:i/>
                <w:iCs/>
                <w:sz w:val="16"/>
                <w:szCs w:val="20"/>
              </w:rPr>
              <w:t xml:space="preserve">                                 </w:t>
            </w:r>
            <w:r w:rsidRPr="007F3180">
              <w:rPr>
                <w:rFonts w:ascii="Calibri" w:hAnsi="Calibri" w:eastAsia="Calibri" w:cs="Calibri"/>
                <w:b/>
                <w:bCs/>
                <w:i/>
                <w:iCs/>
                <w:sz w:val="16"/>
                <w:szCs w:val="20"/>
              </w:rPr>
              <w:t xml:space="preserve"> </w:t>
            </w:r>
            <w:r w:rsidRPr="007F3180">
              <w:rPr>
                <w:rFonts w:ascii="Calibri" w:hAnsi="Calibri" w:eastAsia="Calibri" w:cs="Calibri"/>
                <w:b/>
                <w:bCs/>
                <w:i/>
                <w:iCs/>
                <w:color w:val="FFFFFF" w:themeColor="background1"/>
                <w:sz w:val="16"/>
                <w:szCs w:val="20"/>
              </w:rPr>
              <w:t xml:space="preserve">Faith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Learning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Attitude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Mutual Respect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Enrichment </w:t>
            </w:r>
          </w:p>
        </w:tc>
      </w:tr>
      <w:tr w:rsidRPr="000D7D7A" w:rsidR="007F3180" w:rsidTr="00C355BF" w14:paraId="44980F29" w14:textId="77777777">
        <w:tc>
          <w:tcPr>
            <w:tcW w:w="2269" w:type="dxa"/>
          </w:tcPr>
          <w:p w:rsidRPr="009443A1" w:rsidR="007F3180" w:rsidP="007F3180" w:rsidRDefault="007F3180" w14:paraId="728EFF15" w14:textId="33BF3B84">
            <w:pPr>
              <w:rPr>
                <w:b/>
                <w:sz w:val="14"/>
                <w:szCs w:val="14"/>
              </w:rPr>
            </w:pPr>
            <w:r w:rsidRPr="009443A1">
              <w:rPr>
                <w:b/>
                <w:sz w:val="14"/>
                <w:szCs w:val="14"/>
              </w:rPr>
              <w:t>Year 1</w:t>
            </w:r>
            <w:r w:rsidR="00131EB3">
              <w:rPr>
                <w:b/>
                <w:sz w:val="14"/>
                <w:szCs w:val="14"/>
              </w:rPr>
              <w:t>3</w:t>
            </w:r>
          </w:p>
        </w:tc>
        <w:tc>
          <w:tcPr>
            <w:tcW w:w="3544" w:type="dxa"/>
          </w:tcPr>
          <w:p w:rsidRPr="000D7D7A" w:rsidR="007F3180" w:rsidP="007F3180" w:rsidRDefault="00043B04" w14:paraId="72DCC921" w14:textId="2CDDDB41">
            <w:pPr>
              <w:jc w:val="center"/>
              <w:rPr>
                <w:b/>
                <w:sz w:val="14"/>
                <w:szCs w:val="14"/>
              </w:rPr>
            </w:pPr>
            <w:r>
              <w:rPr>
                <w:b/>
                <w:sz w:val="14"/>
                <w:szCs w:val="14"/>
              </w:rPr>
              <w:t xml:space="preserve">Cycle </w:t>
            </w:r>
            <w:r w:rsidRPr="000D7D7A" w:rsidR="007F3180">
              <w:rPr>
                <w:b/>
                <w:sz w:val="14"/>
                <w:szCs w:val="14"/>
              </w:rPr>
              <w:t xml:space="preserve"> 1</w:t>
            </w:r>
          </w:p>
        </w:tc>
        <w:tc>
          <w:tcPr>
            <w:tcW w:w="3402" w:type="dxa"/>
            <w:tcBorders>
              <w:bottom w:val="single" w:color="auto" w:sz="4" w:space="0"/>
            </w:tcBorders>
          </w:tcPr>
          <w:p w:rsidRPr="000D7D7A" w:rsidR="007F3180" w:rsidP="007F3180" w:rsidRDefault="00043B04" w14:paraId="1B1CE49C" w14:textId="3729DB7A">
            <w:pPr>
              <w:jc w:val="center"/>
              <w:rPr>
                <w:b/>
                <w:sz w:val="14"/>
                <w:szCs w:val="14"/>
              </w:rPr>
            </w:pPr>
            <w:r>
              <w:rPr>
                <w:b/>
                <w:sz w:val="14"/>
                <w:szCs w:val="14"/>
              </w:rPr>
              <w:t xml:space="preserve">Cycle </w:t>
            </w:r>
            <w:r w:rsidRPr="000D7D7A" w:rsidR="007F3180">
              <w:rPr>
                <w:b/>
                <w:sz w:val="14"/>
                <w:szCs w:val="14"/>
              </w:rPr>
              <w:t xml:space="preserve"> </w:t>
            </w:r>
            <w:r w:rsidR="007F3180">
              <w:rPr>
                <w:b/>
                <w:sz w:val="14"/>
                <w:szCs w:val="14"/>
              </w:rPr>
              <w:t>2</w:t>
            </w:r>
          </w:p>
        </w:tc>
        <w:tc>
          <w:tcPr>
            <w:tcW w:w="3402" w:type="dxa"/>
          </w:tcPr>
          <w:p w:rsidRPr="000D7D7A" w:rsidR="007F3180" w:rsidP="007F3180" w:rsidRDefault="00043B04" w14:paraId="3E7B049F" w14:textId="2E64F5CD">
            <w:pPr>
              <w:jc w:val="center"/>
              <w:rPr>
                <w:b/>
                <w:sz w:val="14"/>
                <w:szCs w:val="14"/>
              </w:rPr>
            </w:pPr>
            <w:r>
              <w:rPr>
                <w:b/>
                <w:sz w:val="14"/>
                <w:szCs w:val="14"/>
              </w:rPr>
              <w:t xml:space="preserve">Cycle </w:t>
            </w:r>
            <w:r w:rsidRPr="000D7D7A" w:rsidR="007F3180">
              <w:rPr>
                <w:b/>
                <w:sz w:val="14"/>
                <w:szCs w:val="14"/>
              </w:rPr>
              <w:t xml:space="preserve"> 3</w:t>
            </w:r>
          </w:p>
        </w:tc>
        <w:tc>
          <w:tcPr>
            <w:tcW w:w="3543" w:type="dxa"/>
          </w:tcPr>
          <w:p w:rsidRPr="000D7D7A" w:rsidR="007F3180" w:rsidP="007F3180" w:rsidRDefault="001B2CEB" w14:paraId="106D1A56" w14:textId="4C3EB857">
            <w:pPr>
              <w:jc w:val="center"/>
              <w:rPr>
                <w:b/>
                <w:sz w:val="14"/>
                <w:szCs w:val="14"/>
              </w:rPr>
            </w:pPr>
            <w:r>
              <w:rPr>
                <w:b/>
                <w:sz w:val="14"/>
                <w:szCs w:val="14"/>
              </w:rPr>
              <w:t>Exceptional performance</w:t>
            </w:r>
            <w:r w:rsidR="005D75E9">
              <w:rPr>
                <w:b/>
                <w:sz w:val="14"/>
                <w:szCs w:val="14"/>
              </w:rPr>
              <w:t>/links to end points</w:t>
            </w:r>
          </w:p>
        </w:tc>
      </w:tr>
      <w:tr w:rsidRPr="000D7D7A" w:rsidR="00EE6FAA" w:rsidTr="00C355BF" w14:paraId="3EF2C9DC" w14:textId="77777777">
        <w:tc>
          <w:tcPr>
            <w:tcW w:w="2269" w:type="dxa"/>
          </w:tcPr>
          <w:p w:rsidRPr="000D7D7A" w:rsidR="00EE6FAA" w:rsidP="00EE6FAA" w:rsidRDefault="00EE6FAA" w14:paraId="1492CFF1" w14:textId="57E51078">
            <w:pPr>
              <w:rPr>
                <w:sz w:val="14"/>
                <w:szCs w:val="14"/>
              </w:rPr>
            </w:pPr>
            <w:r w:rsidRPr="009443A1">
              <w:rPr>
                <w:b/>
                <w:sz w:val="13"/>
                <w:szCs w:val="13"/>
              </w:rPr>
              <w:t xml:space="preserve">What do students need to know and understand by the end of each </w:t>
            </w:r>
            <w:r w:rsidR="00C20D23">
              <w:rPr>
                <w:b/>
                <w:sz w:val="13"/>
                <w:szCs w:val="13"/>
              </w:rPr>
              <w:t xml:space="preserve">cycle </w:t>
            </w:r>
            <w:r w:rsidRPr="009443A1" w:rsidR="00C20D23">
              <w:rPr>
                <w:b/>
                <w:sz w:val="13"/>
                <w:szCs w:val="13"/>
              </w:rPr>
              <w:t>to</w:t>
            </w:r>
            <w:r w:rsidRPr="009443A1">
              <w:rPr>
                <w:b/>
                <w:sz w:val="13"/>
                <w:szCs w:val="13"/>
              </w:rPr>
              <w:t xml:space="preserve"> progress to the next stage?  </w:t>
            </w:r>
          </w:p>
        </w:tc>
        <w:tc>
          <w:tcPr>
            <w:tcW w:w="3544" w:type="dxa"/>
            <w:tcBorders>
              <w:right w:val="single" w:color="auto" w:sz="4" w:space="0"/>
            </w:tcBorders>
          </w:tcPr>
          <w:p w:rsidR="00EE6FAA" w:rsidP="00EE6FAA" w:rsidRDefault="00EE6FAA" w14:paraId="5C161AE8" w14:textId="63E9D607">
            <w:pPr>
              <w:rPr>
                <w:b/>
                <w:bCs/>
                <w:i/>
                <w:iCs/>
                <w:sz w:val="14"/>
                <w:szCs w:val="14"/>
              </w:rPr>
            </w:pPr>
            <w:r w:rsidRPr="000D7D7A">
              <w:rPr>
                <w:b/>
                <w:bCs/>
                <w:i/>
                <w:iCs/>
                <w:sz w:val="14"/>
                <w:szCs w:val="14"/>
              </w:rPr>
              <w:t xml:space="preserve">Focus of </w:t>
            </w:r>
            <w:r w:rsidR="00043B04">
              <w:rPr>
                <w:b/>
                <w:bCs/>
                <w:i/>
                <w:iCs/>
                <w:sz w:val="14"/>
                <w:szCs w:val="14"/>
              </w:rPr>
              <w:t xml:space="preserve">Cycle </w:t>
            </w:r>
            <w:r w:rsidRPr="000D7D7A">
              <w:rPr>
                <w:b/>
                <w:bCs/>
                <w:i/>
                <w:iCs/>
                <w:sz w:val="14"/>
                <w:szCs w:val="14"/>
              </w:rPr>
              <w:t>:</w:t>
            </w:r>
          </w:p>
          <w:p w:rsidR="00826013" w:rsidP="00EE6FAA" w:rsidRDefault="00826013" w14:paraId="1CC4AF66" w14:textId="262A9D79">
            <w:pPr>
              <w:rPr>
                <w:rFonts w:ascii="Calibri" w:hAnsi="Calibri" w:eastAsia="Times New Roman" w:cs="Calibri"/>
                <w:b/>
                <w:bCs/>
                <w:color w:val="0070C0"/>
                <w:kern w:val="24"/>
                <w:sz w:val="14"/>
                <w:szCs w:val="14"/>
                <w:lang w:val="en-US" w:eastAsia="en-GB"/>
              </w:rPr>
            </w:pPr>
            <w:r>
              <w:rPr>
                <w:rFonts w:ascii="Calibri" w:hAnsi="Calibri" w:eastAsia="Times New Roman" w:cs="Calibri"/>
                <w:b/>
                <w:bCs/>
                <w:color w:val="0070C0"/>
                <w:kern w:val="24"/>
                <w:sz w:val="14"/>
                <w:szCs w:val="14"/>
                <w:lang w:val="en-US" w:eastAsia="en-GB"/>
              </w:rPr>
              <w:t>Cycle is split depending into coursework and exam units (1 teacher per unit)</w:t>
            </w:r>
          </w:p>
          <w:p w:rsidR="001F2639" w:rsidP="00EE6FAA" w:rsidRDefault="001F2639" w14:paraId="74DFAE4F" w14:textId="0A7CDDBB">
            <w:pPr>
              <w:rPr>
                <w:b/>
                <w:bCs/>
                <w:iCs/>
                <w:color w:val="FF0000"/>
                <w:sz w:val="14"/>
                <w:szCs w:val="14"/>
              </w:rPr>
            </w:pPr>
            <w:r w:rsidRPr="001F2639">
              <w:rPr>
                <w:b/>
                <w:bCs/>
                <w:iCs/>
                <w:color w:val="FF0000"/>
                <w:sz w:val="14"/>
                <w:szCs w:val="14"/>
              </w:rPr>
              <w:t xml:space="preserve">Unit 2 Developing a Marketing Campaign </w:t>
            </w:r>
            <w:r>
              <w:rPr>
                <w:b/>
                <w:bCs/>
                <w:iCs/>
                <w:color w:val="FF0000"/>
                <w:sz w:val="14"/>
                <w:szCs w:val="14"/>
              </w:rPr>
              <w:t xml:space="preserve">(exam) </w:t>
            </w:r>
          </w:p>
          <w:p w:rsidR="00FF3AB3" w:rsidP="00EE6FAA" w:rsidRDefault="00FF3AB3" w14:paraId="735309AD" w14:textId="1B13E76F">
            <w:pPr>
              <w:rPr>
                <w:bCs/>
                <w:iCs/>
                <w:color w:val="FF0000"/>
                <w:sz w:val="14"/>
                <w:szCs w:val="14"/>
              </w:rPr>
            </w:pPr>
            <w:r w:rsidRPr="00FF3AB3">
              <w:rPr>
                <w:bCs/>
                <w:iCs/>
                <w:color w:val="FF0000"/>
                <w:sz w:val="14"/>
                <w:szCs w:val="14"/>
              </w:rPr>
              <w:t xml:space="preserve">Students now begin to focus on how to produce a marketing campaign in the form of a report. They are given various case studies in order to create a marketing campaign with the aim of increasing sales, based on taught knowledge </w:t>
            </w:r>
          </w:p>
          <w:p w:rsidR="00FF3AB3" w:rsidP="00EE6FAA" w:rsidRDefault="00FF3AB3" w14:paraId="65A250AF" w14:textId="1EFE2EBB">
            <w:pPr>
              <w:rPr>
                <w:bCs/>
                <w:iCs/>
                <w:color w:val="FF0000"/>
                <w:sz w:val="14"/>
                <w:szCs w:val="14"/>
              </w:rPr>
            </w:pPr>
          </w:p>
          <w:p w:rsidRPr="00FF3AB3" w:rsidR="00FF3AB3" w:rsidP="00EE6FAA" w:rsidRDefault="00FF3AB3" w14:paraId="185377A7" w14:textId="4859875B">
            <w:pPr>
              <w:rPr>
                <w:bCs/>
                <w:iCs/>
                <w:color w:val="FF0000"/>
                <w:sz w:val="14"/>
                <w:szCs w:val="14"/>
              </w:rPr>
            </w:pPr>
            <w:r w:rsidRPr="00FF3AB3">
              <w:rPr>
                <w:b/>
                <w:bCs/>
                <w:iCs/>
                <w:color w:val="FF0000"/>
                <w:sz w:val="14"/>
                <w:szCs w:val="14"/>
              </w:rPr>
              <w:t>Assessment</w:t>
            </w:r>
            <w:r>
              <w:rPr>
                <w:bCs/>
                <w:iCs/>
                <w:color w:val="FF0000"/>
                <w:sz w:val="14"/>
                <w:szCs w:val="14"/>
              </w:rPr>
              <w:t xml:space="preserve"> will take place via a mock exam – taking students through the whole process of planning and preparing for the exam and completing the exam on computer</w:t>
            </w:r>
          </w:p>
          <w:p w:rsidR="00EE6FAA" w:rsidP="00EE6FAA" w:rsidRDefault="00EE6FAA" w14:paraId="28833174" w14:textId="2DAA977C">
            <w:pPr>
              <w:rPr>
                <w:rFonts w:ascii="Calibri" w:hAnsi="Calibri" w:eastAsia="Times New Roman" w:cs="Calibri"/>
                <w:b/>
                <w:bCs/>
                <w:color w:val="00B050"/>
                <w:kern w:val="24"/>
                <w:sz w:val="14"/>
                <w:szCs w:val="14"/>
                <w:lang w:val="en-US" w:eastAsia="en-GB"/>
              </w:rPr>
            </w:pPr>
            <w:r w:rsidRPr="000D7D7A">
              <w:rPr>
                <w:rFonts w:ascii="Calibri" w:hAnsi="Calibri" w:eastAsia="Times New Roman" w:cs="Calibri"/>
                <w:b/>
                <w:bCs/>
                <w:color w:val="0070C0"/>
                <w:kern w:val="24"/>
                <w:sz w:val="14"/>
                <w:szCs w:val="14"/>
                <w:lang w:val="en-US" w:eastAsia="en-GB"/>
              </w:rPr>
              <w:t xml:space="preserve"> </w:t>
            </w:r>
            <w:r w:rsidRPr="001F2639" w:rsidR="00022917">
              <w:rPr>
                <w:rFonts w:ascii="Calibri" w:hAnsi="Calibri" w:eastAsia="Times New Roman" w:cs="Calibri"/>
                <w:b/>
                <w:bCs/>
                <w:color w:val="00B050"/>
                <w:kern w:val="24"/>
                <w:sz w:val="14"/>
                <w:szCs w:val="14"/>
                <w:lang w:val="en-US" w:eastAsia="en-GB"/>
              </w:rPr>
              <w:t xml:space="preserve">Unit 1 – Exploring Business (coursework) </w:t>
            </w:r>
          </w:p>
          <w:p w:rsidR="00003D09" w:rsidP="00FF3AB3" w:rsidRDefault="00FF3AB3" w14:paraId="5B2FAEDD" w14:textId="77777777">
            <w:pPr>
              <w:rPr>
                <w:color w:val="00B050"/>
                <w:sz w:val="14"/>
                <w:szCs w:val="14"/>
              </w:rPr>
            </w:pPr>
            <w:r w:rsidRPr="00826013">
              <w:rPr>
                <w:color w:val="00B050"/>
                <w:sz w:val="14"/>
                <w:szCs w:val="14"/>
              </w:rPr>
              <w:t xml:space="preserve">Students will </w:t>
            </w:r>
            <w:r>
              <w:rPr>
                <w:color w:val="00B050"/>
                <w:sz w:val="14"/>
                <w:szCs w:val="14"/>
              </w:rPr>
              <w:t xml:space="preserve">complete the task started in cycle 3 of year 12. In this cycle they will discuss the contrast and focus mainly on the </w:t>
            </w:r>
            <w:r w:rsidR="00003D09">
              <w:rPr>
                <w:color w:val="00B050"/>
                <w:sz w:val="14"/>
                <w:szCs w:val="14"/>
              </w:rPr>
              <w:t xml:space="preserve">smaller contrasting business </w:t>
            </w:r>
          </w:p>
          <w:p w:rsidRPr="00826013" w:rsidR="00FF3AB3" w:rsidP="00FF3AB3" w:rsidRDefault="00FF3AB3" w14:paraId="12DE17B9" w14:textId="534D652F">
            <w:pPr>
              <w:rPr>
                <w:color w:val="00B050"/>
                <w:sz w:val="14"/>
                <w:szCs w:val="14"/>
              </w:rPr>
            </w:pPr>
            <w:r w:rsidRPr="00826013">
              <w:rPr>
                <w:color w:val="00B050"/>
                <w:sz w:val="14"/>
                <w:szCs w:val="14"/>
              </w:rPr>
              <w:lastRenderedPageBreak/>
              <w:t xml:space="preserve">Students are introduced to learning aims A and B, in which they compare two contrasting businesses in terms of ownership, size, structure and reasons for success. </w:t>
            </w:r>
          </w:p>
          <w:p w:rsidR="00FF3AB3" w:rsidP="00FF3AB3" w:rsidRDefault="00FF3AB3" w14:paraId="6D40BD44" w14:textId="77777777">
            <w:pPr>
              <w:rPr>
                <w:b/>
                <w:color w:val="00B050"/>
                <w:sz w:val="14"/>
                <w:szCs w:val="14"/>
              </w:rPr>
            </w:pPr>
          </w:p>
          <w:p w:rsidR="00FF3AB3" w:rsidP="00FF3AB3" w:rsidRDefault="00FF3AB3" w14:paraId="67A9C838" w14:textId="77777777">
            <w:pPr>
              <w:rPr>
                <w:color w:val="00B050"/>
                <w:sz w:val="14"/>
                <w:szCs w:val="14"/>
              </w:rPr>
            </w:pPr>
            <w:r w:rsidRPr="008352EB">
              <w:rPr>
                <w:b/>
                <w:color w:val="00B050"/>
                <w:sz w:val="14"/>
                <w:szCs w:val="14"/>
              </w:rPr>
              <w:t>Assessment</w:t>
            </w:r>
            <w:r>
              <w:rPr>
                <w:color w:val="00B050"/>
                <w:sz w:val="14"/>
                <w:szCs w:val="14"/>
              </w:rPr>
              <w:t xml:space="preserve"> is in line with coursework expectations – students will all attempt the distinction criteria</w:t>
            </w:r>
          </w:p>
          <w:p w:rsidR="00FF3AB3" w:rsidP="00EE6FAA" w:rsidRDefault="00FF3AB3" w14:paraId="04823955" w14:textId="77777777">
            <w:pPr>
              <w:rPr>
                <w:rFonts w:ascii="Calibri" w:hAnsi="Calibri" w:eastAsia="Times New Roman" w:cs="Calibri"/>
                <w:b/>
                <w:bCs/>
                <w:color w:val="00B050"/>
                <w:kern w:val="24"/>
                <w:sz w:val="14"/>
                <w:szCs w:val="14"/>
                <w:lang w:val="en-US" w:eastAsia="en-GB"/>
              </w:rPr>
            </w:pPr>
          </w:p>
          <w:p w:rsidRPr="00FF3AB3" w:rsidR="00FF3AB3" w:rsidP="00EE6FAA" w:rsidRDefault="00FF3AB3" w14:paraId="4D8CF172" w14:textId="6679793F">
            <w:pPr>
              <w:rPr>
                <w:color w:val="00B050"/>
                <w:sz w:val="14"/>
                <w:szCs w:val="14"/>
              </w:rPr>
            </w:pPr>
          </w:p>
        </w:tc>
        <w:tc>
          <w:tcPr>
            <w:tcW w:w="3402" w:type="dxa"/>
            <w:tcBorders>
              <w:top w:val="single" w:color="auto" w:sz="4" w:space="0"/>
              <w:left w:val="single" w:color="auto" w:sz="4" w:space="0"/>
              <w:bottom w:val="single" w:color="auto" w:sz="4" w:space="0"/>
              <w:right w:val="single" w:color="auto" w:sz="4" w:space="0"/>
            </w:tcBorders>
            <w:shd w:val="clear" w:color="auto" w:fill="FFFFFF"/>
          </w:tcPr>
          <w:p w:rsidR="00EE6FAA" w:rsidP="00EE6FAA" w:rsidRDefault="00EE6FAA" w14:paraId="23B586BC" w14:textId="7B22C5BE">
            <w:pPr>
              <w:rPr>
                <w:b/>
                <w:bCs/>
                <w:i/>
                <w:iCs/>
                <w:sz w:val="14"/>
                <w:szCs w:val="14"/>
              </w:rPr>
            </w:pPr>
            <w:r w:rsidRPr="000D7D7A">
              <w:rPr>
                <w:b/>
                <w:bCs/>
                <w:i/>
                <w:iCs/>
                <w:sz w:val="14"/>
                <w:szCs w:val="14"/>
              </w:rPr>
              <w:lastRenderedPageBreak/>
              <w:t xml:space="preserve">Focus of </w:t>
            </w:r>
            <w:r w:rsidR="00043B04">
              <w:rPr>
                <w:b/>
                <w:bCs/>
                <w:i/>
                <w:iCs/>
                <w:sz w:val="14"/>
                <w:szCs w:val="14"/>
              </w:rPr>
              <w:t xml:space="preserve">Cycle </w:t>
            </w:r>
            <w:r w:rsidRPr="000D7D7A">
              <w:rPr>
                <w:b/>
                <w:bCs/>
                <w:i/>
                <w:iCs/>
                <w:sz w:val="14"/>
                <w:szCs w:val="14"/>
              </w:rPr>
              <w:t>:</w:t>
            </w:r>
          </w:p>
          <w:p w:rsidR="00826013" w:rsidP="00EE6FAA" w:rsidRDefault="00826013" w14:paraId="00090F53" w14:textId="3BEC2E89">
            <w:pPr>
              <w:rPr>
                <w:rFonts w:ascii="Calibri" w:hAnsi="Calibri" w:eastAsia="Times New Roman" w:cs="Calibri"/>
                <w:b/>
                <w:bCs/>
                <w:color w:val="0070C0"/>
                <w:kern w:val="24"/>
                <w:sz w:val="14"/>
                <w:szCs w:val="14"/>
                <w:lang w:val="en-US" w:eastAsia="en-GB"/>
              </w:rPr>
            </w:pPr>
            <w:r>
              <w:rPr>
                <w:rFonts w:ascii="Calibri" w:hAnsi="Calibri" w:eastAsia="Times New Roman" w:cs="Calibri"/>
                <w:b/>
                <w:bCs/>
                <w:color w:val="0070C0"/>
                <w:kern w:val="24"/>
                <w:sz w:val="14"/>
                <w:szCs w:val="14"/>
                <w:lang w:val="en-US" w:eastAsia="en-GB"/>
              </w:rPr>
              <w:t>Cycle is split depending into coursework and exam units (1 teacher per unit)</w:t>
            </w:r>
          </w:p>
          <w:p w:rsidR="001F2639" w:rsidP="001F2639" w:rsidRDefault="001F2639" w14:paraId="271EECB3" w14:textId="78F30F9A">
            <w:pPr>
              <w:rPr>
                <w:b/>
                <w:bCs/>
                <w:iCs/>
                <w:color w:val="FF0000"/>
                <w:sz w:val="14"/>
                <w:szCs w:val="14"/>
              </w:rPr>
            </w:pPr>
            <w:r w:rsidRPr="001F2639">
              <w:rPr>
                <w:b/>
                <w:bCs/>
                <w:iCs/>
                <w:color w:val="FF0000"/>
                <w:sz w:val="14"/>
                <w:szCs w:val="14"/>
              </w:rPr>
              <w:t xml:space="preserve">Unit 2 Developing a Marketing Campaign </w:t>
            </w:r>
            <w:r>
              <w:rPr>
                <w:b/>
                <w:bCs/>
                <w:iCs/>
                <w:color w:val="FF0000"/>
                <w:sz w:val="14"/>
                <w:szCs w:val="14"/>
              </w:rPr>
              <w:t xml:space="preserve">(exam) </w:t>
            </w:r>
          </w:p>
          <w:p w:rsidRPr="00826013" w:rsidR="00FF3AB3" w:rsidP="00FF3AB3" w:rsidRDefault="00FF3AB3" w14:paraId="6D2F019E" w14:textId="021589AA">
            <w:pPr>
              <w:rPr>
                <w:color w:val="FF0000"/>
                <w:sz w:val="14"/>
                <w:szCs w:val="14"/>
              </w:rPr>
            </w:pPr>
            <w:r w:rsidRPr="00826013">
              <w:rPr>
                <w:color w:val="FF0000"/>
                <w:sz w:val="14"/>
                <w:szCs w:val="14"/>
              </w:rPr>
              <w:t xml:space="preserve">At this stage students will be revising for imminent exam, which usually takes place early </w:t>
            </w:r>
            <w:r>
              <w:rPr>
                <w:color w:val="FF0000"/>
                <w:sz w:val="14"/>
                <w:szCs w:val="14"/>
              </w:rPr>
              <w:t xml:space="preserve">January </w:t>
            </w:r>
            <w:r w:rsidRPr="00826013">
              <w:rPr>
                <w:color w:val="FF0000"/>
                <w:sz w:val="14"/>
                <w:szCs w:val="14"/>
              </w:rPr>
              <w:t xml:space="preserve"> </w:t>
            </w:r>
          </w:p>
          <w:p w:rsidRPr="001F2639" w:rsidR="00FF3AB3" w:rsidP="001F2639" w:rsidRDefault="00FF3AB3" w14:paraId="1FAA8EA5" w14:textId="77777777">
            <w:pPr>
              <w:rPr>
                <w:b/>
                <w:bCs/>
                <w:iCs/>
                <w:color w:val="FF0000"/>
                <w:sz w:val="14"/>
                <w:szCs w:val="14"/>
              </w:rPr>
            </w:pPr>
          </w:p>
          <w:p w:rsidRPr="000D7D7A" w:rsidR="001F2639" w:rsidP="001F2639" w:rsidRDefault="001F2639" w14:paraId="686B53E2" w14:textId="77777777">
            <w:pPr>
              <w:rPr>
                <w:b/>
                <w:bCs/>
                <w:i/>
                <w:iCs/>
                <w:sz w:val="14"/>
                <w:szCs w:val="14"/>
              </w:rPr>
            </w:pPr>
          </w:p>
          <w:p w:rsidRPr="000D7D7A" w:rsidR="001F2639" w:rsidP="001F2639" w:rsidRDefault="001F2639" w14:paraId="6EC217FB" w14:textId="787E0287">
            <w:pPr>
              <w:rPr>
                <w:b/>
                <w:bCs/>
                <w:i/>
                <w:iCs/>
                <w:sz w:val="14"/>
                <w:szCs w:val="14"/>
              </w:rPr>
            </w:pPr>
            <w:r w:rsidRPr="000D7D7A">
              <w:rPr>
                <w:rFonts w:ascii="Calibri" w:hAnsi="Calibri" w:eastAsia="Times New Roman" w:cs="Calibri"/>
                <w:b/>
                <w:bCs/>
                <w:color w:val="0070C0"/>
                <w:kern w:val="24"/>
                <w:sz w:val="14"/>
                <w:szCs w:val="14"/>
                <w:lang w:val="en-US" w:eastAsia="en-GB"/>
              </w:rPr>
              <w:t xml:space="preserve"> </w:t>
            </w:r>
            <w:r w:rsidRPr="001F2639">
              <w:rPr>
                <w:rFonts w:ascii="Calibri" w:hAnsi="Calibri" w:eastAsia="Times New Roman" w:cs="Calibri"/>
                <w:b/>
                <w:bCs/>
                <w:color w:val="00B050"/>
                <w:kern w:val="24"/>
                <w:sz w:val="14"/>
                <w:szCs w:val="14"/>
                <w:lang w:val="en-US" w:eastAsia="en-GB"/>
              </w:rPr>
              <w:t>Unit 1 – Exploring Business (coursework)</w:t>
            </w:r>
          </w:p>
          <w:p w:rsidRPr="000D7D7A" w:rsidR="00EE6FAA" w:rsidP="00EE6FAA" w:rsidRDefault="00003D09" w14:paraId="75693BAC" w14:textId="270B62A0">
            <w:pPr>
              <w:rPr>
                <w:sz w:val="14"/>
                <w:szCs w:val="14"/>
              </w:rPr>
            </w:pPr>
            <w:r w:rsidRPr="00D700AF">
              <w:rPr>
                <w:color w:val="00B050"/>
                <w:sz w:val="14"/>
                <w:szCs w:val="14"/>
              </w:rPr>
              <w:t xml:space="preserve">Students now complete learning aims </w:t>
            </w:r>
            <w:r w:rsidRPr="00D700AF" w:rsidR="00D700AF">
              <w:rPr>
                <w:color w:val="00B050"/>
                <w:sz w:val="14"/>
                <w:szCs w:val="14"/>
              </w:rPr>
              <w:t>C, D</w:t>
            </w:r>
            <w:r w:rsidRPr="00D700AF">
              <w:rPr>
                <w:color w:val="00B050"/>
                <w:sz w:val="14"/>
                <w:szCs w:val="14"/>
              </w:rPr>
              <w:t xml:space="preserve"> and E. In C and </w:t>
            </w:r>
            <w:r w:rsidRPr="00D700AF" w:rsidR="00C20D23">
              <w:rPr>
                <w:color w:val="00B050"/>
                <w:sz w:val="14"/>
                <w:szCs w:val="14"/>
              </w:rPr>
              <w:t>D,</w:t>
            </w:r>
            <w:r w:rsidRPr="00D700AF">
              <w:rPr>
                <w:color w:val="00B050"/>
                <w:sz w:val="14"/>
                <w:szCs w:val="14"/>
              </w:rPr>
              <w:t xml:space="preserve"> they now focus on just one business and discuss the external implications that affect their chosen business, in order to gain a </w:t>
            </w:r>
            <w:r w:rsidRPr="00D700AF" w:rsidR="00C20D23">
              <w:rPr>
                <w:color w:val="00B050"/>
                <w:sz w:val="14"/>
                <w:szCs w:val="14"/>
              </w:rPr>
              <w:t>distinction,</w:t>
            </w:r>
            <w:r w:rsidRPr="00D700AF">
              <w:rPr>
                <w:color w:val="00B050"/>
                <w:sz w:val="14"/>
                <w:szCs w:val="14"/>
              </w:rPr>
              <w:t xml:space="preserve"> they must then discuss how the business has responded. In E students prepare a report and PPT that assesses the use of innovation and enterprise in a chosen business and evaluate how this has led to success. </w:t>
            </w:r>
          </w:p>
        </w:tc>
        <w:tc>
          <w:tcPr>
            <w:tcW w:w="3402" w:type="dxa"/>
            <w:tcBorders>
              <w:top w:val="single" w:color="auto" w:sz="4" w:space="0"/>
              <w:left w:val="single" w:color="auto" w:sz="4" w:space="0"/>
              <w:bottom w:val="single" w:color="auto" w:sz="4" w:space="0"/>
              <w:right w:val="single" w:color="auto" w:sz="4" w:space="0"/>
            </w:tcBorders>
            <w:shd w:val="clear" w:color="auto" w:fill="FFFFFF"/>
          </w:tcPr>
          <w:p w:rsidRPr="000D7D7A" w:rsidR="00EE6FAA" w:rsidP="00EE6FAA" w:rsidRDefault="00EE6FAA" w14:paraId="15B946C1" w14:textId="121871FA">
            <w:pPr>
              <w:rPr>
                <w:b/>
                <w:bCs/>
                <w:i/>
                <w:iCs/>
                <w:sz w:val="14"/>
                <w:szCs w:val="14"/>
              </w:rPr>
            </w:pPr>
            <w:r w:rsidRPr="000D7D7A">
              <w:rPr>
                <w:b/>
                <w:bCs/>
                <w:i/>
                <w:iCs/>
                <w:sz w:val="14"/>
                <w:szCs w:val="14"/>
              </w:rPr>
              <w:t xml:space="preserve">Focus of </w:t>
            </w:r>
            <w:r w:rsidR="00043B04">
              <w:rPr>
                <w:b/>
                <w:bCs/>
                <w:i/>
                <w:iCs/>
                <w:sz w:val="14"/>
                <w:szCs w:val="14"/>
              </w:rPr>
              <w:t xml:space="preserve">Cycle </w:t>
            </w:r>
            <w:r w:rsidRPr="000D7D7A">
              <w:rPr>
                <w:b/>
                <w:bCs/>
                <w:i/>
                <w:iCs/>
                <w:sz w:val="14"/>
                <w:szCs w:val="14"/>
              </w:rPr>
              <w:t>:</w:t>
            </w:r>
          </w:p>
          <w:p w:rsidR="00022917" w:rsidP="00003D09" w:rsidRDefault="00003D09" w14:paraId="3BE0AE03" w14:textId="77777777">
            <w:pPr>
              <w:rPr>
                <w:rFonts w:ascii="Calibri" w:hAnsi="Calibri" w:eastAsia="Times New Roman" w:cs="Calibri"/>
                <w:b/>
                <w:bCs/>
                <w:color w:val="00B050"/>
                <w:kern w:val="24"/>
                <w:sz w:val="14"/>
                <w:szCs w:val="14"/>
                <w:lang w:val="en-US" w:eastAsia="en-GB"/>
              </w:rPr>
            </w:pPr>
            <w:r w:rsidRPr="001F2639">
              <w:rPr>
                <w:rFonts w:ascii="Calibri" w:hAnsi="Calibri" w:eastAsia="Times New Roman" w:cs="Calibri"/>
                <w:b/>
                <w:bCs/>
                <w:color w:val="00B050"/>
                <w:kern w:val="24"/>
                <w:sz w:val="14"/>
                <w:szCs w:val="14"/>
                <w:lang w:val="en-US" w:eastAsia="en-GB"/>
              </w:rPr>
              <w:t>Unit 1 – Exploring Business (coursework)</w:t>
            </w:r>
          </w:p>
          <w:p w:rsidRPr="00D700AF" w:rsidR="00003D09" w:rsidP="00003D09" w:rsidRDefault="00003D09" w14:paraId="3B6C66E5" w14:textId="77777777">
            <w:pPr>
              <w:rPr>
                <w:color w:val="00B050"/>
                <w:sz w:val="14"/>
                <w:szCs w:val="14"/>
              </w:rPr>
            </w:pPr>
            <w:r w:rsidRPr="00D700AF">
              <w:rPr>
                <w:color w:val="00B050"/>
                <w:sz w:val="14"/>
                <w:szCs w:val="14"/>
              </w:rPr>
              <w:t xml:space="preserve">Coursework deadline is early in cycle. Students will be making final corrections before sample is sent off. </w:t>
            </w:r>
          </w:p>
          <w:p w:rsidR="00003D09" w:rsidP="00003D09" w:rsidRDefault="00003D09" w14:paraId="46052DAE" w14:textId="5CF9F577">
            <w:pPr>
              <w:rPr>
                <w:sz w:val="14"/>
                <w:szCs w:val="14"/>
              </w:rPr>
            </w:pPr>
          </w:p>
          <w:p w:rsidR="00003D09" w:rsidP="00003D09" w:rsidRDefault="00003D09" w14:paraId="5A81FAFE" w14:textId="77777777">
            <w:pPr>
              <w:rPr>
                <w:b/>
                <w:bCs/>
                <w:iCs/>
                <w:color w:val="FF0000"/>
                <w:sz w:val="14"/>
                <w:szCs w:val="14"/>
              </w:rPr>
            </w:pPr>
            <w:r w:rsidRPr="001F2639">
              <w:rPr>
                <w:b/>
                <w:bCs/>
                <w:iCs/>
                <w:color w:val="FF0000"/>
                <w:sz w:val="14"/>
                <w:szCs w:val="14"/>
              </w:rPr>
              <w:t xml:space="preserve">Unit 2 Developing a Marketing Campaign </w:t>
            </w:r>
            <w:r>
              <w:rPr>
                <w:b/>
                <w:bCs/>
                <w:iCs/>
                <w:color w:val="FF0000"/>
                <w:sz w:val="14"/>
                <w:szCs w:val="14"/>
              </w:rPr>
              <w:t xml:space="preserve">(exam) </w:t>
            </w:r>
          </w:p>
          <w:p w:rsidRPr="00826013" w:rsidR="00003D09" w:rsidP="00003D09" w:rsidRDefault="00003D09" w14:paraId="4786BDC3" w14:textId="71E5CE25">
            <w:pPr>
              <w:rPr>
                <w:color w:val="FF0000"/>
                <w:sz w:val="14"/>
                <w:szCs w:val="14"/>
              </w:rPr>
            </w:pPr>
            <w:r>
              <w:rPr>
                <w:color w:val="FF0000"/>
                <w:sz w:val="14"/>
                <w:szCs w:val="14"/>
              </w:rPr>
              <w:t xml:space="preserve">Exam is complete, however there may be some students who have decided to resit the unit. </w:t>
            </w:r>
          </w:p>
          <w:p w:rsidR="00003D09" w:rsidP="00003D09" w:rsidRDefault="00003D09" w14:paraId="7C4ABEAD" w14:textId="77777777">
            <w:pPr>
              <w:rPr>
                <w:sz w:val="14"/>
                <w:szCs w:val="14"/>
              </w:rPr>
            </w:pPr>
          </w:p>
          <w:p w:rsidRPr="000D7D7A" w:rsidR="00003D09" w:rsidP="00003D09" w:rsidRDefault="00003D09" w14:paraId="26216D8A" w14:textId="5646ACCD">
            <w:pPr>
              <w:rPr>
                <w:sz w:val="14"/>
                <w:szCs w:val="14"/>
              </w:rPr>
            </w:pPr>
          </w:p>
        </w:tc>
        <w:tc>
          <w:tcPr>
            <w:tcW w:w="3543" w:type="dxa"/>
            <w:tcBorders>
              <w:left w:val="single" w:color="auto" w:sz="4" w:space="0"/>
            </w:tcBorders>
          </w:tcPr>
          <w:p w:rsidRPr="001B2CEB" w:rsidR="00EE6FAA" w:rsidP="001B2CEB" w:rsidRDefault="00EE6FAA" w14:paraId="3067FE07" w14:textId="057407B9">
            <w:pPr>
              <w:jc w:val="center"/>
              <w:rPr>
                <w:b/>
                <w:bCs/>
                <w:sz w:val="12"/>
                <w:szCs w:val="12"/>
              </w:rPr>
            </w:pPr>
            <w:r w:rsidRPr="00B53E79">
              <w:rPr>
                <w:b/>
                <w:bCs/>
                <w:sz w:val="12"/>
                <w:szCs w:val="12"/>
              </w:rPr>
              <w:t>*The ability to</w:t>
            </w:r>
            <w:r>
              <w:rPr>
                <w:b/>
                <w:bCs/>
                <w:sz w:val="12"/>
                <w:szCs w:val="12"/>
              </w:rPr>
              <w:t>…</w:t>
            </w:r>
          </w:p>
          <w:p w:rsidR="00EE6FAA" w:rsidP="00EE6FAA" w:rsidRDefault="00D700AF" w14:paraId="20891070" w14:textId="2E0577AD">
            <w:pPr>
              <w:jc w:val="center"/>
              <w:rPr>
                <w:b/>
                <w:bCs/>
                <w:sz w:val="14"/>
                <w:szCs w:val="14"/>
              </w:rPr>
            </w:pPr>
            <w:r>
              <w:rPr>
                <w:b/>
                <w:bCs/>
                <w:sz w:val="14"/>
                <w:szCs w:val="14"/>
              </w:rPr>
              <w:t xml:space="preserve">Develop a marketing campaign for a given business which will include an explanation on how a business can meet its aims (usually of increasing sales) by implementing various marketing strategies. </w:t>
            </w:r>
          </w:p>
          <w:p w:rsidR="00D700AF" w:rsidP="00EE6FAA" w:rsidRDefault="00D700AF" w14:paraId="22CCEA03" w14:textId="2A3A377A">
            <w:pPr>
              <w:jc w:val="center"/>
              <w:rPr>
                <w:b/>
                <w:bCs/>
                <w:sz w:val="14"/>
                <w:szCs w:val="14"/>
              </w:rPr>
            </w:pPr>
          </w:p>
          <w:p w:rsidR="00D700AF" w:rsidP="00EE6FAA" w:rsidRDefault="00D700AF" w14:paraId="166F1A9D" w14:textId="5B543C90">
            <w:pPr>
              <w:jc w:val="center"/>
              <w:rPr>
                <w:b/>
                <w:bCs/>
                <w:sz w:val="14"/>
                <w:szCs w:val="14"/>
              </w:rPr>
            </w:pPr>
            <w:r>
              <w:rPr>
                <w:b/>
                <w:bCs/>
                <w:sz w:val="14"/>
                <w:szCs w:val="14"/>
              </w:rPr>
              <w:t xml:space="preserve">Assess the external factors that influence a business </w:t>
            </w:r>
            <w:r w:rsidR="00AD1C4C">
              <w:rPr>
                <w:b/>
                <w:bCs/>
                <w:sz w:val="14"/>
                <w:szCs w:val="14"/>
              </w:rPr>
              <w:t xml:space="preserve">and how they influence the operations, </w:t>
            </w:r>
            <w:r>
              <w:rPr>
                <w:b/>
                <w:bCs/>
                <w:sz w:val="14"/>
                <w:szCs w:val="14"/>
              </w:rPr>
              <w:t>such as PESTLE factors, supply and demand, pricing decisions</w:t>
            </w:r>
            <w:r w:rsidR="00AD1C4C">
              <w:rPr>
                <w:b/>
                <w:bCs/>
                <w:sz w:val="14"/>
                <w:szCs w:val="14"/>
              </w:rPr>
              <w:t>. Students will also evaluate how businesses have made changes and reacted based on these external factors.</w:t>
            </w:r>
          </w:p>
          <w:p w:rsidR="00AD1C4C" w:rsidP="00EE6FAA" w:rsidRDefault="00AD1C4C" w14:paraId="5006E448" w14:textId="33707FF0">
            <w:pPr>
              <w:jc w:val="center"/>
              <w:rPr>
                <w:b/>
                <w:bCs/>
                <w:sz w:val="14"/>
                <w:szCs w:val="14"/>
              </w:rPr>
            </w:pPr>
          </w:p>
          <w:p w:rsidR="00AD1C4C" w:rsidP="00EE6FAA" w:rsidRDefault="00AD1C4C" w14:paraId="7DE8F599" w14:textId="1BE937AF">
            <w:pPr>
              <w:jc w:val="center"/>
              <w:rPr>
                <w:b/>
                <w:bCs/>
                <w:sz w:val="14"/>
                <w:szCs w:val="14"/>
              </w:rPr>
            </w:pPr>
            <w:r>
              <w:rPr>
                <w:b/>
                <w:bCs/>
                <w:sz w:val="14"/>
                <w:szCs w:val="14"/>
              </w:rPr>
              <w:t xml:space="preserve">Students will evaluate the role of an entrepreneur in developing a successful business. Within this they will consider skills, characteristics as well as the use of innovation in improving the performance of their chosen business. </w:t>
            </w:r>
          </w:p>
          <w:p w:rsidR="00EE6FAA" w:rsidP="00EE6FAA" w:rsidRDefault="00EE6FAA" w14:paraId="45484D83" w14:textId="77777777">
            <w:pPr>
              <w:jc w:val="center"/>
              <w:rPr>
                <w:b/>
                <w:bCs/>
                <w:sz w:val="14"/>
                <w:szCs w:val="14"/>
              </w:rPr>
            </w:pPr>
          </w:p>
          <w:p w:rsidR="00EE6FAA" w:rsidP="00EE6FAA" w:rsidRDefault="00EE6FAA" w14:paraId="26132C13" w14:textId="77777777">
            <w:pPr>
              <w:jc w:val="center"/>
              <w:rPr>
                <w:b/>
                <w:bCs/>
                <w:sz w:val="14"/>
                <w:szCs w:val="14"/>
              </w:rPr>
            </w:pPr>
          </w:p>
          <w:p w:rsidR="00EE6FAA" w:rsidP="00EE6FAA" w:rsidRDefault="00EE6FAA" w14:paraId="488E9EA0" w14:textId="77777777">
            <w:pPr>
              <w:jc w:val="center"/>
              <w:rPr>
                <w:b/>
                <w:bCs/>
                <w:sz w:val="14"/>
                <w:szCs w:val="14"/>
              </w:rPr>
            </w:pPr>
          </w:p>
          <w:p w:rsidRPr="000D7D7A" w:rsidR="00EE6FAA" w:rsidP="00EE6FAA" w:rsidRDefault="00EE6FAA" w14:paraId="22684E7F" w14:textId="77777777">
            <w:pPr>
              <w:jc w:val="center"/>
              <w:rPr>
                <w:b/>
                <w:bCs/>
                <w:sz w:val="14"/>
                <w:szCs w:val="14"/>
              </w:rPr>
            </w:pPr>
          </w:p>
          <w:p w:rsidRPr="000D7D7A" w:rsidR="00EE6FAA" w:rsidP="00EE6FAA" w:rsidRDefault="00EE6FAA" w14:paraId="28256DD2" w14:textId="7FDC16E0">
            <w:pPr>
              <w:jc w:val="center"/>
              <w:rPr>
                <w:sz w:val="14"/>
                <w:szCs w:val="14"/>
              </w:rPr>
            </w:pPr>
          </w:p>
        </w:tc>
      </w:tr>
      <w:tr w:rsidRPr="000D7D7A" w:rsidR="00EE6FAA" w:rsidTr="00EE6FAA" w14:paraId="44594372" w14:textId="77777777">
        <w:trPr>
          <w:trHeight w:val="907"/>
        </w:trPr>
        <w:tc>
          <w:tcPr>
            <w:tcW w:w="2269" w:type="dxa"/>
          </w:tcPr>
          <w:p w:rsidRPr="008A782D" w:rsidR="00EE6FAA" w:rsidP="00EE6FAA" w:rsidRDefault="00EE6FAA" w14:paraId="0336DC16" w14:textId="2B23F678">
            <w:pPr>
              <w:rPr>
                <w:sz w:val="12"/>
                <w:szCs w:val="12"/>
              </w:rPr>
            </w:pPr>
            <w:bookmarkStart w:name="_Hlk189764041" w:id="1"/>
            <w:r w:rsidRPr="009443A1">
              <w:rPr>
                <w:b/>
                <w:sz w:val="13"/>
                <w:szCs w:val="13"/>
              </w:rPr>
              <w:t xml:space="preserve">Ambition for all: what non-negotiable knowledge must all students learn, regardless of their starting points?  </w:t>
            </w:r>
          </w:p>
        </w:tc>
        <w:tc>
          <w:tcPr>
            <w:tcW w:w="3544" w:type="dxa"/>
          </w:tcPr>
          <w:p w:rsidR="00FF3AB3" w:rsidP="00FF3AB3" w:rsidRDefault="00FF3AB3" w14:paraId="34F595D9" w14:textId="70681AB3">
            <w:pPr>
              <w:pStyle w:val="ListParagraph"/>
              <w:numPr>
                <w:ilvl w:val="0"/>
                <w:numId w:val="2"/>
              </w:numPr>
              <w:spacing w:line="240" w:lineRule="auto"/>
              <w:contextualSpacing w:val="0"/>
              <w:rPr>
                <w:bCs/>
                <w:iCs/>
                <w:color w:val="FF0000"/>
                <w:sz w:val="14"/>
                <w:szCs w:val="14"/>
              </w:rPr>
            </w:pPr>
            <w:r>
              <w:rPr>
                <w:bCs/>
                <w:iCs/>
                <w:color w:val="FF0000"/>
                <w:sz w:val="14"/>
                <w:szCs w:val="14"/>
              </w:rPr>
              <w:t>Market research methods and use</w:t>
            </w:r>
          </w:p>
          <w:p w:rsidR="00FF3AB3" w:rsidP="00FF3AB3" w:rsidRDefault="00FF3AB3" w14:paraId="64D549F3" w14:textId="73D93E0D">
            <w:pPr>
              <w:pStyle w:val="ListParagraph"/>
              <w:numPr>
                <w:ilvl w:val="0"/>
                <w:numId w:val="2"/>
              </w:numPr>
              <w:spacing w:line="240" w:lineRule="auto"/>
              <w:contextualSpacing w:val="0"/>
              <w:rPr>
                <w:bCs/>
                <w:iCs/>
                <w:color w:val="FF0000"/>
                <w:sz w:val="14"/>
                <w:szCs w:val="14"/>
              </w:rPr>
            </w:pPr>
            <w:r>
              <w:rPr>
                <w:bCs/>
                <w:iCs/>
                <w:color w:val="FF0000"/>
                <w:sz w:val="14"/>
                <w:szCs w:val="14"/>
              </w:rPr>
              <w:t>Marketing campaign activity</w:t>
            </w:r>
          </w:p>
          <w:p w:rsidR="00FF3AB3" w:rsidP="00FF3AB3" w:rsidRDefault="00FF3AB3" w14:paraId="702E61C5" w14:textId="04830FE2">
            <w:pPr>
              <w:pStyle w:val="ListParagraph"/>
              <w:numPr>
                <w:ilvl w:val="0"/>
                <w:numId w:val="2"/>
              </w:numPr>
              <w:spacing w:line="240" w:lineRule="auto"/>
              <w:contextualSpacing w:val="0"/>
              <w:rPr>
                <w:bCs/>
                <w:iCs/>
                <w:color w:val="FF0000"/>
                <w:sz w:val="14"/>
                <w:szCs w:val="14"/>
              </w:rPr>
            </w:pPr>
            <w:r>
              <w:rPr>
                <w:bCs/>
                <w:iCs/>
                <w:color w:val="FF0000"/>
                <w:sz w:val="14"/>
                <w:szCs w:val="14"/>
              </w:rPr>
              <w:t>Marketing mix</w:t>
            </w:r>
          </w:p>
          <w:p w:rsidR="00FF3AB3" w:rsidP="00FF3AB3" w:rsidRDefault="00FF3AB3" w14:paraId="5277045E" w14:textId="3C3A6F6D">
            <w:pPr>
              <w:pStyle w:val="ListParagraph"/>
              <w:numPr>
                <w:ilvl w:val="0"/>
                <w:numId w:val="2"/>
              </w:numPr>
              <w:spacing w:line="240" w:lineRule="auto"/>
              <w:contextualSpacing w:val="0"/>
              <w:rPr>
                <w:bCs/>
                <w:iCs/>
                <w:color w:val="FF0000"/>
                <w:sz w:val="14"/>
                <w:szCs w:val="14"/>
              </w:rPr>
            </w:pPr>
            <w:r>
              <w:rPr>
                <w:bCs/>
                <w:iCs/>
                <w:color w:val="FF0000"/>
                <w:sz w:val="14"/>
                <w:szCs w:val="14"/>
              </w:rPr>
              <w:t>The marketing campaign</w:t>
            </w:r>
          </w:p>
          <w:p w:rsidR="00FF3AB3" w:rsidP="00FF3AB3" w:rsidRDefault="00FF3AB3" w14:paraId="3E2F2ECD" w14:textId="26CAF8DC">
            <w:pPr>
              <w:pStyle w:val="ListParagraph"/>
              <w:numPr>
                <w:ilvl w:val="0"/>
                <w:numId w:val="2"/>
              </w:numPr>
              <w:spacing w:line="240" w:lineRule="auto"/>
              <w:contextualSpacing w:val="0"/>
              <w:rPr>
                <w:bCs/>
                <w:iCs/>
                <w:color w:val="FF0000"/>
                <w:sz w:val="14"/>
                <w:szCs w:val="14"/>
              </w:rPr>
            </w:pPr>
            <w:r>
              <w:rPr>
                <w:bCs/>
                <w:iCs/>
                <w:color w:val="FF0000"/>
                <w:sz w:val="14"/>
                <w:szCs w:val="14"/>
              </w:rPr>
              <w:t xml:space="preserve">Appropriateness of campaign </w:t>
            </w:r>
          </w:p>
          <w:p w:rsidR="00003D09" w:rsidP="00003D09" w:rsidRDefault="00003D09" w14:paraId="53B9C69E" w14:textId="77777777">
            <w:pPr>
              <w:pStyle w:val="ListParagraph"/>
              <w:spacing w:line="240" w:lineRule="auto"/>
              <w:contextualSpacing w:val="0"/>
              <w:rPr>
                <w:bCs/>
                <w:iCs/>
                <w:color w:val="FF0000"/>
                <w:sz w:val="14"/>
                <w:szCs w:val="14"/>
              </w:rPr>
            </w:pPr>
          </w:p>
          <w:p w:rsidRPr="00E2682D" w:rsidR="00003D09" w:rsidP="00003D09" w:rsidRDefault="00003D09" w14:paraId="1C29FA6C" w14:textId="77777777">
            <w:pPr>
              <w:pStyle w:val="ListParagraph"/>
              <w:numPr>
                <w:ilvl w:val="0"/>
                <w:numId w:val="2"/>
              </w:numPr>
              <w:spacing w:line="240" w:lineRule="auto"/>
              <w:contextualSpacing w:val="0"/>
              <w:rPr>
                <w:bCs/>
                <w:iCs/>
                <w:color w:val="00B050"/>
                <w:sz w:val="14"/>
                <w:szCs w:val="14"/>
              </w:rPr>
            </w:pPr>
            <w:r w:rsidRPr="00E2682D">
              <w:rPr>
                <w:bCs/>
                <w:iCs/>
                <w:color w:val="00B050"/>
                <w:sz w:val="14"/>
                <w:szCs w:val="14"/>
              </w:rPr>
              <w:t>Features of businesses</w:t>
            </w:r>
          </w:p>
          <w:p w:rsidRPr="00E2682D" w:rsidR="00003D09" w:rsidP="00003D09" w:rsidRDefault="00003D09" w14:paraId="1178B3D0" w14:textId="77777777">
            <w:pPr>
              <w:pStyle w:val="ListParagraph"/>
              <w:numPr>
                <w:ilvl w:val="0"/>
                <w:numId w:val="2"/>
              </w:numPr>
              <w:spacing w:line="240" w:lineRule="auto"/>
              <w:contextualSpacing w:val="0"/>
              <w:rPr>
                <w:bCs/>
                <w:iCs/>
                <w:color w:val="00B050"/>
                <w:sz w:val="14"/>
                <w:szCs w:val="14"/>
              </w:rPr>
            </w:pPr>
            <w:r w:rsidRPr="00E2682D">
              <w:rPr>
                <w:bCs/>
                <w:iCs/>
                <w:color w:val="00B050"/>
                <w:sz w:val="14"/>
                <w:szCs w:val="14"/>
              </w:rPr>
              <w:t>Stakeholders and their influence</w:t>
            </w:r>
          </w:p>
          <w:p w:rsidRPr="00E2682D" w:rsidR="00003D09" w:rsidP="00003D09" w:rsidRDefault="00003D09" w14:paraId="5E96FD57" w14:textId="77777777">
            <w:pPr>
              <w:pStyle w:val="ListParagraph"/>
              <w:numPr>
                <w:ilvl w:val="0"/>
                <w:numId w:val="2"/>
              </w:numPr>
              <w:spacing w:line="240" w:lineRule="auto"/>
              <w:contextualSpacing w:val="0"/>
              <w:rPr>
                <w:bCs/>
                <w:iCs/>
                <w:color w:val="00B050"/>
                <w:sz w:val="14"/>
                <w:szCs w:val="14"/>
              </w:rPr>
            </w:pPr>
            <w:r w:rsidRPr="00E2682D">
              <w:rPr>
                <w:bCs/>
                <w:iCs/>
                <w:color w:val="00B050"/>
                <w:sz w:val="14"/>
                <w:szCs w:val="14"/>
              </w:rPr>
              <w:t xml:space="preserve">Effective communication </w:t>
            </w:r>
          </w:p>
          <w:p w:rsidRPr="00E2682D" w:rsidR="00003D09" w:rsidP="00003D09" w:rsidRDefault="00003D09" w14:paraId="6181D715" w14:textId="77777777">
            <w:pPr>
              <w:pStyle w:val="ListParagraph"/>
              <w:numPr>
                <w:ilvl w:val="0"/>
                <w:numId w:val="2"/>
              </w:numPr>
              <w:spacing w:line="240" w:lineRule="auto"/>
              <w:contextualSpacing w:val="0"/>
              <w:rPr>
                <w:bCs/>
                <w:iCs/>
                <w:color w:val="00B050"/>
                <w:sz w:val="14"/>
                <w:szCs w:val="14"/>
              </w:rPr>
            </w:pPr>
            <w:r w:rsidRPr="00E2682D">
              <w:rPr>
                <w:bCs/>
                <w:iCs/>
                <w:color w:val="00B050"/>
                <w:sz w:val="14"/>
                <w:szCs w:val="14"/>
              </w:rPr>
              <w:t>Aims and objectives</w:t>
            </w:r>
          </w:p>
          <w:p w:rsidR="00003D09" w:rsidP="00003D09" w:rsidRDefault="00003D09" w14:paraId="4D2530B9" w14:textId="77777777">
            <w:pPr>
              <w:pStyle w:val="ListParagraph"/>
              <w:numPr>
                <w:ilvl w:val="0"/>
                <w:numId w:val="2"/>
              </w:numPr>
              <w:spacing w:line="240" w:lineRule="auto"/>
              <w:contextualSpacing w:val="0"/>
              <w:rPr>
                <w:bCs/>
                <w:iCs/>
                <w:color w:val="00B050"/>
                <w:sz w:val="14"/>
                <w:szCs w:val="14"/>
              </w:rPr>
            </w:pPr>
            <w:r w:rsidRPr="00E2682D">
              <w:rPr>
                <w:bCs/>
                <w:iCs/>
                <w:color w:val="00B050"/>
                <w:sz w:val="14"/>
                <w:szCs w:val="14"/>
              </w:rPr>
              <w:t xml:space="preserve"> Structure and organisation </w:t>
            </w:r>
          </w:p>
          <w:p w:rsidRPr="00003D09" w:rsidR="00003D09" w:rsidP="00003D09" w:rsidRDefault="00003D09" w14:paraId="19CAEF33" w14:textId="77777777">
            <w:pPr>
              <w:spacing w:line="240" w:lineRule="auto"/>
              <w:rPr>
                <w:bCs/>
                <w:iCs/>
                <w:color w:val="FF0000"/>
                <w:sz w:val="14"/>
                <w:szCs w:val="14"/>
              </w:rPr>
            </w:pPr>
          </w:p>
          <w:p w:rsidRPr="008A782D" w:rsidR="00EE6FAA" w:rsidP="00EE6FAA" w:rsidRDefault="00EE6FAA" w14:paraId="2C704C8B" w14:textId="169826F8">
            <w:pPr>
              <w:rPr>
                <w:sz w:val="12"/>
                <w:szCs w:val="12"/>
              </w:rPr>
            </w:pPr>
          </w:p>
        </w:tc>
        <w:tc>
          <w:tcPr>
            <w:tcW w:w="3402" w:type="dxa"/>
          </w:tcPr>
          <w:p w:rsidR="00FF3AB3" w:rsidP="00FF3AB3" w:rsidRDefault="00FF3AB3" w14:paraId="1BE67CE2" w14:textId="0EC85D1D">
            <w:pPr>
              <w:pStyle w:val="ListParagraph"/>
              <w:numPr>
                <w:ilvl w:val="0"/>
                <w:numId w:val="2"/>
              </w:numPr>
              <w:spacing w:line="240" w:lineRule="auto"/>
              <w:contextualSpacing w:val="0"/>
              <w:rPr>
                <w:bCs/>
                <w:iCs/>
                <w:color w:val="FF0000"/>
                <w:sz w:val="14"/>
                <w:szCs w:val="14"/>
              </w:rPr>
            </w:pPr>
            <w:r>
              <w:rPr>
                <w:bCs/>
                <w:iCs/>
                <w:color w:val="FF0000"/>
                <w:sz w:val="14"/>
                <w:szCs w:val="14"/>
              </w:rPr>
              <w:t xml:space="preserve">Unit 2 revision </w:t>
            </w:r>
          </w:p>
          <w:p w:rsidR="00FF3AB3" w:rsidP="00FF3AB3" w:rsidRDefault="00FF3AB3" w14:paraId="7451B939" w14:textId="182B42F5">
            <w:pPr>
              <w:pStyle w:val="ListParagraph"/>
              <w:numPr>
                <w:ilvl w:val="0"/>
                <w:numId w:val="2"/>
              </w:numPr>
              <w:spacing w:line="240" w:lineRule="auto"/>
              <w:contextualSpacing w:val="0"/>
              <w:rPr>
                <w:bCs/>
                <w:iCs/>
                <w:color w:val="FF0000"/>
                <w:sz w:val="14"/>
                <w:szCs w:val="14"/>
              </w:rPr>
            </w:pPr>
            <w:r>
              <w:rPr>
                <w:bCs/>
                <w:iCs/>
                <w:color w:val="FF0000"/>
                <w:sz w:val="14"/>
                <w:szCs w:val="14"/>
              </w:rPr>
              <w:t xml:space="preserve">Structuring of the report and how to write like a marketer – writing a marketing campaign </w:t>
            </w:r>
          </w:p>
          <w:p w:rsidR="00003D09" w:rsidP="00003D09" w:rsidRDefault="00003D09" w14:paraId="4EB47676" w14:textId="0BBC3D89">
            <w:pPr>
              <w:spacing w:line="240" w:lineRule="auto"/>
              <w:rPr>
                <w:bCs/>
                <w:iCs/>
                <w:color w:val="FF0000"/>
                <w:sz w:val="14"/>
                <w:szCs w:val="14"/>
              </w:rPr>
            </w:pPr>
          </w:p>
          <w:p w:rsidRPr="00003D09" w:rsidR="00003D09" w:rsidP="00003D09" w:rsidRDefault="00003D09" w14:paraId="31A7EB2F" w14:textId="592FB65F">
            <w:pPr>
              <w:pStyle w:val="ListParagraph"/>
              <w:numPr>
                <w:ilvl w:val="0"/>
                <w:numId w:val="2"/>
              </w:numPr>
              <w:spacing w:line="240" w:lineRule="auto"/>
              <w:contextualSpacing w:val="0"/>
              <w:rPr>
                <w:bCs/>
                <w:iCs/>
                <w:color w:val="00B050"/>
                <w:sz w:val="14"/>
                <w:szCs w:val="14"/>
              </w:rPr>
            </w:pPr>
            <w:r>
              <w:rPr>
                <w:bCs/>
                <w:iCs/>
                <w:color w:val="00B050"/>
                <w:sz w:val="14"/>
                <w:szCs w:val="14"/>
              </w:rPr>
              <w:t xml:space="preserve">External environment </w:t>
            </w:r>
          </w:p>
          <w:p w:rsidRPr="00003D09" w:rsidR="00003D09" w:rsidP="00003D09" w:rsidRDefault="00003D09" w14:paraId="28FED24B" w14:textId="6AC37BB9">
            <w:pPr>
              <w:pStyle w:val="ListParagraph"/>
              <w:numPr>
                <w:ilvl w:val="0"/>
                <w:numId w:val="2"/>
              </w:numPr>
              <w:spacing w:line="240" w:lineRule="auto"/>
              <w:contextualSpacing w:val="0"/>
              <w:rPr>
                <w:bCs/>
                <w:iCs/>
                <w:color w:val="00B050"/>
                <w:sz w:val="14"/>
                <w:szCs w:val="14"/>
              </w:rPr>
            </w:pPr>
            <w:r>
              <w:rPr>
                <w:bCs/>
                <w:iCs/>
                <w:color w:val="00B050"/>
                <w:sz w:val="14"/>
                <w:szCs w:val="14"/>
              </w:rPr>
              <w:t xml:space="preserve">Internal Environment </w:t>
            </w:r>
          </w:p>
          <w:p w:rsidRPr="00003D09" w:rsidR="00003D09" w:rsidP="00003D09" w:rsidRDefault="00003D09" w14:paraId="509CF74E" w14:textId="7256C779">
            <w:pPr>
              <w:pStyle w:val="ListParagraph"/>
              <w:numPr>
                <w:ilvl w:val="0"/>
                <w:numId w:val="2"/>
              </w:numPr>
              <w:spacing w:line="240" w:lineRule="auto"/>
              <w:contextualSpacing w:val="0"/>
              <w:rPr>
                <w:bCs/>
                <w:iCs/>
                <w:color w:val="00B050"/>
                <w:sz w:val="14"/>
                <w:szCs w:val="14"/>
              </w:rPr>
            </w:pPr>
            <w:r>
              <w:rPr>
                <w:bCs/>
                <w:iCs/>
                <w:color w:val="00B050"/>
                <w:sz w:val="14"/>
                <w:szCs w:val="14"/>
              </w:rPr>
              <w:t xml:space="preserve">Competitive environment </w:t>
            </w:r>
          </w:p>
          <w:p w:rsidRPr="00003D09" w:rsidR="00003D09" w:rsidP="00003D09" w:rsidRDefault="00003D09" w14:paraId="4B23B4B2" w14:textId="7A852DE5">
            <w:pPr>
              <w:pStyle w:val="ListParagraph"/>
              <w:numPr>
                <w:ilvl w:val="0"/>
                <w:numId w:val="2"/>
              </w:numPr>
              <w:spacing w:line="240" w:lineRule="auto"/>
              <w:contextualSpacing w:val="0"/>
              <w:rPr>
                <w:bCs/>
                <w:iCs/>
                <w:color w:val="00B050"/>
                <w:sz w:val="14"/>
                <w:szCs w:val="14"/>
              </w:rPr>
            </w:pPr>
            <w:r>
              <w:rPr>
                <w:bCs/>
                <w:iCs/>
                <w:color w:val="00B050"/>
                <w:sz w:val="14"/>
                <w:szCs w:val="14"/>
              </w:rPr>
              <w:t xml:space="preserve">Situational analysis </w:t>
            </w:r>
          </w:p>
          <w:p w:rsidRPr="00003D09" w:rsidR="00003D09" w:rsidP="00003D09" w:rsidRDefault="00003D09" w14:paraId="63CA397E" w14:textId="017AAB7B">
            <w:pPr>
              <w:pStyle w:val="ListParagraph"/>
              <w:numPr>
                <w:ilvl w:val="0"/>
                <w:numId w:val="2"/>
              </w:numPr>
              <w:spacing w:line="240" w:lineRule="auto"/>
              <w:contextualSpacing w:val="0"/>
              <w:rPr>
                <w:bCs/>
                <w:iCs/>
                <w:color w:val="00B050"/>
                <w:sz w:val="14"/>
                <w:szCs w:val="14"/>
              </w:rPr>
            </w:pPr>
            <w:r>
              <w:rPr>
                <w:bCs/>
                <w:iCs/>
                <w:color w:val="00B050"/>
                <w:sz w:val="14"/>
                <w:szCs w:val="14"/>
              </w:rPr>
              <w:t>Market structures</w:t>
            </w:r>
          </w:p>
          <w:p w:rsidRPr="00003D09" w:rsidR="00003D09" w:rsidP="00003D09" w:rsidRDefault="00003D09" w14:paraId="039F29F1" w14:textId="4C807CAF">
            <w:pPr>
              <w:pStyle w:val="ListParagraph"/>
              <w:numPr>
                <w:ilvl w:val="0"/>
                <w:numId w:val="2"/>
              </w:numPr>
              <w:spacing w:line="240" w:lineRule="auto"/>
              <w:contextualSpacing w:val="0"/>
              <w:rPr>
                <w:bCs/>
                <w:iCs/>
                <w:color w:val="00B050"/>
                <w:sz w:val="14"/>
                <w:szCs w:val="14"/>
              </w:rPr>
            </w:pPr>
            <w:r>
              <w:rPr>
                <w:bCs/>
                <w:iCs/>
                <w:color w:val="00B050"/>
                <w:sz w:val="14"/>
                <w:szCs w:val="14"/>
              </w:rPr>
              <w:t>Pricing decisions</w:t>
            </w:r>
          </w:p>
          <w:p w:rsidRPr="00003D09" w:rsidR="00003D09" w:rsidP="00003D09" w:rsidRDefault="00003D09" w14:paraId="5CF960E2" w14:textId="58A77881">
            <w:pPr>
              <w:pStyle w:val="ListParagraph"/>
              <w:numPr>
                <w:ilvl w:val="0"/>
                <w:numId w:val="2"/>
              </w:numPr>
              <w:spacing w:line="240" w:lineRule="auto"/>
              <w:contextualSpacing w:val="0"/>
              <w:rPr>
                <w:bCs/>
                <w:iCs/>
                <w:color w:val="00B050"/>
                <w:sz w:val="14"/>
                <w:szCs w:val="14"/>
              </w:rPr>
            </w:pPr>
            <w:r>
              <w:rPr>
                <w:bCs/>
                <w:iCs/>
                <w:color w:val="00B050"/>
                <w:sz w:val="14"/>
                <w:szCs w:val="14"/>
              </w:rPr>
              <w:t>Supply and Demand</w:t>
            </w:r>
          </w:p>
          <w:p w:rsidR="00003D09" w:rsidP="00003D09" w:rsidRDefault="00003D09" w14:paraId="29B3420B" w14:textId="05D162B6">
            <w:pPr>
              <w:pStyle w:val="ListParagraph"/>
              <w:numPr>
                <w:ilvl w:val="0"/>
                <w:numId w:val="2"/>
              </w:numPr>
              <w:spacing w:line="240" w:lineRule="auto"/>
              <w:contextualSpacing w:val="0"/>
              <w:rPr>
                <w:bCs/>
                <w:iCs/>
                <w:color w:val="00B050"/>
                <w:sz w:val="14"/>
                <w:szCs w:val="14"/>
              </w:rPr>
            </w:pPr>
            <w:r>
              <w:rPr>
                <w:bCs/>
                <w:iCs/>
                <w:color w:val="00B050"/>
                <w:sz w:val="14"/>
                <w:szCs w:val="14"/>
              </w:rPr>
              <w:t xml:space="preserve">Enterprise and Innovation </w:t>
            </w:r>
          </w:p>
          <w:p w:rsidRPr="00003D09" w:rsidR="00003D09" w:rsidP="00003D09" w:rsidRDefault="00003D09" w14:paraId="4F916C67" w14:textId="77777777">
            <w:pPr>
              <w:spacing w:line="240" w:lineRule="auto"/>
              <w:rPr>
                <w:bCs/>
                <w:iCs/>
                <w:color w:val="FF0000"/>
                <w:sz w:val="14"/>
                <w:szCs w:val="14"/>
              </w:rPr>
            </w:pPr>
          </w:p>
          <w:p w:rsidRPr="008A782D" w:rsidR="00EE6FAA" w:rsidP="00EE6FAA" w:rsidRDefault="00EE6FAA" w14:paraId="7109D4B4" w14:textId="661BC0D9">
            <w:pPr>
              <w:rPr>
                <w:sz w:val="12"/>
                <w:szCs w:val="12"/>
              </w:rPr>
            </w:pPr>
          </w:p>
        </w:tc>
        <w:tc>
          <w:tcPr>
            <w:tcW w:w="3402" w:type="dxa"/>
          </w:tcPr>
          <w:p w:rsidR="00D700AF" w:rsidP="00D700AF" w:rsidRDefault="00D700AF" w14:paraId="2E859695" w14:textId="3CD3CE10">
            <w:pPr>
              <w:pStyle w:val="ListParagraph"/>
              <w:numPr>
                <w:ilvl w:val="0"/>
                <w:numId w:val="2"/>
              </w:numPr>
              <w:spacing w:line="240" w:lineRule="auto"/>
              <w:contextualSpacing w:val="0"/>
              <w:rPr>
                <w:bCs/>
                <w:iCs/>
                <w:color w:val="00B050"/>
                <w:sz w:val="14"/>
                <w:szCs w:val="14"/>
              </w:rPr>
            </w:pPr>
            <w:r>
              <w:rPr>
                <w:bCs/>
                <w:iCs/>
                <w:color w:val="00B050"/>
                <w:sz w:val="14"/>
                <w:szCs w:val="14"/>
              </w:rPr>
              <w:t xml:space="preserve">All taught content on cycle 2 that needs to be edited, updated or corrected for Unit 1 final hand in. </w:t>
            </w:r>
          </w:p>
          <w:p w:rsidRPr="008A782D" w:rsidR="00EE6FAA" w:rsidP="00EE6FAA" w:rsidRDefault="00EE6FAA" w14:paraId="6F8DA2EB" w14:textId="51C22CFB">
            <w:pPr>
              <w:rPr>
                <w:sz w:val="12"/>
                <w:szCs w:val="12"/>
              </w:rPr>
            </w:pPr>
          </w:p>
        </w:tc>
        <w:tc>
          <w:tcPr>
            <w:tcW w:w="3543" w:type="dxa"/>
          </w:tcPr>
          <w:p w:rsidRPr="000D7D7A" w:rsidR="00EE6FAA" w:rsidP="00EE6FAA" w:rsidRDefault="00EE6FAA" w14:paraId="5CC09F09" w14:textId="65DF3B7E">
            <w:pPr>
              <w:jc w:val="center"/>
              <w:rPr>
                <w:b/>
                <w:bCs/>
                <w:sz w:val="14"/>
                <w:szCs w:val="14"/>
              </w:rPr>
            </w:pPr>
          </w:p>
          <w:p w:rsidRPr="000D7D7A" w:rsidR="00EE6FAA" w:rsidP="00EE6FAA" w:rsidRDefault="00EE6FAA" w14:paraId="709CA455" w14:textId="21448575">
            <w:pPr>
              <w:jc w:val="center"/>
              <w:rPr>
                <w:sz w:val="14"/>
                <w:szCs w:val="14"/>
              </w:rPr>
            </w:pPr>
          </w:p>
        </w:tc>
      </w:tr>
      <w:bookmarkEnd w:id="1"/>
      <w:tr w:rsidRPr="000D7D7A" w:rsidR="007F3180" w:rsidTr="007F3180" w14:paraId="7ECA46FE" w14:textId="77777777">
        <w:trPr>
          <w:trHeight w:val="233"/>
        </w:trPr>
        <w:tc>
          <w:tcPr>
            <w:tcW w:w="16160" w:type="dxa"/>
            <w:gridSpan w:val="5"/>
            <w:shd w:val="clear" w:color="auto" w:fill="0B769F" w:themeFill="accent4" w:themeFillShade="BF"/>
          </w:tcPr>
          <w:p w:rsidR="007F3180" w:rsidP="007F3180" w:rsidRDefault="007F3180" w14:paraId="285FD064" w14:textId="1F3CFE93">
            <w:pPr>
              <w:jc w:val="center"/>
              <w:rPr>
                <w:b/>
                <w:sz w:val="14"/>
                <w:szCs w:val="14"/>
              </w:rPr>
            </w:pPr>
            <w:r>
              <w:rPr>
                <w:rFonts w:ascii="Calibri" w:hAnsi="Calibri" w:eastAsia="Calibri" w:cs="Calibri"/>
                <w:b/>
                <w:bCs/>
                <w:i/>
                <w:iCs/>
                <w:sz w:val="16"/>
                <w:szCs w:val="20"/>
              </w:rPr>
              <w:t xml:space="preserve">                                 </w:t>
            </w:r>
            <w:r w:rsidRPr="007F3180">
              <w:rPr>
                <w:rFonts w:ascii="Calibri" w:hAnsi="Calibri" w:eastAsia="Calibri" w:cs="Calibri"/>
                <w:b/>
                <w:bCs/>
                <w:i/>
                <w:iCs/>
                <w:sz w:val="16"/>
                <w:szCs w:val="20"/>
              </w:rPr>
              <w:t xml:space="preserve"> </w:t>
            </w:r>
            <w:r w:rsidRPr="007F3180">
              <w:rPr>
                <w:rFonts w:ascii="Calibri" w:hAnsi="Calibri" w:eastAsia="Calibri" w:cs="Calibri"/>
                <w:b/>
                <w:bCs/>
                <w:i/>
                <w:iCs/>
                <w:color w:val="FFFFFF" w:themeColor="background1"/>
                <w:sz w:val="16"/>
                <w:szCs w:val="20"/>
              </w:rPr>
              <w:t xml:space="preserve">Faith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Learning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Attitude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Mutual Respect     </w:t>
            </w:r>
            <w:r>
              <w:rPr>
                <w:rFonts w:ascii="Calibri" w:hAnsi="Calibri" w:eastAsia="Calibri" w:cs="Calibri"/>
                <w:b/>
                <w:bCs/>
                <w:i/>
                <w:iCs/>
                <w:color w:val="FFFFFF" w:themeColor="background1"/>
                <w:sz w:val="16"/>
                <w:szCs w:val="20"/>
              </w:rPr>
              <w:t xml:space="preserve">                </w:t>
            </w:r>
            <w:r w:rsidRPr="007F3180">
              <w:rPr>
                <w:rFonts w:ascii="Calibri" w:hAnsi="Calibri" w:eastAsia="Calibri" w:cs="Calibri"/>
                <w:b/>
                <w:bCs/>
                <w:i/>
                <w:iCs/>
                <w:color w:val="FFFFFF" w:themeColor="background1"/>
                <w:sz w:val="16"/>
                <w:szCs w:val="20"/>
              </w:rPr>
              <w:t xml:space="preserve">    Enrichment </w:t>
            </w:r>
          </w:p>
        </w:tc>
      </w:tr>
    </w:tbl>
    <w:p w:rsidR="007F3180" w:rsidP="00CD451F" w:rsidRDefault="007F3180" w14:paraId="0233FAF5" w14:textId="77777777"/>
    <w:sectPr w:rsidR="007F3180" w:rsidSect="00B53E7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2A9" w:rsidRDefault="00B222A9" w14:paraId="4ED348C4" w14:textId="77777777">
      <w:pPr>
        <w:spacing w:after="0" w:line="240" w:lineRule="auto"/>
      </w:pPr>
      <w:r>
        <w:separator/>
      </w:r>
    </w:p>
  </w:endnote>
  <w:endnote w:type="continuationSeparator" w:id="0">
    <w:p w:rsidR="00B222A9" w:rsidRDefault="00B222A9" w14:paraId="5670AE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2A9" w:rsidRDefault="00B222A9" w14:paraId="539640B3" w14:textId="77777777">
      <w:pPr>
        <w:spacing w:after="0" w:line="240" w:lineRule="auto"/>
      </w:pPr>
      <w:r>
        <w:separator/>
      </w:r>
    </w:p>
  </w:footnote>
  <w:footnote w:type="continuationSeparator" w:id="0">
    <w:p w:rsidR="00B222A9" w:rsidRDefault="00B222A9" w14:paraId="2DB62B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EF729A" w:rsidR="00C355BF" w:rsidP="00EF729A" w:rsidRDefault="00C355BF" w14:paraId="224531E5" w14:textId="52251C1B">
    <w:pPr>
      <w:pStyle w:val="Header"/>
      <w:jc w:val="center"/>
      <w:rPr>
        <w:b/>
        <w:sz w:val="28"/>
      </w:rPr>
    </w:pPr>
    <w:r>
      <w:rPr>
        <w:noProof/>
      </w:rPr>
      <w:drawing>
        <wp:anchor distT="0" distB="0" distL="114300" distR="114300" simplePos="0" relativeHeight="251661312" behindDoc="0" locked="0" layoutInCell="1" allowOverlap="1" wp14:anchorId="05491DB4" wp14:editId="72A4F15C">
          <wp:simplePos x="0" y="0"/>
          <wp:positionH relativeFrom="margin">
            <wp:posOffset>9696616</wp:posOffset>
          </wp:positionH>
          <wp:positionV relativeFrom="paragraph">
            <wp:posOffset>-163333</wp:posOffset>
          </wp:positionV>
          <wp:extent cx="247389" cy="349305"/>
          <wp:effectExtent l="0" t="0" r="635" b="0"/>
          <wp:wrapNone/>
          <wp:docPr id="4" name="Picture 4" descr="C:\Users\Jbrettell\AppData\Local\Microsoft\Windows\INetCache\Content.MSO\76504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ettell\AppData\Local\Microsoft\Windows\INetCache\Content.MSO\7650484F.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839" cy="3626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0A0F131" wp14:editId="12860FB4">
          <wp:simplePos x="0" y="0"/>
          <wp:positionH relativeFrom="margin">
            <wp:align>left</wp:align>
          </wp:positionH>
          <wp:positionV relativeFrom="paragraph">
            <wp:posOffset>-135807</wp:posOffset>
          </wp:positionV>
          <wp:extent cx="339255" cy="318052"/>
          <wp:effectExtent l="0" t="0" r="3810" b="6350"/>
          <wp:wrapNone/>
          <wp:docPr id="1741888863" name="Picture 174188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2027" cy="330026"/>
                  </a:xfrm>
                  <a:prstGeom prst="rect">
                    <a:avLst/>
                  </a:prstGeom>
                </pic:spPr>
              </pic:pic>
            </a:graphicData>
          </a:graphic>
          <wp14:sizeRelH relativeFrom="page">
            <wp14:pctWidth>0</wp14:pctWidth>
          </wp14:sizeRelH>
          <wp14:sizeRelV relativeFrom="page">
            <wp14:pctHeight>0</wp14:pctHeight>
          </wp14:sizeRelV>
        </wp:anchor>
      </w:drawing>
    </w:r>
    <w:r>
      <w:rPr>
        <w:b/>
        <w:sz w:val="28"/>
      </w:rPr>
      <w:t xml:space="preserve">STJ </w:t>
    </w:r>
    <w:r w:rsidRPr="00EF729A">
      <w:rPr>
        <w:b/>
        <w:sz w:val="28"/>
      </w:rPr>
      <w:t>Long</w:t>
    </w:r>
    <w:r>
      <w:rPr>
        <w:b/>
        <w:sz w:val="28"/>
      </w:rPr>
      <w:t>-</w:t>
    </w:r>
    <w:r w:rsidRPr="00EF729A">
      <w:rPr>
        <w:b/>
        <w:sz w:val="28"/>
      </w:rPr>
      <w:t>Term Plan</w:t>
    </w:r>
    <w:r>
      <w:rPr>
        <w:b/>
        <w:sz w:val="28"/>
      </w:rPr>
      <w:t>: Business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6FA"/>
    <w:multiLevelType w:val="hybridMultilevel"/>
    <w:tmpl w:val="AB903C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755871"/>
    <w:multiLevelType w:val="hybridMultilevel"/>
    <w:tmpl w:val="F2AE96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5221DD"/>
    <w:multiLevelType w:val="hybridMultilevel"/>
    <w:tmpl w:val="A532D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077C99"/>
    <w:multiLevelType w:val="hybridMultilevel"/>
    <w:tmpl w:val="80966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81423F"/>
    <w:multiLevelType w:val="hybridMultilevel"/>
    <w:tmpl w:val="59B04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8CC7551"/>
    <w:multiLevelType w:val="hybridMultilevel"/>
    <w:tmpl w:val="81FE6A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1C4765"/>
    <w:multiLevelType w:val="hybridMultilevel"/>
    <w:tmpl w:val="851E56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77F713F"/>
    <w:multiLevelType w:val="hybridMultilevel"/>
    <w:tmpl w:val="91BA03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9DF6605"/>
    <w:multiLevelType w:val="hybridMultilevel"/>
    <w:tmpl w:val="034494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6"/>
  </w:num>
  <w:num w:numId="4">
    <w:abstractNumId w:val="4"/>
  </w:num>
  <w:num w:numId="5">
    <w:abstractNumId w:val="1"/>
  </w:num>
  <w:num w:numId="6">
    <w:abstractNumId w:val="3"/>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79"/>
    <w:rsid w:val="00003D09"/>
    <w:rsid w:val="00022917"/>
    <w:rsid w:val="00031D20"/>
    <w:rsid w:val="000365FF"/>
    <w:rsid w:val="00043B04"/>
    <w:rsid w:val="00075784"/>
    <w:rsid w:val="00085934"/>
    <w:rsid w:val="00085FA8"/>
    <w:rsid w:val="000F4998"/>
    <w:rsid w:val="00131EB3"/>
    <w:rsid w:val="00157D5E"/>
    <w:rsid w:val="00187AD5"/>
    <w:rsid w:val="001A15F8"/>
    <w:rsid w:val="001B2CEB"/>
    <w:rsid w:val="001E7677"/>
    <w:rsid w:val="001F2639"/>
    <w:rsid w:val="001F3506"/>
    <w:rsid w:val="0021101C"/>
    <w:rsid w:val="002518D3"/>
    <w:rsid w:val="00275D39"/>
    <w:rsid w:val="002909B0"/>
    <w:rsid w:val="002B66E0"/>
    <w:rsid w:val="002C4824"/>
    <w:rsid w:val="0032432E"/>
    <w:rsid w:val="003667E8"/>
    <w:rsid w:val="00366F1F"/>
    <w:rsid w:val="003C77C1"/>
    <w:rsid w:val="0041049F"/>
    <w:rsid w:val="0041211E"/>
    <w:rsid w:val="00420971"/>
    <w:rsid w:val="004610CA"/>
    <w:rsid w:val="0049760E"/>
    <w:rsid w:val="004A7BB8"/>
    <w:rsid w:val="004E35C9"/>
    <w:rsid w:val="004F7951"/>
    <w:rsid w:val="005112F1"/>
    <w:rsid w:val="005648B4"/>
    <w:rsid w:val="00570997"/>
    <w:rsid w:val="005738F8"/>
    <w:rsid w:val="00576C20"/>
    <w:rsid w:val="00581F85"/>
    <w:rsid w:val="00595274"/>
    <w:rsid w:val="005A7E1C"/>
    <w:rsid w:val="005D75E9"/>
    <w:rsid w:val="005F3BF3"/>
    <w:rsid w:val="0061226C"/>
    <w:rsid w:val="00624090"/>
    <w:rsid w:val="00637951"/>
    <w:rsid w:val="0065535F"/>
    <w:rsid w:val="00655773"/>
    <w:rsid w:val="00666907"/>
    <w:rsid w:val="00667760"/>
    <w:rsid w:val="006758D4"/>
    <w:rsid w:val="00683B2E"/>
    <w:rsid w:val="006B4E2E"/>
    <w:rsid w:val="006F148C"/>
    <w:rsid w:val="00721B9E"/>
    <w:rsid w:val="0074526A"/>
    <w:rsid w:val="007543B3"/>
    <w:rsid w:val="00762266"/>
    <w:rsid w:val="00776FAC"/>
    <w:rsid w:val="00785917"/>
    <w:rsid w:val="00790C6D"/>
    <w:rsid w:val="00793B83"/>
    <w:rsid w:val="007C6092"/>
    <w:rsid w:val="007E7332"/>
    <w:rsid w:val="007F3180"/>
    <w:rsid w:val="00820ADA"/>
    <w:rsid w:val="00826013"/>
    <w:rsid w:val="008352EB"/>
    <w:rsid w:val="0086244B"/>
    <w:rsid w:val="00895639"/>
    <w:rsid w:val="008A782D"/>
    <w:rsid w:val="008B1826"/>
    <w:rsid w:val="008C160E"/>
    <w:rsid w:val="0093468E"/>
    <w:rsid w:val="009443A1"/>
    <w:rsid w:val="00983F67"/>
    <w:rsid w:val="00986BB7"/>
    <w:rsid w:val="009A1BC0"/>
    <w:rsid w:val="009A2232"/>
    <w:rsid w:val="00A10A59"/>
    <w:rsid w:val="00A166A0"/>
    <w:rsid w:val="00A4443A"/>
    <w:rsid w:val="00A4564C"/>
    <w:rsid w:val="00A55AB0"/>
    <w:rsid w:val="00A85C80"/>
    <w:rsid w:val="00AC1847"/>
    <w:rsid w:val="00AC473A"/>
    <w:rsid w:val="00AD1C4C"/>
    <w:rsid w:val="00AF1EF9"/>
    <w:rsid w:val="00AF4C2D"/>
    <w:rsid w:val="00B222A9"/>
    <w:rsid w:val="00B3150D"/>
    <w:rsid w:val="00B37694"/>
    <w:rsid w:val="00B53E79"/>
    <w:rsid w:val="00B656A0"/>
    <w:rsid w:val="00B75773"/>
    <w:rsid w:val="00B83142"/>
    <w:rsid w:val="00B93371"/>
    <w:rsid w:val="00BC2071"/>
    <w:rsid w:val="00BD7D8D"/>
    <w:rsid w:val="00BF495F"/>
    <w:rsid w:val="00C038AB"/>
    <w:rsid w:val="00C13AB6"/>
    <w:rsid w:val="00C20D23"/>
    <w:rsid w:val="00C31891"/>
    <w:rsid w:val="00C355BF"/>
    <w:rsid w:val="00C673C7"/>
    <w:rsid w:val="00CA49E9"/>
    <w:rsid w:val="00CD451F"/>
    <w:rsid w:val="00D004E0"/>
    <w:rsid w:val="00D208A3"/>
    <w:rsid w:val="00D340D2"/>
    <w:rsid w:val="00D56177"/>
    <w:rsid w:val="00D700AF"/>
    <w:rsid w:val="00D82F8A"/>
    <w:rsid w:val="00DB1A74"/>
    <w:rsid w:val="00E110E8"/>
    <w:rsid w:val="00E136A1"/>
    <w:rsid w:val="00E2682D"/>
    <w:rsid w:val="00E9365B"/>
    <w:rsid w:val="00E952C0"/>
    <w:rsid w:val="00EE6FAA"/>
    <w:rsid w:val="00EF729A"/>
    <w:rsid w:val="00F02971"/>
    <w:rsid w:val="00F04D79"/>
    <w:rsid w:val="00F06BA2"/>
    <w:rsid w:val="00F5028E"/>
    <w:rsid w:val="00F606A9"/>
    <w:rsid w:val="00F701D3"/>
    <w:rsid w:val="00F80737"/>
    <w:rsid w:val="00FA6BE5"/>
    <w:rsid w:val="00FF3AB3"/>
    <w:rsid w:val="31BE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1C3E"/>
  <w15:chartTrackingRefBased/>
  <w15:docId w15:val="{DB0ECC67-2B7C-4A35-8E9E-E2F1AED1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53E7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53E79"/>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3E79"/>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3E7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3E7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3E7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3E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3E7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3E7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3E7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3E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3E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3E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3E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3E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3E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3E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3E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3E79"/>
    <w:rPr>
      <w:rFonts w:eastAsiaTheme="majorEastAsia" w:cstheme="majorBidi"/>
      <w:color w:val="272727" w:themeColor="text1" w:themeTint="D8"/>
    </w:rPr>
  </w:style>
  <w:style w:type="paragraph" w:styleId="Title">
    <w:name w:val="Title"/>
    <w:basedOn w:val="Normal"/>
    <w:next w:val="Normal"/>
    <w:link w:val="TitleChar"/>
    <w:uiPriority w:val="10"/>
    <w:qFormat/>
    <w:rsid w:val="00B53E79"/>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B53E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3E7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B53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E79"/>
    <w:pPr>
      <w:spacing w:before="160" w:line="278" w:lineRule="auto"/>
      <w:jc w:val="center"/>
    </w:pPr>
    <w:rPr>
      <w:i/>
      <w:iCs/>
      <w:color w:val="404040" w:themeColor="text1" w:themeTint="BF"/>
      <w:kern w:val="2"/>
      <w:sz w:val="24"/>
      <w:szCs w:val="24"/>
      <w14:ligatures w14:val="standardContextual"/>
    </w:rPr>
  </w:style>
  <w:style w:type="character" w:styleId="QuoteChar" w:customStyle="1">
    <w:name w:val="Quote Char"/>
    <w:basedOn w:val="DefaultParagraphFont"/>
    <w:link w:val="Quote"/>
    <w:uiPriority w:val="29"/>
    <w:rsid w:val="00B53E79"/>
    <w:rPr>
      <w:i/>
      <w:iCs/>
      <w:color w:val="404040" w:themeColor="text1" w:themeTint="BF"/>
    </w:rPr>
  </w:style>
  <w:style w:type="paragraph" w:styleId="ListParagraph">
    <w:name w:val="List Paragraph"/>
    <w:basedOn w:val="Normal"/>
    <w:uiPriority w:val="34"/>
    <w:qFormat/>
    <w:rsid w:val="00B53E7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53E79"/>
    <w:rPr>
      <w:i/>
      <w:iCs/>
      <w:color w:val="0F4761" w:themeColor="accent1" w:themeShade="BF"/>
    </w:rPr>
  </w:style>
  <w:style w:type="paragraph" w:styleId="IntenseQuote">
    <w:name w:val="Intense Quote"/>
    <w:basedOn w:val="Normal"/>
    <w:next w:val="Normal"/>
    <w:link w:val="IntenseQuoteChar"/>
    <w:uiPriority w:val="30"/>
    <w:qFormat/>
    <w:rsid w:val="00B53E79"/>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kern w:val="2"/>
      <w:sz w:val="24"/>
      <w:szCs w:val="24"/>
      <w14:ligatures w14:val="standardContextual"/>
    </w:rPr>
  </w:style>
  <w:style w:type="character" w:styleId="IntenseQuoteChar" w:customStyle="1">
    <w:name w:val="Intense Quote Char"/>
    <w:basedOn w:val="DefaultParagraphFont"/>
    <w:link w:val="IntenseQuote"/>
    <w:uiPriority w:val="30"/>
    <w:rsid w:val="00B53E79"/>
    <w:rPr>
      <w:i/>
      <w:iCs/>
      <w:color w:val="0F4761" w:themeColor="accent1" w:themeShade="BF"/>
    </w:rPr>
  </w:style>
  <w:style w:type="character" w:styleId="IntenseReference">
    <w:name w:val="Intense Reference"/>
    <w:basedOn w:val="DefaultParagraphFont"/>
    <w:uiPriority w:val="32"/>
    <w:qFormat/>
    <w:rsid w:val="00B53E79"/>
    <w:rPr>
      <w:b/>
      <w:bCs/>
      <w:smallCaps/>
      <w:color w:val="0F4761" w:themeColor="accent1" w:themeShade="BF"/>
      <w:spacing w:val="5"/>
    </w:rPr>
  </w:style>
  <w:style w:type="paragraph" w:styleId="Header">
    <w:name w:val="header"/>
    <w:basedOn w:val="Normal"/>
    <w:link w:val="HeaderChar"/>
    <w:uiPriority w:val="99"/>
    <w:unhideWhenUsed/>
    <w:rsid w:val="00B53E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53E79"/>
    <w:rPr>
      <w:kern w:val="0"/>
      <w:sz w:val="22"/>
      <w:szCs w:val="22"/>
      <w14:ligatures w14:val="none"/>
    </w:rPr>
  </w:style>
  <w:style w:type="table" w:styleId="TableGrid">
    <w:name w:val="Table Grid"/>
    <w:basedOn w:val="TableNormal"/>
    <w:uiPriority w:val="39"/>
    <w:rsid w:val="00B53E79"/>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CD451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451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d5659d-2bad-43fb-8444-2fea4ecfb5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24EB1D7202B468DE4A0B8FA25243A" ma:contentTypeVersion="12" ma:contentTypeDescription="Create a new document." ma:contentTypeScope="" ma:versionID="276c1d3bc7e69ea6e9a2cb1849fc1b40">
  <xsd:schema xmlns:xsd="http://www.w3.org/2001/XMLSchema" xmlns:xs="http://www.w3.org/2001/XMLSchema" xmlns:p="http://schemas.microsoft.com/office/2006/metadata/properties" xmlns:ns2="f1d5659d-2bad-43fb-8444-2fea4ecfb55b" targetNamespace="http://schemas.microsoft.com/office/2006/metadata/properties" ma:root="true" ma:fieldsID="355fe1e36a7b111913048849666d0269" ns2:_="">
    <xsd:import namespace="f1d5659d-2bad-43fb-8444-2fea4ecfb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5659d-2bad-43fb-8444-2fea4ecfb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984C1-440D-434C-AF91-D40FE54E26DF}">
  <ds:schemaRefs>
    <ds:schemaRef ds:uri="http://schemas.microsoft.com/office/2006/metadata/properties"/>
    <ds:schemaRef ds:uri="http://schemas.microsoft.com/office/infopath/2007/PartnerControls"/>
    <ds:schemaRef ds:uri="f1d5659d-2bad-43fb-8444-2fea4ecfb55b"/>
  </ds:schemaRefs>
</ds:datastoreItem>
</file>

<file path=customXml/itemProps2.xml><?xml version="1.0" encoding="utf-8"?>
<ds:datastoreItem xmlns:ds="http://schemas.openxmlformats.org/officeDocument/2006/customXml" ds:itemID="{361CCFA8-D600-4028-AE91-56C778ECA15F}">
  <ds:schemaRefs>
    <ds:schemaRef ds:uri="http://schemas.microsoft.com/sharepoint/v3/contenttype/forms"/>
  </ds:schemaRefs>
</ds:datastoreItem>
</file>

<file path=customXml/itemProps3.xml><?xml version="1.0" encoding="utf-8"?>
<ds:datastoreItem xmlns:ds="http://schemas.openxmlformats.org/officeDocument/2006/customXml" ds:itemID="{1DEF9B11-E28F-4315-9472-8ED6406C5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5659d-2bad-43fb-8444-2fea4ecfb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Brettell (BWCET)</dc:creator>
  <cp:keywords/>
  <dc:description/>
  <cp:lastModifiedBy>Philip Hall</cp:lastModifiedBy>
  <cp:revision>15</cp:revision>
  <cp:lastPrinted>2024-06-06T08:50:00Z</cp:lastPrinted>
  <dcterms:created xsi:type="dcterms:W3CDTF">2025-03-17T11:12:00Z</dcterms:created>
  <dcterms:modified xsi:type="dcterms:W3CDTF">2025-03-24T15:37:09Z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0x010100C1624EB1D7202B468DE4A0B8FA25243A</vt:lpwstr>
  </property>
  <property fmtid="{D5CDD505-2E9C-101B-9397-08002B2CF9AE}" pid="3" name="MediaServiceImageTags">
    <vt:lpwstr/>
  </property>
</Properties>
</file>