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71C7CDC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3371C4">
        <w:t>St Joseph’s Catholic Primary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605" w:type="pct"/>
        <w:tblInd w:w="-572" w:type="dxa"/>
        <w:tblCellMar>
          <w:left w:w="10" w:type="dxa"/>
          <w:right w:w="10" w:type="dxa"/>
        </w:tblCellMar>
        <w:tblLook w:val="04A0" w:firstRow="1" w:lastRow="0" w:firstColumn="1" w:lastColumn="0" w:noHBand="0" w:noVBand="1"/>
      </w:tblPr>
      <w:tblGrid>
        <w:gridCol w:w="7091"/>
        <w:gridCol w:w="3543"/>
      </w:tblGrid>
      <w:tr w:rsidR="00E66558" w14:paraId="2A7D54B7"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5AEDA12" w:rsidR="002940F3" w:rsidRDefault="72BF564C">
            <w:pPr>
              <w:pStyle w:val="TableRow"/>
            </w:pPr>
            <w:r>
              <w:t>34</w:t>
            </w:r>
            <w:r w:rsidR="004868E7">
              <w:t>0</w:t>
            </w:r>
          </w:p>
        </w:tc>
      </w:tr>
      <w:tr w:rsidR="002940F3" w14:paraId="2A7D54BD"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B981801" w:rsidR="002940F3" w:rsidRDefault="004868E7" w:rsidP="004868E7">
            <w:pPr>
              <w:pStyle w:val="TableRow"/>
              <w:ind w:left="0"/>
            </w:pPr>
            <w:r>
              <w:t>20%</w:t>
            </w:r>
          </w:p>
        </w:tc>
      </w:tr>
      <w:tr w:rsidR="002940F3" w14:paraId="2A7D54C0"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5273533" w:rsidR="002940F3" w:rsidRDefault="00F63087">
            <w:pPr>
              <w:pStyle w:val="TableRow"/>
            </w:pPr>
            <w:r>
              <w:t>2023-2026</w:t>
            </w:r>
          </w:p>
        </w:tc>
      </w:tr>
      <w:tr w:rsidR="002940F3" w14:paraId="2A7D54C3"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BD10CEA" w:rsidR="002940F3" w:rsidRDefault="164EC909">
            <w:pPr>
              <w:pStyle w:val="TableRow"/>
            </w:pPr>
            <w:r>
              <w:t>January 2024</w:t>
            </w:r>
          </w:p>
        </w:tc>
      </w:tr>
      <w:tr w:rsidR="002940F3" w14:paraId="2A7D54C6"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7D91323" w:rsidR="002940F3" w:rsidRDefault="3B759793">
            <w:pPr>
              <w:pStyle w:val="TableRow"/>
            </w:pPr>
            <w:r>
              <w:t>J</w:t>
            </w:r>
            <w:r w:rsidR="66E76D37">
              <w:t>uly</w:t>
            </w:r>
            <w:r>
              <w:t xml:space="preserve"> 2024</w:t>
            </w:r>
          </w:p>
        </w:tc>
      </w:tr>
      <w:tr w:rsidR="002940F3" w14:paraId="2A7D54C9"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9E70875" w:rsidR="002940F3" w:rsidRDefault="40D9E223">
            <w:pPr>
              <w:pStyle w:val="TableRow"/>
            </w:pPr>
            <w:r>
              <w:t>Mrs Louise Bury</w:t>
            </w:r>
          </w:p>
        </w:tc>
      </w:tr>
      <w:tr w:rsidR="002940F3" w14:paraId="2A7D54CC"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06140E5" w:rsidR="002940F3" w:rsidRDefault="003371C4">
            <w:pPr>
              <w:pStyle w:val="TableRow"/>
            </w:pPr>
            <w:r>
              <w:t>Mrs A</w:t>
            </w:r>
            <w:r w:rsidR="1A0CACC1">
              <w:t>bi</w:t>
            </w:r>
            <w:r>
              <w:t xml:space="preserve"> Hackley/Mrs L</w:t>
            </w:r>
            <w:r w:rsidR="3444C004">
              <w:t>ouise</w:t>
            </w:r>
            <w:r>
              <w:t xml:space="preserve"> Bury</w:t>
            </w:r>
          </w:p>
        </w:tc>
      </w:tr>
      <w:tr w:rsidR="002940F3" w14:paraId="2A7D54CF" w14:textId="77777777" w:rsidTr="3BF4E706">
        <w:tc>
          <w:tcPr>
            <w:tcW w:w="7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4C83E5E" w:rsidR="002940F3" w:rsidRDefault="6F698B48">
            <w:pPr>
              <w:pStyle w:val="TableRow"/>
            </w:pPr>
            <w:r>
              <w:t>Dr Vincent Brennan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1B1029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1B1029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D1430B5" w:rsidR="00E66558" w:rsidRDefault="217C07A9" w:rsidP="1B102957">
            <w:pPr>
              <w:jc w:val="center"/>
              <w:rPr>
                <w:rFonts w:eastAsia="Arial" w:cs="Arial"/>
                <w:color w:val="000000" w:themeColor="text1"/>
              </w:rPr>
            </w:pPr>
            <w:r w:rsidRPr="1B102957">
              <w:rPr>
                <w:rFonts w:eastAsia="Arial" w:cs="Arial"/>
                <w:color w:val="000000" w:themeColor="text1"/>
              </w:rPr>
              <w:t>£1</w:t>
            </w:r>
            <w:r w:rsidR="54668CDD" w:rsidRPr="1B102957">
              <w:rPr>
                <w:rFonts w:eastAsia="Arial" w:cs="Arial"/>
                <w:color w:val="000000" w:themeColor="text1"/>
              </w:rPr>
              <w:t>12,480.00</w:t>
            </w:r>
          </w:p>
        </w:tc>
      </w:tr>
      <w:tr w:rsidR="00E66558" w14:paraId="2A7D54DC" w14:textId="77777777" w:rsidTr="1B1029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FC6714E" w:rsidR="00E66558" w:rsidRDefault="00E66558" w:rsidP="1B102957">
            <w:pPr>
              <w:jc w:val="center"/>
              <w:rPr>
                <w:rFonts w:eastAsia="Arial" w:cs="Arial"/>
                <w:color w:val="0D0D0D" w:themeColor="text1" w:themeTint="F2"/>
              </w:rPr>
            </w:pPr>
          </w:p>
        </w:tc>
      </w:tr>
      <w:tr w:rsidR="00E66558" w14:paraId="2A7D54DF" w14:textId="77777777" w:rsidTr="1B1029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618EEA6" w:rsidR="00E66558" w:rsidRDefault="00E66558">
            <w:pPr>
              <w:pStyle w:val="TableRow"/>
            </w:pPr>
          </w:p>
        </w:tc>
      </w:tr>
      <w:tr w:rsidR="00E66558" w14:paraId="2A7D54E3" w14:textId="77777777" w:rsidTr="1B102957">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E2E53AC" w:rsidR="00E66558" w:rsidRDefault="0D1774E8" w:rsidP="1B102957">
            <w:pPr>
              <w:pStyle w:val="TableRow"/>
              <w:jc w:val="center"/>
              <w:rPr>
                <w:rFonts w:eastAsia="Arial" w:cs="Arial"/>
                <w:color w:val="000000" w:themeColor="text1"/>
              </w:rPr>
            </w:pPr>
            <w:r w:rsidRPr="1B102957">
              <w:rPr>
                <w:rFonts w:eastAsia="Arial" w:cs="Arial"/>
                <w:color w:val="000000" w:themeColor="text1"/>
              </w:rPr>
              <w:t>£1</w:t>
            </w:r>
            <w:r w:rsidR="6C7F058B" w:rsidRPr="1B102957">
              <w:rPr>
                <w:rFonts w:eastAsia="Arial" w:cs="Arial"/>
                <w:color w:val="000000" w:themeColor="text1"/>
              </w:rPr>
              <w:t>12,480.00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706" w:type="dxa"/>
        <w:tblInd w:w="-363" w:type="dxa"/>
        <w:tblCellMar>
          <w:left w:w="10" w:type="dxa"/>
          <w:right w:w="10" w:type="dxa"/>
        </w:tblCellMar>
        <w:tblLook w:val="04A0" w:firstRow="1" w:lastRow="0" w:firstColumn="1" w:lastColumn="0" w:noHBand="0" w:noVBand="1"/>
      </w:tblPr>
      <w:tblGrid>
        <w:gridCol w:w="10706"/>
      </w:tblGrid>
      <w:tr w:rsidR="00E66558" w14:paraId="2A7D54EA" w14:textId="77777777" w:rsidTr="00563334">
        <w:tc>
          <w:tcPr>
            <w:tcW w:w="10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515D" w14:textId="77777777" w:rsidR="00E66558" w:rsidRDefault="005D7F5E" w:rsidP="00464890">
            <w:pPr>
              <w:pStyle w:val="ListParagraph"/>
              <w:numPr>
                <w:ilvl w:val="0"/>
                <w:numId w:val="0"/>
              </w:numPr>
              <w:ind w:left="720"/>
              <w:rPr>
                <w:i/>
                <w:iCs/>
              </w:rPr>
            </w:pPr>
            <w:r>
              <w:rPr>
                <w:i/>
                <w:iCs/>
              </w:rPr>
              <w:t>At St Joseph’s catholic Primary Sch</w:t>
            </w:r>
            <w:r w:rsidR="00455851">
              <w:rPr>
                <w:i/>
                <w:iCs/>
              </w:rPr>
              <w:t xml:space="preserve">ool, </w:t>
            </w:r>
            <w:r w:rsidR="00D70CE3">
              <w:rPr>
                <w:i/>
                <w:iCs/>
              </w:rPr>
              <w:t xml:space="preserve">we recognise the value of quality first </w:t>
            </w:r>
            <w:r w:rsidR="007E5934">
              <w:rPr>
                <w:i/>
                <w:iCs/>
              </w:rPr>
              <w:t>teaching,</w:t>
            </w:r>
            <w:r w:rsidR="00D70CE3">
              <w:rPr>
                <w:i/>
                <w:iCs/>
              </w:rPr>
              <w:t xml:space="preserve"> and this strategy aims to ensure that the Pupil Premium Grant increases the access </w:t>
            </w:r>
            <w:r w:rsidR="000F5D62">
              <w:rPr>
                <w:i/>
                <w:iCs/>
              </w:rPr>
              <w:t xml:space="preserve">of our disadvantaged pupils to high quality learning experiences in </w:t>
            </w:r>
            <w:r w:rsidR="00FD2C2E">
              <w:rPr>
                <w:i/>
                <w:iCs/>
              </w:rPr>
              <w:t xml:space="preserve">class and through the wider curriculum available at our school. </w:t>
            </w:r>
            <w:r w:rsidR="001A2E34">
              <w:rPr>
                <w:i/>
                <w:iCs/>
              </w:rPr>
              <w:t>Here at St Joseph</w:t>
            </w:r>
            <w:r w:rsidR="00840431">
              <w:rPr>
                <w:i/>
                <w:iCs/>
              </w:rPr>
              <w:t>’, we</w:t>
            </w:r>
            <w:r w:rsidR="001A2E34">
              <w:rPr>
                <w:i/>
                <w:iCs/>
              </w:rPr>
              <w:t xml:space="preserve"> are aware of the impact of pupil’s social and emotional well-being on their academic outcomes and this strategy </w:t>
            </w:r>
            <w:proofErr w:type="gramStart"/>
            <w:r w:rsidR="001A2E34">
              <w:rPr>
                <w:i/>
                <w:iCs/>
              </w:rPr>
              <w:t>takes into account</w:t>
            </w:r>
            <w:proofErr w:type="gramEnd"/>
            <w:r w:rsidR="001A2E34">
              <w:rPr>
                <w:i/>
                <w:iCs/>
              </w:rPr>
              <w:t xml:space="preserve"> </w:t>
            </w:r>
            <w:r w:rsidR="00170EA3">
              <w:rPr>
                <w:i/>
                <w:iCs/>
              </w:rPr>
              <w:t xml:space="preserve">of supporting the child as a whole and removing wider barriers that they have experienced. </w:t>
            </w:r>
            <w:r w:rsidR="00CF27AB">
              <w:rPr>
                <w:i/>
                <w:iCs/>
              </w:rPr>
              <w:t xml:space="preserve">It is also, we strongly believe, important to </w:t>
            </w:r>
            <w:r w:rsidR="007B7511">
              <w:rPr>
                <w:i/>
                <w:iCs/>
              </w:rPr>
              <w:t xml:space="preserve">engage with our families to make all </w:t>
            </w:r>
            <w:r w:rsidR="007E5934">
              <w:rPr>
                <w:i/>
                <w:iCs/>
              </w:rPr>
              <w:t xml:space="preserve">stakeholders </w:t>
            </w:r>
            <w:r w:rsidR="007B7511">
              <w:rPr>
                <w:i/>
                <w:iCs/>
              </w:rPr>
              <w:t xml:space="preserve">feel valued members of our community. </w:t>
            </w:r>
          </w:p>
          <w:p w14:paraId="2A7D54E9" w14:textId="35820CAD" w:rsidR="00840431" w:rsidRDefault="00AF314A" w:rsidP="00464890">
            <w:pPr>
              <w:pStyle w:val="ListParagraph"/>
              <w:numPr>
                <w:ilvl w:val="0"/>
                <w:numId w:val="0"/>
              </w:numPr>
              <w:ind w:left="720"/>
              <w:rPr>
                <w:i/>
                <w:iCs/>
              </w:rPr>
            </w:pPr>
            <w:r>
              <w:rPr>
                <w:i/>
                <w:iCs/>
              </w:rPr>
              <w:t>This strategy aims to support disadvantaged pupils ensuring they have equals opportunity to flourish and achieve their potential irres</w:t>
            </w:r>
            <w:r w:rsidR="00095A56">
              <w:rPr>
                <w:i/>
                <w:iCs/>
              </w:rPr>
              <w:t xml:space="preserve">pective of circumstances.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452" w:type="pct"/>
        <w:tblCellMar>
          <w:left w:w="10" w:type="dxa"/>
          <w:right w:w="10" w:type="dxa"/>
        </w:tblCellMar>
        <w:tblLook w:val="04A0" w:firstRow="1" w:lastRow="0" w:firstColumn="1" w:lastColumn="0" w:noHBand="0" w:noVBand="1"/>
      </w:tblPr>
      <w:tblGrid>
        <w:gridCol w:w="1477"/>
        <w:gridCol w:w="8867"/>
      </w:tblGrid>
      <w:tr w:rsidR="00E66558" w14:paraId="2A7D54EF" w14:textId="77777777" w:rsidTr="1D8C101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1D8C101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33D77CF5" w:rsidR="00E66558" w:rsidRDefault="009D71E8">
            <w:pPr>
              <w:pStyle w:val="TableRow"/>
              <w:rPr>
                <w:sz w:val="22"/>
                <w:szCs w:val="22"/>
              </w:rPr>
            </w:pPr>
            <w:r w:rsidRPr="6D4FD7AB">
              <w:rPr>
                <w:sz w:val="22"/>
                <w:szCs w:val="22"/>
              </w:rPr>
              <w:t>1</w:t>
            </w:r>
            <w:r w:rsidR="74747F27" w:rsidRPr="6D4FD7AB">
              <w:rPr>
                <w:sz w:val="22"/>
                <w:szCs w:val="22"/>
              </w:rPr>
              <w:t xml:space="preserve"> Outcome</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0E3D1" w14:textId="77777777" w:rsidR="00C97295" w:rsidRDefault="00BA6B31" w:rsidP="00167629">
            <w:pPr>
              <w:spacing w:after="0" w:line="240" w:lineRule="auto"/>
              <w:rPr>
                <w:b/>
              </w:rPr>
            </w:pPr>
            <w:r>
              <w:rPr>
                <w:b/>
              </w:rPr>
              <w:t xml:space="preserve">Assessments </w:t>
            </w:r>
            <w:r w:rsidR="00AE148C">
              <w:rPr>
                <w:b/>
              </w:rPr>
              <w:t xml:space="preserve">demonstrate </w:t>
            </w:r>
            <w:r>
              <w:rPr>
                <w:b/>
              </w:rPr>
              <w:t xml:space="preserve">the proportion of disadvantaged children achieving ARE in reading is currently significantly below that of non-disadvantaged pupils in certain cohorts. </w:t>
            </w:r>
          </w:p>
          <w:p w14:paraId="2A7D54F1" w14:textId="55E24C93" w:rsidR="00E66558" w:rsidRPr="00C97295" w:rsidRDefault="00C23C63" w:rsidP="00167629">
            <w:pPr>
              <w:spacing w:after="0" w:line="240" w:lineRule="auto"/>
              <w:rPr>
                <w:b/>
              </w:rPr>
            </w:pPr>
            <w:r>
              <w:rPr>
                <w:b/>
              </w:rPr>
              <w:t xml:space="preserve">Monitoring of Reading </w:t>
            </w:r>
            <w:r w:rsidR="00021485">
              <w:rPr>
                <w:b/>
              </w:rPr>
              <w:t xml:space="preserve">in KS2 </w:t>
            </w:r>
            <w:r>
              <w:rPr>
                <w:b/>
              </w:rPr>
              <w:t xml:space="preserve">suggests that parental support </w:t>
            </w:r>
            <w:r w:rsidR="007B4B3C">
              <w:rPr>
                <w:b/>
              </w:rPr>
              <w:t xml:space="preserve">is varied. </w:t>
            </w:r>
          </w:p>
        </w:tc>
      </w:tr>
      <w:tr w:rsidR="00E66558" w14:paraId="2A7D54F5" w14:textId="77777777" w:rsidTr="1D8C101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6941646" w:rsidR="00E66558" w:rsidRDefault="009D71E8">
            <w:pPr>
              <w:pStyle w:val="TableRow"/>
              <w:rPr>
                <w:sz w:val="22"/>
                <w:szCs w:val="22"/>
              </w:rPr>
            </w:pPr>
            <w:r w:rsidRPr="6D4FD7AB">
              <w:rPr>
                <w:sz w:val="22"/>
                <w:szCs w:val="22"/>
              </w:rPr>
              <w:t>2</w:t>
            </w:r>
            <w:r w:rsidR="04C118D6" w:rsidRPr="6D4FD7AB">
              <w:rPr>
                <w:sz w:val="22"/>
                <w:szCs w:val="22"/>
              </w:rPr>
              <w:t xml:space="preserve"> Pastoral</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76F83" w14:textId="2A6A97CF" w:rsidR="00E66558" w:rsidRDefault="239F71CA" w:rsidP="1B102957">
            <w:pPr>
              <w:rPr>
                <w:rFonts w:eastAsia="Arial" w:cs="Arial"/>
                <w:b/>
                <w:bCs/>
                <w:color w:val="000000" w:themeColor="text1"/>
              </w:rPr>
            </w:pPr>
            <w:r w:rsidRPr="1B102957">
              <w:rPr>
                <w:rFonts w:eastAsia="Arial" w:cs="Arial"/>
                <w:b/>
                <w:bCs/>
                <w:color w:val="000000" w:themeColor="text1"/>
              </w:rPr>
              <w:t xml:space="preserve">Observations </w:t>
            </w:r>
            <w:r w:rsidR="13E5DB99" w:rsidRPr="1B102957">
              <w:rPr>
                <w:rFonts w:eastAsia="Arial" w:cs="Arial"/>
                <w:b/>
                <w:bCs/>
                <w:color w:val="000000" w:themeColor="text1"/>
              </w:rPr>
              <w:t>reveal that p</w:t>
            </w:r>
            <w:r w:rsidR="1404F9B2" w:rsidRPr="1B102957">
              <w:rPr>
                <w:rFonts w:eastAsia="Arial" w:cs="Arial"/>
                <w:b/>
                <w:bCs/>
                <w:color w:val="000000" w:themeColor="text1"/>
              </w:rPr>
              <w:t xml:space="preserve">upil’s emotional well-being, social needs are affecting children being </w:t>
            </w:r>
            <w:proofErr w:type="gramStart"/>
            <w:r w:rsidR="1404F9B2" w:rsidRPr="1B102957">
              <w:rPr>
                <w:rFonts w:eastAsia="Arial" w:cs="Arial"/>
                <w:b/>
                <w:bCs/>
                <w:color w:val="000000" w:themeColor="text1"/>
              </w:rPr>
              <w:t>in a position</w:t>
            </w:r>
            <w:proofErr w:type="gramEnd"/>
            <w:r w:rsidR="1404F9B2" w:rsidRPr="1B102957">
              <w:rPr>
                <w:rFonts w:eastAsia="Arial" w:cs="Arial"/>
                <w:b/>
                <w:bCs/>
                <w:color w:val="000000" w:themeColor="text1"/>
              </w:rPr>
              <w:t xml:space="preserve"> to</w:t>
            </w:r>
            <w:r w:rsidR="76A8E9BC" w:rsidRPr="1B102957">
              <w:rPr>
                <w:rFonts w:eastAsia="Arial" w:cs="Arial"/>
                <w:b/>
                <w:bCs/>
                <w:color w:val="000000" w:themeColor="text1"/>
              </w:rPr>
              <w:t xml:space="preserve"> be ready to </w:t>
            </w:r>
            <w:r w:rsidR="1404F9B2" w:rsidRPr="1B102957">
              <w:rPr>
                <w:rFonts w:eastAsia="Arial" w:cs="Arial"/>
                <w:b/>
                <w:bCs/>
                <w:color w:val="000000" w:themeColor="text1"/>
              </w:rPr>
              <w:t>learn and make progress. Trauma Informed</w:t>
            </w:r>
            <w:r w:rsidR="00D324DA" w:rsidRPr="1B102957">
              <w:rPr>
                <w:rFonts w:eastAsia="Arial" w:cs="Arial"/>
                <w:b/>
                <w:bCs/>
                <w:color w:val="000000" w:themeColor="text1"/>
              </w:rPr>
              <w:t xml:space="preserve"> strategies for an integral part of our beh</w:t>
            </w:r>
            <w:r w:rsidR="5CF4BE35" w:rsidRPr="1B102957">
              <w:rPr>
                <w:rFonts w:eastAsia="Arial" w:cs="Arial"/>
                <w:b/>
                <w:bCs/>
                <w:color w:val="000000" w:themeColor="text1"/>
              </w:rPr>
              <w:t>a</w:t>
            </w:r>
            <w:r w:rsidR="00D324DA" w:rsidRPr="1B102957">
              <w:rPr>
                <w:rFonts w:eastAsia="Arial" w:cs="Arial"/>
                <w:b/>
                <w:bCs/>
                <w:color w:val="000000" w:themeColor="text1"/>
              </w:rPr>
              <w:t>viour strategies</w:t>
            </w:r>
          </w:p>
          <w:p w14:paraId="2A7D54F4" w14:textId="4CEF477D" w:rsidR="00E66558" w:rsidRDefault="00E66558">
            <w:pPr>
              <w:pStyle w:val="TableRowCentered"/>
              <w:jc w:val="left"/>
              <w:rPr>
                <w:sz w:val="22"/>
                <w:szCs w:val="22"/>
              </w:rPr>
            </w:pPr>
          </w:p>
        </w:tc>
      </w:tr>
      <w:tr w:rsidR="00E66558" w14:paraId="2A7D54F8" w14:textId="77777777" w:rsidTr="1D8C101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0AA2E49B" w:rsidR="00E66558" w:rsidRDefault="009D71E8">
            <w:pPr>
              <w:pStyle w:val="TableRow"/>
              <w:rPr>
                <w:sz w:val="22"/>
                <w:szCs w:val="22"/>
              </w:rPr>
            </w:pPr>
            <w:r w:rsidRPr="6D4FD7AB">
              <w:rPr>
                <w:sz w:val="22"/>
                <w:szCs w:val="22"/>
              </w:rPr>
              <w:t>3</w:t>
            </w:r>
            <w:r w:rsidR="1131B4CB" w:rsidRPr="6D4FD7AB">
              <w:rPr>
                <w:sz w:val="22"/>
                <w:szCs w:val="22"/>
              </w:rPr>
              <w:t xml:space="preserve"> Attendance</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BFE9B" w14:textId="38F1F1AE" w:rsidR="00E66558" w:rsidRDefault="19A29F84" w:rsidP="57D4CFEE">
            <w:pPr>
              <w:spacing w:after="0"/>
            </w:pPr>
            <w:r w:rsidRPr="10287F29">
              <w:rPr>
                <w:rFonts w:eastAsia="Arial" w:cs="Arial"/>
                <w:b/>
                <w:bCs/>
                <w:color w:val="000000" w:themeColor="text1"/>
              </w:rPr>
              <w:t xml:space="preserve">Attendance data from 2022-2023 demonstrates </w:t>
            </w:r>
            <w:r w:rsidR="596A40F3" w:rsidRPr="10287F29">
              <w:rPr>
                <w:rFonts w:eastAsia="Arial" w:cs="Arial"/>
                <w:b/>
                <w:bCs/>
                <w:color w:val="000000" w:themeColor="text1"/>
              </w:rPr>
              <w:t xml:space="preserve">that attendance for </w:t>
            </w:r>
            <w:r w:rsidR="0FA24C3E" w:rsidRPr="10287F29">
              <w:rPr>
                <w:rFonts w:eastAsia="Arial" w:cs="Arial"/>
                <w:b/>
                <w:bCs/>
                <w:color w:val="000000" w:themeColor="text1"/>
              </w:rPr>
              <w:t>disadvant</w:t>
            </w:r>
            <w:r w:rsidR="41FE6C2D" w:rsidRPr="10287F29">
              <w:rPr>
                <w:rFonts w:eastAsia="Arial" w:cs="Arial"/>
                <w:b/>
                <w:bCs/>
                <w:color w:val="000000" w:themeColor="text1"/>
              </w:rPr>
              <w:t>aged</w:t>
            </w:r>
            <w:r w:rsidR="596A40F3" w:rsidRPr="10287F29">
              <w:rPr>
                <w:rFonts w:eastAsia="Arial" w:cs="Arial"/>
                <w:b/>
                <w:bCs/>
                <w:color w:val="000000" w:themeColor="text1"/>
              </w:rPr>
              <w:t xml:space="preserve"> pupils was lower than that of non-disadvantaged </w:t>
            </w:r>
            <w:r w:rsidR="41FE6C2D" w:rsidRPr="10287F29">
              <w:rPr>
                <w:rFonts w:eastAsia="Arial" w:cs="Arial"/>
                <w:b/>
                <w:bCs/>
                <w:color w:val="000000" w:themeColor="text1"/>
              </w:rPr>
              <w:t xml:space="preserve">pupils. </w:t>
            </w:r>
            <w:r w:rsidR="0C051480" w:rsidRPr="10287F29">
              <w:rPr>
                <w:rFonts w:eastAsia="Arial" w:cs="Arial"/>
                <w:b/>
                <w:bCs/>
                <w:color w:val="000000" w:themeColor="text1"/>
              </w:rPr>
              <w:t>Whole school a</w:t>
            </w:r>
            <w:r w:rsidR="0024119A" w:rsidRPr="10287F29">
              <w:rPr>
                <w:rFonts w:eastAsia="Arial" w:cs="Arial"/>
                <w:b/>
                <w:bCs/>
                <w:color w:val="000000" w:themeColor="text1"/>
              </w:rPr>
              <w:t xml:space="preserve">verage </w:t>
            </w:r>
            <w:r w:rsidR="2850752B" w:rsidRPr="10287F29">
              <w:rPr>
                <w:rFonts w:eastAsia="Arial" w:cs="Arial"/>
                <w:b/>
                <w:bCs/>
                <w:color w:val="000000" w:themeColor="text1"/>
              </w:rPr>
              <w:t>attendance 2022-2023 9</w:t>
            </w:r>
            <w:r w:rsidR="519CA0A8" w:rsidRPr="10287F29">
              <w:rPr>
                <w:rFonts w:eastAsia="Arial" w:cs="Arial"/>
                <w:b/>
                <w:bCs/>
                <w:color w:val="000000" w:themeColor="text1"/>
              </w:rPr>
              <w:t>3</w:t>
            </w:r>
            <w:r w:rsidR="2850752B" w:rsidRPr="10287F29">
              <w:rPr>
                <w:rFonts w:eastAsia="Arial" w:cs="Arial"/>
                <w:b/>
                <w:bCs/>
                <w:color w:val="000000" w:themeColor="text1"/>
              </w:rPr>
              <w:t>%</w:t>
            </w:r>
          </w:p>
          <w:p w14:paraId="2FAE8654" w14:textId="200CB639" w:rsidR="00E66558" w:rsidRDefault="6CAC1776" w:rsidP="57D4CFEE">
            <w:pPr>
              <w:spacing w:after="0"/>
            </w:pPr>
            <w:r w:rsidRPr="1B102957">
              <w:rPr>
                <w:rFonts w:eastAsia="Arial" w:cs="Arial"/>
                <w:b/>
                <w:bCs/>
                <w:color w:val="000000" w:themeColor="text1"/>
              </w:rPr>
              <w:t>Whole school average attendance for PP 2022-2023 91%</w:t>
            </w:r>
          </w:p>
          <w:p w14:paraId="2A7D54F7" w14:textId="50224218" w:rsidR="00E66558" w:rsidRDefault="5A3D792B" w:rsidP="1D8C1016">
            <w:pPr>
              <w:spacing w:after="0"/>
              <w:rPr>
                <w:rFonts w:eastAsia="Arial" w:cs="Arial"/>
                <w:color w:val="000000" w:themeColor="text1"/>
                <w:sz w:val="36"/>
                <w:szCs w:val="36"/>
                <w:vertAlign w:val="superscript"/>
              </w:rPr>
            </w:pPr>
            <w:r w:rsidRPr="1D8C1016">
              <w:rPr>
                <w:rFonts w:eastAsia="Arial" w:cs="Arial"/>
                <w:b/>
                <w:bCs/>
                <w:color w:val="000000" w:themeColor="text1"/>
              </w:rPr>
              <w:t xml:space="preserve">Whole school average attendance for PP </w:t>
            </w:r>
            <w:r w:rsidR="7A27DAE0" w:rsidRPr="1D8C1016">
              <w:rPr>
                <w:rFonts w:eastAsia="Arial" w:cs="Arial"/>
                <w:b/>
                <w:bCs/>
                <w:color w:val="000000" w:themeColor="text1"/>
              </w:rPr>
              <w:t>2.09.24-11.03.24 89.8%</w:t>
            </w:r>
          </w:p>
        </w:tc>
      </w:tr>
    </w:tbl>
    <w:p w14:paraId="33574028" w14:textId="5D1A1D14" w:rsidR="6D4FD7AB" w:rsidRDefault="6D4FD7AB">
      <w:bookmarkStart w:id="16" w:name="_Toc443397160"/>
    </w:p>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303" w:type="pct"/>
        <w:tblCellMar>
          <w:left w:w="10" w:type="dxa"/>
          <w:right w:w="10" w:type="dxa"/>
        </w:tblCellMar>
        <w:tblLook w:val="04A0" w:firstRow="1" w:lastRow="0" w:firstColumn="1" w:lastColumn="0" w:noHBand="0" w:noVBand="1"/>
      </w:tblPr>
      <w:tblGrid>
        <w:gridCol w:w="4815"/>
        <w:gridCol w:w="5246"/>
      </w:tblGrid>
      <w:tr w:rsidR="00E66558" w14:paraId="2A7D5503" w14:textId="77777777" w:rsidTr="00C066B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C066B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4FFC0" w14:textId="1E7C82E4" w:rsidR="6D4FD7AB" w:rsidRDefault="6D4FD7AB" w:rsidP="6D4FD7AB">
            <w:pPr>
              <w:pStyle w:val="ListParagraph"/>
              <w:numPr>
                <w:ilvl w:val="0"/>
                <w:numId w:val="1"/>
              </w:numPr>
              <w:ind w:left="312" w:hanging="284"/>
              <w:rPr>
                <w:rFonts w:eastAsia="Arial" w:cs="Arial"/>
                <w:color w:val="0D0D0D" w:themeColor="text1" w:themeTint="F2"/>
              </w:rPr>
            </w:pPr>
            <w:r w:rsidRPr="6D4FD7AB">
              <w:rPr>
                <w:rFonts w:eastAsia="Arial" w:cs="Arial"/>
                <w:color w:val="0D0D0D" w:themeColor="text1" w:themeTint="F2"/>
              </w:rPr>
              <w:t xml:space="preserve"> Improve standards and progress in reading and to prompt the love of reading</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552A5" w14:textId="760CC8E3" w:rsidR="6D4FD7AB" w:rsidRDefault="6D4FD7AB" w:rsidP="6D4FD7AB">
            <w:pPr>
              <w:spacing w:after="0" w:line="240" w:lineRule="auto"/>
              <w:rPr>
                <w:rFonts w:eastAsia="Arial" w:cs="Arial"/>
                <w:color w:val="0D0D0D" w:themeColor="text1" w:themeTint="F2"/>
              </w:rPr>
            </w:pPr>
            <w:r w:rsidRPr="6D4FD7AB">
              <w:rPr>
                <w:rStyle w:val="normaltextrun"/>
                <w:rFonts w:eastAsia="Arial" w:cs="Arial"/>
                <w:color w:val="0D0D0D" w:themeColor="text1" w:themeTint="F2"/>
              </w:rPr>
              <w:t>Improved progress and attainment for </w:t>
            </w:r>
            <w:r w:rsidRPr="6D4FD7AB">
              <w:rPr>
                <w:rStyle w:val="normaltextrun"/>
                <w:rFonts w:eastAsia="Arial" w:cs="Arial"/>
                <w:b/>
                <w:bCs/>
                <w:color w:val="0D0D0D" w:themeColor="text1" w:themeTint="F2"/>
              </w:rPr>
              <w:t>ALL</w:t>
            </w:r>
            <w:r w:rsidRPr="6D4FD7AB">
              <w:rPr>
                <w:rStyle w:val="normaltextrun"/>
                <w:rFonts w:eastAsia="Arial" w:cs="Arial"/>
                <w:color w:val="0D0D0D" w:themeColor="text1" w:themeTint="F2"/>
              </w:rPr>
              <w:t> pupil premium pupils will be apparent and in specific cases accelerated progress will be made.   </w:t>
            </w:r>
          </w:p>
        </w:tc>
      </w:tr>
      <w:tr w:rsidR="00E66558" w14:paraId="2A7D5509" w14:textId="77777777" w:rsidTr="00C066B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39831" w14:textId="7F2D5BAA" w:rsidR="6D4FD7AB" w:rsidRDefault="6D4FD7AB" w:rsidP="6D4FD7AB">
            <w:pPr>
              <w:ind w:left="312" w:hanging="312"/>
              <w:rPr>
                <w:rFonts w:eastAsia="Arial" w:cs="Arial"/>
                <w:color w:val="0D0D0D" w:themeColor="text1" w:themeTint="F2"/>
              </w:rPr>
            </w:pPr>
            <w:r w:rsidRPr="6D4FD7AB">
              <w:rPr>
                <w:rFonts w:eastAsia="Arial" w:cs="Arial"/>
                <w:color w:val="0D0D0D" w:themeColor="text1" w:themeTint="F2"/>
              </w:rPr>
              <w:t>2. Pupil’s emotional well-being, social needs are affecting children ability to their readiness to learn and make progress.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F563D" w14:textId="6B6A9ABC" w:rsidR="6D4FD7AB" w:rsidRDefault="6D4FD7AB" w:rsidP="6D4FD7AB">
            <w:pPr>
              <w:spacing w:after="0" w:line="240" w:lineRule="auto"/>
              <w:rPr>
                <w:rFonts w:eastAsia="Arial" w:cs="Arial"/>
                <w:color w:val="000000" w:themeColor="text1"/>
              </w:rPr>
            </w:pPr>
            <w:r w:rsidRPr="6D4FD7AB">
              <w:rPr>
                <w:rStyle w:val="normaltextrun"/>
                <w:rFonts w:eastAsia="Arial" w:cs="Arial"/>
                <w:color w:val="000000" w:themeColor="text1"/>
                <w:lang w:val="en-US"/>
              </w:rPr>
              <w:t>Generate a positive influence on our pupils social, emotional and mental health, which will allow them to reflect and manage their emotions successfully in the future.</w:t>
            </w:r>
            <w:r w:rsidRPr="6D4FD7AB">
              <w:rPr>
                <w:rStyle w:val="eop"/>
                <w:rFonts w:eastAsia="Arial" w:cs="Arial"/>
                <w:color w:val="000000" w:themeColor="text1"/>
              </w:rPr>
              <w:t> </w:t>
            </w:r>
          </w:p>
          <w:p w14:paraId="61124FC2" w14:textId="3EC39C1F" w:rsidR="6D4FD7AB" w:rsidRDefault="6D4FD7AB" w:rsidP="6D4FD7AB">
            <w:pPr>
              <w:spacing w:after="0" w:line="240" w:lineRule="auto"/>
              <w:rPr>
                <w:rFonts w:eastAsia="Arial" w:cs="Arial"/>
                <w:color w:val="000000" w:themeColor="text1"/>
              </w:rPr>
            </w:pPr>
            <w:r w:rsidRPr="6D4FD7AB">
              <w:rPr>
                <w:rStyle w:val="eop"/>
                <w:rFonts w:eastAsia="Arial" w:cs="Arial"/>
                <w:color w:val="000000" w:themeColor="text1"/>
              </w:rPr>
              <w:t>Staff commitment to Trauma Informed</w:t>
            </w:r>
            <w:r w:rsidR="00C56357">
              <w:rPr>
                <w:rStyle w:val="eop"/>
                <w:rFonts w:eastAsia="Arial" w:cs="Arial"/>
                <w:color w:val="000000" w:themeColor="text1"/>
              </w:rPr>
              <w:t>.</w:t>
            </w:r>
          </w:p>
        </w:tc>
      </w:tr>
      <w:tr w:rsidR="00E66558" w14:paraId="2A7D550C" w14:textId="77777777" w:rsidTr="00C066B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E5A29" w14:textId="119216DC" w:rsidR="6D4FD7AB" w:rsidRDefault="6D4FD7AB" w:rsidP="6D4FD7AB">
            <w:pPr>
              <w:spacing w:after="0" w:line="240" w:lineRule="auto"/>
              <w:ind w:left="312" w:hanging="312"/>
            </w:pPr>
            <w:r w:rsidRPr="6D4FD7AB">
              <w:rPr>
                <w:rFonts w:eastAsia="Arial" w:cs="Arial"/>
                <w:color w:val="0D0D0D" w:themeColor="text1" w:themeTint="F2"/>
              </w:rPr>
              <w:t>3. To continue to ensure the attendance of pupils in receipt of pupil premium becomes in line with those of peers.</w:t>
            </w:r>
            <w:r w:rsidRPr="6D4FD7AB">
              <w:rPr>
                <w:i/>
                <w:iCs/>
                <w:sz w:val="22"/>
                <w:szCs w:val="22"/>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D5B9A4" w14:textId="3F12DE9F" w:rsidR="6D4FD7AB" w:rsidRDefault="6D4FD7AB" w:rsidP="6D4FD7AB">
            <w:pPr>
              <w:rPr>
                <w:rFonts w:eastAsia="Arial" w:cs="Arial"/>
                <w:color w:val="0D0D0D" w:themeColor="text1" w:themeTint="F2"/>
              </w:rPr>
            </w:pPr>
            <w:r w:rsidRPr="6D4FD7AB">
              <w:rPr>
                <w:rFonts w:eastAsia="Arial" w:cs="Arial"/>
                <w:color w:val="0D0D0D" w:themeColor="text1" w:themeTint="F2"/>
              </w:rPr>
              <w:t>Effective engagement between parents and school to improve attendance of pupil premium pupils across all year groups.</w:t>
            </w:r>
          </w:p>
        </w:tc>
      </w:tr>
    </w:tbl>
    <w:p w14:paraId="2A7D5512" w14:textId="2C73AE8C"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Pr="00431CDB" w:rsidRDefault="009D71E8">
      <w:pPr>
        <w:pStyle w:val="Heading3"/>
        <w:rPr>
          <w:color w:val="C0504D" w:themeColor="accent2"/>
        </w:rPr>
      </w:pPr>
      <w:r w:rsidRPr="00431CDB">
        <w:rPr>
          <w:color w:val="C0504D" w:themeColor="accent2"/>
        </w:rPr>
        <w:t>Teaching (for example, CPD, recruitment and retention)</w:t>
      </w:r>
    </w:p>
    <w:p w14:paraId="2A7D5515" w14:textId="6368B96C" w:rsidR="00E66558" w:rsidRDefault="009D71E8">
      <w:r>
        <w:t xml:space="preserve">Budgeted cost: £ </w:t>
      </w:r>
      <w:r w:rsidR="4B46DECA">
        <w:t>58,480</w:t>
      </w:r>
    </w:p>
    <w:tbl>
      <w:tblPr>
        <w:tblW w:w="10060" w:type="dxa"/>
        <w:tblCellMar>
          <w:left w:w="10" w:type="dxa"/>
          <w:right w:w="10" w:type="dxa"/>
        </w:tblCellMar>
        <w:tblLook w:val="04A0" w:firstRow="1" w:lastRow="0" w:firstColumn="1" w:lastColumn="0" w:noHBand="0" w:noVBand="1"/>
      </w:tblPr>
      <w:tblGrid>
        <w:gridCol w:w="3397"/>
        <w:gridCol w:w="4111"/>
        <w:gridCol w:w="2552"/>
      </w:tblGrid>
      <w:tr w:rsidR="00B01FF1" w14:paraId="2A7D5519" w14:textId="0C6B897A" w:rsidTr="7878D9FB">
        <w:trPr>
          <w:trHeight w:val="30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tcPr>
          <w:p w14:paraId="2A7D5517" w14:textId="7A1AEFD0" w:rsidR="00B01FF1" w:rsidRDefault="00B01FF1">
            <w:pPr>
              <w:pStyle w:val="TableHeader"/>
              <w:jc w:val="left"/>
            </w:pPr>
            <w:r>
              <w:t>Activity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tcPr>
          <w:p w14:paraId="2A7D5518" w14:textId="779A4D48" w:rsidR="00B01FF1" w:rsidRDefault="00B01FF1">
            <w:pPr>
              <w:pStyle w:val="TableHeader"/>
              <w:jc w:val="left"/>
            </w:pPr>
            <w:r>
              <w:t>Evidence that supports this approach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Pr>
          <w:p w14:paraId="1485C778" w14:textId="7593AB61" w:rsidR="00B01FF1" w:rsidRDefault="00B01FF1">
            <w:pPr>
              <w:pStyle w:val="TableHeader"/>
              <w:jc w:val="left"/>
            </w:pPr>
            <w:r>
              <w:t>Challenge number(s) addressed</w:t>
            </w:r>
          </w:p>
        </w:tc>
      </w:tr>
      <w:tr w:rsidR="00B01FF1" w14:paraId="2A7D551D" w14:textId="591541A1" w:rsidTr="7878D9FB">
        <w:trPr>
          <w:trHeight w:val="30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8EC26" w14:textId="263AA7BF" w:rsidR="00B01FF1" w:rsidRPr="001A3DE5" w:rsidRDefault="004555BF" w:rsidP="6D4FD7AB">
            <w:pPr>
              <w:ind w:left="162" w:hanging="40"/>
              <w:contextualSpacing/>
              <w:rPr>
                <w:rFonts w:eastAsia="Arial" w:cs="Arial"/>
                <w:i/>
                <w:iCs/>
                <w:color w:val="000000" w:themeColor="text1"/>
                <w:sz w:val="22"/>
                <w:szCs w:val="22"/>
              </w:rPr>
            </w:pPr>
            <w:r w:rsidRPr="001A3DE5">
              <w:rPr>
                <w:rFonts w:eastAsia="Arial" w:cs="Arial"/>
                <w:i/>
                <w:iCs/>
                <w:color w:val="000000" w:themeColor="text1"/>
                <w:sz w:val="22"/>
                <w:szCs w:val="22"/>
              </w:rPr>
              <w:t xml:space="preserve">Class teachers to </w:t>
            </w:r>
            <w:r w:rsidR="0016474E" w:rsidRPr="001A3DE5">
              <w:rPr>
                <w:rFonts w:eastAsia="Arial" w:cs="Arial"/>
                <w:i/>
                <w:iCs/>
                <w:color w:val="000000" w:themeColor="text1"/>
                <w:sz w:val="22"/>
                <w:szCs w:val="22"/>
              </w:rPr>
              <w:t xml:space="preserve">target and prioritise PP children through first quality teaching.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0C878" w14:textId="2353C236" w:rsidR="00445C17" w:rsidRPr="001A3DE5" w:rsidRDefault="4BFE8A0F" w:rsidP="6D4FD7AB">
            <w:pPr>
              <w:ind w:left="162" w:hanging="40"/>
              <w:contextualSpacing/>
              <w:rPr>
                <w:rFonts w:eastAsia="Arial" w:cs="Arial"/>
                <w:color w:val="000000" w:themeColor="text1"/>
                <w:sz w:val="22"/>
                <w:szCs w:val="22"/>
              </w:rPr>
            </w:pPr>
            <w:r w:rsidRPr="57D4CFEE">
              <w:rPr>
                <w:rFonts w:eastAsia="Arial" w:cs="Arial"/>
                <w:color w:val="000000" w:themeColor="text1"/>
                <w:sz w:val="22"/>
                <w:szCs w:val="22"/>
              </w:rPr>
              <w:t xml:space="preserve">There is evidence to suggest that feedback </w:t>
            </w:r>
            <w:r w:rsidR="08DA6B2C" w:rsidRPr="57D4CFEE">
              <w:rPr>
                <w:rFonts w:eastAsia="Arial" w:cs="Arial"/>
                <w:color w:val="000000" w:themeColor="text1"/>
                <w:sz w:val="22"/>
                <w:szCs w:val="22"/>
              </w:rPr>
              <w:t xml:space="preserve">involving metacognitive and </w:t>
            </w:r>
            <w:r w:rsidR="784D371D" w:rsidRPr="57D4CFEE">
              <w:rPr>
                <w:rFonts w:eastAsia="Arial" w:cs="Arial"/>
                <w:color w:val="000000" w:themeColor="text1"/>
                <w:sz w:val="22"/>
                <w:szCs w:val="22"/>
              </w:rPr>
              <w:t>self-regulatory</w:t>
            </w:r>
            <w:r w:rsidR="08DA6B2C" w:rsidRPr="57D4CFEE">
              <w:rPr>
                <w:rFonts w:eastAsia="Arial" w:cs="Arial"/>
                <w:color w:val="000000" w:themeColor="text1"/>
                <w:sz w:val="22"/>
                <w:szCs w:val="22"/>
              </w:rPr>
              <w:t xml:space="preserve"> approaches m</w:t>
            </w:r>
            <w:r w:rsidR="30793F39" w:rsidRPr="57D4CFEE">
              <w:rPr>
                <w:rFonts w:eastAsia="Arial" w:cs="Arial"/>
                <w:color w:val="000000" w:themeColor="text1"/>
                <w:sz w:val="22"/>
                <w:szCs w:val="22"/>
              </w:rPr>
              <w:t>a</w:t>
            </w:r>
            <w:r w:rsidR="08DA6B2C" w:rsidRPr="57D4CFEE">
              <w:rPr>
                <w:rFonts w:eastAsia="Arial" w:cs="Arial"/>
                <w:color w:val="000000" w:themeColor="text1"/>
                <w:sz w:val="22"/>
                <w:szCs w:val="22"/>
              </w:rPr>
              <w:t>y have a greater impact on disadvantaged and lower prior attainers than other pupils.</w:t>
            </w:r>
          </w:p>
          <w:p w14:paraId="2D1505DF" w14:textId="29F58A8B" w:rsidR="00B01FF1" w:rsidRPr="001A3DE5" w:rsidRDefault="00670C24" w:rsidP="6D4FD7AB">
            <w:pPr>
              <w:ind w:left="162" w:hanging="40"/>
              <w:contextualSpacing/>
              <w:rPr>
                <w:rFonts w:eastAsia="Arial" w:cs="Arial"/>
                <w:color w:val="000000" w:themeColor="text1"/>
                <w:sz w:val="22"/>
                <w:szCs w:val="22"/>
              </w:rPr>
            </w:pPr>
            <w:r w:rsidRPr="001A3DE5">
              <w:rPr>
                <w:rFonts w:eastAsia="Arial" w:cs="Arial"/>
                <w:color w:val="000000" w:themeColor="text1"/>
                <w:sz w:val="22"/>
                <w:szCs w:val="22"/>
              </w:rPr>
              <w:t xml:space="preserve"> </w:t>
            </w:r>
            <w:r w:rsidR="00681525" w:rsidRPr="001A3DE5">
              <w:rPr>
                <w:rFonts w:eastAsia="Arial" w:cs="Arial"/>
                <w:color w:val="C0504D" w:themeColor="accent2"/>
                <w:sz w:val="22"/>
                <w:szCs w:val="22"/>
              </w:rPr>
              <w:t xml:space="preserve">EEF Feedback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3A916" w14:textId="05466E42" w:rsidR="00B01FF1" w:rsidRPr="6D4FD7AB" w:rsidRDefault="00D65911" w:rsidP="6D4FD7AB">
            <w:pPr>
              <w:ind w:left="162" w:hanging="40"/>
              <w:contextualSpacing/>
              <w:rPr>
                <w:rFonts w:eastAsia="Arial" w:cs="Arial"/>
                <w:color w:val="000000" w:themeColor="text1"/>
              </w:rPr>
            </w:pPr>
            <w:r>
              <w:rPr>
                <w:rFonts w:eastAsia="Arial" w:cs="Arial"/>
                <w:color w:val="000000" w:themeColor="text1"/>
              </w:rPr>
              <w:t>Challenge 1</w:t>
            </w:r>
          </w:p>
        </w:tc>
      </w:tr>
      <w:tr w:rsidR="00B01FF1" w14:paraId="2A7D5521" w14:textId="79DB104B" w:rsidTr="7878D9FB">
        <w:trPr>
          <w:trHeight w:val="30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92540" w14:textId="3263379F" w:rsidR="00B01FF1" w:rsidRPr="001A3DE5" w:rsidRDefault="200B5145" w:rsidP="7878D9FB">
            <w:pPr>
              <w:ind w:left="162" w:hanging="40"/>
              <w:contextualSpacing/>
              <w:rPr>
                <w:rFonts w:eastAsia="Arial" w:cs="Arial"/>
                <w:i/>
                <w:iCs/>
                <w:color w:val="000000" w:themeColor="text1"/>
                <w:sz w:val="22"/>
                <w:szCs w:val="22"/>
              </w:rPr>
            </w:pPr>
            <w:r w:rsidRPr="7878D9FB">
              <w:rPr>
                <w:rFonts w:eastAsia="Arial" w:cs="Arial"/>
                <w:i/>
                <w:iCs/>
                <w:color w:val="000000" w:themeColor="text1"/>
                <w:sz w:val="22"/>
                <w:szCs w:val="22"/>
              </w:rPr>
              <w:t xml:space="preserve">Provide financial support to families for school uniform, pupils to be able to visit off site educational settings and attend further opportunities </w:t>
            </w:r>
            <w:proofErr w:type="spellStart"/>
            <w:r w:rsidRPr="7878D9FB">
              <w:rPr>
                <w:rFonts w:eastAsia="Arial" w:cs="Arial"/>
                <w:i/>
                <w:iCs/>
                <w:color w:val="000000" w:themeColor="text1"/>
                <w:sz w:val="22"/>
                <w:szCs w:val="22"/>
              </w:rPr>
              <w:t>eg</w:t>
            </w:r>
            <w:proofErr w:type="spellEnd"/>
            <w:r w:rsidRPr="7878D9FB">
              <w:rPr>
                <w:rFonts w:eastAsia="Arial" w:cs="Arial"/>
                <w:i/>
                <w:iCs/>
                <w:color w:val="000000" w:themeColor="text1"/>
                <w:sz w:val="22"/>
                <w:szCs w:val="22"/>
              </w:rPr>
              <w:t xml:space="preserve"> school trips to enrich the curriculum, including taxi </w:t>
            </w:r>
            <w:r w:rsidRPr="7878D9FB">
              <w:rPr>
                <w:rFonts w:eastAsia="Arial" w:cs="Arial"/>
                <w:i/>
                <w:iCs/>
                <w:color w:val="000000" w:themeColor="text1"/>
                <w:sz w:val="22"/>
                <w:szCs w:val="22"/>
              </w:rPr>
              <w:lastRenderedPageBreak/>
              <w:t>journeys</w:t>
            </w:r>
            <w:r w:rsidR="6145702D" w:rsidRPr="7878D9FB">
              <w:rPr>
                <w:rFonts w:eastAsia="Arial" w:cs="Arial"/>
                <w:i/>
                <w:iCs/>
                <w:color w:val="000000" w:themeColor="text1"/>
                <w:sz w:val="22"/>
                <w:szCs w:val="22"/>
              </w:rPr>
              <w:t xml:space="preserve"> and after school provision</w:t>
            </w:r>
            <w:r w:rsidR="3C534898" w:rsidRPr="7878D9FB">
              <w:rPr>
                <w:rFonts w:eastAsia="Arial" w:cs="Arial"/>
                <w:i/>
                <w:iCs/>
                <w:color w:val="000000" w:themeColor="text1"/>
                <w:sz w:val="22"/>
                <w:szCs w:val="22"/>
              </w:rPr>
              <w:t>.</w:t>
            </w:r>
          </w:p>
          <w:p w14:paraId="3FEE8B1E" w14:textId="3C63EC89" w:rsidR="1C903C8D" w:rsidRDefault="1C903C8D" w:rsidP="1B102957">
            <w:pPr>
              <w:ind w:left="162" w:hanging="40"/>
              <w:contextualSpacing/>
              <w:rPr>
                <w:rFonts w:eastAsia="Arial" w:cs="Arial"/>
                <w:i/>
                <w:iCs/>
                <w:color w:val="000000" w:themeColor="text1"/>
                <w:sz w:val="22"/>
                <w:szCs w:val="22"/>
              </w:rPr>
            </w:pPr>
            <w:r w:rsidRPr="1B102957">
              <w:rPr>
                <w:rFonts w:eastAsia="Arial" w:cs="Arial"/>
                <w:i/>
                <w:iCs/>
                <w:color w:val="000000" w:themeColor="text1"/>
                <w:sz w:val="22"/>
                <w:szCs w:val="22"/>
              </w:rPr>
              <w:t>£36,000</w:t>
            </w:r>
          </w:p>
          <w:p w14:paraId="0EF8D7A2" w14:textId="3F7675BD" w:rsidR="00B01FF1" w:rsidRPr="001A3DE5" w:rsidRDefault="09755CD3" w:rsidP="7878D9FB">
            <w:pPr>
              <w:ind w:left="162" w:hanging="40"/>
              <w:contextualSpacing/>
              <w:rPr>
                <w:rFonts w:eastAsia="Arial" w:cs="Arial"/>
                <w:color w:val="000000" w:themeColor="text1"/>
                <w:sz w:val="22"/>
                <w:szCs w:val="22"/>
              </w:rPr>
            </w:pPr>
            <w:r w:rsidRPr="7878D9FB">
              <w:rPr>
                <w:rFonts w:eastAsia="Arial" w:cs="Arial"/>
                <w:color w:val="000000" w:themeColor="text1"/>
                <w:sz w:val="22"/>
                <w:szCs w:val="22"/>
              </w:rPr>
              <w:t>(Summer Term: After school provision - £500 per month)</w:t>
            </w:r>
          </w:p>
          <w:p w14:paraId="129C7B26" w14:textId="0B2546F0" w:rsidR="00B01FF1" w:rsidRPr="001A3DE5" w:rsidRDefault="09755CD3" w:rsidP="7878D9FB">
            <w:pPr>
              <w:ind w:left="162" w:hanging="40"/>
              <w:contextualSpacing/>
              <w:rPr>
                <w:rFonts w:eastAsia="Arial" w:cs="Arial"/>
                <w:color w:val="000000" w:themeColor="text1"/>
                <w:sz w:val="22"/>
                <w:szCs w:val="22"/>
              </w:rPr>
            </w:pPr>
            <w:r w:rsidRPr="7878D9FB">
              <w:rPr>
                <w:rFonts w:eastAsia="Arial" w:cs="Arial"/>
                <w:color w:val="000000" w:themeColor="text1"/>
                <w:sz w:val="22"/>
                <w:szCs w:val="22"/>
              </w:rPr>
              <w:t>Taxi for CP pupil £60 per week to get him to school)</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595D1" w14:textId="746DE045" w:rsidR="00B01FF1" w:rsidRPr="001A3DE5" w:rsidRDefault="005D5FBF" w:rsidP="6D4FD7AB">
            <w:pPr>
              <w:ind w:left="162" w:hanging="40"/>
              <w:contextualSpacing/>
              <w:rPr>
                <w:rFonts w:eastAsia="Arial" w:cs="Arial"/>
                <w:color w:val="000000" w:themeColor="text1"/>
                <w:sz w:val="22"/>
                <w:szCs w:val="22"/>
              </w:rPr>
            </w:pPr>
            <w:r w:rsidRPr="001A3DE5">
              <w:rPr>
                <w:rFonts w:eastAsia="Arial" w:cs="Arial"/>
                <w:color w:val="000000" w:themeColor="text1"/>
                <w:sz w:val="22"/>
                <w:szCs w:val="22"/>
              </w:rPr>
              <w:lastRenderedPageBreak/>
              <w:t xml:space="preserve">School uniform policies are thought to complement </w:t>
            </w:r>
            <w:r w:rsidR="000B4819" w:rsidRPr="001A3DE5">
              <w:rPr>
                <w:rFonts w:eastAsia="Arial" w:cs="Arial"/>
                <w:color w:val="000000" w:themeColor="text1"/>
                <w:sz w:val="22"/>
                <w:szCs w:val="22"/>
              </w:rPr>
              <w:t xml:space="preserve">the development and support of a whole school culture and approach which may assist pupil discipline and motivation.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D08BA" w14:textId="79CAEBE3" w:rsidR="00B01FF1" w:rsidRPr="6D4FD7AB" w:rsidRDefault="00CE7A65" w:rsidP="6D4FD7AB">
            <w:pPr>
              <w:ind w:left="162" w:hanging="40"/>
              <w:contextualSpacing/>
              <w:rPr>
                <w:rFonts w:eastAsia="Arial" w:cs="Arial"/>
                <w:color w:val="000000" w:themeColor="text1"/>
              </w:rPr>
            </w:pPr>
            <w:r>
              <w:rPr>
                <w:rFonts w:eastAsia="Arial" w:cs="Arial"/>
                <w:color w:val="000000" w:themeColor="text1"/>
              </w:rPr>
              <w:t xml:space="preserve">Challenge </w:t>
            </w:r>
            <w:r w:rsidR="00F405EB">
              <w:rPr>
                <w:rFonts w:eastAsia="Arial" w:cs="Arial"/>
                <w:color w:val="000000" w:themeColor="text1"/>
              </w:rPr>
              <w:t>1,2 and 3</w:t>
            </w:r>
          </w:p>
        </w:tc>
      </w:tr>
      <w:tr w:rsidR="00B01FF1" w14:paraId="51E93FC6" w14:textId="26F19A13" w:rsidTr="7878D9FB">
        <w:trPr>
          <w:trHeight w:val="30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FCB2E" w14:textId="0C56A0A2" w:rsidR="00B01FF1" w:rsidRPr="001A3DE5" w:rsidRDefault="00B01FF1" w:rsidP="6D4FD7AB">
            <w:pPr>
              <w:ind w:left="162" w:hanging="40"/>
              <w:contextualSpacing/>
              <w:rPr>
                <w:rFonts w:eastAsia="Arial" w:cs="Arial"/>
                <w:i/>
                <w:iCs/>
                <w:color w:val="000000" w:themeColor="text1"/>
                <w:sz w:val="22"/>
                <w:szCs w:val="22"/>
              </w:rPr>
            </w:pPr>
            <w:r w:rsidRPr="001A3DE5">
              <w:rPr>
                <w:rFonts w:eastAsia="Arial" w:cs="Arial"/>
                <w:i/>
                <w:iCs/>
                <w:color w:val="000000" w:themeColor="text1"/>
                <w:sz w:val="22"/>
                <w:szCs w:val="22"/>
              </w:rPr>
              <w:t>Nurture support 1-1 and group sessions based in the school’s nurture room or in the classroom</w:t>
            </w:r>
            <w:r w:rsidR="00F847E0" w:rsidRPr="001A3DE5">
              <w:rPr>
                <w:rFonts w:eastAsia="Arial" w:cs="Arial"/>
                <w:i/>
                <w:iCs/>
                <w:color w:val="000000" w:themeColor="text1"/>
                <w:sz w:val="22"/>
                <w:szCs w:val="22"/>
              </w:rPr>
              <w:t>/</w:t>
            </w:r>
            <w:r w:rsidRPr="001A3DE5">
              <w:rPr>
                <w:rFonts w:eastAsia="Arial" w:cs="Arial"/>
                <w:i/>
                <w:iCs/>
                <w:color w:val="000000" w:themeColor="text1"/>
                <w:sz w:val="22"/>
                <w:szCs w:val="22"/>
              </w:rPr>
              <w:t>outdoor classroom.</w:t>
            </w:r>
          </w:p>
          <w:p w14:paraId="2EAB24AD" w14:textId="11DD8841" w:rsidR="00B01FF1" w:rsidRPr="00CA7056" w:rsidRDefault="67D9A73C" w:rsidP="6D4FD7AB">
            <w:pPr>
              <w:ind w:left="162" w:hanging="40"/>
              <w:contextualSpacing/>
              <w:rPr>
                <w:rFonts w:eastAsia="Arial" w:cs="Arial"/>
                <w:color w:val="000000" w:themeColor="text1"/>
                <w:sz w:val="22"/>
                <w:szCs w:val="22"/>
              </w:rPr>
            </w:pPr>
            <w:r w:rsidRPr="1B102957">
              <w:rPr>
                <w:rFonts w:eastAsia="Arial" w:cs="Arial"/>
                <w:color w:val="000000" w:themeColor="text1"/>
                <w:sz w:val="22"/>
                <w:szCs w:val="22"/>
              </w:rPr>
              <w:t>£2,480.00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CC08E" w14:textId="77777777" w:rsidR="0021507D" w:rsidRPr="00CA7056" w:rsidRDefault="00C63D11" w:rsidP="6D4FD7AB">
            <w:pPr>
              <w:ind w:left="162" w:hanging="40"/>
              <w:contextualSpacing/>
              <w:rPr>
                <w:rFonts w:eastAsia="Arial" w:cs="Arial"/>
                <w:color w:val="000000" w:themeColor="text1"/>
                <w:sz w:val="22"/>
                <w:szCs w:val="22"/>
              </w:rPr>
            </w:pPr>
            <w:r w:rsidRPr="00CA7056">
              <w:rPr>
                <w:rFonts w:eastAsia="Arial" w:cs="Arial"/>
                <w:color w:val="000000" w:themeColor="text1"/>
                <w:sz w:val="22"/>
                <w:szCs w:val="22"/>
              </w:rPr>
              <w:t>S</w:t>
            </w:r>
            <w:r w:rsidR="003F2D72" w:rsidRPr="00CA7056">
              <w:rPr>
                <w:rFonts w:eastAsia="Arial" w:cs="Arial"/>
                <w:color w:val="000000" w:themeColor="text1"/>
                <w:sz w:val="22"/>
                <w:szCs w:val="22"/>
              </w:rPr>
              <w:t xml:space="preserve">EL interventions in education are shown to improve SEL skills and are therefore likely to support </w:t>
            </w:r>
            <w:r w:rsidR="00072E6A" w:rsidRPr="00CA7056">
              <w:rPr>
                <w:rFonts w:eastAsia="Arial" w:cs="Arial"/>
                <w:color w:val="000000" w:themeColor="text1"/>
                <w:sz w:val="22"/>
                <w:szCs w:val="22"/>
              </w:rPr>
              <w:t xml:space="preserve">disadvantaged pupils to understand and engage in healthy relationships with peers and emotional self-regulation, both of which may </w:t>
            </w:r>
            <w:r w:rsidR="0021507D" w:rsidRPr="00CA7056">
              <w:rPr>
                <w:rFonts w:eastAsia="Arial" w:cs="Arial"/>
                <w:color w:val="000000" w:themeColor="text1"/>
                <w:sz w:val="22"/>
                <w:szCs w:val="22"/>
              </w:rPr>
              <w:t xml:space="preserve">increase academic attainment. </w:t>
            </w:r>
          </w:p>
          <w:p w14:paraId="5357A8A9" w14:textId="5A8E13DC" w:rsidR="00B01FF1" w:rsidRPr="00CA7056" w:rsidRDefault="00C63D11" w:rsidP="6D4FD7AB">
            <w:pPr>
              <w:ind w:left="162" w:hanging="40"/>
              <w:contextualSpacing/>
              <w:rPr>
                <w:rFonts w:eastAsia="Arial" w:cs="Arial"/>
                <w:color w:val="000000" w:themeColor="text1"/>
                <w:sz w:val="22"/>
                <w:szCs w:val="22"/>
              </w:rPr>
            </w:pPr>
            <w:r w:rsidRPr="00CA7056">
              <w:rPr>
                <w:rFonts w:eastAsia="Arial" w:cs="Arial"/>
                <w:color w:val="C0504D" w:themeColor="accent2"/>
                <w:sz w:val="22"/>
                <w:szCs w:val="22"/>
              </w:rPr>
              <w:t xml:space="preserve"> </w:t>
            </w:r>
            <w:r w:rsidR="00CE7A65" w:rsidRPr="00CA7056">
              <w:rPr>
                <w:rFonts w:eastAsia="Arial" w:cs="Arial"/>
                <w:color w:val="C0504D" w:themeColor="accent2"/>
                <w:sz w:val="22"/>
                <w:szCs w:val="22"/>
              </w:rPr>
              <w:t>EEF</w:t>
            </w:r>
            <w:r w:rsidR="00CC4F87" w:rsidRPr="00CA7056">
              <w:rPr>
                <w:rFonts w:eastAsia="Arial" w:cs="Arial"/>
                <w:color w:val="C0504D" w:themeColor="accent2"/>
                <w:sz w:val="22"/>
                <w:szCs w:val="22"/>
              </w:rPr>
              <w:t xml:space="preserve"> Individualised Instruction</w:t>
            </w:r>
            <w:r w:rsidR="009C1FF1" w:rsidRPr="00CA7056">
              <w:rPr>
                <w:rFonts w:eastAsia="Arial" w:cs="Arial"/>
                <w:color w:val="C0504D" w:themeColor="accent2"/>
                <w:sz w:val="22"/>
                <w:szCs w:val="22"/>
              </w:rPr>
              <w:t xml:space="preserve"> </w:t>
            </w:r>
            <w:r w:rsidR="00CE7A65" w:rsidRPr="00CA7056">
              <w:rPr>
                <w:rFonts w:eastAsia="Arial" w:cs="Arial"/>
                <w:color w:val="C0504D" w:themeColor="accent2"/>
                <w:sz w:val="22"/>
                <w:szCs w:val="22"/>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8E57" w14:textId="3896FFBB" w:rsidR="00B01FF1" w:rsidRDefault="00077222" w:rsidP="6D4FD7AB">
            <w:pPr>
              <w:ind w:left="162" w:hanging="40"/>
              <w:contextualSpacing/>
              <w:rPr>
                <w:rFonts w:eastAsia="Arial" w:cs="Arial"/>
                <w:color w:val="000000" w:themeColor="text1"/>
              </w:rPr>
            </w:pPr>
            <w:r>
              <w:rPr>
                <w:rFonts w:eastAsia="Arial" w:cs="Arial"/>
                <w:color w:val="000000" w:themeColor="text1"/>
              </w:rPr>
              <w:t>Challenge 1,2 and 3</w:t>
            </w:r>
          </w:p>
        </w:tc>
      </w:tr>
      <w:tr w:rsidR="00B01FF1" w14:paraId="0505CACF" w14:textId="41CD36AF" w:rsidTr="7878D9FB">
        <w:trPr>
          <w:trHeight w:val="30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5BE7" w14:textId="614032B5" w:rsidR="00B01FF1" w:rsidRPr="001A3DE5" w:rsidRDefault="00B01FF1" w:rsidP="6D4FD7AB">
            <w:pPr>
              <w:ind w:left="162" w:hanging="40"/>
              <w:contextualSpacing/>
              <w:rPr>
                <w:rFonts w:eastAsia="Arial" w:cs="Arial"/>
                <w:i/>
                <w:iCs/>
                <w:color w:val="000000" w:themeColor="text1"/>
                <w:sz w:val="22"/>
                <w:szCs w:val="22"/>
              </w:rPr>
            </w:pPr>
            <w:r w:rsidRPr="001A3DE5">
              <w:rPr>
                <w:rFonts w:eastAsia="Arial" w:cs="Arial"/>
                <w:i/>
                <w:iCs/>
                <w:color w:val="000000" w:themeColor="text1"/>
                <w:sz w:val="22"/>
                <w:szCs w:val="22"/>
              </w:rPr>
              <w:t>Purchase of computing equipment – Monitoring of usage and skills will be led by the SLT and Computing Coordinator</w:t>
            </w:r>
          </w:p>
          <w:p w14:paraId="045129DF" w14:textId="7EEBA1D7" w:rsidR="00B01FF1" w:rsidRPr="00CA7056" w:rsidRDefault="1474A472" w:rsidP="6D4FD7AB">
            <w:pPr>
              <w:ind w:left="162" w:hanging="40"/>
              <w:contextualSpacing/>
              <w:rPr>
                <w:rFonts w:eastAsia="Arial" w:cs="Arial"/>
                <w:color w:val="000000" w:themeColor="text1"/>
                <w:sz w:val="22"/>
                <w:szCs w:val="22"/>
              </w:rPr>
            </w:pPr>
            <w:r w:rsidRPr="1B102957">
              <w:rPr>
                <w:rFonts w:eastAsia="Arial" w:cs="Arial"/>
                <w:color w:val="000000" w:themeColor="text1"/>
                <w:sz w:val="22"/>
                <w:szCs w:val="22"/>
              </w:rPr>
              <w:t>£</w:t>
            </w:r>
            <w:r w:rsidR="15AEE81A" w:rsidRPr="1B102957">
              <w:rPr>
                <w:rFonts w:eastAsia="Arial" w:cs="Arial"/>
                <w:color w:val="000000" w:themeColor="text1"/>
                <w:sz w:val="22"/>
                <w:szCs w:val="22"/>
              </w:rPr>
              <w:t>20,000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BB714" w14:textId="77777777" w:rsidR="00B01FF1" w:rsidRPr="00CA7056" w:rsidRDefault="00B01FF1" w:rsidP="6D4FD7AB">
            <w:pPr>
              <w:ind w:left="162" w:hanging="40"/>
              <w:contextualSpacing/>
              <w:rPr>
                <w:rFonts w:eastAsia="Arial" w:cs="Arial"/>
                <w:color w:val="000000" w:themeColor="text1"/>
                <w:sz w:val="22"/>
                <w:szCs w:val="22"/>
              </w:rPr>
            </w:pPr>
            <w:r w:rsidRPr="00CA7056">
              <w:rPr>
                <w:rFonts w:eastAsia="Arial" w:cs="Arial"/>
                <w:color w:val="000000" w:themeColor="text1"/>
                <w:sz w:val="22"/>
                <w:szCs w:val="22"/>
              </w:rPr>
              <w:t>Evidence provided by EEF’s research into ‘using digital technology to improve learning suggests that technology used effectively can be the potential to increase the quality and quantity of practice that pupils undertake both inside and outside the classroom.</w:t>
            </w:r>
          </w:p>
          <w:p w14:paraId="23A92135" w14:textId="35B46330" w:rsidR="009C1FF1" w:rsidRPr="00CA7056" w:rsidRDefault="009C1FF1" w:rsidP="6D4FD7AB">
            <w:pPr>
              <w:ind w:left="162" w:hanging="40"/>
              <w:contextualSpacing/>
              <w:rPr>
                <w:rFonts w:eastAsia="Arial" w:cs="Arial"/>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7B47B" w14:textId="5DA17F6E" w:rsidR="00B01FF1" w:rsidRPr="6D4FD7AB" w:rsidRDefault="00FF4F96" w:rsidP="6D4FD7AB">
            <w:pPr>
              <w:ind w:left="162" w:hanging="40"/>
              <w:contextualSpacing/>
              <w:rPr>
                <w:rFonts w:eastAsia="Arial" w:cs="Arial"/>
                <w:color w:val="000000" w:themeColor="text1"/>
              </w:rPr>
            </w:pPr>
            <w:r>
              <w:rPr>
                <w:rFonts w:eastAsia="Arial" w:cs="Arial"/>
                <w:color w:val="000000" w:themeColor="text1"/>
              </w:rPr>
              <w:t>Challenge 1,2 and 3</w:t>
            </w:r>
          </w:p>
        </w:tc>
      </w:tr>
    </w:tbl>
    <w:p w14:paraId="2A7D5522" w14:textId="77777777" w:rsidR="00E66558" w:rsidRDefault="00E66558" w:rsidP="00ED5108"/>
    <w:p w14:paraId="2A7D5523" w14:textId="5B2BE35F" w:rsidR="00E66558" w:rsidRPr="00AA355B" w:rsidRDefault="009D71E8" w:rsidP="00AA355B">
      <w:pPr>
        <w:pStyle w:val="Heading3"/>
      </w:pPr>
      <w:r w:rsidRPr="003633CE">
        <w:rPr>
          <w:color w:val="4BACC6" w:themeColor="accent5"/>
        </w:rPr>
        <w:t xml:space="preserve">Targeted academic support (for example, </w:t>
      </w:r>
      <w:r w:rsidR="00D33FE5" w:rsidRPr="003633CE">
        <w:rPr>
          <w:color w:val="4BACC6" w:themeColor="accent5"/>
        </w:rPr>
        <w:t>tutoring, one-to-one support</w:t>
      </w:r>
      <w:r w:rsidR="00F776E1" w:rsidRPr="003633CE">
        <w:rPr>
          <w:color w:val="4BACC6" w:themeColor="accent5"/>
        </w:rPr>
        <w:t>,</w:t>
      </w:r>
      <w:r w:rsidR="00D33FE5" w:rsidRPr="003633CE">
        <w:rPr>
          <w:color w:val="4BACC6" w:themeColor="accent5"/>
        </w:rPr>
        <w:t xml:space="preserve"> </w:t>
      </w:r>
      <w:r w:rsidRPr="003633CE">
        <w:rPr>
          <w:color w:val="4BACC6" w:themeColor="accent5"/>
        </w:rPr>
        <w:t xml:space="preserve">structured interventions) </w:t>
      </w:r>
    </w:p>
    <w:p w14:paraId="2A7D5524" w14:textId="652E7FAD" w:rsidR="00E66558" w:rsidRDefault="009D71E8" w:rsidP="52D56AEA">
      <w:pPr>
        <w:rPr>
          <w:i/>
          <w:iCs/>
        </w:rPr>
      </w:pPr>
      <w:r>
        <w:t xml:space="preserve">Budgeted cost: £ </w:t>
      </w:r>
      <w:r w:rsidR="001C2076" w:rsidRPr="52D56AEA">
        <w:rPr>
          <w:i/>
          <w:iCs/>
        </w:rPr>
        <w:t>34,</w:t>
      </w:r>
      <w:r w:rsidR="06F23409" w:rsidRPr="52D56AEA">
        <w:rPr>
          <w:i/>
          <w:iCs/>
        </w:rPr>
        <w:t>000</w:t>
      </w:r>
    </w:p>
    <w:tbl>
      <w:tblPr>
        <w:tblW w:w="5303" w:type="pct"/>
        <w:tblCellMar>
          <w:left w:w="10" w:type="dxa"/>
          <w:right w:w="10" w:type="dxa"/>
        </w:tblCellMar>
        <w:tblLook w:val="04A0" w:firstRow="1" w:lastRow="0" w:firstColumn="1" w:lastColumn="0" w:noHBand="0" w:noVBand="1"/>
      </w:tblPr>
      <w:tblGrid>
        <w:gridCol w:w="3397"/>
        <w:gridCol w:w="4111"/>
        <w:gridCol w:w="2553"/>
      </w:tblGrid>
      <w:tr w:rsidR="00E66558" w14:paraId="2A7D5528"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BACC6" w:themeFill="accent5"/>
            <w:tcMar>
              <w:top w:w="0" w:type="dxa"/>
              <w:left w:w="108" w:type="dxa"/>
              <w:bottom w:w="0" w:type="dxa"/>
              <w:right w:w="108" w:type="dxa"/>
            </w:tcMar>
          </w:tcPr>
          <w:p w14:paraId="2A7D5525" w14:textId="77777777" w:rsidR="00E66558" w:rsidRDefault="009D71E8">
            <w:pPr>
              <w:pStyle w:val="TableHeader"/>
              <w:jc w:val="left"/>
            </w:pPr>
            <w:r>
              <w:t>Activity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BACC6" w:themeFill="accent5"/>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BACC6" w:themeFill="accent5"/>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EF0C" w14:textId="2E3188FE" w:rsidR="00E66558" w:rsidRDefault="690304F2" w:rsidP="2E37B39F">
            <w:pPr>
              <w:pStyle w:val="TableRow"/>
              <w:rPr>
                <w:i/>
                <w:iCs/>
                <w:sz w:val="22"/>
                <w:szCs w:val="22"/>
                <w:highlight w:val="yellow"/>
              </w:rPr>
            </w:pPr>
            <w:r w:rsidRPr="2E37B39F">
              <w:rPr>
                <w:i/>
                <w:iCs/>
                <w:sz w:val="22"/>
                <w:szCs w:val="22"/>
              </w:rPr>
              <w:t>Purchase reading books for home fo</w:t>
            </w:r>
            <w:r w:rsidR="135A133C" w:rsidRPr="2E37B39F">
              <w:rPr>
                <w:i/>
                <w:iCs/>
                <w:sz w:val="22"/>
                <w:szCs w:val="22"/>
              </w:rPr>
              <w:t>r</w:t>
            </w:r>
            <w:r w:rsidRPr="2E37B39F">
              <w:rPr>
                <w:i/>
                <w:iCs/>
                <w:sz w:val="22"/>
                <w:szCs w:val="22"/>
              </w:rPr>
              <w:t xml:space="preserve"> PP children via Book in a Box</w:t>
            </w:r>
            <w:r w:rsidR="290D4AA6" w:rsidRPr="2E37B39F">
              <w:rPr>
                <w:i/>
                <w:iCs/>
                <w:sz w:val="22"/>
                <w:szCs w:val="22"/>
              </w:rPr>
              <w:t xml:space="preserve">. </w:t>
            </w:r>
            <w:r w:rsidR="01E793A0" w:rsidRPr="2E37B39F">
              <w:rPr>
                <w:i/>
                <w:iCs/>
                <w:sz w:val="22"/>
                <w:szCs w:val="22"/>
              </w:rPr>
              <w:t>£7000</w:t>
            </w:r>
          </w:p>
          <w:p w14:paraId="2A7D5529" w14:textId="553B4B53" w:rsidR="00E66558" w:rsidRDefault="738A3B93" w:rsidP="2E37B39F">
            <w:pPr>
              <w:pStyle w:val="TableRow"/>
              <w:rPr>
                <w:i/>
                <w:iCs/>
                <w:sz w:val="22"/>
                <w:szCs w:val="22"/>
              </w:rPr>
            </w:pPr>
            <w:r w:rsidRPr="2E37B39F">
              <w:rPr>
                <w:i/>
                <w:iCs/>
                <w:sz w:val="22"/>
                <w:szCs w:val="22"/>
              </w:rPr>
              <w:t xml:space="preserve">2024-2025 Reducing the number to those families who take them up – include </w:t>
            </w:r>
            <w:proofErr w:type="gramStart"/>
            <w:r w:rsidRPr="2E37B39F">
              <w:rPr>
                <w:i/>
                <w:iCs/>
                <w:sz w:val="22"/>
                <w:szCs w:val="22"/>
              </w:rPr>
              <w:t>all of</w:t>
            </w:r>
            <w:proofErr w:type="gramEnd"/>
            <w:r w:rsidRPr="2E37B39F">
              <w:rPr>
                <w:i/>
                <w:iCs/>
                <w:sz w:val="22"/>
                <w:szCs w:val="22"/>
              </w:rPr>
              <w:t xml:space="preserve"> new Reception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55BF2" w14:textId="77777777" w:rsidR="00C879E1" w:rsidRDefault="00C879E1">
            <w:pPr>
              <w:pStyle w:val="TableRowCentered"/>
              <w:jc w:val="left"/>
              <w:rPr>
                <w:sz w:val="22"/>
              </w:rPr>
            </w:pPr>
            <w:r>
              <w:rPr>
                <w:sz w:val="22"/>
              </w:rPr>
              <w:t>Disadvantaged pupils are less likely to own a book of their own and read at home with family members and for these reasons may to acquire the necessary skills for reading and understanding challenging texts.</w:t>
            </w:r>
          </w:p>
          <w:p w14:paraId="2A7D552A" w14:textId="0A634D33" w:rsidR="00E66558" w:rsidRDefault="000E100D">
            <w:pPr>
              <w:pStyle w:val="TableRowCentered"/>
              <w:jc w:val="left"/>
              <w:rPr>
                <w:sz w:val="22"/>
              </w:rPr>
            </w:pPr>
            <w:r w:rsidRPr="00B538C0">
              <w:rPr>
                <w:color w:val="4BACC6" w:themeColor="accent5"/>
                <w:sz w:val="22"/>
              </w:rPr>
              <w:t>EEF</w:t>
            </w:r>
            <w:r w:rsidR="00612F98" w:rsidRPr="00B538C0">
              <w:rPr>
                <w:color w:val="4BACC6" w:themeColor="accent5"/>
                <w:sz w:val="22"/>
              </w:rPr>
              <w:t>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196BCA3E" w:rsidR="00E66558" w:rsidRDefault="00FF4F96">
            <w:pPr>
              <w:pStyle w:val="TableRowCentered"/>
              <w:jc w:val="left"/>
              <w:rPr>
                <w:sz w:val="22"/>
              </w:rPr>
            </w:pPr>
            <w:r>
              <w:rPr>
                <w:sz w:val="22"/>
              </w:rPr>
              <w:t>Challenge 1</w:t>
            </w:r>
          </w:p>
        </w:tc>
      </w:tr>
      <w:tr w:rsidR="00E66558" w14:paraId="2A7D5530"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659EDB00" w:rsidR="00E66558" w:rsidRDefault="1D2F8E25" w:rsidP="2E37B39F">
            <w:pPr>
              <w:pStyle w:val="TableRow"/>
              <w:rPr>
                <w:i/>
                <w:iCs/>
                <w:sz w:val="22"/>
                <w:szCs w:val="22"/>
              </w:rPr>
            </w:pPr>
            <w:r w:rsidRPr="2E37B39F">
              <w:rPr>
                <w:i/>
                <w:iCs/>
                <w:sz w:val="22"/>
                <w:szCs w:val="22"/>
              </w:rPr>
              <w:t xml:space="preserve">Provide targeted pupils with free access to breakfast club to motivate them to be in school early. </w:t>
            </w:r>
            <w:r w:rsidR="37135934" w:rsidRPr="2E37B39F">
              <w:rPr>
                <w:i/>
                <w:iCs/>
                <w:sz w:val="22"/>
                <w:szCs w:val="22"/>
              </w:rPr>
              <w:t>£2</w:t>
            </w:r>
            <w:r w:rsidR="30ED1E2D" w:rsidRPr="2E37B39F">
              <w:rPr>
                <w:i/>
                <w:iCs/>
                <w:sz w:val="22"/>
                <w:szCs w:val="22"/>
              </w:rPr>
              <w:t>40</w:t>
            </w:r>
            <w:r w:rsidR="37135934" w:rsidRPr="2E37B39F">
              <w:rPr>
                <w:i/>
                <w:iCs/>
                <w:sz w:val="22"/>
                <w:szCs w:val="22"/>
              </w:rPr>
              <w:t xml:space="preserve"> per day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E" w14:textId="1532AE69" w:rsidR="00E66558" w:rsidRDefault="00D61DCC">
            <w:pPr>
              <w:pStyle w:val="TableRowCentered"/>
              <w:jc w:val="left"/>
              <w:rPr>
                <w:sz w:val="22"/>
              </w:rPr>
            </w:pPr>
            <w:r>
              <w:rPr>
                <w:sz w:val="22"/>
              </w:rPr>
              <w:t xml:space="preserve">Through conversations with PP pupils, low attendance and poor punctuality </w:t>
            </w:r>
            <w:r w:rsidR="00DA1484">
              <w:rPr>
                <w:sz w:val="22"/>
              </w:rPr>
              <w:t xml:space="preserve">could be diminished if breakfast club was attended. </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72D17" w14:textId="77777777" w:rsidR="00E66558" w:rsidRDefault="006A664D">
            <w:pPr>
              <w:pStyle w:val="TableRowCentered"/>
              <w:jc w:val="left"/>
              <w:rPr>
                <w:sz w:val="22"/>
              </w:rPr>
            </w:pPr>
            <w:r>
              <w:rPr>
                <w:sz w:val="22"/>
              </w:rPr>
              <w:t>Challenge 3</w:t>
            </w:r>
          </w:p>
          <w:p w14:paraId="2A7D552F" w14:textId="25CC17BB" w:rsidR="006A664D" w:rsidRDefault="006A664D">
            <w:pPr>
              <w:pStyle w:val="TableRowCentered"/>
              <w:jc w:val="left"/>
              <w:rPr>
                <w:sz w:val="22"/>
              </w:rPr>
            </w:pPr>
          </w:p>
        </w:tc>
      </w:tr>
      <w:tr w:rsidR="006A1872" w14:paraId="01CA13C1"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8D8A1" w14:textId="6EE0A207" w:rsidR="006A1872" w:rsidRDefault="006A1872" w:rsidP="006201C9">
            <w:pPr>
              <w:pStyle w:val="TableRow"/>
              <w:rPr>
                <w:i/>
                <w:sz w:val="22"/>
              </w:rPr>
            </w:pPr>
            <w:r>
              <w:rPr>
                <w:i/>
                <w:sz w:val="22"/>
              </w:rPr>
              <w:lastRenderedPageBreak/>
              <w:t xml:space="preserve">Provide nurture for those disadvantaged children who have </w:t>
            </w:r>
            <w:r w:rsidR="00BF54F7">
              <w:rPr>
                <w:i/>
                <w:sz w:val="22"/>
              </w:rPr>
              <w:t>been</w:t>
            </w:r>
            <w:r w:rsidR="006201C9">
              <w:rPr>
                <w:i/>
                <w:sz w:val="22"/>
              </w:rPr>
              <w:t xml:space="preserve"> throug</w:t>
            </w:r>
            <w:r w:rsidR="008C1D4B">
              <w:rPr>
                <w:i/>
                <w:sz w:val="22"/>
              </w:rPr>
              <w:t>h or are going through trauma</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73B6C" w14:textId="77777777" w:rsidR="006A1872" w:rsidRDefault="00434DF5">
            <w:pPr>
              <w:pStyle w:val="TableRowCentered"/>
              <w:jc w:val="left"/>
              <w:rPr>
                <w:sz w:val="22"/>
              </w:rPr>
            </w:pPr>
            <w:r>
              <w:rPr>
                <w:sz w:val="22"/>
              </w:rPr>
              <w:t>Mentoring for PP children may be more beneficial with the development of a trusting adult or peer</w:t>
            </w:r>
            <w:r w:rsidR="00E04485">
              <w:rPr>
                <w:sz w:val="22"/>
              </w:rPr>
              <w:t xml:space="preserve">. </w:t>
            </w:r>
          </w:p>
          <w:p w14:paraId="7A5B57A6" w14:textId="79FC6F20" w:rsidR="00E04485" w:rsidRDefault="00E04485">
            <w:pPr>
              <w:pStyle w:val="TableRowCentered"/>
              <w:jc w:val="left"/>
              <w:rPr>
                <w:sz w:val="22"/>
              </w:rPr>
            </w:pPr>
            <w:r w:rsidRPr="00E04485">
              <w:rPr>
                <w:color w:val="4BACC6" w:themeColor="accent5"/>
                <w:sz w:val="22"/>
              </w:rPr>
              <w:t xml:space="preserve">EEF Mentoring </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E803B" w14:textId="18A79023" w:rsidR="006A1872" w:rsidRDefault="006A664D">
            <w:pPr>
              <w:pStyle w:val="TableRowCentered"/>
              <w:jc w:val="left"/>
              <w:rPr>
                <w:sz w:val="22"/>
              </w:rPr>
            </w:pPr>
            <w:r>
              <w:rPr>
                <w:sz w:val="22"/>
              </w:rPr>
              <w:t>Challenge 2</w:t>
            </w:r>
          </w:p>
        </w:tc>
      </w:tr>
      <w:tr w:rsidR="000B656B" w14:paraId="1C36909F"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08567" w14:textId="1DD280EB" w:rsidR="000B656B" w:rsidRDefault="00770AF8" w:rsidP="4395E57A">
            <w:pPr>
              <w:pStyle w:val="TableRow"/>
              <w:rPr>
                <w:i/>
                <w:iCs/>
                <w:sz w:val="22"/>
                <w:szCs w:val="22"/>
              </w:rPr>
            </w:pPr>
            <w:r w:rsidRPr="4395E57A">
              <w:rPr>
                <w:i/>
                <w:iCs/>
                <w:sz w:val="22"/>
                <w:szCs w:val="22"/>
              </w:rPr>
              <w:t>Provide focussed intervention</w:t>
            </w:r>
            <w:r w:rsidR="007E7A2F" w:rsidRPr="4395E57A">
              <w:rPr>
                <w:i/>
                <w:iCs/>
                <w:sz w:val="22"/>
                <w:szCs w:val="22"/>
              </w:rPr>
              <w:t>s for reading and comprehension</w:t>
            </w:r>
            <w:r w:rsidR="00A431A9" w:rsidRPr="4395E57A">
              <w:rPr>
                <w:i/>
                <w:iCs/>
                <w:sz w:val="22"/>
                <w:szCs w:val="22"/>
              </w:rPr>
              <w:t xml:space="preserve"> for PP children. </w:t>
            </w:r>
          </w:p>
          <w:p w14:paraId="15044833" w14:textId="150E8802" w:rsidR="000B656B" w:rsidRDefault="5F463F95" w:rsidP="4395E57A">
            <w:pPr>
              <w:pStyle w:val="TableRow"/>
              <w:rPr>
                <w:i/>
                <w:iCs/>
                <w:sz w:val="22"/>
                <w:szCs w:val="22"/>
              </w:rPr>
            </w:pPr>
            <w:r w:rsidRPr="4395E57A">
              <w:rPr>
                <w:i/>
                <w:iCs/>
                <w:sz w:val="22"/>
                <w:szCs w:val="22"/>
              </w:rPr>
              <w:t>Half an hour a week for 6 children over six weeks.</w:t>
            </w:r>
          </w:p>
          <w:p w14:paraId="1B36EDC7" w14:textId="45BA7EA7" w:rsidR="000B656B" w:rsidRDefault="5F463F95" w:rsidP="4395E57A">
            <w:pPr>
              <w:pStyle w:val="TableRow"/>
              <w:rPr>
                <w:i/>
                <w:iCs/>
                <w:sz w:val="22"/>
                <w:szCs w:val="22"/>
              </w:rPr>
            </w:pPr>
            <w:r w:rsidRPr="4395E57A">
              <w:rPr>
                <w:i/>
                <w:iCs/>
                <w:sz w:val="22"/>
                <w:szCs w:val="22"/>
              </w:rPr>
              <w:t>Y4, Y1 to date</w:t>
            </w:r>
          </w:p>
          <w:p w14:paraId="23FA3514" w14:textId="633088E6" w:rsidR="000B656B" w:rsidRDefault="5F463F95" w:rsidP="4395E57A">
            <w:pPr>
              <w:pStyle w:val="TableRow"/>
              <w:rPr>
                <w:i/>
                <w:iCs/>
                <w:sz w:val="22"/>
                <w:szCs w:val="22"/>
              </w:rPr>
            </w:pPr>
            <w:r w:rsidRPr="4395E57A">
              <w:rPr>
                <w:i/>
                <w:iCs/>
                <w:sz w:val="22"/>
                <w:szCs w:val="22"/>
              </w:rPr>
              <w:t>£9.00 for each child. £4.50 and pay £4.50 out of PP</w:t>
            </w:r>
          </w:p>
          <w:p w14:paraId="7C30BF1C" w14:textId="03AD180B" w:rsidR="000B656B" w:rsidRDefault="5F463F95" w:rsidP="4395E57A">
            <w:pPr>
              <w:pStyle w:val="TableRow"/>
              <w:rPr>
                <w:i/>
                <w:iCs/>
                <w:sz w:val="22"/>
                <w:szCs w:val="22"/>
              </w:rPr>
            </w:pPr>
            <w:r w:rsidRPr="4395E57A">
              <w:rPr>
                <w:i/>
                <w:iCs/>
                <w:sz w:val="22"/>
                <w:szCs w:val="22"/>
              </w:rPr>
              <w:t>£54.00 per session x 6 £324 (£162)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75C26" w14:textId="2E69EAC2" w:rsidR="000B656B" w:rsidRPr="00464890" w:rsidRDefault="00B177D0" w:rsidP="00464890">
            <w:pPr>
              <w:spacing w:line="240" w:lineRule="auto"/>
              <w:rPr>
                <w:sz w:val="22"/>
                <w:szCs w:val="22"/>
              </w:rPr>
            </w:pPr>
            <w:r w:rsidRPr="00464890">
              <w:rPr>
                <w:sz w:val="22"/>
                <w:szCs w:val="22"/>
              </w:rPr>
              <w:t>Small group tuition has an average impact of four months’ additional progress over the course of a year.</w:t>
            </w:r>
          </w:p>
          <w:p w14:paraId="690A64D5" w14:textId="0ABEFE5D" w:rsidR="00FD1278" w:rsidRPr="00390139" w:rsidRDefault="00FD1278" w:rsidP="00464890">
            <w:pPr>
              <w:spacing w:line="240" w:lineRule="auto"/>
            </w:pPr>
            <w:r w:rsidRPr="00464890">
              <w:rPr>
                <w:sz w:val="22"/>
                <w:szCs w:val="22"/>
              </w:rPr>
              <w:t>Small group tuition is most likely to be effective if it is targeted at pupils’ specific needs. Diagnostic assessment can be used to assess the best way to target support</w:t>
            </w:r>
          </w:p>
          <w:p w14:paraId="75207D18" w14:textId="70FDBF65" w:rsidR="001A5535" w:rsidRDefault="001A5535">
            <w:pPr>
              <w:pStyle w:val="TableRowCentered"/>
              <w:jc w:val="left"/>
              <w:rPr>
                <w:sz w:val="22"/>
              </w:rPr>
            </w:pPr>
            <w:r w:rsidRPr="007B688E">
              <w:rPr>
                <w:color w:val="4BACC6" w:themeColor="accent5"/>
                <w:sz w:val="22"/>
              </w:rPr>
              <w:t>EEF Small Group tuition</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BFF85" w14:textId="017E450E" w:rsidR="000B656B" w:rsidRDefault="00E04485">
            <w:pPr>
              <w:pStyle w:val="TableRowCentered"/>
              <w:jc w:val="left"/>
              <w:rPr>
                <w:sz w:val="22"/>
              </w:rPr>
            </w:pPr>
            <w:r>
              <w:rPr>
                <w:sz w:val="22"/>
              </w:rPr>
              <w:t>Challenge 1,2</w:t>
            </w:r>
          </w:p>
        </w:tc>
      </w:tr>
      <w:tr w:rsidR="00E06EEF" w14:paraId="7879EE80"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EC150" w14:textId="0A830626" w:rsidR="00E06EEF" w:rsidRDefault="00E06EEF">
            <w:pPr>
              <w:pStyle w:val="TableRow"/>
              <w:rPr>
                <w:i/>
                <w:sz w:val="22"/>
              </w:rPr>
            </w:pPr>
            <w:r>
              <w:rPr>
                <w:i/>
                <w:sz w:val="22"/>
              </w:rPr>
              <w:t xml:space="preserve">Targeted parent learning sessions so that parents can better support at home.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87847" w14:textId="77777777" w:rsidR="003851C6" w:rsidRDefault="003851C6">
            <w:pPr>
              <w:pStyle w:val="TableRowCentered"/>
              <w:jc w:val="left"/>
              <w:rPr>
                <w:sz w:val="22"/>
              </w:rPr>
            </w:pPr>
            <w:r>
              <w:rPr>
                <w:sz w:val="22"/>
              </w:rPr>
              <w:t>Parental Involvement is consistently associated with pupil’s success at school.</w:t>
            </w:r>
          </w:p>
          <w:p w14:paraId="6BF3820E" w14:textId="77777777" w:rsidR="00FF39F8" w:rsidRDefault="003851C6">
            <w:pPr>
              <w:pStyle w:val="TableRowCentered"/>
              <w:jc w:val="left"/>
              <w:rPr>
                <w:sz w:val="22"/>
              </w:rPr>
            </w:pPr>
            <w:r>
              <w:rPr>
                <w:sz w:val="22"/>
              </w:rPr>
              <w:t>It has a positive impact on av</w:t>
            </w:r>
            <w:r w:rsidR="00B24A00">
              <w:rPr>
                <w:sz w:val="22"/>
              </w:rPr>
              <w:t xml:space="preserve">erage of 4 month’ additional progress. But it is </w:t>
            </w:r>
            <w:r w:rsidR="005A5AE1">
              <w:rPr>
                <w:sz w:val="22"/>
              </w:rPr>
              <w:t xml:space="preserve">crucial to consider how to engage with all parents to avoid widening the </w:t>
            </w:r>
            <w:r w:rsidR="00FF39F8">
              <w:rPr>
                <w:sz w:val="22"/>
              </w:rPr>
              <w:t>attainment gap.</w:t>
            </w:r>
          </w:p>
          <w:p w14:paraId="67DAC67E" w14:textId="16F26403" w:rsidR="00E06EEF" w:rsidRDefault="0027280F">
            <w:pPr>
              <w:pStyle w:val="TableRowCentered"/>
              <w:jc w:val="left"/>
              <w:rPr>
                <w:sz w:val="22"/>
              </w:rPr>
            </w:pPr>
            <w:r w:rsidRPr="00781DFE">
              <w:rPr>
                <w:color w:val="4BACC6" w:themeColor="accent5"/>
                <w:sz w:val="22"/>
              </w:rPr>
              <w:t>EEF Parental Involvement</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DC4F6" w14:textId="156A56BD" w:rsidR="00E06EEF" w:rsidRDefault="00B22274">
            <w:pPr>
              <w:pStyle w:val="TableRowCentered"/>
              <w:jc w:val="left"/>
              <w:rPr>
                <w:sz w:val="22"/>
              </w:rPr>
            </w:pPr>
            <w:r>
              <w:rPr>
                <w:sz w:val="22"/>
              </w:rPr>
              <w:t>Challenge 1,2 and 3</w:t>
            </w:r>
          </w:p>
        </w:tc>
      </w:tr>
      <w:tr w:rsidR="0027280F" w14:paraId="6B45EE78"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2A9586" w14:textId="25DEB8A7" w:rsidR="0027280F" w:rsidRDefault="0027280F">
            <w:pPr>
              <w:pStyle w:val="TableRow"/>
              <w:rPr>
                <w:i/>
                <w:sz w:val="22"/>
              </w:rPr>
            </w:pPr>
            <w:r>
              <w:rPr>
                <w:i/>
                <w:sz w:val="22"/>
              </w:rPr>
              <w:t xml:space="preserve">Additional daily reading for those PP children </w:t>
            </w:r>
            <w:r w:rsidR="00BE54B7">
              <w:rPr>
                <w:i/>
                <w:sz w:val="22"/>
              </w:rPr>
              <w:t xml:space="preserve">of need and a keep up, not </w:t>
            </w:r>
            <w:proofErr w:type="gramStart"/>
            <w:r w:rsidR="00BE54B7">
              <w:rPr>
                <w:i/>
                <w:sz w:val="22"/>
              </w:rPr>
              <w:t>catch up</w:t>
            </w:r>
            <w:proofErr w:type="gramEnd"/>
            <w:r w:rsidR="00BE54B7">
              <w:rPr>
                <w:i/>
                <w:sz w:val="22"/>
              </w:rPr>
              <w:t xml:space="preserve"> approach for early reading.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9A1D0" w14:textId="77777777" w:rsidR="0027280F" w:rsidRDefault="00781DFE">
            <w:pPr>
              <w:pStyle w:val="TableRowCentered"/>
              <w:jc w:val="left"/>
              <w:rPr>
                <w:sz w:val="22"/>
              </w:rPr>
            </w:pPr>
            <w:r>
              <w:rPr>
                <w:sz w:val="22"/>
              </w:rPr>
              <w:t>Small group tuition approaches can support pupils by providing intensive</w:t>
            </w:r>
            <w:r w:rsidR="00395AEA">
              <w:rPr>
                <w:sz w:val="22"/>
              </w:rPr>
              <w:t xml:space="preserve">, targeted academic support. Small group tuition offers an opportunity </w:t>
            </w:r>
            <w:r w:rsidR="008F2351">
              <w:rPr>
                <w:sz w:val="22"/>
              </w:rPr>
              <w:t>for greater levels of interaction and feedback.</w:t>
            </w:r>
          </w:p>
          <w:p w14:paraId="30B70D59" w14:textId="5A9A4EA7" w:rsidR="008F2351" w:rsidRDefault="008F2351">
            <w:pPr>
              <w:pStyle w:val="TableRowCentered"/>
              <w:jc w:val="left"/>
              <w:rPr>
                <w:sz w:val="22"/>
              </w:rPr>
            </w:pPr>
            <w:r w:rsidRPr="008F2351">
              <w:rPr>
                <w:color w:val="4BACC6" w:themeColor="accent5"/>
                <w:sz w:val="22"/>
              </w:rPr>
              <w:t>EEF Small Group Tuition</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87D6BC" w14:textId="0C1E30CE" w:rsidR="0027280F" w:rsidRDefault="00B22274">
            <w:pPr>
              <w:pStyle w:val="TableRowCentered"/>
              <w:jc w:val="left"/>
              <w:rPr>
                <w:sz w:val="22"/>
              </w:rPr>
            </w:pPr>
            <w:r>
              <w:rPr>
                <w:sz w:val="22"/>
              </w:rPr>
              <w:t>Challenge 1</w:t>
            </w:r>
          </w:p>
        </w:tc>
      </w:tr>
      <w:tr w:rsidR="00E35EFF" w14:paraId="0EE54CA5" w14:textId="77777777" w:rsidTr="2E37B39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EBB87" w14:textId="4434EA14" w:rsidR="00E35EFF" w:rsidRDefault="16FCBE5E" w:rsidP="1B102957">
            <w:pPr>
              <w:pStyle w:val="TableRow"/>
              <w:rPr>
                <w:i/>
                <w:iCs/>
                <w:sz w:val="22"/>
                <w:szCs w:val="22"/>
              </w:rPr>
            </w:pPr>
            <w:r w:rsidRPr="1B102957">
              <w:rPr>
                <w:i/>
                <w:iCs/>
                <w:sz w:val="22"/>
                <w:szCs w:val="22"/>
              </w:rPr>
              <w:t xml:space="preserve">Implementation of Precision teaching to enable PP children with specific difficulties to be supported in their learning. </w:t>
            </w:r>
          </w:p>
          <w:p w14:paraId="6F38395E" w14:textId="0251F4C3" w:rsidR="00E35EFF" w:rsidRDefault="2FDF1F2F" w:rsidP="2E37B39F">
            <w:pPr>
              <w:pStyle w:val="TableRow"/>
              <w:rPr>
                <w:i/>
                <w:iCs/>
                <w:sz w:val="22"/>
                <w:szCs w:val="22"/>
              </w:rPr>
            </w:pPr>
            <w:r w:rsidRPr="2E37B39F">
              <w:rPr>
                <w:i/>
                <w:iCs/>
                <w:sz w:val="22"/>
                <w:szCs w:val="22"/>
              </w:rPr>
              <w:t>TA</w:t>
            </w:r>
            <w:r w:rsidR="37A4CDE7" w:rsidRPr="2E37B39F">
              <w:rPr>
                <w:i/>
                <w:iCs/>
                <w:sz w:val="22"/>
                <w:szCs w:val="22"/>
              </w:rPr>
              <w:t xml:space="preserve">2 </w:t>
            </w:r>
            <w:r w:rsidR="53B8DB3B" w:rsidRPr="2E37B39F">
              <w:rPr>
                <w:i/>
                <w:iCs/>
                <w:sz w:val="22"/>
                <w:szCs w:val="22"/>
              </w:rPr>
              <w:t>1</w:t>
            </w:r>
            <w:r w:rsidR="23C8B3A5" w:rsidRPr="2E37B39F">
              <w:rPr>
                <w:i/>
                <w:iCs/>
                <w:sz w:val="22"/>
                <w:szCs w:val="22"/>
              </w:rPr>
              <w:t xml:space="preserve">8 </w:t>
            </w:r>
            <w:r w:rsidRPr="2E37B39F">
              <w:rPr>
                <w:i/>
                <w:iCs/>
                <w:sz w:val="22"/>
                <w:szCs w:val="22"/>
              </w:rPr>
              <w:t xml:space="preserve">afternoons a week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22B6B" w14:textId="77777777" w:rsidR="00E35EFF" w:rsidRDefault="0026224F">
            <w:pPr>
              <w:pStyle w:val="TableRowCentered"/>
              <w:jc w:val="left"/>
              <w:rPr>
                <w:sz w:val="22"/>
              </w:rPr>
            </w:pPr>
            <w:r>
              <w:rPr>
                <w:sz w:val="22"/>
              </w:rPr>
              <w:t xml:space="preserve">More targeted assessment and feedback may also support pupils to address misconceptions </w:t>
            </w:r>
            <w:r w:rsidR="00AD24EB">
              <w:rPr>
                <w:sz w:val="22"/>
              </w:rPr>
              <w:t xml:space="preserve">or overcome specific barriers. </w:t>
            </w:r>
          </w:p>
          <w:p w14:paraId="5AFDC1AF" w14:textId="566E0971" w:rsidR="00AD24EB" w:rsidRDefault="00AD24EB">
            <w:pPr>
              <w:pStyle w:val="TableRowCentered"/>
              <w:jc w:val="left"/>
              <w:rPr>
                <w:sz w:val="22"/>
              </w:rPr>
            </w:pPr>
            <w:r w:rsidRPr="00AD24EB">
              <w:rPr>
                <w:color w:val="4BACC6" w:themeColor="accent5"/>
                <w:sz w:val="22"/>
              </w:rPr>
              <w:t>EEF Individualised Instruction.</w:t>
            </w:r>
            <w:r>
              <w:rPr>
                <w:sz w:val="22"/>
              </w:rPr>
              <w:t xml:space="preserve"> </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FC3E0D" w14:textId="798170F8" w:rsidR="00E35EFF" w:rsidRDefault="00B22274">
            <w:pPr>
              <w:pStyle w:val="TableRowCentered"/>
              <w:jc w:val="left"/>
              <w:rPr>
                <w:sz w:val="22"/>
              </w:rPr>
            </w:pPr>
            <w:r>
              <w:rPr>
                <w:sz w:val="22"/>
              </w:rPr>
              <w:t>Challenge 1</w:t>
            </w:r>
          </w:p>
        </w:tc>
      </w:tr>
    </w:tbl>
    <w:p w14:paraId="2A7D5531" w14:textId="77777777" w:rsidR="00E66558" w:rsidRDefault="00E66558" w:rsidP="00AA355B"/>
    <w:p w14:paraId="2A7D5532" w14:textId="59A68BC3" w:rsidR="00E66558" w:rsidRPr="00D177BD" w:rsidRDefault="009D71E8" w:rsidP="00AA355B">
      <w:pPr>
        <w:pStyle w:val="Heading3"/>
        <w:rPr>
          <w:color w:val="F79646" w:themeColor="accent6"/>
        </w:rPr>
      </w:pPr>
      <w:r w:rsidRPr="00D177BD">
        <w:rPr>
          <w:color w:val="F79646" w:themeColor="accent6"/>
        </w:rPr>
        <w:t>Wider strategies (for example, related to attendance, behaviour, wellbeing)</w:t>
      </w:r>
    </w:p>
    <w:p w14:paraId="2A7D5533" w14:textId="45E08289" w:rsidR="00E66558" w:rsidRDefault="009D71E8">
      <w:pPr>
        <w:spacing w:before="240" w:after="120"/>
      </w:pPr>
      <w:r>
        <w:t xml:space="preserve">Budgeted cost: £ </w:t>
      </w:r>
      <w:r w:rsidR="022C45B5">
        <w:t>20,000</w:t>
      </w:r>
    </w:p>
    <w:tbl>
      <w:tblPr>
        <w:tblW w:w="5303" w:type="pct"/>
        <w:tblCellMar>
          <w:left w:w="10" w:type="dxa"/>
          <w:right w:w="10" w:type="dxa"/>
        </w:tblCellMar>
        <w:tblLook w:val="04A0" w:firstRow="1" w:lastRow="0" w:firstColumn="1" w:lastColumn="0" w:noHBand="0" w:noVBand="1"/>
      </w:tblPr>
      <w:tblGrid>
        <w:gridCol w:w="3397"/>
        <w:gridCol w:w="4111"/>
        <w:gridCol w:w="2553"/>
      </w:tblGrid>
      <w:tr w:rsidR="00E66558" w14:paraId="2A7D5537" w14:textId="77777777" w:rsidTr="29AAFC4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tcMar>
              <w:top w:w="0" w:type="dxa"/>
              <w:left w:w="108" w:type="dxa"/>
              <w:bottom w:w="0" w:type="dxa"/>
              <w:right w:w="108" w:type="dxa"/>
            </w:tcMar>
          </w:tcPr>
          <w:p w14:paraId="2A7D5534" w14:textId="77777777" w:rsidR="00E66558" w:rsidRDefault="009D71E8">
            <w:pPr>
              <w:pStyle w:val="TableHeader"/>
              <w:jc w:val="left"/>
            </w:pPr>
            <w:r>
              <w:t>Activity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29AAFC4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83D2D" w14:textId="66AE8E9D" w:rsidR="00E66558" w:rsidRPr="004F37FB" w:rsidRDefault="3143B561" w:rsidP="1B102957">
            <w:pPr>
              <w:pStyle w:val="TableRow"/>
              <w:rPr>
                <w:i/>
                <w:iCs/>
                <w:sz w:val="22"/>
                <w:szCs w:val="22"/>
              </w:rPr>
            </w:pPr>
            <w:r w:rsidRPr="1B102957">
              <w:rPr>
                <w:i/>
                <w:iCs/>
                <w:sz w:val="22"/>
                <w:szCs w:val="22"/>
              </w:rPr>
              <w:t>Prioritise the implementation of Nurture being available at lunchtimes.</w:t>
            </w:r>
          </w:p>
          <w:p w14:paraId="2A7D5538" w14:textId="5F6351EA" w:rsidR="00E66558" w:rsidRPr="004F37FB" w:rsidRDefault="37AA4BC5" w:rsidP="29AAFC4B">
            <w:pPr>
              <w:pStyle w:val="TableRow"/>
              <w:spacing w:line="259" w:lineRule="auto"/>
              <w:rPr>
                <w:i/>
                <w:iCs/>
                <w:sz w:val="22"/>
                <w:szCs w:val="22"/>
              </w:rPr>
            </w:pPr>
            <w:r w:rsidRPr="29AAFC4B">
              <w:rPr>
                <w:i/>
                <w:iCs/>
                <w:sz w:val="22"/>
                <w:szCs w:val="22"/>
              </w:rPr>
              <w:t>£</w:t>
            </w:r>
            <w:r w:rsidR="0E93B202" w:rsidRPr="29AAFC4B">
              <w:rPr>
                <w:i/>
                <w:iCs/>
                <w:sz w:val="22"/>
                <w:szCs w:val="22"/>
              </w:rPr>
              <w:t>1820.00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88C37BB" w:rsidR="00E66558" w:rsidRDefault="00AB1867">
            <w:pPr>
              <w:pStyle w:val="TableRowCentered"/>
              <w:jc w:val="left"/>
              <w:rPr>
                <w:sz w:val="22"/>
              </w:rPr>
            </w:pPr>
            <w:r>
              <w:rPr>
                <w:sz w:val="22"/>
              </w:rPr>
              <w:t>Challenge 2 and 3</w:t>
            </w:r>
          </w:p>
        </w:tc>
      </w:tr>
      <w:tr w:rsidR="00E66558" w14:paraId="2A7D553F" w14:textId="77777777" w:rsidTr="29AAFC4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1E0A1" w14:textId="5B1CBA03" w:rsidR="00E66558" w:rsidRDefault="0071776A">
            <w:pPr>
              <w:pStyle w:val="TableRow"/>
              <w:rPr>
                <w:i/>
                <w:sz w:val="22"/>
              </w:rPr>
            </w:pPr>
            <w:r>
              <w:rPr>
                <w:i/>
                <w:sz w:val="22"/>
              </w:rPr>
              <w:lastRenderedPageBreak/>
              <w:t>Fund peripat</w:t>
            </w:r>
            <w:r w:rsidR="00EC0B42">
              <w:rPr>
                <w:i/>
                <w:sz w:val="22"/>
              </w:rPr>
              <w:t xml:space="preserve">etic music, after-school clubs, trips, </w:t>
            </w:r>
            <w:r w:rsidR="00576D8B">
              <w:rPr>
                <w:i/>
                <w:sz w:val="22"/>
              </w:rPr>
              <w:t>residentials</w:t>
            </w:r>
            <w:r w:rsidR="00EC0B42">
              <w:rPr>
                <w:i/>
                <w:sz w:val="22"/>
              </w:rPr>
              <w:t xml:space="preserve"> </w:t>
            </w:r>
            <w:r w:rsidR="00FF7F61">
              <w:rPr>
                <w:i/>
                <w:sz w:val="22"/>
              </w:rPr>
              <w:t>and other extra-curricular activities. This will enable PP children to have an enriched curriculum</w:t>
            </w:r>
            <w:r w:rsidR="00FB4612">
              <w:rPr>
                <w:i/>
                <w:sz w:val="22"/>
              </w:rPr>
              <w:t xml:space="preserve"> and will develop their cultural capital and wellbeing. </w:t>
            </w:r>
          </w:p>
          <w:p w14:paraId="01605F2C" w14:textId="5AF7B66C" w:rsidR="00DB29F0" w:rsidRDefault="00DB29F0" w:rsidP="29AAFC4B">
            <w:pPr>
              <w:pStyle w:val="TableRow"/>
              <w:rPr>
                <w:i/>
                <w:iCs/>
                <w:sz w:val="22"/>
                <w:szCs w:val="22"/>
              </w:rPr>
            </w:pPr>
            <w:r w:rsidRPr="29AAFC4B">
              <w:rPr>
                <w:i/>
                <w:iCs/>
                <w:color w:val="F79646" w:themeColor="accent6"/>
                <w:sz w:val="22"/>
                <w:szCs w:val="22"/>
              </w:rPr>
              <w:t>FAME for Year 4</w:t>
            </w:r>
          </w:p>
          <w:p w14:paraId="2A7D553C" w14:textId="0D526E67" w:rsidR="00DB29F0" w:rsidRDefault="711E6D7F" w:rsidP="29AAFC4B">
            <w:pPr>
              <w:pStyle w:val="TableRow"/>
              <w:rPr>
                <w:i/>
                <w:iCs/>
                <w:color w:val="F79646" w:themeColor="accent6"/>
                <w:sz w:val="22"/>
                <w:szCs w:val="22"/>
              </w:rPr>
            </w:pPr>
            <w:r w:rsidRPr="29AAFC4B">
              <w:rPr>
                <w:i/>
                <w:iCs/>
                <w:color w:val="F79646" w:themeColor="accent6"/>
                <w:sz w:val="22"/>
                <w:szCs w:val="22"/>
              </w:rPr>
              <w:t>£1500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CB061" w14:textId="77777777" w:rsidR="001350E0" w:rsidRDefault="00326A8A">
            <w:pPr>
              <w:pStyle w:val="TableRowCentered"/>
              <w:jc w:val="left"/>
              <w:rPr>
                <w:sz w:val="22"/>
              </w:rPr>
            </w:pPr>
            <w:r>
              <w:rPr>
                <w:sz w:val="22"/>
              </w:rPr>
              <w:t xml:space="preserve">By providing physical activities free of charge, schools give pupils access to benefits and opportunities </w:t>
            </w:r>
            <w:r w:rsidR="001350E0">
              <w:rPr>
                <w:sz w:val="22"/>
              </w:rPr>
              <w:t xml:space="preserve">that might not otherwise be available to them. </w:t>
            </w:r>
          </w:p>
          <w:p w14:paraId="27E2BFF9" w14:textId="7C03CD6C" w:rsidR="00E66558" w:rsidRDefault="0068270C">
            <w:pPr>
              <w:pStyle w:val="TableRowCentered"/>
              <w:jc w:val="left"/>
              <w:rPr>
                <w:sz w:val="22"/>
              </w:rPr>
            </w:pPr>
            <w:r w:rsidRPr="001350E0">
              <w:rPr>
                <w:color w:val="F79646" w:themeColor="accent6"/>
                <w:sz w:val="22"/>
              </w:rPr>
              <w:t>EEF Physical Activity</w:t>
            </w:r>
          </w:p>
          <w:p w14:paraId="256AC75F" w14:textId="77777777" w:rsidR="003D4830" w:rsidRDefault="003D4830">
            <w:pPr>
              <w:pStyle w:val="TableRowCentered"/>
              <w:jc w:val="left"/>
              <w:rPr>
                <w:sz w:val="22"/>
              </w:rPr>
            </w:pPr>
          </w:p>
          <w:p w14:paraId="6B4C19BB" w14:textId="77777777" w:rsidR="00041CCC" w:rsidRDefault="000B4079">
            <w:pPr>
              <w:pStyle w:val="TableRowCentered"/>
              <w:jc w:val="left"/>
              <w:rPr>
                <w:sz w:val="22"/>
              </w:rPr>
            </w:pPr>
            <w:r>
              <w:rPr>
                <w:sz w:val="22"/>
              </w:rPr>
              <w:t>Pupils need to be educated citizens, introducing them</w:t>
            </w:r>
            <w:r w:rsidR="00041CCC">
              <w:rPr>
                <w:sz w:val="22"/>
              </w:rPr>
              <w:t xml:space="preserve"> to the best that has been thought and said and helping engender an appreciation of human creativity and achievement. OFSTED 2019</w:t>
            </w:r>
          </w:p>
          <w:p w14:paraId="2A7D553D" w14:textId="3A585F48" w:rsidR="003D4830" w:rsidRDefault="003D4830">
            <w:pPr>
              <w:pStyle w:val="TableRowCentered"/>
              <w:jc w:val="left"/>
              <w:rPr>
                <w:sz w:val="22"/>
              </w:rPr>
            </w:pPr>
            <w:r w:rsidRPr="001A3815">
              <w:rPr>
                <w:color w:val="F79646" w:themeColor="accent6"/>
                <w:sz w:val="22"/>
              </w:rPr>
              <w:t>EEF Aspiration/Intervention</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B8BEDE7" w:rsidR="00E66558" w:rsidRDefault="00AB1867">
            <w:pPr>
              <w:pStyle w:val="TableRowCentered"/>
              <w:jc w:val="left"/>
              <w:rPr>
                <w:sz w:val="22"/>
              </w:rPr>
            </w:pPr>
            <w:r>
              <w:rPr>
                <w:sz w:val="22"/>
              </w:rPr>
              <w:t>Challenge 1,2 and 3</w:t>
            </w:r>
          </w:p>
        </w:tc>
      </w:tr>
      <w:tr w:rsidR="003D4830" w14:paraId="3B80222F" w14:textId="77777777" w:rsidTr="29AAFC4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BC66E8" w14:textId="66C41185" w:rsidR="003D4830" w:rsidRDefault="003D4830">
            <w:pPr>
              <w:pStyle w:val="TableRow"/>
              <w:rPr>
                <w:i/>
                <w:sz w:val="22"/>
              </w:rPr>
            </w:pPr>
            <w:r>
              <w:rPr>
                <w:i/>
                <w:sz w:val="22"/>
              </w:rPr>
              <w:t>Weekly monitoring of PP absence and regular meeting</w:t>
            </w:r>
            <w:r w:rsidR="00851889">
              <w:rPr>
                <w:i/>
                <w:sz w:val="22"/>
              </w:rPr>
              <w:t>s</w:t>
            </w:r>
            <w:r>
              <w:rPr>
                <w:i/>
                <w:sz w:val="22"/>
              </w:rPr>
              <w:t xml:space="preserve"> with parents of persistent absentees.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8B2FE" w14:textId="77777777" w:rsidR="00D920A6" w:rsidRDefault="004E3DE0">
            <w:pPr>
              <w:pStyle w:val="TableRowCentered"/>
              <w:jc w:val="left"/>
              <w:rPr>
                <w:sz w:val="22"/>
              </w:rPr>
            </w:pPr>
            <w:r>
              <w:rPr>
                <w:sz w:val="22"/>
              </w:rPr>
              <w:t>Even short breaks from school can reduce a pupil’s chances of succeeding at school by as much as a quarter</w:t>
            </w:r>
            <w:r w:rsidR="00D920A6">
              <w:rPr>
                <w:sz w:val="22"/>
              </w:rPr>
              <w:t xml:space="preserve">. </w:t>
            </w:r>
          </w:p>
          <w:p w14:paraId="3BC4AAC6" w14:textId="52AC334B" w:rsidR="003D4830" w:rsidRDefault="001D6D85">
            <w:pPr>
              <w:pStyle w:val="TableRowCentered"/>
              <w:jc w:val="left"/>
              <w:rPr>
                <w:sz w:val="22"/>
              </w:rPr>
            </w:pPr>
            <w:r w:rsidRPr="00D920A6">
              <w:rPr>
                <w:color w:val="F79646" w:themeColor="accent6"/>
                <w:sz w:val="22"/>
              </w:rPr>
              <w:t>EEF Parental Engagement</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83544" w14:textId="77777777" w:rsidR="003D4830" w:rsidRDefault="003D4830">
            <w:pPr>
              <w:pStyle w:val="TableRowCentered"/>
              <w:jc w:val="left"/>
              <w:rPr>
                <w:sz w:val="22"/>
              </w:rPr>
            </w:pPr>
          </w:p>
        </w:tc>
      </w:tr>
      <w:tr w:rsidR="00CF2645" w14:paraId="21407FA6" w14:textId="77777777" w:rsidTr="29AAFC4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E9B37" w14:textId="77777777" w:rsidR="00CF2645" w:rsidRDefault="00782806">
            <w:pPr>
              <w:pStyle w:val="TableRow"/>
              <w:rPr>
                <w:i/>
                <w:sz w:val="22"/>
              </w:rPr>
            </w:pPr>
            <w:r>
              <w:rPr>
                <w:i/>
                <w:sz w:val="22"/>
              </w:rPr>
              <w:t xml:space="preserve">Provide Alternative Provision for PP children </w:t>
            </w:r>
          </w:p>
          <w:p w14:paraId="29D641D0" w14:textId="2363E6A0" w:rsidR="007022BB" w:rsidRPr="00DB29F0" w:rsidRDefault="7FAE2F62" w:rsidP="1D8C1016">
            <w:pPr>
              <w:pStyle w:val="TableRow"/>
              <w:rPr>
                <w:i/>
                <w:iCs/>
                <w:color w:val="C0504D" w:themeColor="accent2"/>
                <w:sz w:val="22"/>
                <w:szCs w:val="22"/>
              </w:rPr>
            </w:pPr>
            <w:r w:rsidRPr="1D8C1016">
              <w:rPr>
                <w:i/>
                <w:iCs/>
                <w:color w:val="auto"/>
                <w:sz w:val="22"/>
                <w:szCs w:val="22"/>
              </w:rPr>
              <w:t xml:space="preserve">TOP BARN </w:t>
            </w:r>
            <w:r w:rsidR="2E3B78C4" w:rsidRPr="1D8C1016">
              <w:rPr>
                <w:i/>
                <w:iCs/>
                <w:color w:val="auto"/>
                <w:sz w:val="22"/>
                <w:szCs w:val="22"/>
              </w:rPr>
              <w:t>(</w:t>
            </w:r>
            <w:proofErr w:type="spellStart"/>
            <w:r w:rsidR="2E3B78C4" w:rsidRPr="1D8C1016">
              <w:rPr>
                <w:i/>
                <w:iCs/>
                <w:color w:val="auto"/>
                <w:sz w:val="22"/>
                <w:szCs w:val="22"/>
              </w:rPr>
              <w:t>Bonterre</w:t>
            </w:r>
            <w:proofErr w:type="spellEnd"/>
            <w:r w:rsidR="2E3B78C4" w:rsidRPr="1D8C1016">
              <w:rPr>
                <w:i/>
                <w:iCs/>
                <w:color w:val="auto"/>
                <w:sz w:val="22"/>
                <w:szCs w:val="22"/>
              </w:rPr>
              <w:t xml:space="preserve">) </w:t>
            </w:r>
            <w:r w:rsidRPr="1D8C1016">
              <w:rPr>
                <w:i/>
                <w:iCs/>
                <w:color w:val="auto"/>
                <w:sz w:val="22"/>
                <w:szCs w:val="22"/>
              </w:rPr>
              <w:t>for 2 pupils</w:t>
            </w:r>
          </w:p>
          <w:p w14:paraId="05EC9363" w14:textId="47AFDF56" w:rsidR="00263E64" w:rsidRDefault="59DBBB6F" w:rsidP="1D8C1016">
            <w:pPr>
              <w:pStyle w:val="TableRow"/>
              <w:rPr>
                <w:i/>
                <w:iCs/>
                <w:color w:val="auto"/>
                <w:sz w:val="22"/>
                <w:szCs w:val="22"/>
              </w:rPr>
            </w:pPr>
            <w:r w:rsidRPr="1D8C1016">
              <w:rPr>
                <w:i/>
                <w:iCs/>
                <w:color w:val="auto"/>
                <w:sz w:val="22"/>
                <w:szCs w:val="22"/>
              </w:rPr>
              <w:t>Half term costs</w:t>
            </w:r>
          </w:p>
          <w:p w14:paraId="238BCBD0" w14:textId="0E54FE3A" w:rsidR="00263E64" w:rsidRDefault="59DBBB6F" w:rsidP="1D8C1016">
            <w:pPr>
              <w:pStyle w:val="TableRow"/>
              <w:rPr>
                <w:i/>
                <w:iCs/>
                <w:color w:val="auto"/>
                <w:sz w:val="22"/>
                <w:szCs w:val="22"/>
              </w:rPr>
            </w:pPr>
            <w:proofErr w:type="spellStart"/>
            <w:r w:rsidRPr="1D8C1016">
              <w:rPr>
                <w:i/>
                <w:iCs/>
                <w:color w:val="auto"/>
                <w:sz w:val="22"/>
                <w:szCs w:val="22"/>
              </w:rPr>
              <w:t>Aut</w:t>
            </w:r>
            <w:proofErr w:type="spellEnd"/>
            <w:r w:rsidRPr="1D8C1016">
              <w:rPr>
                <w:i/>
                <w:iCs/>
                <w:color w:val="auto"/>
                <w:sz w:val="22"/>
                <w:szCs w:val="22"/>
              </w:rPr>
              <w:t xml:space="preserve"> 1 </w:t>
            </w:r>
            <w:r w:rsidR="2EF0CE6B" w:rsidRPr="1D8C1016">
              <w:rPr>
                <w:i/>
                <w:iCs/>
                <w:color w:val="auto"/>
                <w:sz w:val="22"/>
                <w:szCs w:val="22"/>
              </w:rPr>
              <w:t xml:space="preserve">23 </w:t>
            </w:r>
            <w:r w:rsidRPr="1D8C1016">
              <w:rPr>
                <w:i/>
                <w:iCs/>
                <w:color w:val="auto"/>
                <w:sz w:val="22"/>
                <w:szCs w:val="22"/>
              </w:rPr>
              <w:t>£2880</w:t>
            </w:r>
          </w:p>
          <w:p w14:paraId="35766DFF" w14:textId="3F3E561E" w:rsidR="00263E64" w:rsidRDefault="59DBBB6F" w:rsidP="1D8C1016">
            <w:pPr>
              <w:pStyle w:val="TableRow"/>
              <w:rPr>
                <w:i/>
                <w:iCs/>
                <w:color w:val="C0504D" w:themeColor="accent2"/>
                <w:sz w:val="22"/>
                <w:szCs w:val="22"/>
              </w:rPr>
            </w:pPr>
            <w:proofErr w:type="spellStart"/>
            <w:r w:rsidRPr="1D8C1016">
              <w:rPr>
                <w:i/>
                <w:iCs/>
                <w:color w:val="auto"/>
                <w:sz w:val="22"/>
                <w:szCs w:val="22"/>
              </w:rPr>
              <w:t>Aut</w:t>
            </w:r>
            <w:proofErr w:type="spellEnd"/>
            <w:r w:rsidRPr="1D8C1016">
              <w:rPr>
                <w:i/>
                <w:iCs/>
                <w:color w:val="auto"/>
                <w:sz w:val="22"/>
                <w:szCs w:val="22"/>
              </w:rPr>
              <w:t xml:space="preserve"> 2 </w:t>
            </w:r>
            <w:r w:rsidR="10E42E57" w:rsidRPr="1D8C1016">
              <w:rPr>
                <w:i/>
                <w:iCs/>
                <w:color w:val="auto"/>
                <w:sz w:val="22"/>
                <w:szCs w:val="22"/>
              </w:rPr>
              <w:t xml:space="preserve">23 </w:t>
            </w:r>
            <w:r w:rsidRPr="1D8C1016">
              <w:rPr>
                <w:i/>
                <w:iCs/>
                <w:color w:val="auto"/>
                <w:sz w:val="22"/>
                <w:szCs w:val="22"/>
              </w:rPr>
              <w:t>£2520</w:t>
            </w:r>
          </w:p>
          <w:p w14:paraId="506C6556" w14:textId="581E9DEC" w:rsidR="00263E64" w:rsidRDefault="59DBBB6F" w:rsidP="1D8C1016">
            <w:pPr>
              <w:pStyle w:val="TableRow"/>
              <w:rPr>
                <w:i/>
                <w:iCs/>
                <w:color w:val="C0504D" w:themeColor="accent2"/>
                <w:sz w:val="22"/>
                <w:szCs w:val="22"/>
              </w:rPr>
            </w:pPr>
            <w:proofErr w:type="spellStart"/>
            <w:r w:rsidRPr="1D8C1016">
              <w:rPr>
                <w:i/>
                <w:iCs/>
                <w:color w:val="auto"/>
                <w:sz w:val="22"/>
                <w:szCs w:val="22"/>
              </w:rPr>
              <w:t>Spr</w:t>
            </w:r>
            <w:proofErr w:type="spellEnd"/>
            <w:r w:rsidRPr="1D8C1016">
              <w:rPr>
                <w:i/>
                <w:iCs/>
                <w:color w:val="auto"/>
                <w:sz w:val="22"/>
                <w:szCs w:val="22"/>
              </w:rPr>
              <w:t xml:space="preserve"> 1 </w:t>
            </w:r>
            <w:r w:rsidR="1FB72446" w:rsidRPr="1D8C1016">
              <w:rPr>
                <w:i/>
                <w:iCs/>
                <w:color w:val="auto"/>
                <w:sz w:val="22"/>
                <w:szCs w:val="22"/>
              </w:rPr>
              <w:t xml:space="preserve">24 </w:t>
            </w:r>
            <w:r w:rsidRPr="1D8C1016">
              <w:rPr>
                <w:i/>
                <w:iCs/>
                <w:color w:val="auto"/>
                <w:sz w:val="22"/>
                <w:szCs w:val="22"/>
              </w:rPr>
              <w:t>£1800</w:t>
            </w:r>
          </w:p>
          <w:p w14:paraId="2B51CB9A" w14:textId="7DC2582A" w:rsidR="00263E64" w:rsidRDefault="59DBBB6F" w:rsidP="1D8C1016">
            <w:pPr>
              <w:pStyle w:val="TableRow"/>
              <w:rPr>
                <w:i/>
                <w:iCs/>
                <w:color w:val="auto"/>
                <w:sz w:val="22"/>
                <w:szCs w:val="22"/>
              </w:rPr>
            </w:pPr>
            <w:proofErr w:type="spellStart"/>
            <w:r w:rsidRPr="1D8C1016">
              <w:rPr>
                <w:i/>
                <w:iCs/>
                <w:color w:val="auto"/>
                <w:sz w:val="22"/>
                <w:szCs w:val="22"/>
              </w:rPr>
              <w:t>Spr</w:t>
            </w:r>
            <w:proofErr w:type="spellEnd"/>
            <w:r w:rsidRPr="1D8C1016">
              <w:rPr>
                <w:i/>
                <w:iCs/>
                <w:color w:val="auto"/>
                <w:sz w:val="22"/>
                <w:szCs w:val="22"/>
              </w:rPr>
              <w:t xml:space="preserve"> 2</w:t>
            </w:r>
            <w:r w:rsidR="16F9B35F" w:rsidRPr="1D8C1016">
              <w:rPr>
                <w:i/>
                <w:iCs/>
                <w:color w:val="auto"/>
                <w:sz w:val="22"/>
                <w:szCs w:val="22"/>
              </w:rPr>
              <w:t xml:space="preserve"> 24</w:t>
            </w:r>
            <w:r w:rsidRPr="1D8C1016">
              <w:rPr>
                <w:i/>
                <w:iCs/>
                <w:color w:val="auto"/>
                <w:sz w:val="22"/>
                <w:szCs w:val="22"/>
              </w:rPr>
              <w:t xml:space="preserve"> £1800</w:t>
            </w:r>
          </w:p>
          <w:p w14:paraId="5D5CBB39" w14:textId="543E0449" w:rsidR="00263E64" w:rsidRDefault="48CE930A" w:rsidP="1D8C1016">
            <w:pPr>
              <w:pStyle w:val="TableRow"/>
              <w:rPr>
                <w:i/>
                <w:iCs/>
                <w:color w:val="C0504D" w:themeColor="accent2"/>
                <w:sz w:val="22"/>
                <w:szCs w:val="22"/>
              </w:rPr>
            </w:pPr>
            <w:r w:rsidRPr="1D8C1016">
              <w:rPr>
                <w:i/>
                <w:iCs/>
                <w:color w:val="auto"/>
                <w:sz w:val="22"/>
                <w:szCs w:val="22"/>
              </w:rPr>
              <w:t xml:space="preserve">Sum 1 </w:t>
            </w:r>
            <w:r w:rsidR="40900FCE" w:rsidRPr="1D8C1016">
              <w:rPr>
                <w:i/>
                <w:iCs/>
                <w:color w:val="auto"/>
                <w:sz w:val="22"/>
                <w:szCs w:val="22"/>
              </w:rPr>
              <w:t xml:space="preserve">24 </w:t>
            </w:r>
            <w:r w:rsidRPr="1D8C1016">
              <w:rPr>
                <w:i/>
                <w:iCs/>
                <w:color w:val="auto"/>
                <w:sz w:val="22"/>
                <w:szCs w:val="22"/>
              </w:rPr>
              <w:t>£1800</w:t>
            </w:r>
          </w:p>
          <w:p w14:paraId="495D0CB9" w14:textId="3BBBD38E" w:rsidR="00263E64" w:rsidRDefault="48CE930A" w:rsidP="1D8C1016">
            <w:pPr>
              <w:pStyle w:val="TableRow"/>
              <w:rPr>
                <w:i/>
                <w:iCs/>
                <w:color w:val="C0504D" w:themeColor="accent2"/>
                <w:sz w:val="22"/>
                <w:szCs w:val="22"/>
              </w:rPr>
            </w:pPr>
            <w:r w:rsidRPr="1D8C1016">
              <w:rPr>
                <w:i/>
                <w:iCs/>
                <w:color w:val="auto"/>
                <w:sz w:val="22"/>
                <w:szCs w:val="22"/>
              </w:rPr>
              <w:t xml:space="preserve">Sum 2 </w:t>
            </w:r>
            <w:r w:rsidR="121ABCE4" w:rsidRPr="1D8C1016">
              <w:rPr>
                <w:i/>
                <w:iCs/>
                <w:color w:val="auto"/>
                <w:sz w:val="22"/>
                <w:szCs w:val="22"/>
              </w:rPr>
              <w:t xml:space="preserve">24 </w:t>
            </w:r>
            <w:r w:rsidRPr="1D8C1016">
              <w:rPr>
                <w:i/>
                <w:iCs/>
                <w:color w:val="auto"/>
                <w:sz w:val="22"/>
                <w:szCs w:val="22"/>
              </w:rPr>
              <w:t>£1800</w:t>
            </w:r>
          </w:p>
          <w:p w14:paraId="48878904" w14:textId="6E1D06D8" w:rsidR="00263E64" w:rsidRDefault="45FF95FA" w:rsidP="1D8C1016">
            <w:pPr>
              <w:pStyle w:val="TableRow"/>
              <w:rPr>
                <w:i/>
                <w:iCs/>
                <w:color w:val="C0504D" w:themeColor="accent2"/>
                <w:sz w:val="22"/>
                <w:szCs w:val="22"/>
              </w:rPr>
            </w:pPr>
            <w:r w:rsidRPr="1D8C1016">
              <w:rPr>
                <w:i/>
                <w:iCs/>
                <w:color w:val="auto"/>
                <w:sz w:val="22"/>
                <w:szCs w:val="22"/>
              </w:rPr>
              <w:t>Total £12,600</w:t>
            </w:r>
          </w:p>
          <w:p w14:paraId="26A9FBBC" w14:textId="2A576727" w:rsidR="00263E64" w:rsidRDefault="00263E64" w:rsidP="1D8C1016">
            <w:pPr>
              <w:pStyle w:val="TableRow"/>
              <w:rPr>
                <w:i/>
                <w:iCs/>
                <w:color w:val="C0504D" w:themeColor="accent2"/>
                <w:sz w:val="22"/>
                <w:szCs w:val="22"/>
              </w:rPr>
            </w:pPr>
          </w:p>
          <w:p w14:paraId="45CB2D1D" w14:textId="3B210871" w:rsidR="00263E64" w:rsidRDefault="1785A8E4" w:rsidP="1D8C1016">
            <w:pPr>
              <w:pStyle w:val="TableRow"/>
              <w:rPr>
                <w:b/>
                <w:bCs/>
                <w:i/>
                <w:iCs/>
                <w:color w:val="C0504D" w:themeColor="accent2"/>
                <w:sz w:val="22"/>
                <w:szCs w:val="22"/>
              </w:rPr>
            </w:pPr>
            <w:r w:rsidRPr="1D8C1016">
              <w:rPr>
                <w:b/>
                <w:bCs/>
                <w:i/>
                <w:iCs/>
                <w:color w:val="auto"/>
                <w:sz w:val="22"/>
                <w:szCs w:val="22"/>
              </w:rPr>
              <w:t>EHCP group – alternative curriculum</w:t>
            </w:r>
          </w:p>
          <w:p w14:paraId="1CE27679" w14:textId="36282D39" w:rsidR="00263E64" w:rsidRDefault="1785A8E4" w:rsidP="1D8C1016">
            <w:pPr>
              <w:pStyle w:val="TableRow"/>
              <w:rPr>
                <w:b/>
                <w:bCs/>
                <w:i/>
                <w:iCs/>
                <w:color w:val="C0504D" w:themeColor="accent2"/>
                <w:sz w:val="22"/>
                <w:szCs w:val="22"/>
              </w:rPr>
            </w:pPr>
            <w:r w:rsidRPr="1D8C1016">
              <w:rPr>
                <w:b/>
                <w:bCs/>
                <w:i/>
                <w:iCs/>
                <w:color w:val="auto"/>
                <w:sz w:val="22"/>
                <w:szCs w:val="22"/>
              </w:rPr>
              <w:t xml:space="preserve">Wild Goose Farm – </w:t>
            </w:r>
            <w:proofErr w:type="spellStart"/>
            <w:r w:rsidRPr="1D8C1016">
              <w:rPr>
                <w:b/>
                <w:bCs/>
                <w:i/>
                <w:iCs/>
                <w:color w:val="auto"/>
                <w:sz w:val="22"/>
                <w:szCs w:val="22"/>
              </w:rPr>
              <w:t>Spr</w:t>
            </w:r>
            <w:proofErr w:type="spellEnd"/>
            <w:r w:rsidRPr="1D8C1016">
              <w:rPr>
                <w:b/>
                <w:bCs/>
                <w:i/>
                <w:iCs/>
                <w:color w:val="auto"/>
                <w:sz w:val="22"/>
                <w:szCs w:val="22"/>
              </w:rPr>
              <w:t xml:space="preserve"> 2 Sum 1 Sum 2 Total £2400</w:t>
            </w:r>
          </w:p>
          <w:p w14:paraId="005DF6D4" w14:textId="0E31BD22" w:rsidR="00263E64" w:rsidRDefault="1785A8E4" w:rsidP="1D8C1016">
            <w:pPr>
              <w:pStyle w:val="TableRow"/>
              <w:rPr>
                <w:b/>
                <w:bCs/>
                <w:i/>
                <w:iCs/>
                <w:color w:val="C0504D" w:themeColor="accent2"/>
                <w:sz w:val="22"/>
                <w:szCs w:val="22"/>
              </w:rPr>
            </w:pPr>
            <w:r w:rsidRPr="1D8C1016">
              <w:rPr>
                <w:b/>
                <w:bCs/>
                <w:i/>
                <w:iCs/>
                <w:color w:val="auto"/>
                <w:sz w:val="22"/>
                <w:szCs w:val="22"/>
              </w:rPr>
              <w:t>Transport - £960</w:t>
            </w:r>
          </w:p>
          <w:p w14:paraId="0F629D93" w14:textId="74717DB3" w:rsidR="00263E64" w:rsidRDefault="1785A8E4" w:rsidP="1D8C1016">
            <w:pPr>
              <w:pStyle w:val="TableRow"/>
              <w:rPr>
                <w:b/>
                <w:bCs/>
                <w:i/>
                <w:iCs/>
                <w:color w:val="C0504D" w:themeColor="accent2"/>
                <w:sz w:val="22"/>
                <w:szCs w:val="22"/>
              </w:rPr>
            </w:pPr>
            <w:proofErr w:type="spellStart"/>
            <w:r w:rsidRPr="1D8C1016">
              <w:rPr>
                <w:b/>
                <w:bCs/>
                <w:i/>
                <w:iCs/>
                <w:color w:val="auto"/>
                <w:sz w:val="22"/>
                <w:szCs w:val="22"/>
              </w:rPr>
              <w:t>Bonterre</w:t>
            </w:r>
            <w:proofErr w:type="spellEnd"/>
            <w:r w:rsidRPr="1D8C1016">
              <w:rPr>
                <w:b/>
                <w:bCs/>
                <w:i/>
                <w:iCs/>
                <w:color w:val="auto"/>
                <w:sz w:val="22"/>
                <w:szCs w:val="22"/>
              </w:rPr>
              <w:t xml:space="preserve"> Grow to Eat Project </w:t>
            </w:r>
            <w:proofErr w:type="spellStart"/>
            <w:r w:rsidRPr="1D8C1016">
              <w:rPr>
                <w:b/>
                <w:bCs/>
                <w:i/>
                <w:iCs/>
                <w:color w:val="auto"/>
                <w:sz w:val="22"/>
                <w:szCs w:val="22"/>
              </w:rPr>
              <w:t>Aut</w:t>
            </w:r>
            <w:proofErr w:type="spellEnd"/>
            <w:r w:rsidRPr="1D8C1016">
              <w:rPr>
                <w:b/>
                <w:bCs/>
                <w:i/>
                <w:iCs/>
                <w:color w:val="auto"/>
                <w:sz w:val="22"/>
                <w:szCs w:val="22"/>
              </w:rPr>
              <w:t xml:space="preserve"> 1 Sum 1 – Travel cost £720 Provision Free</w:t>
            </w:r>
          </w:p>
          <w:p w14:paraId="4D7D63F8" w14:textId="2DD88AC4" w:rsidR="00263E64" w:rsidRDefault="00263E64" w:rsidP="1B102957">
            <w:pPr>
              <w:pStyle w:val="TableRow"/>
              <w:rPr>
                <w:i/>
                <w:iCs/>
                <w:color w:val="C0504D" w:themeColor="accent2"/>
                <w:sz w:val="22"/>
                <w:szCs w:val="22"/>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5B8B5" w14:textId="77777777" w:rsidR="000D6A6E" w:rsidRDefault="000D6A6E" w:rsidP="00111269">
            <w:pPr>
              <w:pStyle w:val="TableRowCentered"/>
              <w:jc w:val="left"/>
              <w:rPr>
                <w:sz w:val="22"/>
              </w:rPr>
            </w:pPr>
            <w:r>
              <w:rPr>
                <w:sz w:val="22"/>
              </w:rPr>
              <w:t>Pupils need to be educated citizens, introducing them to the best that has been thought and said and helping engender an appreciation of human creativity and achievement. OFSTED 2019</w:t>
            </w:r>
          </w:p>
          <w:p w14:paraId="5E710E0A" w14:textId="4B0BE1C7" w:rsidR="00CF2645" w:rsidRDefault="000D6A6E">
            <w:pPr>
              <w:pStyle w:val="TableRowCentered"/>
              <w:jc w:val="left"/>
              <w:rPr>
                <w:sz w:val="22"/>
              </w:rPr>
            </w:pPr>
            <w:r w:rsidRPr="001A3815">
              <w:rPr>
                <w:color w:val="F79646" w:themeColor="accent6"/>
                <w:sz w:val="22"/>
              </w:rPr>
              <w:t>EEF Aspiration/Intervention</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47385" w14:textId="7CD6D456" w:rsidR="00CF2645" w:rsidRDefault="007022BB">
            <w:pPr>
              <w:pStyle w:val="TableRowCentered"/>
              <w:jc w:val="left"/>
              <w:rPr>
                <w:sz w:val="22"/>
              </w:rPr>
            </w:pPr>
            <w:r>
              <w:rPr>
                <w:sz w:val="22"/>
              </w:rPr>
              <w:t>Challenge 1,2, and 3</w:t>
            </w:r>
          </w:p>
        </w:tc>
      </w:tr>
    </w:tbl>
    <w:p w14:paraId="2A7D5540" w14:textId="77777777" w:rsidR="00E66558" w:rsidRDefault="00E66558">
      <w:pPr>
        <w:spacing w:before="240" w:after="0"/>
        <w:rPr>
          <w:b/>
          <w:bCs/>
          <w:color w:val="104F75"/>
          <w:sz w:val="28"/>
          <w:szCs w:val="28"/>
        </w:rPr>
      </w:pPr>
    </w:p>
    <w:p w14:paraId="2A7D5541" w14:textId="2B28AD6B" w:rsidR="00E66558" w:rsidRDefault="009D71E8" w:rsidP="00120AB1">
      <w:r w:rsidRPr="3BF4E706">
        <w:rPr>
          <w:b/>
          <w:bCs/>
          <w:color w:val="104F75"/>
          <w:sz w:val="28"/>
          <w:szCs w:val="28"/>
        </w:rPr>
        <w:t xml:space="preserve">Total budgeted cost: £ </w:t>
      </w:r>
      <w:r w:rsidR="4026E29B" w:rsidRPr="3BF4E706">
        <w:rPr>
          <w:b/>
          <w:bCs/>
          <w:color w:val="104F75"/>
          <w:sz w:val="28"/>
          <w:szCs w:val="28"/>
        </w:rPr>
        <w:t>143,000</w:t>
      </w:r>
    </w:p>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3BF4E70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3BF4E70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40433CE0" w:rsidR="00E66558" w:rsidRDefault="0D31FD08">
            <w:pPr>
              <w:pStyle w:val="TableRow"/>
            </w:pPr>
            <w:r>
              <w:t>Skills workshop and wellbeing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43662928" w:rsidR="00E66558" w:rsidRDefault="0D31FD08">
            <w:pPr>
              <w:pStyle w:val="TableRowCentered"/>
              <w:jc w:val="left"/>
            </w:pPr>
            <w:proofErr w:type="spellStart"/>
            <w:r>
              <w:t>Bonterre</w:t>
            </w:r>
            <w:proofErr w:type="spellEnd"/>
          </w:p>
        </w:tc>
      </w:tr>
      <w:tr w:rsidR="00E66558" w14:paraId="2A7D5552" w14:textId="77777777" w:rsidTr="3BF4E70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6478EB11" w:rsidR="00E66558" w:rsidRDefault="0D31FD08">
            <w:pPr>
              <w:pStyle w:val="TableRow"/>
            </w:pPr>
            <w:r>
              <w:t>Fame Music Workshop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4AAD9C98" w:rsidR="00E66558" w:rsidRDefault="0D31FD08">
            <w:pPr>
              <w:pStyle w:val="TableRowCentered"/>
              <w:jc w:val="left"/>
            </w:pPr>
            <w:r>
              <w:t>Severn Arts</w:t>
            </w:r>
          </w:p>
        </w:tc>
      </w:tr>
      <w:tr w:rsidR="3BF4E706" w14:paraId="493F9080" w14:textId="77777777" w:rsidTr="3BF4E706">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625E7" w14:textId="3F8FE136" w:rsidR="0D31FD08" w:rsidRDefault="0D31FD08" w:rsidP="3BF4E706">
            <w:pPr>
              <w:pStyle w:val="TableRow"/>
            </w:pPr>
            <w:r>
              <w:t>Music Workshop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4D046" w14:textId="7335C3F9" w:rsidR="0D31FD08" w:rsidRDefault="0D31FD08" w:rsidP="3BF4E706">
            <w:pPr>
              <w:pStyle w:val="TableRowCentered"/>
              <w:jc w:val="left"/>
            </w:pPr>
            <w:r>
              <w:t>Rock Steady</w:t>
            </w:r>
          </w:p>
        </w:tc>
      </w:tr>
    </w:tbl>
    <w:p w14:paraId="2A7D5553" w14:textId="193B71B2" w:rsidR="00E66558" w:rsidRDefault="00E66558" w:rsidP="0008384B"/>
    <w:p w14:paraId="69E74AA6" w14:textId="77777777" w:rsidR="00CF6337" w:rsidRPr="00CF6337" w:rsidRDefault="00CF6337" w:rsidP="0008384B">
      <w:pPr>
        <w:rPr>
          <w:b/>
          <w:bCs/>
          <w:sz w:val="32"/>
          <w:szCs w:val="32"/>
        </w:rPr>
      </w:pPr>
    </w:p>
    <w:p w14:paraId="547A3807" w14:textId="77777777" w:rsidR="00CF6337" w:rsidRPr="00CF6337" w:rsidRDefault="00CF6337" w:rsidP="00CF6337">
      <w:pPr>
        <w:rPr>
          <w:b/>
          <w:bCs/>
          <w:sz w:val="32"/>
          <w:szCs w:val="32"/>
        </w:rPr>
      </w:pPr>
      <w:r w:rsidRPr="00CF6337">
        <w:rPr>
          <w:b/>
          <w:bCs/>
          <w:sz w:val="32"/>
          <w:szCs w:val="32"/>
        </w:rPr>
        <w:t>Part B: Review of outcomes in the previous academic year.</w:t>
      </w:r>
    </w:p>
    <w:p w14:paraId="6FC44233" w14:textId="77777777" w:rsidR="00CF6337" w:rsidRDefault="00CF6337" w:rsidP="00CF6337"/>
    <w:p w14:paraId="572CA0AD" w14:textId="77777777" w:rsidR="00CF6337" w:rsidRPr="00CF6337" w:rsidRDefault="00CF6337" w:rsidP="00CF6337">
      <w:pPr>
        <w:rPr>
          <w:sz w:val="28"/>
          <w:szCs w:val="28"/>
        </w:rPr>
      </w:pPr>
      <w:r w:rsidRPr="00CF6337">
        <w:rPr>
          <w:sz w:val="28"/>
          <w:szCs w:val="28"/>
        </w:rPr>
        <w:t>Pupil Premium strategy outcomes</w:t>
      </w:r>
    </w:p>
    <w:p w14:paraId="661CFA51" w14:textId="77777777" w:rsidR="00CF6337" w:rsidRPr="00CF6337" w:rsidRDefault="00CF6337" w:rsidP="00CF6337">
      <w:pPr>
        <w:rPr>
          <w:sz w:val="28"/>
          <w:szCs w:val="28"/>
        </w:rPr>
      </w:pPr>
    </w:p>
    <w:p w14:paraId="00BBDDBB" w14:textId="77777777" w:rsidR="00CF6337" w:rsidRPr="00CF6337" w:rsidRDefault="00CF6337" w:rsidP="00CF6337">
      <w:pPr>
        <w:rPr>
          <w:sz w:val="28"/>
          <w:szCs w:val="28"/>
        </w:rPr>
      </w:pPr>
      <w:r w:rsidRPr="00CF6337">
        <w:rPr>
          <w:sz w:val="28"/>
          <w:szCs w:val="28"/>
        </w:rPr>
        <w:t xml:space="preserve">This details the impact that outcome our pupil premium activity had on pupils in the 2023-2024 academic year. </w:t>
      </w:r>
    </w:p>
    <w:p w14:paraId="3261294D" w14:textId="77777777" w:rsidR="00CF6337" w:rsidRDefault="00CF6337" w:rsidP="0008384B"/>
    <w:p w14:paraId="188578FB" w14:textId="537EFB51" w:rsidR="0008384B" w:rsidRDefault="0008384B" w:rsidP="0008384B"/>
    <w:tbl>
      <w:tblPr>
        <w:tblW w:w="5303" w:type="pct"/>
        <w:tblCellMar>
          <w:left w:w="10" w:type="dxa"/>
          <w:right w:w="10" w:type="dxa"/>
        </w:tblCellMar>
        <w:tblLook w:val="04A0" w:firstRow="1" w:lastRow="0" w:firstColumn="1" w:lastColumn="0" w:noHBand="0" w:noVBand="1"/>
      </w:tblPr>
      <w:tblGrid>
        <w:gridCol w:w="4815"/>
        <w:gridCol w:w="5246"/>
      </w:tblGrid>
      <w:tr w:rsidR="00CF6337" w14:paraId="39761F49" w14:textId="77777777" w:rsidTr="0085282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01E5AA" w14:textId="77777777" w:rsidR="00CF6337" w:rsidRDefault="00CF6337" w:rsidP="00852820">
            <w:pPr>
              <w:pStyle w:val="TableHeader"/>
              <w:jc w:val="left"/>
            </w:pPr>
            <w:r>
              <w:t>Intended outcome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5D4A2CB" w14:textId="77777777" w:rsidR="00CF6337" w:rsidRDefault="00CF6337" w:rsidP="00852820">
            <w:pPr>
              <w:pStyle w:val="TableHeader"/>
              <w:jc w:val="left"/>
            </w:pPr>
            <w:r>
              <w:t>Success criteria</w:t>
            </w:r>
          </w:p>
        </w:tc>
      </w:tr>
      <w:tr w:rsidR="00CF6337" w14:paraId="4199C8B8" w14:textId="77777777" w:rsidTr="0085282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B0FAF" w14:textId="77777777" w:rsidR="00CF6337" w:rsidRDefault="00CF6337" w:rsidP="00852820">
            <w:pPr>
              <w:pStyle w:val="ListParagraph"/>
              <w:numPr>
                <w:ilvl w:val="0"/>
                <w:numId w:val="1"/>
              </w:numPr>
              <w:ind w:left="312" w:hanging="284"/>
              <w:rPr>
                <w:rFonts w:eastAsia="Arial" w:cs="Arial"/>
                <w:color w:val="0D0D0D" w:themeColor="text1" w:themeTint="F2"/>
              </w:rPr>
            </w:pPr>
            <w:r w:rsidRPr="6D4FD7AB">
              <w:rPr>
                <w:rFonts w:eastAsia="Arial" w:cs="Arial"/>
                <w:color w:val="0D0D0D" w:themeColor="text1" w:themeTint="F2"/>
              </w:rPr>
              <w:t xml:space="preserve"> Improve standards and progress in reading and to prompt the love of reading</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5426A" w14:textId="77777777" w:rsidR="00CF6337" w:rsidRDefault="00CF6337" w:rsidP="00852820">
            <w:pPr>
              <w:spacing w:after="0" w:line="240" w:lineRule="auto"/>
              <w:rPr>
                <w:rStyle w:val="normaltextrun"/>
                <w:rFonts w:eastAsia="Arial" w:cs="Arial"/>
                <w:color w:val="0D0D0D" w:themeColor="text1" w:themeTint="F2"/>
              </w:rPr>
            </w:pPr>
            <w:r w:rsidRPr="6D4FD7AB">
              <w:rPr>
                <w:rStyle w:val="normaltextrun"/>
                <w:rFonts w:eastAsia="Arial" w:cs="Arial"/>
                <w:color w:val="0D0D0D" w:themeColor="text1" w:themeTint="F2"/>
              </w:rPr>
              <w:t>Improved progress and attainment for </w:t>
            </w:r>
            <w:r w:rsidRPr="6D4FD7AB">
              <w:rPr>
                <w:rStyle w:val="normaltextrun"/>
                <w:rFonts w:eastAsia="Arial" w:cs="Arial"/>
                <w:b/>
                <w:bCs/>
                <w:color w:val="0D0D0D" w:themeColor="text1" w:themeTint="F2"/>
              </w:rPr>
              <w:t>ALL</w:t>
            </w:r>
            <w:r w:rsidRPr="6D4FD7AB">
              <w:rPr>
                <w:rStyle w:val="normaltextrun"/>
                <w:rFonts w:eastAsia="Arial" w:cs="Arial"/>
                <w:color w:val="0D0D0D" w:themeColor="text1" w:themeTint="F2"/>
              </w:rPr>
              <w:t> pupil premium pupils will be apparent and in specific cases accelerated progress will be made.   </w:t>
            </w:r>
          </w:p>
          <w:p w14:paraId="42AD4601" w14:textId="77777777" w:rsidR="00CF6337" w:rsidRDefault="00CF6337" w:rsidP="00852820">
            <w:pPr>
              <w:spacing w:after="0" w:line="240" w:lineRule="auto"/>
              <w:rPr>
                <w:rStyle w:val="normaltextrun"/>
                <w:rFonts w:eastAsia="Arial" w:cs="Arial"/>
                <w:color w:val="0D0D0D" w:themeColor="text1" w:themeTint="F2"/>
              </w:rPr>
            </w:pPr>
          </w:p>
          <w:p w14:paraId="35FA8F1F" w14:textId="611912B7" w:rsidR="00CF6337" w:rsidRDefault="00CF6337" w:rsidP="00852820">
            <w:pPr>
              <w:spacing w:after="0" w:line="240" w:lineRule="auto"/>
              <w:rPr>
                <w:rStyle w:val="normaltextrun"/>
                <w:rFonts w:eastAsia="Arial" w:cs="Arial"/>
                <w:color w:val="00B050"/>
              </w:rPr>
            </w:pPr>
            <w:r>
              <w:rPr>
                <w:rStyle w:val="normaltextrun"/>
                <w:rFonts w:eastAsia="Arial" w:cs="Arial"/>
                <w:color w:val="00B050"/>
              </w:rPr>
              <w:t>74</w:t>
            </w:r>
            <w:r w:rsidRPr="00CF6337">
              <w:rPr>
                <w:rStyle w:val="normaltextrun"/>
                <w:rFonts w:eastAsia="Arial" w:cs="Arial"/>
                <w:color w:val="00B050"/>
              </w:rPr>
              <w:t>% in KS2 SATS tests indicate progress in attainment.</w:t>
            </w:r>
            <w:r>
              <w:rPr>
                <w:rStyle w:val="normaltextrun"/>
                <w:rFonts w:eastAsia="Arial" w:cs="Arial"/>
                <w:color w:val="00B050"/>
              </w:rPr>
              <w:t xml:space="preserve"> This was above National Average</w:t>
            </w:r>
          </w:p>
          <w:p w14:paraId="23EEBF3C" w14:textId="77777777" w:rsidR="00CF6337" w:rsidRDefault="00CF6337" w:rsidP="00852820">
            <w:pPr>
              <w:spacing w:after="0" w:line="240" w:lineRule="auto"/>
              <w:rPr>
                <w:rStyle w:val="normaltextrun"/>
                <w:rFonts w:eastAsia="Arial" w:cs="Arial"/>
                <w:color w:val="00B050"/>
              </w:rPr>
            </w:pPr>
          </w:p>
          <w:p w14:paraId="7E55E528" w14:textId="77777777" w:rsidR="00CF6337" w:rsidRPr="00CF6337" w:rsidRDefault="00CF6337" w:rsidP="00852820">
            <w:pPr>
              <w:spacing w:after="0" w:line="240" w:lineRule="auto"/>
              <w:rPr>
                <w:rStyle w:val="normaltextrun"/>
                <w:rFonts w:eastAsia="Arial" w:cs="Arial"/>
                <w:color w:val="00B050"/>
              </w:rPr>
            </w:pPr>
          </w:p>
          <w:p w14:paraId="6EB57015" w14:textId="3198FEDE" w:rsidR="00CF6337" w:rsidRDefault="00CF6337" w:rsidP="00852820">
            <w:pPr>
              <w:spacing w:after="0" w:line="240" w:lineRule="auto"/>
              <w:rPr>
                <w:rFonts w:eastAsia="Arial" w:cs="Arial"/>
                <w:color w:val="0D0D0D" w:themeColor="text1" w:themeTint="F2"/>
              </w:rPr>
            </w:pPr>
          </w:p>
        </w:tc>
      </w:tr>
      <w:tr w:rsidR="00CF6337" w14:paraId="29215B05" w14:textId="77777777" w:rsidTr="0085282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B614AF" w14:textId="77777777" w:rsidR="00CF6337" w:rsidRDefault="00CF6337" w:rsidP="00852820">
            <w:pPr>
              <w:ind w:left="312" w:hanging="312"/>
              <w:rPr>
                <w:rFonts w:eastAsia="Arial" w:cs="Arial"/>
                <w:color w:val="0D0D0D" w:themeColor="text1" w:themeTint="F2"/>
              </w:rPr>
            </w:pPr>
            <w:r w:rsidRPr="6D4FD7AB">
              <w:rPr>
                <w:rFonts w:eastAsia="Arial" w:cs="Arial"/>
                <w:color w:val="0D0D0D" w:themeColor="text1" w:themeTint="F2"/>
              </w:rPr>
              <w:t>2. Pupil’s emotional well-being, social needs are affecting children ability to their readiness to learn and make progress.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44F3F" w14:textId="77777777" w:rsidR="00CF6337" w:rsidRDefault="00CF6337" w:rsidP="00852820">
            <w:pPr>
              <w:spacing w:after="0" w:line="240" w:lineRule="auto"/>
              <w:rPr>
                <w:rFonts w:eastAsia="Arial" w:cs="Arial"/>
                <w:color w:val="000000" w:themeColor="text1"/>
              </w:rPr>
            </w:pPr>
            <w:r w:rsidRPr="6D4FD7AB">
              <w:rPr>
                <w:rStyle w:val="normaltextrun"/>
                <w:rFonts w:eastAsia="Arial" w:cs="Arial"/>
                <w:color w:val="000000" w:themeColor="text1"/>
                <w:lang w:val="en-US"/>
              </w:rPr>
              <w:t>Generate a positive influence on our pupils social, emotional and mental health, which will allow them to reflect and manage their emotions successfully in the future.</w:t>
            </w:r>
            <w:r w:rsidRPr="6D4FD7AB">
              <w:rPr>
                <w:rStyle w:val="eop"/>
                <w:rFonts w:eastAsia="Arial" w:cs="Arial"/>
                <w:color w:val="000000" w:themeColor="text1"/>
              </w:rPr>
              <w:t> </w:t>
            </w:r>
          </w:p>
          <w:p w14:paraId="2625828D" w14:textId="77777777" w:rsidR="00CF6337" w:rsidRDefault="00CF6337" w:rsidP="00852820">
            <w:pPr>
              <w:spacing w:after="0" w:line="240" w:lineRule="auto"/>
              <w:rPr>
                <w:rStyle w:val="eop"/>
                <w:rFonts w:eastAsia="Arial" w:cs="Arial"/>
                <w:color w:val="000000" w:themeColor="text1"/>
              </w:rPr>
            </w:pPr>
            <w:r w:rsidRPr="6D4FD7AB">
              <w:rPr>
                <w:rStyle w:val="eop"/>
                <w:rFonts w:eastAsia="Arial" w:cs="Arial"/>
                <w:color w:val="000000" w:themeColor="text1"/>
              </w:rPr>
              <w:t>Staff commitment to Trauma Informed</w:t>
            </w:r>
            <w:r>
              <w:rPr>
                <w:rStyle w:val="eop"/>
                <w:rFonts w:eastAsia="Arial" w:cs="Arial"/>
                <w:color w:val="000000" w:themeColor="text1"/>
              </w:rPr>
              <w:t>.</w:t>
            </w:r>
          </w:p>
          <w:p w14:paraId="1FB56AEC" w14:textId="77777777" w:rsidR="00CF6337" w:rsidRDefault="00CF6337" w:rsidP="00852820">
            <w:pPr>
              <w:spacing w:after="0" w:line="240" w:lineRule="auto"/>
              <w:rPr>
                <w:rStyle w:val="eop"/>
                <w:rFonts w:eastAsia="Arial"/>
                <w:color w:val="000000" w:themeColor="text1"/>
              </w:rPr>
            </w:pPr>
          </w:p>
          <w:p w14:paraId="6FC5B8C7" w14:textId="197D0F47" w:rsidR="00CF6337" w:rsidRPr="00CF6337" w:rsidRDefault="00CF6337" w:rsidP="00852820">
            <w:pPr>
              <w:spacing w:after="0" w:line="240" w:lineRule="auto"/>
              <w:rPr>
                <w:rStyle w:val="eop"/>
                <w:rFonts w:eastAsia="Arial"/>
                <w:color w:val="00B050"/>
              </w:rPr>
            </w:pPr>
            <w:r w:rsidRPr="00CF6337">
              <w:rPr>
                <w:rStyle w:val="eop"/>
                <w:rFonts w:eastAsia="Arial"/>
                <w:color w:val="00B050"/>
              </w:rPr>
              <w:t>There have been less exclusions this year.</w:t>
            </w:r>
          </w:p>
          <w:p w14:paraId="650F5D59" w14:textId="77777777" w:rsidR="00CF6337" w:rsidRDefault="00CF6337" w:rsidP="00852820">
            <w:pPr>
              <w:spacing w:after="0" w:line="240" w:lineRule="auto"/>
              <w:rPr>
                <w:rStyle w:val="eop"/>
                <w:rFonts w:eastAsia="Arial"/>
                <w:color w:val="00B050"/>
              </w:rPr>
            </w:pPr>
            <w:r w:rsidRPr="00CF6337">
              <w:rPr>
                <w:rStyle w:val="eop"/>
                <w:rFonts w:eastAsia="Arial"/>
                <w:color w:val="00B050"/>
              </w:rPr>
              <w:t>Thermometers have been embedded into class pedagogy.</w:t>
            </w:r>
          </w:p>
          <w:p w14:paraId="73E1B22A" w14:textId="7E9E47EB" w:rsidR="00CF6337" w:rsidRDefault="00CF6337" w:rsidP="00852820">
            <w:pPr>
              <w:spacing w:after="0" w:line="240" w:lineRule="auto"/>
              <w:rPr>
                <w:rStyle w:val="eop"/>
                <w:rFonts w:eastAsia="Arial"/>
                <w:color w:val="00B050"/>
              </w:rPr>
            </w:pPr>
            <w:r>
              <w:rPr>
                <w:rStyle w:val="eop"/>
                <w:rFonts w:eastAsia="Arial"/>
                <w:color w:val="00B050"/>
              </w:rPr>
              <w:t>Meet and Greet has been successful in ensuring children know the value of them being in school.</w:t>
            </w:r>
          </w:p>
          <w:p w14:paraId="06D21B82" w14:textId="5BF85D63" w:rsidR="00883D4A" w:rsidRPr="00883D4A" w:rsidRDefault="00883D4A" w:rsidP="00852820">
            <w:pPr>
              <w:spacing w:after="0" w:line="240" w:lineRule="auto"/>
              <w:rPr>
                <w:rStyle w:val="eop"/>
                <w:rFonts w:eastAsia="Arial"/>
                <w:color w:val="FFC000"/>
              </w:rPr>
            </w:pPr>
            <w:r w:rsidRPr="00883D4A">
              <w:rPr>
                <w:rStyle w:val="eop"/>
                <w:rFonts w:eastAsia="Arial"/>
                <w:color w:val="FFC000"/>
              </w:rPr>
              <w:lastRenderedPageBreak/>
              <w:t>OPO to be introduced next academic year – will need to purchase new equipment to enhance children’s time in school.</w:t>
            </w:r>
          </w:p>
          <w:p w14:paraId="626D488B" w14:textId="07837751" w:rsidR="00CF6337" w:rsidRPr="00CF6337" w:rsidRDefault="00CF6337" w:rsidP="00852820">
            <w:pPr>
              <w:spacing w:after="0" w:line="240" w:lineRule="auto"/>
              <w:rPr>
                <w:rStyle w:val="eop"/>
                <w:rFonts w:eastAsia="Arial"/>
                <w:color w:val="00B050"/>
              </w:rPr>
            </w:pPr>
            <w:proofErr w:type="spellStart"/>
            <w:r>
              <w:rPr>
                <w:rStyle w:val="eop"/>
                <w:rFonts w:eastAsia="Arial"/>
                <w:color w:val="00B050"/>
              </w:rPr>
              <w:t>Bonterre</w:t>
            </w:r>
            <w:proofErr w:type="spellEnd"/>
            <w:r>
              <w:rPr>
                <w:rStyle w:val="eop"/>
                <w:rFonts w:eastAsia="Arial"/>
                <w:color w:val="00B050"/>
              </w:rPr>
              <w:t xml:space="preserve"> and </w:t>
            </w:r>
            <w:proofErr w:type="spellStart"/>
            <w:r>
              <w:rPr>
                <w:rStyle w:val="eop"/>
                <w:rFonts w:eastAsia="Arial"/>
                <w:color w:val="00B050"/>
              </w:rPr>
              <w:t>Wildgoose</w:t>
            </w:r>
            <w:proofErr w:type="spellEnd"/>
            <w:r>
              <w:rPr>
                <w:rStyle w:val="eop"/>
                <w:rFonts w:eastAsia="Arial"/>
                <w:color w:val="00B050"/>
              </w:rPr>
              <w:t xml:space="preserve"> enabled children to experience an alternative curriculum which supported their emotional growth. </w:t>
            </w:r>
          </w:p>
          <w:p w14:paraId="46A0FD47" w14:textId="0544BF08" w:rsidR="00CF6337" w:rsidRDefault="00CF6337" w:rsidP="00852820">
            <w:pPr>
              <w:spacing w:after="0" w:line="240" w:lineRule="auto"/>
              <w:rPr>
                <w:rFonts w:eastAsia="Arial" w:cs="Arial"/>
                <w:color w:val="000000" w:themeColor="text1"/>
              </w:rPr>
            </w:pPr>
          </w:p>
        </w:tc>
      </w:tr>
      <w:tr w:rsidR="00CF6337" w14:paraId="6C543D7C" w14:textId="77777777" w:rsidTr="0085282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D9A91" w14:textId="77777777" w:rsidR="00CF6337" w:rsidRDefault="00CF6337" w:rsidP="00852820">
            <w:pPr>
              <w:spacing w:after="0" w:line="240" w:lineRule="auto"/>
              <w:ind w:left="312" w:hanging="312"/>
            </w:pPr>
            <w:r w:rsidRPr="6D4FD7AB">
              <w:rPr>
                <w:rFonts w:eastAsia="Arial" w:cs="Arial"/>
                <w:color w:val="0D0D0D" w:themeColor="text1" w:themeTint="F2"/>
              </w:rPr>
              <w:lastRenderedPageBreak/>
              <w:t>3. To continue to ensure the attendance of pupils in receipt of pupil premium becomes in line with those of peers.</w:t>
            </w:r>
            <w:r w:rsidRPr="6D4FD7AB">
              <w:rPr>
                <w:i/>
                <w:iCs/>
                <w:sz w:val="22"/>
                <w:szCs w:val="22"/>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90446" w14:textId="77777777" w:rsidR="00CF6337" w:rsidRDefault="00CF6337" w:rsidP="00852820">
            <w:pPr>
              <w:rPr>
                <w:rFonts w:eastAsia="Arial" w:cs="Arial"/>
                <w:color w:val="0D0D0D" w:themeColor="text1" w:themeTint="F2"/>
              </w:rPr>
            </w:pPr>
            <w:r w:rsidRPr="6D4FD7AB">
              <w:rPr>
                <w:rFonts w:eastAsia="Arial" w:cs="Arial"/>
                <w:color w:val="0D0D0D" w:themeColor="text1" w:themeTint="F2"/>
              </w:rPr>
              <w:t>Effective engagement between parents and school to improve attendance of pupil premium pupils across all year groups.</w:t>
            </w:r>
          </w:p>
          <w:p w14:paraId="420F9F04" w14:textId="4915EC0E" w:rsidR="00CF6337" w:rsidRDefault="00CF6337" w:rsidP="00852820">
            <w:pPr>
              <w:rPr>
                <w:rFonts w:eastAsia="Arial" w:cs="Arial"/>
                <w:color w:val="0D0D0D" w:themeColor="text1" w:themeTint="F2"/>
              </w:rPr>
            </w:pPr>
            <w:r w:rsidRPr="00CF6337">
              <w:rPr>
                <w:rFonts w:eastAsia="Arial" w:cs="Arial"/>
                <w:color w:val="00B050"/>
              </w:rPr>
              <w:t>Implementation of attendance records in days instead of percentages to support the demographic of our school. Parents are regularly informed of when their children are close to being ……</w:t>
            </w:r>
          </w:p>
        </w:tc>
      </w:tr>
    </w:tbl>
    <w:p w14:paraId="497C2CDD" w14:textId="3BD1FD57" w:rsidR="0008384B" w:rsidRDefault="0008384B" w:rsidP="0008384B"/>
    <w:p w14:paraId="01F0D165" w14:textId="1FC4C866" w:rsidR="0008384B" w:rsidRDefault="0008384B" w:rsidP="0008384B"/>
    <w:p w14:paraId="0C33884A" w14:textId="7B9919F7" w:rsidR="3BF4E706" w:rsidRDefault="3BF4E706" w:rsidP="3BF4E706"/>
    <w:p w14:paraId="30D9CCC7" w14:textId="6612995E" w:rsidR="3BF4E706" w:rsidRDefault="3BF4E706" w:rsidP="3BF4E706"/>
    <w:p w14:paraId="07086F49" w14:textId="3ED36435" w:rsidR="3BF4E706" w:rsidRDefault="3BF4E706" w:rsidP="3BF4E706"/>
    <w:p w14:paraId="23D8F8B0" w14:textId="69010DFE" w:rsidR="3BF4E706" w:rsidRDefault="3BF4E706" w:rsidP="3BF4E706"/>
    <w:p w14:paraId="14D45FA0" w14:textId="232BB551" w:rsidR="3BF4E706" w:rsidRDefault="3BF4E706" w:rsidP="3BF4E706"/>
    <w:p w14:paraId="2D6FC4C2" w14:textId="3E69D9D4" w:rsidR="3BF4E706" w:rsidRDefault="3BF4E706" w:rsidP="3BF4E706"/>
    <w:p w14:paraId="7B17241C" w14:textId="5230AFA7" w:rsidR="3BF4E706" w:rsidRDefault="3BF4E706" w:rsidP="3BF4E706"/>
    <w:p w14:paraId="216F024B" w14:textId="58F25902" w:rsidR="3BF4E706" w:rsidRDefault="3BF4E706" w:rsidP="3BF4E706"/>
    <w:p w14:paraId="61AE1FF3" w14:textId="4C713A41" w:rsidR="3BF4E706" w:rsidRDefault="3BF4E706" w:rsidP="3BF4E706"/>
    <w:p w14:paraId="47ACAC19" w14:textId="05751B34" w:rsidR="3BF4E706" w:rsidRDefault="3BF4E706" w:rsidP="3BF4E706"/>
    <w:p w14:paraId="128E318D" w14:textId="4DB9CBD0" w:rsidR="3BF4E706" w:rsidRDefault="3BF4E706" w:rsidP="3BF4E706"/>
    <w:p w14:paraId="5A9F82DB" w14:textId="3248432C" w:rsidR="3BF4E706" w:rsidRDefault="3BF4E706" w:rsidP="3BF4E706"/>
    <w:p w14:paraId="59F7432F" w14:textId="6662B6CA" w:rsidR="3BF4E706" w:rsidRDefault="3BF4E706" w:rsidP="3BF4E706"/>
    <w:p w14:paraId="5003AD45" w14:textId="08E06ABE" w:rsidR="3BF4E706" w:rsidRDefault="3BF4E706" w:rsidP="3BF4E706"/>
    <w:p w14:paraId="55C74EB4" w14:textId="700DA220" w:rsidR="3BF4E706" w:rsidRDefault="3BF4E706" w:rsidP="3BF4E706"/>
    <w:p w14:paraId="2B2EE081" w14:textId="3EB16AEA" w:rsidR="3BF4E706" w:rsidRDefault="3BF4E706" w:rsidP="3BF4E706"/>
    <w:p w14:paraId="073B3602" w14:textId="26BB667A" w:rsidR="3BF4E706" w:rsidRDefault="3BF4E706" w:rsidP="3BF4E706"/>
    <w:p w14:paraId="7A76C282" w14:textId="02CFA1E4" w:rsidR="3BF4E706" w:rsidRDefault="3BF4E706" w:rsidP="3BF4E706"/>
    <w:p w14:paraId="20CF3640" w14:textId="0D6EEE92" w:rsidR="3BF4E706" w:rsidRDefault="3BF4E706" w:rsidP="3BF4E706"/>
    <w:p w14:paraId="5BF8D0EE" w14:textId="5DA3D936" w:rsidR="3BF4E706" w:rsidRDefault="3BF4E706" w:rsidP="3BF4E706"/>
    <w:p w14:paraId="7A53CB83" w14:textId="419812B9" w:rsidR="3BF4E706" w:rsidRDefault="3BF4E706" w:rsidP="3BF4E706"/>
    <w:p w14:paraId="223EED18" w14:textId="688E2582" w:rsidR="3BF4E706" w:rsidRDefault="3BF4E706" w:rsidP="3BF4E706"/>
    <w:p w14:paraId="4367CD3E" w14:textId="06161320" w:rsidR="3BF4E706" w:rsidRDefault="3BF4E706" w:rsidP="3BF4E706"/>
    <w:p w14:paraId="01F3C3C2" w14:textId="32259FB8" w:rsidR="3BF4E706" w:rsidRDefault="3BF4E706" w:rsidP="3BF4E706"/>
    <w:p w14:paraId="3A500614" w14:textId="6FB8378C" w:rsidR="3BF4E706" w:rsidRDefault="3BF4E706" w:rsidP="3BF4E706"/>
    <w:p w14:paraId="24C1AE93" w14:textId="648DB124" w:rsidR="3BF4E706" w:rsidRDefault="3BF4E706" w:rsidP="3BF4E706"/>
    <w:p w14:paraId="726E6144" w14:textId="2DFC0FF4" w:rsidR="3BF4E706" w:rsidRDefault="3BF4E706" w:rsidP="3BF4E706"/>
    <w:p w14:paraId="165E4B0E" w14:textId="587F3D3E" w:rsidR="3BF4E706" w:rsidRDefault="3BF4E706" w:rsidP="3BF4E706"/>
    <w:p w14:paraId="64B101BC" w14:textId="7F1DBD86" w:rsidR="3BF4E706" w:rsidRDefault="3BF4E706" w:rsidP="3BF4E706"/>
    <w:p w14:paraId="1E524538" w14:textId="2BD59752" w:rsidR="3BF4E706" w:rsidRDefault="3BF4E706" w:rsidP="3BF4E706"/>
    <w:p w14:paraId="3E623AC3" w14:textId="38DB9E31" w:rsidR="3BF4E706" w:rsidRDefault="3BF4E706" w:rsidP="3BF4E706"/>
    <w:p w14:paraId="38CD2733" w14:textId="6260DA5F" w:rsidR="3BF4E706" w:rsidRDefault="3BF4E706" w:rsidP="3BF4E706"/>
    <w:p w14:paraId="47135674" w14:textId="3C168206" w:rsidR="3BF4E706" w:rsidRDefault="3BF4E706" w:rsidP="3BF4E706"/>
    <w:p w14:paraId="26183F66" w14:textId="4AE729CE" w:rsidR="3BF4E706" w:rsidRDefault="3BF4E706" w:rsidP="3BF4E706"/>
    <w:p w14:paraId="01477DDC" w14:textId="6D908DD5" w:rsidR="3BF4E706" w:rsidRDefault="3BF4E706" w:rsidP="3BF4E706"/>
    <w:p w14:paraId="28930658" w14:textId="7396F1DC" w:rsidR="3BF4E706" w:rsidRDefault="3BF4E706" w:rsidP="3BF4E706"/>
    <w:p w14:paraId="1837550D" w14:textId="119D457F" w:rsidR="3BF4E706" w:rsidRDefault="3BF4E706" w:rsidP="3BF4E706"/>
    <w:p w14:paraId="3FBE8CAF" w14:textId="47E748F7" w:rsidR="3BF4E706" w:rsidRDefault="3BF4E706" w:rsidP="3BF4E706"/>
    <w:p w14:paraId="0FA9187C" w14:textId="3F5094DE" w:rsidR="3BF4E706" w:rsidRDefault="3BF4E706" w:rsidP="3BF4E706"/>
    <w:p w14:paraId="172F6479" w14:textId="5955B1A0" w:rsidR="3BF4E706" w:rsidRDefault="3BF4E706" w:rsidP="3BF4E706"/>
    <w:p w14:paraId="224C1682" w14:textId="4A44A9F9" w:rsidR="3BF4E706" w:rsidRDefault="3BF4E706" w:rsidP="3BF4E706"/>
    <w:p w14:paraId="3EF202FC" w14:textId="3A1AF1E2" w:rsidR="3BF4E706" w:rsidRDefault="3BF4E706" w:rsidP="3BF4E706"/>
    <w:p w14:paraId="1038AAC8" w14:textId="1FCB79C1" w:rsidR="3BF4E706" w:rsidRDefault="3BF4E706" w:rsidP="3BF4E706"/>
    <w:p w14:paraId="60EF72E4" w14:textId="54D96B0C" w:rsidR="3BF4E706" w:rsidRDefault="3BF4E706" w:rsidP="3BF4E706"/>
    <w:p w14:paraId="217819A1" w14:textId="16983A86" w:rsidR="3BF4E706" w:rsidRDefault="3BF4E706" w:rsidP="3BF4E706"/>
    <w:p w14:paraId="65ADEC04" w14:textId="1996C316" w:rsidR="3BF4E706" w:rsidRDefault="3BF4E706" w:rsidP="3BF4E706"/>
    <w:p w14:paraId="4887DCB0" w14:textId="3AC99554" w:rsidR="3BF4E706" w:rsidRDefault="3BF4E706" w:rsidP="3BF4E706"/>
    <w:p w14:paraId="166CC254" w14:textId="12E4DF46" w:rsidR="3BF4E706" w:rsidRDefault="3BF4E706" w:rsidP="3BF4E706"/>
    <w:p w14:paraId="68900B64" w14:textId="4E7EF310" w:rsidR="3BF4E706" w:rsidRDefault="3BF4E706" w:rsidP="3BF4E706"/>
    <w:p w14:paraId="139DDC17" w14:textId="18F574C5" w:rsidR="3BF4E706" w:rsidRDefault="3BF4E706" w:rsidP="3BF4E706"/>
    <w:p w14:paraId="45839F03" w14:textId="247B74EB" w:rsidR="3BF4E706" w:rsidRDefault="3BF4E706" w:rsidP="3BF4E706"/>
    <w:p w14:paraId="6B27879C" w14:textId="0E941463" w:rsidR="3BF4E706" w:rsidRDefault="3BF4E706" w:rsidP="3BF4E706"/>
    <w:p w14:paraId="52065039" w14:textId="50FD0D30" w:rsidR="3BF4E706" w:rsidRDefault="3BF4E706" w:rsidP="3BF4E706"/>
    <w:p w14:paraId="0AF96A4D" w14:textId="657D0345" w:rsidR="3BF4E706" w:rsidRDefault="3BF4E706" w:rsidP="3BF4E706"/>
    <w:p w14:paraId="2BF81F46" w14:textId="2D6CB1CD" w:rsidR="3BF4E706" w:rsidRDefault="3BF4E706" w:rsidP="3BF4E706"/>
    <w:p w14:paraId="343E6F1B" w14:textId="6692D953" w:rsidR="3BF4E706" w:rsidRDefault="3BF4E706" w:rsidP="3BF4E706"/>
    <w:p w14:paraId="652A1957" w14:textId="69B1F8CB" w:rsidR="3BF4E706" w:rsidRDefault="3BF4E706" w:rsidP="3BF4E706"/>
    <w:p w14:paraId="7354585B" w14:textId="24A09D9F" w:rsidR="3BF4E706" w:rsidRDefault="3BF4E706" w:rsidP="3BF4E706"/>
    <w:p w14:paraId="4967288F" w14:textId="0B360B0D" w:rsidR="3BF4E706" w:rsidRDefault="3BF4E706" w:rsidP="3BF4E706"/>
    <w:p w14:paraId="4962D832" w14:textId="5FAECB19" w:rsidR="3BF4E706" w:rsidRDefault="3BF4E706" w:rsidP="3BF4E706"/>
    <w:p w14:paraId="0DA42A91" w14:textId="0D71BAD5" w:rsidR="3BF4E706" w:rsidRDefault="3BF4E706" w:rsidP="3BF4E706"/>
    <w:p w14:paraId="2C16FCE0" w14:textId="22D04BE8" w:rsidR="3BF4E706" w:rsidRDefault="3BF4E706" w:rsidP="3BF4E706"/>
    <w:p w14:paraId="33D20254" w14:textId="01747B28" w:rsidR="3BF4E706" w:rsidRDefault="3BF4E706" w:rsidP="3BF4E706"/>
    <w:p w14:paraId="7E61C339" w14:textId="3CD72FEC" w:rsidR="3BF4E706" w:rsidRDefault="3BF4E706" w:rsidP="3BF4E706"/>
    <w:p w14:paraId="4223DAA1" w14:textId="577A94F9" w:rsidR="3BF4E706" w:rsidRDefault="3BF4E706" w:rsidP="3BF4E706"/>
    <w:p w14:paraId="5DA70F2D" w14:textId="3173A6A9" w:rsidR="3BF4E706" w:rsidRDefault="3BF4E706" w:rsidP="3BF4E706"/>
    <w:p w14:paraId="765D33F6" w14:textId="77167C29" w:rsidR="3BF4E706" w:rsidRDefault="3BF4E706" w:rsidP="3BF4E706"/>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3BF4E70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62" w14:textId="792AC079" w:rsidR="00E66558" w:rsidRPr="00AA355B" w:rsidRDefault="009D71E8" w:rsidP="3BF4E706">
            <w:pPr>
              <w:spacing w:before="120" w:after="120"/>
              <w:rPr>
                <w:rFonts w:cs="Arial"/>
                <w:i/>
                <w:iCs/>
              </w:rPr>
            </w:pPr>
            <w:r w:rsidRPr="3BF4E706">
              <w:rPr>
                <w:rFonts w:cs="Arial"/>
                <w:i/>
                <w:iCs/>
              </w:rPr>
              <w:t xml:space="preserve">Use this space to provide any further information about your pupil premium strategy. For example, about </w:t>
            </w:r>
            <w:r w:rsidR="3A288515" w:rsidRPr="3BF4E706">
              <w:rPr>
                <w:rFonts w:cs="Arial"/>
                <w:i/>
                <w:iCs/>
              </w:rPr>
              <w:t xml:space="preserve">your </w:t>
            </w:r>
            <w:r w:rsidRPr="3BF4E706">
              <w:rPr>
                <w:rFonts w:cs="Arial"/>
                <w:i/>
                <w:iCs/>
              </w:rPr>
              <w:t>strategy planning</w:t>
            </w:r>
            <w:r w:rsidR="2D97F52E" w:rsidRPr="3BF4E706">
              <w:rPr>
                <w:rFonts w:cs="Arial"/>
                <w:i/>
                <w:iCs/>
              </w:rPr>
              <w:t>, implementation</w:t>
            </w:r>
            <w:r w:rsidR="3A288515" w:rsidRPr="3BF4E706">
              <w:rPr>
                <w:rFonts w:cs="Arial"/>
                <w:i/>
                <w:iCs/>
              </w:rPr>
              <w:t xml:space="preserve"> and evaluation,</w:t>
            </w:r>
            <w:r w:rsidRPr="3BF4E706">
              <w:rPr>
                <w:rFonts w:cs="Arial"/>
                <w:i/>
                <w:iCs/>
              </w:rPr>
              <w:t xml:space="preserve"> or other activity that you are</w:t>
            </w:r>
            <w:r w:rsidR="2D97F52E" w:rsidRPr="3BF4E706">
              <w:rPr>
                <w:rFonts w:cs="Arial"/>
                <w:i/>
                <w:iCs/>
              </w:rPr>
              <w:t xml:space="preserve"> deliver</w:t>
            </w:r>
            <w:r w:rsidRPr="3BF4E706">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14FB" w14:textId="77777777" w:rsidR="000F3C74" w:rsidRDefault="000F3C74">
      <w:pPr>
        <w:spacing w:after="0" w:line="240" w:lineRule="auto"/>
      </w:pPr>
      <w:r>
        <w:separator/>
      </w:r>
    </w:p>
  </w:endnote>
  <w:endnote w:type="continuationSeparator" w:id="0">
    <w:p w14:paraId="7DAA5E42" w14:textId="77777777" w:rsidR="000F3C74" w:rsidRDefault="000F3C74">
      <w:pPr>
        <w:spacing w:after="0" w:line="240" w:lineRule="auto"/>
      </w:pPr>
      <w:r>
        <w:continuationSeparator/>
      </w:r>
    </w:p>
  </w:endnote>
  <w:endnote w:type="continuationNotice" w:id="1">
    <w:p w14:paraId="6921DE04" w14:textId="77777777" w:rsidR="000F3C74" w:rsidRDefault="000F3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D5E20" w14:textId="77777777" w:rsidR="000F3C74" w:rsidRDefault="000F3C74">
      <w:pPr>
        <w:spacing w:after="0" w:line="240" w:lineRule="auto"/>
      </w:pPr>
      <w:r>
        <w:separator/>
      </w:r>
    </w:p>
  </w:footnote>
  <w:footnote w:type="continuationSeparator" w:id="0">
    <w:p w14:paraId="0A19C26B" w14:textId="77777777" w:rsidR="000F3C74" w:rsidRDefault="000F3C74">
      <w:pPr>
        <w:spacing w:after="0" w:line="240" w:lineRule="auto"/>
      </w:pPr>
      <w:r>
        <w:continuationSeparator/>
      </w:r>
    </w:p>
  </w:footnote>
  <w:footnote w:type="continuationNotice" w:id="1">
    <w:p w14:paraId="69DFDAC0" w14:textId="77777777" w:rsidR="000F3C74" w:rsidRDefault="000F3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25FC70C"/>
    <w:multiLevelType w:val="hybridMultilevel"/>
    <w:tmpl w:val="FFFFFFFF"/>
    <w:lvl w:ilvl="0" w:tplc="E7E4BD76">
      <w:start w:val="1"/>
      <w:numFmt w:val="decimal"/>
      <w:lvlText w:val="%1."/>
      <w:lvlJc w:val="left"/>
      <w:pPr>
        <w:ind w:left="720" w:hanging="360"/>
      </w:pPr>
    </w:lvl>
    <w:lvl w:ilvl="1" w:tplc="106E8CBC">
      <w:start w:val="1"/>
      <w:numFmt w:val="lowerLetter"/>
      <w:lvlText w:val="%2."/>
      <w:lvlJc w:val="left"/>
      <w:pPr>
        <w:ind w:left="1440" w:hanging="360"/>
      </w:pPr>
    </w:lvl>
    <w:lvl w:ilvl="2" w:tplc="762AADE4">
      <w:start w:val="1"/>
      <w:numFmt w:val="lowerRoman"/>
      <w:lvlText w:val="%3."/>
      <w:lvlJc w:val="right"/>
      <w:pPr>
        <w:ind w:left="2160" w:hanging="180"/>
      </w:pPr>
    </w:lvl>
    <w:lvl w:ilvl="3" w:tplc="9558D1FA">
      <w:start w:val="1"/>
      <w:numFmt w:val="decimal"/>
      <w:lvlText w:val="%4."/>
      <w:lvlJc w:val="left"/>
      <w:pPr>
        <w:ind w:left="2880" w:hanging="360"/>
      </w:pPr>
    </w:lvl>
    <w:lvl w:ilvl="4" w:tplc="FE26988A">
      <w:start w:val="1"/>
      <w:numFmt w:val="lowerLetter"/>
      <w:lvlText w:val="%5."/>
      <w:lvlJc w:val="left"/>
      <w:pPr>
        <w:ind w:left="3600" w:hanging="360"/>
      </w:pPr>
    </w:lvl>
    <w:lvl w:ilvl="5" w:tplc="892E13C0">
      <w:start w:val="1"/>
      <w:numFmt w:val="lowerRoman"/>
      <w:lvlText w:val="%6."/>
      <w:lvlJc w:val="right"/>
      <w:pPr>
        <w:ind w:left="4320" w:hanging="180"/>
      </w:pPr>
    </w:lvl>
    <w:lvl w:ilvl="6" w:tplc="F168B846">
      <w:start w:val="1"/>
      <w:numFmt w:val="decimal"/>
      <w:lvlText w:val="%7."/>
      <w:lvlJc w:val="left"/>
      <w:pPr>
        <w:ind w:left="5040" w:hanging="360"/>
      </w:pPr>
    </w:lvl>
    <w:lvl w:ilvl="7" w:tplc="F9D064E8">
      <w:start w:val="1"/>
      <w:numFmt w:val="lowerLetter"/>
      <w:lvlText w:val="%8."/>
      <w:lvlJc w:val="left"/>
      <w:pPr>
        <w:ind w:left="5760" w:hanging="360"/>
      </w:pPr>
    </w:lvl>
    <w:lvl w:ilvl="8" w:tplc="75BE9BF6">
      <w:start w:val="1"/>
      <w:numFmt w:val="lowerRoman"/>
      <w:lvlText w:val="%9."/>
      <w:lvlJc w:val="right"/>
      <w:pPr>
        <w:ind w:left="6480" w:hanging="180"/>
      </w:p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66953379">
    <w:abstractNumId w:val="13"/>
  </w:num>
  <w:num w:numId="2" w16cid:durableId="420377977">
    <w:abstractNumId w:val="3"/>
  </w:num>
  <w:num w:numId="3" w16cid:durableId="1366053898">
    <w:abstractNumId w:val="1"/>
  </w:num>
  <w:num w:numId="4" w16cid:durableId="1264915465">
    <w:abstractNumId w:val="4"/>
  </w:num>
  <w:num w:numId="5" w16cid:durableId="257450578">
    <w:abstractNumId w:val="5"/>
  </w:num>
  <w:num w:numId="6" w16cid:durableId="1825078278">
    <w:abstractNumId w:val="0"/>
  </w:num>
  <w:num w:numId="7" w16cid:durableId="2125340166">
    <w:abstractNumId w:val="6"/>
  </w:num>
  <w:num w:numId="8" w16cid:durableId="467475307">
    <w:abstractNumId w:val="9"/>
  </w:num>
  <w:num w:numId="9" w16cid:durableId="612710950">
    <w:abstractNumId w:val="14"/>
  </w:num>
  <w:num w:numId="10" w16cid:durableId="1217818870">
    <w:abstractNumId w:val="11"/>
  </w:num>
  <w:num w:numId="11" w16cid:durableId="964428289">
    <w:abstractNumId w:val="10"/>
  </w:num>
  <w:num w:numId="12" w16cid:durableId="23022010">
    <w:abstractNumId w:val="2"/>
  </w:num>
  <w:num w:numId="13" w16cid:durableId="170220681">
    <w:abstractNumId w:val="12"/>
  </w:num>
  <w:num w:numId="14" w16cid:durableId="638266661">
    <w:abstractNumId w:val="8"/>
  </w:num>
  <w:num w:numId="15" w16cid:durableId="1048920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6300"/>
    <w:rsid w:val="00021485"/>
    <w:rsid w:val="00023729"/>
    <w:rsid w:val="000243B4"/>
    <w:rsid w:val="0002530E"/>
    <w:rsid w:val="0002710D"/>
    <w:rsid w:val="00036678"/>
    <w:rsid w:val="00041CCC"/>
    <w:rsid w:val="000452EB"/>
    <w:rsid w:val="00045603"/>
    <w:rsid w:val="000463AE"/>
    <w:rsid w:val="000507A3"/>
    <w:rsid w:val="00060A62"/>
    <w:rsid w:val="00064366"/>
    <w:rsid w:val="00066B73"/>
    <w:rsid w:val="00071481"/>
    <w:rsid w:val="00072E6A"/>
    <w:rsid w:val="00075FAE"/>
    <w:rsid w:val="00077222"/>
    <w:rsid w:val="00082F38"/>
    <w:rsid w:val="000837DB"/>
    <w:rsid w:val="0008384B"/>
    <w:rsid w:val="000858B9"/>
    <w:rsid w:val="000929EC"/>
    <w:rsid w:val="00093CDE"/>
    <w:rsid w:val="00095A56"/>
    <w:rsid w:val="000A5C58"/>
    <w:rsid w:val="000A6379"/>
    <w:rsid w:val="000B0D49"/>
    <w:rsid w:val="000B203E"/>
    <w:rsid w:val="000B4079"/>
    <w:rsid w:val="000B4819"/>
    <w:rsid w:val="000B656B"/>
    <w:rsid w:val="000D22B0"/>
    <w:rsid w:val="000D35C9"/>
    <w:rsid w:val="000D520C"/>
    <w:rsid w:val="000D6596"/>
    <w:rsid w:val="000D6779"/>
    <w:rsid w:val="000D6A6E"/>
    <w:rsid w:val="000E100D"/>
    <w:rsid w:val="000E6DF0"/>
    <w:rsid w:val="000F3C74"/>
    <w:rsid w:val="000F5D62"/>
    <w:rsid w:val="000F6B83"/>
    <w:rsid w:val="001037CB"/>
    <w:rsid w:val="0010629E"/>
    <w:rsid w:val="00114288"/>
    <w:rsid w:val="00115538"/>
    <w:rsid w:val="00116FA8"/>
    <w:rsid w:val="00120AB1"/>
    <w:rsid w:val="00123A7F"/>
    <w:rsid w:val="001278D0"/>
    <w:rsid w:val="00127F72"/>
    <w:rsid w:val="001350E0"/>
    <w:rsid w:val="00140646"/>
    <w:rsid w:val="00147A4B"/>
    <w:rsid w:val="00152554"/>
    <w:rsid w:val="00155944"/>
    <w:rsid w:val="001559D7"/>
    <w:rsid w:val="0016474E"/>
    <w:rsid w:val="0016523C"/>
    <w:rsid w:val="001671ED"/>
    <w:rsid w:val="00167629"/>
    <w:rsid w:val="00170714"/>
    <w:rsid w:val="00170EA3"/>
    <w:rsid w:val="0017264D"/>
    <w:rsid w:val="001727FA"/>
    <w:rsid w:val="00172B0F"/>
    <w:rsid w:val="00173D4C"/>
    <w:rsid w:val="001759B6"/>
    <w:rsid w:val="001761E3"/>
    <w:rsid w:val="00181A7E"/>
    <w:rsid w:val="00182FD8"/>
    <w:rsid w:val="00183218"/>
    <w:rsid w:val="00183C5D"/>
    <w:rsid w:val="00184079"/>
    <w:rsid w:val="00185988"/>
    <w:rsid w:val="00186666"/>
    <w:rsid w:val="001873B6"/>
    <w:rsid w:val="001901E6"/>
    <w:rsid w:val="00191305"/>
    <w:rsid w:val="001948FB"/>
    <w:rsid w:val="00195B55"/>
    <w:rsid w:val="001A2E34"/>
    <w:rsid w:val="001A2FE8"/>
    <w:rsid w:val="001A33AC"/>
    <w:rsid w:val="001A3815"/>
    <w:rsid w:val="001A3DE5"/>
    <w:rsid w:val="001A5535"/>
    <w:rsid w:val="001C1C51"/>
    <w:rsid w:val="001C2076"/>
    <w:rsid w:val="001D4FC9"/>
    <w:rsid w:val="001D6D85"/>
    <w:rsid w:val="001E0ECA"/>
    <w:rsid w:val="001E206F"/>
    <w:rsid w:val="001E5750"/>
    <w:rsid w:val="001E66BA"/>
    <w:rsid w:val="001E7739"/>
    <w:rsid w:val="001F3DB4"/>
    <w:rsid w:val="001F4B8A"/>
    <w:rsid w:val="001F7564"/>
    <w:rsid w:val="00203DB9"/>
    <w:rsid w:val="00204F40"/>
    <w:rsid w:val="00205DEF"/>
    <w:rsid w:val="002112C3"/>
    <w:rsid w:val="002131E5"/>
    <w:rsid w:val="0021507D"/>
    <w:rsid w:val="00216C8A"/>
    <w:rsid w:val="00226317"/>
    <w:rsid w:val="00231539"/>
    <w:rsid w:val="0024119A"/>
    <w:rsid w:val="00242093"/>
    <w:rsid w:val="00243F22"/>
    <w:rsid w:val="002523E3"/>
    <w:rsid w:val="00252AD6"/>
    <w:rsid w:val="002542CE"/>
    <w:rsid w:val="00257A4E"/>
    <w:rsid w:val="0026224F"/>
    <w:rsid w:val="00263E64"/>
    <w:rsid w:val="00266FA5"/>
    <w:rsid w:val="0027280F"/>
    <w:rsid w:val="00276FBA"/>
    <w:rsid w:val="00277665"/>
    <w:rsid w:val="002823AA"/>
    <w:rsid w:val="002837AE"/>
    <w:rsid w:val="002920F4"/>
    <w:rsid w:val="002940F3"/>
    <w:rsid w:val="00295842"/>
    <w:rsid w:val="00296118"/>
    <w:rsid w:val="002A7D27"/>
    <w:rsid w:val="002B0474"/>
    <w:rsid w:val="002B3574"/>
    <w:rsid w:val="002B6B74"/>
    <w:rsid w:val="002C6AE7"/>
    <w:rsid w:val="002D2D4B"/>
    <w:rsid w:val="002D3805"/>
    <w:rsid w:val="002E38C6"/>
    <w:rsid w:val="002E66AE"/>
    <w:rsid w:val="002E7763"/>
    <w:rsid w:val="002F4C6F"/>
    <w:rsid w:val="002F5011"/>
    <w:rsid w:val="002F5842"/>
    <w:rsid w:val="002F60B5"/>
    <w:rsid w:val="002F7847"/>
    <w:rsid w:val="00306CB7"/>
    <w:rsid w:val="003111F5"/>
    <w:rsid w:val="00317664"/>
    <w:rsid w:val="00326A8A"/>
    <w:rsid w:val="00336200"/>
    <w:rsid w:val="003371C4"/>
    <w:rsid w:val="00337418"/>
    <w:rsid w:val="00351D83"/>
    <w:rsid w:val="00352197"/>
    <w:rsid w:val="00353E46"/>
    <w:rsid w:val="003576C4"/>
    <w:rsid w:val="0036277A"/>
    <w:rsid w:val="003633CE"/>
    <w:rsid w:val="00366AB0"/>
    <w:rsid w:val="003700E8"/>
    <w:rsid w:val="0037437C"/>
    <w:rsid w:val="0038146B"/>
    <w:rsid w:val="0038340F"/>
    <w:rsid w:val="00384457"/>
    <w:rsid w:val="00384F24"/>
    <w:rsid w:val="003851C6"/>
    <w:rsid w:val="00390139"/>
    <w:rsid w:val="00395AEA"/>
    <w:rsid w:val="003A32B2"/>
    <w:rsid w:val="003A47DD"/>
    <w:rsid w:val="003A5F67"/>
    <w:rsid w:val="003A634F"/>
    <w:rsid w:val="003B14C1"/>
    <w:rsid w:val="003B2884"/>
    <w:rsid w:val="003B588A"/>
    <w:rsid w:val="003B621D"/>
    <w:rsid w:val="003C34AE"/>
    <w:rsid w:val="003C4388"/>
    <w:rsid w:val="003C4C27"/>
    <w:rsid w:val="003C7F7B"/>
    <w:rsid w:val="003D0CD6"/>
    <w:rsid w:val="003D2EAA"/>
    <w:rsid w:val="003D4830"/>
    <w:rsid w:val="003D715A"/>
    <w:rsid w:val="003E054C"/>
    <w:rsid w:val="003E1EC5"/>
    <w:rsid w:val="003E27A0"/>
    <w:rsid w:val="003E3872"/>
    <w:rsid w:val="003F2D72"/>
    <w:rsid w:val="004044AA"/>
    <w:rsid w:val="004044C8"/>
    <w:rsid w:val="00404F3F"/>
    <w:rsid w:val="00410B5D"/>
    <w:rsid w:val="00413BEC"/>
    <w:rsid w:val="0042265E"/>
    <w:rsid w:val="00424ED7"/>
    <w:rsid w:val="00425258"/>
    <w:rsid w:val="00426217"/>
    <w:rsid w:val="0043086D"/>
    <w:rsid w:val="00431A80"/>
    <w:rsid w:val="00431CDB"/>
    <w:rsid w:val="00434DF5"/>
    <w:rsid w:val="00435A89"/>
    <w:rsid w:val="00445C17"/>
    <w:rsid w:val="00452267"/>
    <w:rsid w:val="00453307"/>
    <w:rsid w:val="004555BF"/>
    <w:rsid w:val="00455851"/>
    <w:rsid w:val="00455A02"/>
    <w:rsid w:val="00457E36"/>
    <w:rsid w:val="00460BD3"/>
    <w:rsid w:val="00462F8F"/>
    <w:rsid w:val="00464890"/>
    <w:rsid w:val="004708F2"/>
    <w:rsid w:val="0047220F"/>
    <w:rsid w:val="004724DE"/>
    <w:rsid w:val="004770FE"/>
    <w:rsid w:val="0048157F"/>
    <w:rsid w:val="00481D56"/>
    <w:rsid w:val="004868E7"/>
    <w:rsid w:val="004876FD"/>
    <w:rsid w:val="00490408"/>
    <w:rsid w:val="004A4C45"/>
    <w:rsid w:val="004B0485"/>
    <w:rsid w:val="004B428E"/>
    <w:rsid w:val="004B4D0A"/>
    <w:rsid w:val="004B4D37"/>
    <w:rsid w:val="004C42F0"/>
    <w:rsid w:val="004D50C8"/>
    <w:rsid w:val="004D6B72"/>
    <w:rsid w:val="004E1D73"/>
    <w:rsid w:val="004E3DE0"/>
    <w:rsid w:val="004E72DD"/>
    <w:rsid w:val="004F37FB"/>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57B22"/>
    <w:rsid w:val="00560424"/>
    <w:rsid w:val="00562B3C"/>
    <w:rsid w:val="00563334"/>
    <w:rsid w:val="00564E40"/>
    <w:rsid w:val="005750E2"/>
    <w:rsid w:val="00576D8B"/>
    <w:rsid w:val="0058313F"/>
    <w:rsid w:val="00585859"/>
    <w:rsid w:val="00586FBC"/>
    <w:rsid w:val="005879C9"/>
    <w:rsid w:val="00594CAD"/>
    <w:rsid w:val="005A1D0B"/>
    <w:rsid w:val="005A3C6B"/>
    <w:rsid w:val="005A5AE1"/>
    <w:rsid w:val="005B1EA5"/>
    <w:rsid w:val="005C54A0"/>
    <w:rsid w:val="005D0D15"/>
    <w:rsid w:val="005D5FBF"/>
    <w:rsid w:val="005D7176"/>
    <w:rsid w:val="005D7F5E"/>
    <w:rsid w:val="005E18CB"/>
    <w:rsid w:val="005E1F24"/>
    <w:rsid w:val="005E252B"/>
    <w:rsid w:val="005E3667"/>
    <w:rsid w:val="005E73F1"/>
    <w:rsid w:val="005F07EF"/>
    <w:rsid w:val="005F16B6"/>
    <w:rsid w:val="005F5224"/>
    <w:rsid w:val="00600B2E"/>
    <w:rsid w:val="00601122"/>
    <w:rsid w:val="00606521"/>
    <w:rsid w:val="00607CEB"/>
    <w:rsid w:val="00612F98"/>
    <w:rsid w:val="00613299"/>
    <w:rsid w:val="0061762D"/>
    <w:rsid w:val="006201C9"/>
    <w:rsid w:val="00620933"/>
    <w:rsid w:val="00634238"/>
    <w:rsid w:val="00635FBC"/>
    <w:rsid w:val="00637728"/>
    <w:rsid w:val="0064113A"/>
    <w:rsid w:val="0064167B"/>
    <w:rsid w:val="00644002"/>
    <w:rsid w:val="006458B1"/>
    <w:rsid w:val="00650529"/>
    <w:rsid w:val="00650BAB"/>
    <w:rsid w:val="00651737"/>
    <w:rsid w:val="006630D5"/>
    <w:rsid w:val="006652DD"/>
    <w:rsid w:val="006671BF"/>
    <w:rsid w:val="00670C24"/>
    <w:rsid w:val="00672A7D"/>
    <w:rsid w:val="00681416"/>
    <w:rsid w:val="00681525"/>
    <w:rsid w:val="0068270C"/>
    <w:rsid w:val="006A06F5"/>
    <w:rsid w:val="006A0ED2"/>
    <w:rsid w:val="006A1872"/>
    <w:rsid w:val="006A664D"/>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22BB"/>
    <w:rsid w:val="007109F6"/>
    <w:rsid w:val="00711BE3"/>
    <w:rsid w:val="0071776A"/>
    <w:rsid w:val="00721B51"/>
    <w:rsid w:val="00722522"/>
    <w:rsid w:val="00724FA7"/>
    <w:rsid w:val="00725415"/>
    <w:rsid w:val="00727505"/>
    <w:rsid w:val="00731581"/>
    <w:rsid w:val="007333E7"/>
    <w:rsid w:val="0073481D"/>
    <w:rsid w:val="00735878"/>
    <w:rsid w:val="0073606A"/>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70AF8"/>
    <w:rsid w:val="00781713"/>
    <w:rsid w:val="00781DFE"/>
    <w:rsid w:val="00782806"/>
    <w:rsid w:val="00785285"/>
    <w:rsid w:val="0078529D"/>
    <w:rsid w:val="00785E77"/>
    <w:rsid w:val="00787DC1"/>
    <w:rsid w:val="00794070"/>
    <w:rsid w:val="007A63CA"/>
    <w:rsid w:val="007A713B"/>
    <w:rsid w:val="007A7DA0"/>
    <w:rsid w:val="007B4B3C"/>
    <w:rsid w:val="007B64E5"/>
    <w:rsid w:val="007B688E"/>
    <w:rsid w:val="007B7511"/>
    <w:rsid w:val="007C2F04"/>
    <w:rsid w:val="007E5934"/>
    <w:rsid w:val="007E7A2F"/>
    <w:rsid w:val="007F06E5"/>
    <w:rsid w:val="007F5B8B"/>
    <w:rsid w:val="00817E9A"/>
    <w:rsid w:val="00827786"/>
    <w:rsid w:val="00827BDA"/>
    <w:rsid w:val="00830D57"/>
    <w:rsid w:val="00831F00"/>
    <w:rsid w:val="00840431"/>
    <w:rsid w:val="00850CA0"/>
    <w:rsid w:val="00851889"/>
    <w:rsid w:val="00852A2F"/>
    <w:rsid w:val="008608EE"/>
    <w:rsid w:val="00860B07"/>
    <w:rsid w:val="008616F6"/>
    <w:rsid w:val="0086259C"/>
    <w:rsid w:val="008674ED"/>
    <w:rsid w:val="0087074C"/>
    <w:rsid w:val="00883D4A"/>
    <w:rsid w:val="00883F24"/>
    <w:rsid w:val="00897E1F"/>
    <w:rsid w:val="008A3E8E"/>
    <w:rsid w:val="008B2CB4"/>
    <w:rsid w:val="008B3D82"/>
    <w:rsid w:val="008B5503"/>
    <w:rsid w:val="008B6404"/>
    <w:rsid w:val="008C1D4B"/>
    <w:rsid w:val="008C2C21"/>
    <w:rsid w:val="008C7DD3"/>
    <w:rsid w:val="008E000B"/>
    <w:rsid w:val="008E2926"/>
    <w:rsid w:val="008E35C6"/>
    <w:rsid w:val="008E3F49"/>
    <w:rsid w:val="008E7FBC"/>
    <w:rsid w:val="008F2351"/>
    <w:rsid w:val="008F243B"/>
    <w:rsid w:val="008F4675"/>
    <w:rsid w:val="008F50FE"/>
    <w:rsid w:val="008F69CD"/>
    <w:rsid w:val="00901E60"/>
    <w:rsid w:val="00904A66"/>
    <w:rsid w:val="00905029"/>
    <w:rsid w:val="00907DB6"/>
    <w:rsid w:val="00913A86"/>
    <w:rsid w:val="00921A3A"/>
    <w:rsid w:val="0092287F"/>
    <w:rsid w:val="0092495B"/>
    <w:rsid w:val="00924F97"/>
    <w:rsid w:val="0092660E"/>
    <w:rsid w:val="00936519"/>
    <w:rsid w:val="00941DA3"/>
    <w:rsid w:val="00942C0C"/>
    <w:rsid w:val="009508FC"/>
    <w:rsid w:val="00951711"/>
    <w:rsid w:val="009539E3"/>
    <w:rsid w:val="00954A5E"/>
    <w:rsid w:val="009551B2"/>
    <w:rsid w:val="0096022C"/>
    <w:rsid w:val="00964625"/>
    <w:rsid w:val="00980937"/>
    <w:rsid w:val="00981C1D"/>
    <w:rsid w:val="00983A2E"/>
    <w:rsid w:val="0099109C"/>
    <w:rsid w:val="009936DB"/>
    <w:rsid w:val="00993CFC"/>
    <w:rsid w:val="009A1ABC"/>
    <w:rsid w:val="009A1DC2"/>
    <w:rsid w:val="009A5EEA"/>
    <w:rsid w:val="009B0906"/>
    <w:rsid w:val="009B38F2"/>
    <w:rsid w:val="009B7433"/>
    <w:rsid w:val="009C0914"/>
    <w:rsid w:val="009C1FF1"/>
    <w:rsid w:val="009C27E5"/>
    <w:rsid w:val="009D24A1"/>
    <w:rsid w:val="009D3891"/>
    <w:rsid w:val="009D71E8"/>
    <w:rsid w:val="009E104B"/>
    <w:rsid w:val="009E7DE4"/>
    <w:rsid w:val="009F3BBD"/>
    <w:rsid w:val="00A022AB"/>
    <w:rsid w:val="00A063DD"/>
    <w:rsid w:val="00A112B5"/>
    <w:rsid w:val="00A14EEA"/>
    <w:rsid w:val="00A33636"/>
    <w:rsid w:val="00A431A9"/>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4A9F"/>
    <w:rsid w:val="00A95F75"/>
    <w:rsid w:val="00A968DA"/>
    <w:rsid w:val="00A96B83"/>
    <w:rsid w:val="00AA355B"/>
    <w:rsid w:val="00AA42E5"/>
    <w:rsid w:val="00AB1867"/>
    <w:rsid w:val="00AB24FA"/>
    <w:rsid w:val="00AD24EB"/>
    <w:rsid w:val="00AD7B5A"/>
    <w:rsid w:val="00AE148C"/>
    <w:rsid w:val="00AE229F"/>
    <w:rsid w:val="00AF314A"/>
    <w:rsid w:val="00AF5612"/>
    <w:rsid w:val="00AF5E20"/>
    <w:rsid w:val="00B002FA"/>
    <w:rsid w:val="00B00327"/>
    <w:rsid w:val="00B01FF1"/>
    <w:rsid w:val="00B024B3"/>
    <w:rsid w:val="00B114AD"/>
    <w:rsid w:val="00B11DE8"/>
    <w:rsid w:val="00B177D0"/>
    <w:rsid w:val="00B179ED"/>
    <w:rsid w:val="00B20E18"/>
    <w:rsid w:val="00B22274"/>
    <w:rsid w:val="00B24A00"/>
    <w:rsid w:val="00B331E1"/>
    <w:rsid w:val="00B445E7"/>
    <w:rsid w:val="00B538C0"/>
    <w:rsid w:val="00B572C4"/>
    <w:rsid w:val="00B60858"/>
    <w:rsid w:val="00B74D4E"/>
    <w:rsid w:val="00B80219"/>
    <w:rsid w:val="00B87184"/>
    <w:rsid w:val="00B91453"/>
    <w:rsid w:val="00BA19A5"/>
    <w:rsid w:val="00BA6B31"/>
    <w:rsid w:val="00BC078B"/>
    <w:rsid w:val="00BC3A7D"/>
    <w:rsid w:val="00BC67F6"/>
    <w:rsid w:val="00BD2004"/>
    <w:rsid w:val="00BD4B12"/>
    <w:rsid w:val="00BD700D"/>
    <w:rsid w:val="00BE2F92"/>
    <w:rsid w:val="00BE337F"/>
    <w:rsid w:val="00BE44AC"/>
    <w:rsid w:val="00BE54B7"/>
    <w:rsid w:val="00BF0D5F"/>
    <w:rsid w:val="00BF54F7"/>
    <w:rsid w:val="00BF59B3"/>
    <w:rsid w:val="00BF67DA"/>
    <w:rsid w:val="00BF6F95"/>
    <w:rsid w:val="00C066B1"/>
    <w:rsid w:val="00C10BCF"/>
    <w:rsid w:val="00C11EB4"/>
    <w:rsid w:val="00C12746"/>
    <w:rsid w:val="00C23C11"/>
    <w:rsid w:val="00C23C63"/>
    <w:rsid w:val="00C25827"/>
    <w:rsid w:val="00C31BB8"/>
    <w:rsid w:val="00C373EA"/>
    <w:rsid w:val="00C43CA3"/>
    <w:rsid w:val="00C43D9D"/>
    <w:rsid w:val="00C43EA4"/>
    <w:rsid w:val="00C50040"/>
    <w:rsid w:val="00C5150E"/>
    <w:rsid w:val="00C52DFF"/>
    <w:rsid w:val="00C54329"/>
    <w:rsid w:val="00C56357"/>
    <w:rsid w:val="00C621C1"/>
    <w:rsid w:val="00C62989"/>
    <w:rsid w:val="00C63D11"/>
    <w:rsid w:val="00C65CBB"/>
    <w:rsid w:val="00C74684"/>
    <w:rsid w:val="00C77FEF"/>
    <w:rsid w:val="00C80F37"/>
    <w:rsid w:val="00C83659"/>
    <w:rsid w:val="00C879E1"/>
    <w:rsid w:val="00C97295"/>
    <w:rsid w:val="00C97A7F"/>
    <w:rsid w:val="00CA4421"/>
    <w:rsid w:val="00CA5363"/>
    <w:rsid w:val="00CA7056"/>
    <w:rsid w:val="00CA7D07"/>
    <w:rsid w:val="00CB24A4"/>
    <w:rsid w:val="00CB5B17"/>
    <w:rsid w:val="00CC189E"/>
    <w:rsid w:val="00CC4443"/>
    <w:rsid w:val="00CC4F87"/>
    <w:rsid w:val="00CC5CAF"/>
    <w:rsid w:val="00CE7A65"/>
    <w:rsid w:val="00CF2645"/>
    <w:rsid w:val="00CF27AB"/>
    <w:rsid w:val="00CF6337"/>
    <w:rsid w:val="00D06874"/>
    <w:rsid w:val="00D07530"/>
    <w:rsid w:val="00D173F7"/>
    <w:rsid w:val="00D177BD"/>
    <w:rsid w:val="00D20203"/>
    <w:rsid w:val="00D204E0"/>
    <w:rsid w:val="00D21354"/>
    <w:rsid w:val="00D22400"/>
    <w:rsid w:val="00D23F4A"/>
    <w:rsid w:val="00D264E2"/>
    <w:rsid w:val="00D278BA"/>
    <w:rsid w:val="00D324DA"/>
    <w:rsid w:val="00D33FE5"/>
    <w:rsid w:val="00D348C0"/>
    <w:rsid w:val="00D3578A"/>
    <w:rsid w:val="00D43A15"/>
    <w:rsid w:val="00D4463C"/>
    <w:rsid w:val="00D501EE"/>
    <w:rsid w:val="00D517DC"/>
    <w:rsid w:val="00D5360D"/>
    <w:rsid w:val="00D5590D"/>
    <w:rsid w:val="00D618E4"/>
    <w:rsid w:val="00D61DA5"/>
    <w:rsid w:val="00D61DCC"/>
    <w:rsid w:val="00D642A3"/>
    <w:rsid w:val="00D65911"/>
    <w:rsid w:val="00D70CE3"/>
    <w:rsid w:val="00D71B8A"/>
    <w:rsid w:val="00D72C08"/>
    <w:rsid w:val="00D81325"/>
    <w:rsid w:val="00D875ED"/>
    <w:rsid w:val="00D877D0"/>
    <w:rsid w:val="00D90013"/>
    <w:rsid w:val="00D91B9C"/>
    <w:rsid w:val="00D920A6"/>
    <w:rsid w:val="00D92C1B"/>
    <w:rsid w:val="00D94CC7"/>
    <w:rsid w:val="00DA1484"/>
    <w:rsid w:val="00DA1AF4"/>
    <w:rsid w:val="00DB0C60"/>
    <w:rsid w:val="00DB29F0"/>
    <w:rsid w:val="00DC5F99"/>
    <w:rsid w:val="00DC641A"/>
    <w:rsid w:val="00DD21A1"/>
    <w:rsid w:val="00DD6B7D"/>
    <w:rsid w:val="00DD6E14"/>
    <w:rsid w:val="00DE15AC"/>
    <w:rsid w:val="00DF2015"/>
    <w:rsid w:val="00E04485"/>
    <w:rsid w:val="00E061EC"/>
    <w:rsid w:val="00E06EEF"/>
    <w:rsid w:val="00E10E81"/>
    <w:rsid w:val="00E128D6"/>
    <w:rsid w:val="00E13E51"/>
    <w:rsid w:val="00E21F56"/>
    <w:rsid w:val="00E3014F"/>
    <w:rsid w:val="00E30A7C"/>
    <w:rsid w:val="00E35EFF"/>
    <w:rsid w:val="00E4286E"/>
    <w:rsid w:val="00E43EAD"/>
    <w:rsid w:val="00E62DCB"/>
    <w:rsid w:val="00E651DD"/>
    <w:rsid w:val="00E66558"/>
    <w:rsid w:val="00E70D81"/>
    <w:rsid w:val="00E726A6"/>
    <w:rsid w:val="00E73418"/>
    <w:rsid w:val="00E8109E"/>
    <w:rsid w:val="00E86F05"/>
    <w:rsid w:val="00EA3A2A"/>
    <w:rsid w:val="00EB21D5"/>
    <w:rsid w:val="00EB4556"/>
    <w:rsid w:val="00EB64C8"/>
    <w:rsid w:val="00EC0B42"/>
    <w:rsid w:val="00ED4136"/>
    <w:rsid w:val="00ED5108"/>
    <w:rsid w:val="00ED6AE8"/>
    <w:rsid w:val="00EE2CB2"/>
    <w:rsid w:val="00EF33E2"/>
    <w:rsid w:val="00F012CA"/>
    <w:rsid w:val="00F01752"/>
    <w:rsid w:val="00F017D2"/>
    <w:rsid w:val="00F0355A"/>
    <w:rsid w:val="00F05C44"/>
    <w:rsid w:val="00F15753"/>
    <w:rsid w:val="00F21F92"/>
    <w:rsid w:val="00F2413D"/>
    <w:rsid w:val="00F24A7E"/>
    <w:rsid w:val="00F32ABA"/>
    <w:rsid w:val="00F33DC0"/>
    <w:rsid w:val="00F33F28"/>
    <w:rsid w:val="00F35A40"/>
    <w:rsid w:val="00F35FDE"/>
    <w:rsid w:val="00F405EB"/>
    <w:rsid w:val="00F40DE1"/>
    <w:rsid w:val="00F4142A"/>
    <w:rsid w:val="00F62587"/>
    <w:rsid w:val="00F63087"/>
    <w:rsid w:val="00F631A6"/>
    <w:rsid w:val="00F63E9E"/>
    <w:rsid w:val="00F66AA7"/>
    <w:rsid w:val="00F701C2"/>
    <w:rsid w:val="00F75603"/>
    <w:rsid w:val="00F766F5"/>
    <w:rsid w:val="00F76843"/>
    <w:rsid w:val="00F776E1"/>
    <w:rsid w:val="00F847E0"/>
    <w:rsid w:val="00F925EB"/>
    <w:rsid w:val="00F97033"/>
    <w:rsid w:val="00FA6DD0"/>
    <w:rsid w:val="00FB4612"/>
    <w:rsid w:val="00FB6204"/>
    <w:rsid w:val="00FC28DF"/>
    <w:rsid w:val="00FD1278"/>
    <w:rsid w:val="00FD2297"/>
    <w:rsid w:val="00FD2C2E"/>
    <w:rsid w:val="00FD6AC6"/>
    <w:rsid w:val="00FE3136"/>
    <w:rsid w:val="00FE50A3"/>
    <w:rsid w:val="00FE5204"/>
    <w:rsid w:val="00FE604C"/>
    <w:rsid w:val="00FF369D"/>
    <w:rsid w:val="00FF39F8"/>
    <w:rsid w:val="00FF4F96"/>
    <w:rsid w:val="00FF6FB0"/>
    <w:rsid w:val="00FF79A8"/>
    <w:rsid w:val="00FF7F61"/>
    <w:rsid w:val="01E793A0"/>
    <w:rsid w:val="02270ADA"/>
    <w:rsid w:val="022C45B5"/>
    <w:rsid w:val="03CE1E0A"/>
    <w:rsid w:val="04C118D6"/>
    <w:rsid w:val="04CC2F23"/>
    <w:rsid w:val="0562ECE1"/>
    <w:rsid w:val="05B38B68"/>
    <w:rsid w:val="05B6D577"/>
    <w:rsid w:val="0615AAC6"/>
    <w:rsid w:val="068B3649"/>
    <w:rsid w:val="069AA0E3"/>
    <w:rsid w:val="06F23409"/>
    <w:rsid w:val="06FEBD42"/>
    <w:rsid w:val="07FFD3D3"/>
    <w:rsid w:val="08DA6B2C"/>
    <w:rsid w:val="09755CD3"/>
    <w:rsid w:val="097737E0"/>
    <w:rsid w:val="0B240EAF"/>
    <w:rsid w:val="0B9F9001"/>
    <w:rsid w:val="0C051480"/>
    <w:rsid w:val="0CB3CBEF"/>
    <w:rsid w:val="0D1774E8"/>
    <w:rsid w:val="0D31FD08"/>
    <w:rsid w:val="0D77FC2B"/>
    <w:rsid w:val="0E93B202"/>
    <w:rsid w:val="0FA24C3E"/>
    <w:rsid w:val="10287F29"/>
    <w:rsid w:val="10E42E57"/>
    <w:rsid w:val="1131B4CB"/>
    <w:rsid w:val="116CB631"/>
    <w:rsid w:val="121ABCE4"/>
    <w:rsid w:val="13173609"/>
    <w:rsid w:val="135A133C"/>
    <w:rsid w:val="13704F37"/>
    <w:rsid w:val="13E5DB99"/>
    <w:rsid w:val="1404F9B2"/>
    <w:rsid w:val="1474A472"/>
    <w:rsid w:val="1525FC1D"/>
    <w:rsid w:val="15AEE81A"/>
    <w:rsid w:val="164EC909"/>
    <w:rsid w:val="16F9B35F"/>
    <w:rsid w:val="16FCBE5E"/>
    <w:rsid w:val="1785A8E4"/>
    <w:rsid w:val="18D3D36C"/>
    <w:rsid w:val="19A29F84"/>
    <w:rsid w:val="1A0CACC1"/>
    <w:rsid w:val="1A172959"/>
    <w:rsid w:val="1A6FA3CD"/>
    <w:rsid w:val="1B102957"/>
    <w:rsid w:val="1C4B5133"/>
    <w:rsid w:val="1C903C8D"/>
    <w:rsid w:val="1CBF4D92"/>
    <w:rsid w:val="1D2F8E25"/>
    <w:rsid w:val="1D8C1016"/>
    <w:rsid w:val="1DE72194"/>
    <w:rsid w:val="1F0A76D5"/>
    <w:rsid w:val="1F4AA9FC"/>
    <w:rsid w:val="1F82F1F5"/>
    <w:rsid w:val="1FB72446"/>
    <w:rsid w:val="200B5145"/>
    <w:rsid w:val="217C07A9"/>
    <w:rsid w:val="22491BCD"/>
    <w:rsid w:val="239F71CA"/>
    <w:rsid w:val="23C8B3A5"/>
    <w:rsid w:val="24566318"/>
    <w:rsid w:val="2497129E"/>
    <w:rsid w:val="254C194E"/>
    <w:rsid w:val="25D90B1C"/>
    <w:rsid w:val="25F23379"/>
    <w:rsid w:val="266118CF"/>
    <w:rsid w:val="2850752B"/>
    <w:rsid w:val="2860AB8E"/>
    <w:rsid w:val="290D4AA6"/>
    <w:rsid w:val="29AAFC4B"/>
    <w:rsid w:val="29C72B88"/>
    <w:rsid w:val="2ACB0DF8"/>
    <w:rsid w:val="2B798A8A"/>
    <w:rsid w:val="2B9A8549"/>
    <w:rsid w:val="2C19CDE9"/>
    <w:rsid w:val="2D0E1D8C"/>
    <w:rsid w:val="2D97F52E"/>
    <w:rsid w:val="2E37B39F"/>
    <w:rsid w:val="2E3B78C4"/>
    <w:rsid w:val="2EF0CE6B"/>
    <w:rsid w:val="2FDF1F2F"/>
    <w:rsid w:val="2FFB967E"/>
    <w:rsid w:val="30793F39"/>
    <w:rsid w:val="30ED1E2D"/>
    <w:rsid w:val="3143B561"/>
    <w:rsid w:val="31A8DF8F"/>
    <w:rsid w:val="31B1048B"/>
    <w:rsid w:val="31CC4DD9"/>
    <w:rsid w:val="31EE1EBA"/>
    <w:rsid w:val="3444C004"/>
    <w:rsid w:val="345F152C"/>
    <w:rsid w:val="35D7FCD0"/>
    <w:rsid w:val="37135934"/>
    <w:rsid w:val="37A4CDE7"/>
    <w:rsid w:val="37AA4BC5"/>
    <w:rsid w:val="380BAE89"/>
    <w:rsid w:val="3928C35F"/>
    <w:rsid w:val="394A81F3"/>
    <w:rsid w:val="3A288515"/>
    <w:rsid w:val="3A3F1ACF"/>
    <w:rsid w:val="3B759793"/>
    <w:rsid w:val="3BAC7561"/>
    <w:rsid w:val="3BB662FC"/>
    <w:rsid w:val="3BBEA62F"/>
    <w:rsid w:val="3BE13FA2"/>
    <w:rsid w:val="3BF4E706"/>
    <w:rsid w:val="3C0B9321"/>
    <w:rsid w:val="3C534898"/>
    <w:rsid w:val="3CDDF982"/>
    <w:rsid w:val="3EA4202B"/>
    <w:rsid w:val="3F3C23AA"/>
    <w:rsid w:val="4026E29B"/>
    <w:rsid w:val="40900FCE"/>
    <w:rsid w:val="40D9E223"/>
    <w:rsid w:val="418407A1"/>
    <w:rsid w:val="41FA1519"/>
    <w:rsid w:val="41FE6C2D"/>
    <w:rsid w:val="4395E57A"/>
    <w:rsid w:val="4444AB13"/>
    <w:rsid w:val="445EF6D3"/>
    <w:rsid w:val="452555C3"/>
    <w:rsid w:val="45FF95FA"/>
    <w:rsid w:val="4891B1C7"/>
    <w:rsid w:val="48B8F6EF"/>
    <w:rsid w:val="48CE930A"/>
    <w:rsid w:val="491E3A64"/>
    <w:rsid w:val="4B46DECA"/>
    <w:rsid w:val="4BC890C8"/>
    <w:rsid w:val="4BF69EA0"/>
    <w:rsid w:val="4BFE8A0F"/>
    <w:rsid w:val="4D646129"/>
    <w:rsid w:val="4E370E39"/>
    <w:rsid w:val="5033AB94"/>
    <w:rsid w:val="506F9D76"/>
    <w:rsid w:val="50F748DC"/>
    <w:rsid w:val="519CA0A8"/>
    <w:rsid w:val="51E342A4"/>
    <w:rsid w:val="520B6DD7"/>
    <w:rsid w:val="528239DA"/>
    <w:rsid w:val="52D56AEA"/>
    <w:rsid w:val="53B8DB3B"/>
    <w:rsid w:val="54668CDD"/>
    <w:rsid w:val="55705991"/>
    <w:rsid w:val="5638FF8D"/>
    <w:rsid w:val="5726C435"/>
    <w:rsid w:val="57D4CFEE"/>
    <w:rsid w:val="57D8C9E2"/>
    <w:rsid w:val="587AACCB"/>
    <w:rsid w:val="58B191F2"/>
    <w:rsid w:val="596A40F3"/>
    <w:rsid w:val="59DBBB6F"/>
    <w:rsid w:val="5A167D2C"/>
    <w:rsid w:val="5A3D792B"/>
    <w:rsid w:val="5B8407D1"/>
    <w:rsid w:val="5C40C457"/>
    <w:rsid w:val="5C5D23C1"/>
    <w:rsid w:val="5C7A3B05"/>
    <w:rsid w:val="5CF4BE35"/>
    <w:rsid w:val="5D144F45"/>
    <w:rsid w:val="5F182856"/>
    <w:rsid w:val="5F278527"/>
    <w:rsid w:val="5F3A7B6B"/>
    <w:rsid w:val="5F463F95"/>
    <w:rsid w:val="60795175"/>
    <w:rsid w:val="6145702D"/>
    <w:rsid w:val="617B4808"/>
    <w:rsid w:val="625D1A15"/>
    <w:rsid w:val="62F4972B"/>
    <w:rsid w:val="66E76D37"/>
    <w:rsid w:val="677CB86B"/>
    <w:rsid w:val="678F6A33"/>
    <w:rsid w:val="67D9A73C"/>
    <w:rsid w:val="685D1578"/>
    <w:rsid w:val="690304F2"/>
    <w:rsid w:val="69BCB056"/>
    <w:rsid w:val="6A348E7C"/>
    <w:rsid w:val="6ADA4F23"/>
    <w:rsid w:val="6B94B63A"/>
    <w:rsid w:val="6C7F058B"/>
    <w:rsid w:val="6CAC1776"/>
    <w:rsid w:val="6D1E3F5F"/>
    <w:rsid w:val="6D28B1AF"/>
    <w:rsid w:val="6D4FD7AB"/>
    <w:rsid w:val="6D616F43"/>
    <w:rsid w:val="6D98FF71"/>
    <w:rsid w:val="6EB5AAE1"/>
    <w:rsid w:val="6EB73EE5"/>
    <w:rsid w:val="6F698B48"/>
    <w:rsid w:val="6FDAAF3F"/>
    <w:rsid w:val="70A3D000"/>
    <w:rsid w:val="711E6D7F"/>
    <w:rsid w:val="72BF564C"/>
    <w:rsid w:val="73316F9D"/>
    <w:rsid w:val="738A3B93"/>
    <w:rsid w:val="74747F27"/>
    <w:rsid w:val="74FC659D"/>
    <w:rsid w:val="76A8E9BC"/>
    <w:rsid w:val="784D371D"/>
    <w:rsid w:val="7878D9FB"/>
    <w:rsid w:val="795F1F59"/>
    <w:rsid w:val="7A27DAE0"/>
    <w:rsid w:val="7A755478"/>
    <w:rsid w:val="7B3BB447"/>
    <w:rsid w:val="7B44E5ED"/>
    <w:rsid w:val="7C998718"/>
    <w:rsid w:val="7FA43124"/>
    <w:rsid w:val="7FAE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normaltextrun">
    <w:name w:val="normaltextrun"/>
    <w:basedOn w:val="DefaultParagraphFont"/>
    <w:uiPriority w:val="1"/>
    <w:rsid w:val="6D4FD7AB"/>
  </w:style>
  <w:style w:type="character" w:customStyle="1" w:styleId="eop">
    <w:name w:val="eop"/>
    <w:basedOn w:val="DefaultParagraphFont"/>
    <w:uiPriority w:val="1"/>
    <w:rsid w:val="6D4FD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e7aeb7-6de9-413f-85dc-f443ffd23f66">
      <UserInfo>
        <DisplayName>Louise Bury</DisplayName>
        <AccountId>6</AccountId>
        <AccountType/>
      </UserInfo>
      <UserInfo>
        <DisplayName>Abi Hackley</DisplayName>
        <AccountId>55</AccountId>
        <AccountType/>
      </UserInfo>
    </SharedWithUsers>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7EFA0-2714-4C1C-B9FA-8A2A51512446}">
  <ds:schemaRefs>
    <ds:schemaRef ds:uri="http://schemas.microsoft.com/sharepoint/v3/contenttype/forms"/>
  </ds:schemaRefs>
</ds:datastoreItem>
</file>

<file path=customXml/itemProps2.xml><?xml version="1.0" encoding="utf-8"?>
<ds:datastoreItem xmlns:ds="http://schemas.openxmlformats.org/officeDocument/2006/customXml" ds:itemID="{0827B74C-57FF-4155-B94A-EDC8524448D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F9351BA4-5EB1-4E11-AD6F-4BAE5DDAB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99537-8ea8-4646-ae92-0ef6b388a265"/>
    <ds:schemaRef ds:uri="cbe7aeb7-6de9-413f-85dc-f443ffd2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Abi Hackley</cp:lastModifiedBy>
  <cp:revision>3</cp:revision>
  <cp:lastPrinted>2014-09-18T05:26:00Z</cp:lastPrinted>
  <dcterms:created xsi:type="dcterms:W3CDTF">2024-10-06T16:50:00Z</dcterms:created>
  <dcterms:modified xsi:type="dcterms:W3CDTF">2024-10-06T16:52:00Z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0x0101002C6C46D8B3648F46962BAD240D73B1BF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