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225E6F"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Charging &amp; Remissions</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FB3CCB" w:rsidRPr="00225E6F" w:rsidRDefault="008564FD" w:rsidP="008564FD">
      <w:pPr>
        <w:rPr>
          <w:rFonts w:ascii="Comic Sans MS" w:hAnsi="Comic Sans MS"/>
          <w:b/>
          <w:sz w:val="28"/>
          <w:lang w:val="en-US"/>
        </w:rPr>
      </w:pPr>
      <w:r w:rsidRPr="008564FD">
        <w:rPr>
          <w:rFonts w:ascii="Comic Sans MS" w:hAnsi="Comic Sans MS"/>
          <w:b/>
          <w:sz w:val="28"/>
          <w:lang w:val="en-US"/>
        </w:rPr>
        <w:t>Reviewed 20</w:t>
      </w:r>
      <w:r w:rsidR="001E127C">
        <w:rPr>
          <w:rFonts w:ascii="Comic Sans MS" w:hAnsi="Comic Sans MS"/>
          <w:b/>
          <w:sz w:val="28"/>
          <w:lang w:val="en-US"/>
        </w:rPr>
        <w:t>22</w:t>
      </w:r>
      <w:r w:rsidR="0058264D" w:rsidRPr="008564FD">
        <w:rPr>
          <w:rFonts w:ascii="Comic Sans MS" w:hAnsi="Comic Sans MS"/>
          <w:sz w:val="28"/>
          <w:lang w:val="en-US"/>
        </w:rPr>
        <w:br w:type="page"/>
      </w:r>
      <w:r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225E6F" w:rsidP="008564FD">
      <w:pPr>
        <w:pStyle w:val="1HEADINGS"/>
        <w:numPr>
          <w:ilvl w:val="0"/>
          <w:numId w:val="0"/>
        </w:numPr>
        <w:ind w:left="360"/>
        <w:jc w:val="center"/>
        <w:rPr>
          <w:rFonts w:ascii="Comic Sans MS" w:hAnsi="Comic Sans MS"/>
          <w:color w:val="0000FF"/>
        </w:rPr>
      </w:pPr>
      <w:r>
        <w:rPr>
          <w:rFonts w:ascii="Comic Sans MS" w:hAnsi="Comic Sans MS"/>
          <w:color w:val="0000FF"/>
        </w:rPr>
        <w:t>CHARGING &amp; REMISSIONS</w:t>
      </w:r>
      <w:r w:rsidR="002C7EC6">
        <w:rPr>
          <w:rFonts w:ascii="Comic Sans MS" w:hAnsi="Comic Sans MS"/>
          <w:color w:val="0000FF"/>
        </w:rPr>
        <w:t xml:space="preserve"> </w:t>
      </w:r>
      <w:r w:rsidR="008564FD" w:rsidRPr="008564FD">
        <w:rPr>
          <w:rFonts w:ascii="Comic Sans MS" w:hAnsi="Comic Sans MS"/>
          <w:color w:val="0000FF"/>
        </w:rPr>
        <w:t>POLICY</w:t>
      </w:r>
    </w:p>
    <w:p w:rsidR="008564FD" w:rsidRDefault="008564FD" w:rsidP="008564FD">
      <w:pPr>
        <w:pStyle w:val="1HEADINGS"/>
        <w:numPr>
          <w:ilvl w:val="0"/>
          <w:numId w:val="0"/>
        </w:numPr>
        <w:ind w:left="360"/>
        <w:rPr>
          <w:rFonts w:ascii="Comic Sans MS" w:hAnsi="Comic Sans MS"/>
        </w:rPr>
      </w:pPr>
    </w:p>
    <w:p w:rsidR="00225E6F" w:rsidRPr="00DE5E8E" w:rsidRDefault="00225E6F" w:rsidP="00225E6F">
      <w:pPr>
        <w:pStyle w:val="Caption"/>
        <w:jc w:val="left"/>
        <w:rPr>
          <w:sz w:val="22"/>
          <w:szCs w:val="22"/>
        </w:rPr>
      </w:pPr>
      <w:r w:rsidRPr="00DE5E8E">
        <w:rPr>
          <w:sz w:val="22"/>
          <w:szCs w:val="22"/>
        </w:rPr>
        <w:t>Our Mission Statement</w:t>
      </w:r>
    </w:p>
    <w:p w:rsidR="00225E6F" w:rsidRPr="00DE5E8E" w:rsidRDefault="00225E6F" w:rsidP="00225E6F">
      <w:pPr>
        <w:overflowPunct w:val="0"/>
        <w:autoSpaceDE w:val="0"/>
        <w:autoSpaceDN w:val="0"/>
        <w:adjustRightInd w:val="0"/>
        <w:textAlignment w:val="baseline"/>
        <w:rPr>
          <w:rFonts w:ascii="Comic Sans MS" w:hAnsi="Comic Sans MS"/>
          <w:szCs w:val="22"/>
          <w:lang w:eastAsia="en-US"/>
        </w:rPr>
      </w:pPr>
      <w:r w:rsidRPr="00DE5E8E">
        <w:rPr>
          <w:rFonts w:ascii="Comic Sans MS" w:hAnsi="Comic Sans MS"/>
          <w:szCs w:val="22"/>
          <w:lang w:eastAsia="en-US"/>
        </w:rPr>
        <w:t>St Stephen's C E School aims to develop its children and staff to their full potential in a happy and caring Christian environment by:</w:t>
      </w:r>
    </w:p>
    <w:p w:rsidR="00225E6F" w:rsidRPr="00DE5E8E" w:rsidRDefault="00225E6F" w:rsidP="00225E6F">
      <w:pPr>
        <w:overflowPunct w:val="0"/>
        <w:autoSpaceDE w:val="0"/>
        <w:autoSpaceDN w:val="0"/>
        <w:adjustRightInd w:val="0"/>
        <w:ind w:left="1440" w:hanging="720"/>
        <w:textAlignment w:val="baseline"/>
        <w:rPr>
          <w:rFonts w:ascii="Comic Sans MS" w:hAnsi="Comic Sans MS"/>
          <w:szCs w:val="22"/>
          <w:lang w:eastAsia="en-US"/>
        </w:rPr>
      </w:pPr>
      <w:r w:rsidRPr="00DE5E8E">
        <w:rPr>
          <w:rFonts w:ascii="Comic Sans MS" w:hAnsi="Comic Sans MS"/>
          <w:szCs w:val="22"/>
          <w:lang w:eastAsia="en-US"/>
        </w:rPr>
        <w:fldChar w:fldCharType="begin"/>
      </w:r>
      <w:r w:rsidRPr="00DE5E8E">
        <w:rPr>
          <w:rFonts w:ascii="Comic Sans MS" w:hAnsi="Comic Sans MS"/>
          <w:szCs w:val="22"/>
          <w:lang w:eastAsia="en-US"/>
        </w:rPr>
        <w:instrText>SYMBOL 183 \f "Symbol" \s 10 \h</w:instrText>
      </w:r>
      <w:r w:rsidRPr="00DE5E8E">
        <w:rPr>
          <w:rFonts w:ascii="Comic Sans MS" w:hAnsi="Comic Sans MS"/>
          <w:szCs w:val="22"/>
          <w:lang w:eastAsia="en-US"/>
        </w:rPr>
        <w:fldChar w:fldCharType="end"/>
      </w:r>
      <w:r w:rsidRPr="00DE5E8E">
        <w:rPr>
          <w:rFonts w:ascii="Comic Sans MS" w:hAnsi="Comic Sans MS"/>
          <w:szCs w:val="22"/>
          <w:lang w:eastAsia="en-US"/>
        </w:rPr>
        <w:tab/>
      </w:r>
      <w:proofErr w:type="gramStart"/>
      <w:r w:rsidRPr="00DE5E8E">
        <w:rPr>
          <w:rFonts w:ascii="Comic Sans MS" w:hAnsi="Comic Sans MS"/>
          <w:szCs w:val="22"/>
          <w:lang w:eastAsia="en-US"/>
        </w:rPr>
        <w:t>providing</w:t>
      </w:r>
      <w:proofErr w:type="gramEnd"/>
      <w:r w:rsidRPr="00DE5E8E">
        <w:rPr>
          <w:rFonts w:ascii="Comic Sans MS" w:hAnsi="Comic Sans MS"/>
          <w:szCs w:val="22"/>
          <w:lang w:eastAsia="en-US"/>
        </w:rPr>
        <w:t xml:space="preserve"> a high quality education for all, both academic and social in a Christian  context</w:t>
      </w:r>
    </w:p>
    <w:p w:rsidR="00225E6F" w:rsidRPr="00DE5E8E" w:rsidRDefault="00225E6F" w:rsidP="00225E6F">
      <w:pPr>
        <w:overflowPunct w:val="0"/>
        <w:autoSpaceDE w:val="0"/>
        <w:autoSpaceDN w:val="0"/>
        <w:adjustRightInd w:val="0"/>
        <w:ind w:left="1440" w:hanging="720"/>
        <w:textAlignment w:val="baseline"/>
        <w:rPr>
          <w:rFonts w:ascii="Comic Sans MS" w:hAnsi="Comic Sans MS"/>
          <w:szCs w:val="22"/>
          <w:lang w:eastAsia="en-US"/>
        </w:rPr>
      </w:pPr>
      <w:r w:rsidRPr="00DE5E8E">
        <w:rPr>
          <w:rFonts w:ascii="Comic Sans MS" w:hAnsi="Comic Sans MS"/>
          <w:szCs w:val="22"/>
          <w:lang w:eastAsia="en-US"/>
        </w:rPr>
        <w:fldChar w:fldCharType="begin"/>
      </w:r>
      <w:r w:rsidRPr="00DE5E8E">
        <w:rPr>
          <w:rFonts w:ascii="Comic Sans MS" w:hAnsi="Comic Sans MS"/>
          <w:szCs w:val="22"/>
          <w:lang w:eastAsia="en-US"/>
        </w:rPr>
        <w:instrText>SYMBOL 183 \f "Symbol" \s 10 \h</w:instrText>
      </w:r>
      <w:r w:rsidRPr="00DE5E8E">
        <w:rPr>
          <w:rFonts w:ascii="Comic Sans MS" w:hAnsi="Comic Sans MS"/>
          <w:szCs w:val="22"/>
          <w:lang w:eastAsia="en-US"/>
        </w:rPr>
        <w:fldChar w:fldCharType="end"/>
      </w:r>
      <w:r w:rsidRPr="00DE5E8E">
        <w:rPr>
          <w:rFonts w:ascii="Comic Sans MS" w:hAnsi="Comic Sans MS"/>
          <w:szCs w:val="22"/>
          <w:lang w:eastAsia="en-US"/>
        </w:rPr>
        <w:tab/>
      </w:r>
      <w:proofErr w:type="gramStart"/>
      <w:r w:rsidRPr="00DE5E8E">
        <w:rPr>
          <w:rFonts w:ascii="Comic Sans MS" w:hAnsi="Comic Sans MS"/>
          <w:szCs w:val="22"/>
          <w:lang w:eastAsia="en-US"/>
        </w:rPr>
        <w:t>fostering</w:t>
      </w:r>
      <w:proofErr w:type="gramEnd"/>
      <w:r w:rsidRPr="00DE5E8E">
        <w:rPr>
          <w:rFonts w:ascii="Comic Sans MS" w:hAnsi="Comic Sans MS"/>
          <w:szCs w:val="22"/>
          <w:lang w:eastAsia="en-US"/>
        </w:rPr>
        <w:t xml:space="preserve"> high expectations and aspirations</w:t>
      </w:r>
    </w:p>
    <w:p w:rsidR="00225E6F" w:rsidRPr="00DE5E8E" w:rsidRDefault="00225E6F" w:rsidP="00225E6F">
      <w:pPr>
        <w:overflowPunct w:val="0"/>
        <w:autoSpaceDE w:val="0"/>
        <w:autoSpaceDN w:val="0"/>
        <w:adjustRightInd w:val="0"/>
        <w:ind w:left="1440" w:hanging="720"/>
        <w:textAlignment w:val="baseline"/>
        <w:rPr>
          <w:rFonts w:ascii="Comic Sans MS" w:hAnsi="Comic Sans MS"/>
          <w:szCs w:val="22"/>
          <w:lang w:eastAsia="en-US"/>
        </w:rPr>
      </w:pPr>
      <w:r w:rsidRPr="00DE5E8E">
        <w:rPr>
          <w:rFonts w:ascii="Comic Sans MS" w:hAnsi="Comic Sans MS"/>
          <w:szCs w:val="22"/>
          <w:lang w:eastAsia="en-US"/>
        </w:rPr>
        <w:fldChar w:fldCharType="begin"/>
      </w:r>
      <w:r w:rsidRPr="00DE5E8E">
        <w:rPr>
          <w:rFonts w:ascii="Comic Sans MS" w:hAnsi="Comic Sans MS"/>
          <w:szCs w:val="22"/>
          <w:lang w:eastAsia="en-US"/>
        </w:rPr>
        <w:instrText>SYMBOL 183 \f "Symbol" \s 10 \h</w:instrText>
      </w:r>
      <w:r w:rsidRPr="00DE5E8E">
        <w:rPr>
          <w:rFonts w:ascii="Comic Sans MS" w:hAnsi="Comic Sans MS"/>
          <w:szCs w:val="22"/>
          <w:lang w:eastAsia="en-US"/>
        </w:rPr>
        <w:fldChar w:fldCharType="end"/>
      </w:r>
      <w:r w:rsidRPr="00DE5E8E">
        <w:rPr>
          <w:rFonts w:ascii="Comic Sans MS" w:hAnsi="Comic Sans MS"/>
          <w:szCs w:val="22"/>
          <w:lang w:eastAsia="en-US"/>
        </w:rPr>
        <w:tab/>
      </w:r>
      <w:proofErr w:type="gramStart"/>
      <w:r w:rsidRPr="00DE5E8E">
        <w:rPr>
          <w:rFonts w:ascii="Comic Sans MS" w:hAnsi="Comic Sans MS"/>
          <w:szCs w:val="22"/>
          <w:lang w:eastAsia="en-US"/>
        </w:rPr>
        <w:t>maintaining</w:t>
      </w:r>
      <w:proofErr w:type="gramEnd"/>
      <w:r w:rsidRPr="00DE5E8E">
        <w:rPr>
          <w:rFonts w:ascii="Comic Sans MS" w:hAnsi="Comic Sans MS"/>
          <w:szCs w:val="22"/>
          <w:lang w:eastAsia="en-US"/>
        </w:rPr>
        <w:t xml:space="preserve"> a caring and disciplined ethos</w:t>
      </w:r>
    </w:p>
    <w:p w:rsidR="00225E6F" w:rsidRPr="00DE5E8E" w:rsidRDefault="00225E6F" w:rsidP="00225E6F">
      <w:pPr>
        <w:overflowPunct w:val="0"/>
        <w:autoSpaceDE w:val="0"/>
        <w:autoSpaceDN w:val="0"/>
        <w:adjustRightInd w:val="0"/>
        <w:ind w:left="1440" w:hanging="720"/>
        <w:textAlignment w:val="baseline"/>
        <w:rPr>
          <w:rFonts w:ascii="Comic Sans MS" w:hAnsi="Comic Sans MS"/>
          <w:szCs w:val="22"/>
          <w:lang w:eastAsia="en-US"/>
        </w:rPr>
      </w:pPr>
      <w:r w:rsidRPr="00DE5E8E">
        <w:rPr>
          <w:rFonts w:ascii="Comic Sans MS" w:hAnsi="Comic Sans MS"/>
          <w:szCs w:val="22"/>
          <w:lang w:eastAsia="en-US"/>
        </w:rPr>
        <w:fldChar w:fldCharType="begin"/>
      </w:r>
      <w:r w:rsidRPr="00DE5E8E">
        <w:rPr>
          <w:rFonts w:ascii="Comic Sans MS" w:hAnsi="Comic Sans MS"/>
          <w:szCs w:val="22"/>
          <w:lang w:eastAsia="en-US"/>
        </w:rPr>
        <w:instrText>SYMBOL 183 \f "Symbol" \s 10 \h</w:instrText>
      </w:r>
      <w:r w:rsidRPr="00DE5E8E">
        <w:rPr>
          <w:rFonts w:ascii="Comic Sans MS" w:hAnsi="Comic Sans MS"/>
          <w:szCs w:val="22"/>
          <w:lang w:eastAsia="en-US"/>
        </w:rPr>
        <w:fldChar w:fldCharType="end"/>
      </w:r>
      <w:r w:rsidRPr="00DE5E8E">
        <w:rPr>
          <w:rFonts w:ascii="Comic Sans MS" w:hAnsi="Comic Sans MS"/>
          <w:szCs w:val="22"/>
          <w:lang w:eastAsia="en-US"/>
        </w:rPr>
        <w:tab/>
      </w:r>
      <w:proofErr w:type="gramStart"/>
      <w:r w:rsidRPr="00DE5E8E">
        <w:rPr>
          <w:rFonts w:ascii="Comic Sans MS" w:hAnsi="Comic Sans MS"/>
          <w:szCs w:val="22"/>
          <w:lang w:eastAsia="en-US"/>
        </w:rPr>
        <w:t>maintaining</w:t>
      </w:r>
      <w:proofErr w:type="gramEnd"/>
      <w:r w:rsidRPr="00DE5E8E">
        <w:rPr>
          <w:rFonts w:ascii="Comic Sans MS" w:hAnsi="Comic Sans MS"/>
          <w:szCs w:val="22"/>
          <w:lang w:eastAsia="en-US"/>
        </w:rPr>
        <w:t xml:space="preserve"> close home/school links</w:t>
      </w:r>
    </w:p>
    <w:p w:rsidR="00225E6F" w:rsidRPr="00DE5E8E" w:rsidRDefault="00225E6F" w:rsidP="00225E6F">
      <w:pPr>
        <w:overflowPunct w:val="0"/>
        <w:autoSpaceDE w:val="0"/>
        <w:autoSpaceDN w:val="0"/>
        <w:adjustRightInd w:val="0"/>
        <w:ind w:left="1440" w:hanging="720"/>
        <w:textAlignment w:val="baseline"/>
        <w:rPr>
          <w:rFonts w:ascii="Comic Sans MS" w:hAnsi="Comic Sans MS"/>
          <w:szCs w:val="22"/>
          <w:lang w:eastAsia="en-US"/>
        </w:rPr>
      </w:pPr>
      <w:r w:rsidRPr="00DE5E8E">
        <w:rPr>
          <w:rFonts w:ascii="Comic Sans MS" w:hAnsi="Comic Sans MS"/>
          <w:szCs w:val="22"/>
          <w:lang w:eastAsia="en-US"/>
        </w:rPr>
        <w:fldChar w:fldCharType="begin"/>
      </w:r>
      <w:r w:rsidRPr="00DE5E8E">
        <w:rPr>
          <w:rFonts w:ascii="Comic Sans MS" w:hAnsi="Comic Sans MS"/>
          <w:szCs w:val="22"/>
          <w:lang w:eastAsia="en-US"/>
        </w:rPr>
        <w:instrText>SYMBOL 183 \f "Symbol" \s 10 \h</w:instrText>
      </w:r>
      <w:r w:rsidRPr="00DE5E8E">
        <w:rPr>
          <w:rFonts w:ascii="Comic Sans MS" w:hAnsi="Comic Sans MS"/>
          <w:szCs w:val="22"/>
          <w:lang w:eastAsia="en-US"/>
        </w:rPr>
        <w:fldChar w:fldCharType="end"/>
      </w:r>
      <w:r w:rsidRPr="00DE5E8E">
        <w:rPr>
          <w:rFonts w:ascii="Comic Sans MS" w:hAnsi="Comic Sans MS"/>
          <w:szCs w:val="22"/>
          <w:lang w:eastAsia="en-US"/>
        </w:rPr>
        <w:tab/>
      </w:r>
      <w:proofErr w:type="gramStart"/>
      <w:r w:rsidRPr="00DE5E8E">
        <w:rPr>
          <w:rFonts w:ascii="Comic Sans MS" w:hAnsi="Comic Sans MS"/>
          <w:szCs w:val="22"/>
          <w:lang w:eastAsia="en-US"/>
        </w:rPr>
        <w:t>developing</w:t>
      </w:r>
      <w:proofErr w:type="gramEnd"/>
      <w:r w:rsidRPr="00DE5E8E">
        <w:rPr>
          <w:rFonts w:ascii="Comic Sans MS" w:hAnsi="Comic Sans MS"/>
          <w:szCs w:val="22"/>
          <w:lang w:eastAsia="en-US"/>
        </w:rPr>
        <w:t xml:space="preserve"> in its pupils, as members of a Church school, a sympathetic understanding of the Christian faith and a respect for other world faiths.</w:t>
      </w:r>
    </w:p>
    <w:p w:rsidR="00225E6F" w:rsidRPr="00DE5E8E" w:rsidRDefault="00225E6F" w:rsidP="00225E6F">
      <w:pPr>
        <w:rPr>
          <w:rFonts w:ascii="Comic Sans MS" w:hAnsi="Comic Sans MS"/>
          <w:szCs w:val="22"/>
        </w:rPr>
      </w:pPr>
    </w:p>
    <w:p w:rsidR="00225E6F" w:rsidRPr="00E56886" w:rsidRDefault="00225E6F" w:rsidP="00225E6F">
      <w:pPr>
        <w:rPr>
          <w:rFonts w:ascii="Comic Sans MS" w:hAnsi="Comic Sans MS"/>
          <w:b/>
          <w:szCs w:val="22"/>
        </w:rPr>
      </w:pPr>
      <w:r w:rsidRPr="00E56886">
        <w:rPr>
          <w:rFonts w:ascii="Comic Sans MS" w:hAnsi="Comic Sans MS"/>
          <w:b/>
          <w:szCs w:val="22"/>
        </w:rPr>
        <w:t>Rationale:</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A child's education can be greatly enhanced by going out of school on a visit or trip and the school encourages anything which will enrich a child's learning.  Trips and visits can provide first-hand experiences and serve to broaden education.</w:t>
      </w:r>
      <w:r>
        <w:rPr>
          <w:rFonts w:ascii="Comic Sans MS" w:hAnsi="Comic Sans MS"/>
          <w:szCs w:val="22"/>
        </w:rPr>
        <w:t xml:space="preserve"> </w:t>
      </w:r>
      <w:r w:rsidRPr="005238A4">
        <w:rPr>
          <w:rFonts w:ascii="Comic Sans MS" w:hAnsi="Comic Sans MS"/>
          <w:szCs w:val="22"/>
        </w:rPr>
        <w:t xml:space="preserve"> Besides reinforcing the curriculum, trips and visits can help to increase confidence, independence, </w:t>
      </w:r>
      <w:proofErr w:type="spellStart"/>
      <w:r w:rsidRPr="005238A4">
        <w:rPr>
          <w:rFonts w:ascii="Comic Sans MS" w:hAnsi="Comic Sans MS"/>
          <w:szCs w:val="22"/>
        </w:rPr>
        <w:t>self reliance</w:t>
      </w:r>
      <w:proofErr w:type="spellEnd"/>
      <w:r w:rsidRPr="005238A4">
        <w:rPr>
          <w:rFonts w:ascii="Comic Sans MS" w:hAnsi="Comic Sans MS"/>
          <w:szCs w:val="22"/>
        </w:rPr>
        <w:t xml:space="preserve"> and social awareness.</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Children can also benefit from additional activities which develop existing or new skills, such as learning to play a musical instrument or participating in sports.</w:t>
      </w:r>
      <w:r>
        <w:rPr>
          <w:rFonts w:ascii="Comic Sans MS" w:hAnsi="Comic Sans MS"/>
          <w:szCs w:val="22"/>
        </w:rPr>
        <w:t xml:space="preserve">  At St Stephen’s we offer a range of</w:t>
      </w:r>
      <w:r w:rsidRPr="005238A4">
        <w:rPr>
          <w:rFonts w:ascii="Comic Sans MS" w:hAnsi="Comic Sans MS"/>
          <w:szCs w:val="22"/>
        </w:rPr>
        <w:t xml:space="preserve"> activities both within and outside of the school day</w:t>
      </w:r>
      <w:r>
        <w:rPr>
          <w:rFonts w:ascii="Comic Sans MS" w:hAnsi="Comic Sans MS"/>
          <w:szCs w:val="22"/>
        </w:rPr>
        <w:t xml:space="preserve">.  </w:t>
      </w:r>
      <w:r w:rsidRPr="005238A4">
        <w:rPr>
          <w:rFonts w:ascii="Comic Sans MS" w:hAnsi="Comic Sans MS"/>
          <w:szCs w:val="22"/>
        </w:rPr>
        <w:t>We aim to encourage all pupils to participate fully in the life of the school.</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97493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Cs w:val="24"/>
        </w:rPr>
      </w:pPr>
      <w:r w:rsidRPr="00974934">
        <w:rPr>
          <w:rFonts w:ascii="Comic Sans MS" w:hAnsi="Comic Sans MS"/>
          <w:b/>
          <w:szCs w:val="24"/>
        </w:rPr>
        <w:t>Background Legislation (Education Act 1996)</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b/>
          <w:szCs w:val="22"/>
        </w:rPr>
        <w:t xml:space="preserve">Education </w:t>
      </w:r>
      <w:proofErr w:type="gramStart"/>
      <w:r>
        <w:rPr>
          <w:rFonts w:ascii="Comic Sans MS" w:hAnsi="Comic Sans MS"/>
          <w:b/>
          <w:szCs w:val="22"/>
        </w:rPr>
        <w:t>D</w:t>
      </w:r>
      <w:r w:rsidRPr="005238A4">
        <w:rPr>
          <w:rFonts w:ascii="Comic Sans MS" w:hAnsi="Comic Sans MS"/>
          <w:b/>
          <w:szCs w:val="22"/>
        </w:rPr>
        <w:t>uring</w:t>
      </w:r>
      <w:proofErr w:type="gramEnd"/>
      <w:r w:rsidRPr="005238A4">
        <w:rPr>
          <w:rFonts w:ascii="Comic Sans MS" w:hAnsi="Comic Sans MS"/>
          <w:b/>
          <w:szCs w:val="22"/>
        </w:rPr>
        <w:t xml:space="preserve"> School Hours:</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No charge can b</w:t>
      </w:r>
      <w:r>
        <w:rPr>
          <w:rFonts w:ascii="Comic Sans MS" w:hAnsi="Comic Sans MS"/>
          <w:szCs w:val="22"/>
        </w:rPr>
        <w:t>e made for admitting pupils to St Stephen’s S</w:t>
      </w:r>
      <w:r w:rsidRPr="005238A4">
        <w:rPr>
          <w:rFonts w:ascii="Comic Sans MS" w:hAnsi="Comic Sans MS"/>
          <w:szCs w:val="22"/>
        </w:rPr>
        <w:t>chool. Similarly the education provided during school hours is free – this includes materials, equipment and human and technological resources.</w:t>
      </w:r>
      <w:r>
        <w:rPr>
          <w:rFonts w:ascii="Comic Sans MS" w:hAnsi="Comic Sans MS"/>
          <w:szCs w:val="22"/>
        </w:rPr>
        <w:t xml:space="preserve"> </w:t>
      </w:r>
      <w:r w:rsidRPr="005238A4">
        <w:rPr>
          <w:rFonts w:ascii="Comic Sans MS" w:hAnsi="Comic Sans MS"/>
          <w:szCs w:val="22"/>
        </w:rPr>
        <w:t xml:space="preserve"> The definition of school hou</w:t>
      </w:r>
      <w:r>
        <w:rPr>
          <w:rFonts w:ascii="Comic Sans MS" w:hAnsi="Comic Sans MS"/>
          <w:szCs w:val="22"/>
        </w:rPr>
        <w:t>rs is included in the School Prospectus</w:t>
      </w:r>
      <w:r w:rsidRPr="005238A4">
        <w:rPr>
          <w:rFonts w:ascii="Comic Sans MS" w:hAnsi="Comic Sans MS"/>
          <w:szCs w:val="22"/>
        </w:rPr>
        <w:t>.</w:t>
      </w:r>
    </w:p>
    <w:p w:rsidR="00225E6F"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b/>
          <w:szCs w:val="22"/>
        </w:rPr>
        <w:t>Education Outside School Hours:</w:t>
      </w:r>
    </w:p>
    <w:p w:rsidR="00225E6F" w:rsidRPr="0097493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 xml:space="preserve">Parents can only be charged for activities that happen outside school hours when these activities are not a necessary part of the national curriculum or do not form part of the school’s basic religious education curriculum. </w:t>
      </w:r>
    </w:p>
    <w:p w:rsidR="00225E6F"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b/>
          <w:szCs w:val="22"/>
        </w:rPr>
        <w:t>Residential Activities:</w:t>
      </w:r>
    </w:p>
    <w:p w:rsidR="00225E6F" w:rsidRPr="00E56886"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Special rules apply for residential activities and the legislation should be consulted for detail</w:t>
      </w:r>
      <w:r w:rsidRPr="00974934">
        <w:rPr>
          <w:rFonts w:ascii="Comic Sans MS" w:hAnsi="Comic Sans MS"/>
          <w:szCs w:val="22"/>
        </w:rPr>
        <w:t>.  In summary, charges can be made for board and lodging, except in the case of those families receiving certain levels of benefit.  In these cases parents have the right to claim free activities.</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b/>
          <w:szCs w:val="22"/>
        </w:rPr>
        <w:lastRenderedPageBreak/>
        <w:t>Musical Instrument Tuition:</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974934">
        <w:rPr>
          <w:rFonts w:ascii="Comic Sans MS" w:hAnsi="Comic Sans MS"/>
          <w:szCs w:val="22"/>
        </w:rPr>
        <w:t>Charges may be made for teaching either an individual pupil or groups of up to four pupils to play a musical instrument.  However, charges may only be made if the teaching is not an essential part of the national curriculum.</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Cs w:val="24"/>
        </w:rPr>
      </w:pPr>
      <w:r w:rsidRPr="00974934">
        <w:rPr>
          <w:rFonts w:ascii="Comic Sans MS" w:hAnsi="Comic Sans MS"/>
          <w:b/>
          <w:szCs w:val="24"/>
        </w:rPr>
        <w:t>Procedure at St Stephen’s</w:t>
      </w:r>
    </w:p>
    <w:p w:rsidR="00225E6F"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Cs w:val="24"/>
        </w:rPr>
      </w:pPr>
    </w:p>
    <w:p w:rsidR="00225E6F" w:rsidRPr="00DE5E8E"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DE5E8E">
        <w:rPr>
          <w:rFonts w:ascii="Comic Sans MS" w:hAnsi="Comic Sans MS"/>
          <w:b/>
          <w:szCs w:val="22"/>
        </w:rPr>
        <w:t xml:space="preserve">Educational Visits (including </w:t>
      </w:r>
      <w:proofErr w:type="spellStart"/>
      <w:r w:rsidRPr="00DE5E8E">
        <w:rPr>
          <w:rFonts w:ascii="Comic Sans MS" w:hAnsi="Comic Sans MS"/>
          <w:b/>
          <w:szCs w:val="22"/>
        </w:rPr>
        <w:t>Residentials</w:t>
      </w:r>
      <w:proofErr w:type="spellEnd"/>
      <w:r w:rsidRPr="00DE5E8E">
        <w:rPr>
          <w:rFonts w:ascii="Comic Sans MS" w:hAnsi="Comic Sans MS"/>
          <w:b/>
          <w:szCs w:val="22"/>
        </w:rPr>
        <w:t>) and Workshops</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 xml:space="preserve">When a member of </w:t>
      </w:r>
      <w:r>
        <w:rPr>
          <w:rFonts w:ascii="Comic Sans MS" w:hAnsi="Comic Sans MS"/>
          <w:szCs w:val="22"/>
        </w:rPr>
        <w:t xml:space="preserve">St Stephen’s </w:t>
      </w:r>
      <w:r w:rsidRPr="005238A4">
        <w:rPr>
          <w:rFonts w:ascii="Comic Sans MS" w:hAnsi="Comic Sans MS"/>
          <w:szCs w:val="22"/>
        </w:rPr>
        <w:t>staff organises a trip</w:t>
      </w:r>
      <w:r>
        <w:rPr>
          <w:rFonts w:ascii="Comic Sans MS" w:hAnsi="Comic Sans MS"/>
          <w:szCs w:val="22"/>
        </w:rPr>
        <w:t xml:space="preserve"> or visitor parents may</w:t>
      </w:r>
      <w:r w:rsidRPr="005238A4">
        <w:rPr>
          <w:rFonts w:ascii="Comic Sans MS" w:hAnsi="Comic Sans MS"/>
          <w:szCs w:val="22"/>
        </w:rPr>
        <w:t xml:space="preserve"> be asked to make a voluntary contribution to the </w:t>
      </w:r>
      <w:r>
        <w:rPr>
          <w:rFonts w:ascii="Comic Sans MS" w:hAnsi="Comic Sans MS"/>
          <w:szCs w:val="22"/>
        </w:rPr>
        <w:t>overall cost.  H</w:t>
      </w:r>
      <w:r w:rsidRPr="005238A4">
        <w:rPr>
          <w:rFonts w:ascii="Comic Sans MS" w:hAnsi="Comic Sans MS"/>
          <w:szCs w:val="22"/>
        </w:rPr>
        <w:t>owever, the school will attempt to keep such costs within reasonable and affordable levels.</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The school retains the right to cancel such a trip if reasonable costs cannot be covered and the school also reserves the right to prevent a child from participating in social events as a result of poor behaviour.</w:t>
      </w:r>
      <w:r>
        <w:rPr>
          <w:rFonts w:ascii="Comic Sans MS" w:hAnsi="Comic Sans MS"/>
          <w:szCs w:val="22"/>
        </w:rPr>
        <w:t xml:space="preserve"> </w:t>
      </w:r>
      <w:r w:rsidRPr="005238A4">
        <w:rPr>
          <w:rFonts w:ascii="Comic Sans MS" w:hAnsi="Comic Sans MS"/>
          <w:szCs w:val="22"/>
        </w:rPr>
        <w:t xml:space="preserve"> Any monies that have been paid in this instance will be re-</w:t>
      </w:r>
      <w:proofErr w:type="spellStart"/>
      <w:r w:rsidRPr="005238A4">
        <w:rPr>
          <w:rFonts w:ascii="Comic Sans MS" w:hAnsi="Comic Sans MS"/>
          <w:szCs w:val="22"/>
        </w:rPr>
        <w:t>imbursed</w:t>
      </w:r>
      <w:proofErr w:type="spellEnd"/>
      <w:r w:rsidRPr="005238A4">
        <w:rPr>
          <w:rFonts w:ascii="Comic Sans MS" w:hAnsi="Comic Sans MS"/>
          <w:szCs w:val="22"/>
        </w:rPr>
        <w:t>.</w:t>
      </w:r>
    </w:p>
    <w:p w:rsidR="00225E6F"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CB73D2">
        <w:rPr>
          <w:rFonts w:ascii="Comic Sans MS" w:hAnsi="Comic Sans MS"/>
          <w:szCs w:val="22"/>
        </w:rPr>
        <w:t>The Pupil Premium G</w:t>
      </w:r>
      <w:r>
        <w:rPr>
          <w:rFonts w:ascii="Comic Sans MS" w:hAnsi="Comic Sans MS"/>
          <w:szCs w:val="22"/>
        </w:rPr>
        <w:t>rant</w:t>
      </w:r>
      <w:r w:rsidRPr="00CB73D2">
        <w:rPr>
          <w:rFonts w:ascii="Comic Sans MS" w:hAnsi="Comic Sans MS"/>
          <w:szCs w:val="22"/>
        </w:rPr>
        <w:t xml:space="preserve"> will be used to fund the cost of</w:t>
      </w:r>
      <w:r>
        <w:rPr>
          <w:rFonts w:ascii="Comic Sans MS" w:hAnsi="Comic Sans MS"/>
          <w:szCs w:val="22"/>
        </w:rPr>
        <w:t xml:space="preserve"> all visits and workshops</w:t>
      </w:r>
      <w:r w:rsidRPr="00CB73D2">
        <w:rPr>
          <w:rFonts w:ascii="Comic Sans MS" w:hAnsi="Comic Sans MS"/>
          <w:szCs w:val="22"/>
        </w:rPr>
        <w:t xml:space="preserve"> for eligible children.</w:t>
      </w:r>
      <w:r>
        <w:rPr>
          <w:rFonts w:ascii="Comic Sans MS" w:hAnsi="Comic Sans MS"/>
          <w:szCs w:val="22"/>
        </w:rPr>
        <w:t xml:space="preserve"> </w:t>
      </w:r>
    </w:p>
    <w:p w:rsidR="00225E6F"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DE5E8E"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Cs w:val="22"/>
        </w:rPr>
      </w:pPr>
      <w:r w:rsidRPr="00DE5E8E">
        <w:rPr>
          <w:rFonts w:ascii="Comic Sans MS" w:hAnsi="Comic Sans MS"/>
          <w:b/>
          <w:szCs w:val="22"/>
        </w:rPr>
        <w:t>Musical Instrument Tuition</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Musical instrument tuition is currently offered</w:t>
      </w:r>
      <w:r>
        <w:rPr>
          <w:rFonts w:ascii="Comic Sans MS" w:hAnsi="Comic Sans MS"/>
          <w:szCs w:val="22"/>
        </w:rPr>
        <w:t xml:space="preserve"> by the school</w:t>
      </w:r>
      <w:r w:rsidRPr="005238A4">
        <w:rPr>
          <w:rFonts w:ascii="Comic Sans MS" w:hAnsi="Comic Sans MS"/>
          <w:szCs w:val="22"/>
        </w:rPr>
        <w:t xml:space="preserve"> </w:t>
      </w:r>
      <w:r>
        <w:rPr>
          <w:rFonts w:ascii="Comic Sans MS" w:hAnsi="Comic Sans MS"/>
          <w:szCs w:val="22"/>
        </w:rPr>
        <w:t xml:space="preserve">for a small number of pupils </w:t>
      </w:r>
      <w:r w:rsidR="005A088A">
        <w:rPr>
          <w:rFonts w:ascii="Comic Sans MS" w:hAnsi="Comic Sans MS"/>
          <w:szCs w:val="22"/>
        </w:rPr>
        <w:t xml:space="preserve">through </w:t>
      </w:r>
      <w:proofErr w:type="spellStart"/>
      <w:r w:rsidR="005A088A">
        <w:rPr>
          <w:rFonts w:ascii="Comic Sans MS" w:hAnsi="Comic Sans MS"/>
          <w:szCs w:val="22"/>
        </w:rPr>
        <w:t>Minshall</w:t>
      </w:r>
      <w:proofErr w:type="spellEnd"/>
      <w:r w:rsidR="005A088A">
        <w:rPr>
          <w:rFonts w:ascii="Comic Sans MS" w:hAnsi="Comic Sans MS"/>
          <w:szCs w:val="22"/>
        </w:rPr>
        <w:t xml:space="preserve"> Music</w:t>
      </w:r>
      <w:r>
        <w:rPr>
          <w:rFonts w:ascii="Comic Sans MS" w:hAnsi="Comic Sans MS"/>
          <w:szCs w:val="22"/>
        </w:rPr>
        <w:t xml:space="preserve">.  In addition, individual and small group tuition is available at an additional charge to parents.  </w:t>
      </w:r>
    </w:p>
    <w:p w:rsidR="00225E6F" w:rsidRPr="005238A4" w:rsidRDefault="00225E6F" w:rsidP="00225E6F">
      <w:pPr>
        <w:rPr>
          <w:rFonts w:ascii="Comic Sans MS" w:hAnsi="Comic Sans MS"/>
          <w:szCs w:val="22"/>
        </w:rPr>
      </w:pPr>
    </w:p>
    <w:p w:rsidR="00225E6F" w:rsidRDefault="00225E6F" w:rsidP="008564FD">
      <w:pPr>
        <w:pStyle w:val="1HEADINGS"/>
        <w:numPr>
          <w:ilvl w:val="0"/>
          <w:numId w:val="0"/>
        </w:numPr>
        <w:ind w:left="360"/>
        <w:rPr>
          <w:rFonts w:ascii="Comic Sans MS" w:hAnsi="Comic Sans MS"/>
        </w:rPr>
      </w:pPr>
    </w:p>
    <w:p w:rsidR="001E127C" w:rsidRPr="00695D84" w:rsidRDefault="001E127C" w:rsidP="001E127C">
      <w:pPr>
        <w:spacing w:after="200" w:line="276" w:lineRule="auto"/>
        <w:jc w:val="both"/>
        <w:rPr>
          <w:rFonts w:ascii="Comic Sans MS" w:eastAsia="Calibri" w:hAnsi="Comic Sans MS"/>
          <w:szCs w:val="22"/>
          <w:lang w:eastAsia="en-US"/>
        </w:rPr>
      </w:pPr>
      <w:r w:rsidRPr="00695D84">
        <w:rPr>
          <w:rFonts w:ascii="Comic Sans MS" w:eastAsia="Calibri" w:hAnsi="Comic Sans MS"/>
          <w:szCs w:val="22"/>
          <w:lang w:eastAsia="en-US"/>
        </w:rPr>
        <w:t>This policy is reviewed regularly and adapted to reflect changing Government and local guidance.</w:t>
      </w:r>
    </w:p>
    <w:p w:rsidR="001E127C" w:rsidRPr="00695D84" w:rsidRDefault="001E127C" w:rsidP="001E127C">
      <w:pPr>
        <w:spacing w:after="200" w:line="276" w:lineRule="auto"/>
        <w:jc w:val="both"/>
        <w:rPr>
          <w:rFonts w:ascii="Comic Sans MS" w:eastAsia="Calibri" w:hAnsi="Comic Sans MS"/>
          <w:szCs w:val="22"/>
          <w:lang w:eastAsia="en-US"/>
        </w:rPr>
      </w:pPr>
    </w:p>
    <w:p w:rsidR="001E127C" w:rsidRDefault="001E127C" w:rsidP="001E127C">
      <w:pPr>
        <w:spacing w:after="200" w:line="276" w:lineRule="auto"/>
        <w:jc w:val="both"/>
        <w:rPr>
          <w:rFonts w:ascii="Comic Sans MS" w:eastAsia="Calibri" w:hAnsi="Comic Sans MS"/>
          <w:szCs w:val="22"/>
          <w:lang w:eastAsia="en-US"/>
        </w:rPr>
      </w:pPr>
      <w:r w:rsidRPr="00695D84">
        <w:rPr>
          <w:rFonts w:ascii="Comic Sans MS" w:eastAsia="Calibri" w:hAnsi="Comic Sans MS"/>
          <w:szCs w:val="22"/>
          <w:lang w:eastAsia="en-US"/>
        </w:rPr>
        <w:t>Signed by:</w:t>
      </w:r>
    </w:p>
    <w:p w:rsidR="001E127C" w:rsidRPr="00695D84" w:rsidRDefault="001E127C" w:rsidP="001E127C">
      <w:pPr>
        <w:spacing w:after="200" w:line="276" w:lineRule="auto"/>
        <w:jc w:val="both"/>
        <w:rPr>
          <w:rFonts w:ascii="Comic Sans MS" w:eastAsia="Calibri" w:hAnsi="Comic Sans MS"/>
          <w:szCs w:val="22"/>
          <w:lang w:eastAsia="en-US"/>
        </w:rPr>
      </w:pPr>
    </w:p>
    <w:p w:rsidR="001E127C" w:rsidRPr="00695D84" w:rsidRDefault="001E127C" w:rsidP="001E127C">
      <w:pPr>
        <w:spacing w:after="200" w:line="276" w:lineRule="auto"/>
        <w:jc w:val="both"/>
        <w:rPr>
          <w:rFonts w:ascii="Comic Sans MS" w:eastAsia="Calibri" w:hAnsi="Comic Sans MS"/>
          <w:szCs w:val="22"/>
          <w:lang w:eastAsia="en-US"/>
        </w:rPr>
      </w:pPr>
      <w:r>
        <w:rPr>
          <w:rFonts w:ascii="Comic Sans MS" w:eastAsia="Calibri" w:hAnsi="Comic Sans MS"/>
          <w:szCs w:val="22"/>
          <w:lang w:eastAsia="en-US"/>
        </w:rPr>
        <w:t>Head Teacher</w:t>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t>Chair of Governors</w:t>
      </w:r>
    </w:p>
    <w:p w:rsidR="001E127C" w:rsidRPr="00695D84" w:rsidRDefault="001E127C" w:rsidP="001E127C">
      <w:pPr>
        <w:spacing w:after="200" w:line="276" w:lineRule="auto"/>
        <w:jc w:val="both"/>
        <w:rPr>
          <w:rFonts w:ascii="Bradley Hand ITC" w:eastAsia="Calibri" w:hAnsi="Bradley Hand ITC"/>
          <w:sz w:val="40"/>
          <w:szCs w:val="40"/>
          <w:lang w:eastAsia="en-US"/>
        </w:rPr>
      </w:pPr>
      <w:r w:rsidRPr="00695D84">
        <w:rPr>
          <w:rFonts w:ascii="Bradley Hand ITC" w:eastAsia="Calibri" w:hAnsi="Bradley Hand ITC"/>
          <w:sz w:val="40"/>
          <w:szCs w:val="40"/>
          <w:lang w:eastAsia="en-US"/>
        </w:rPr>
        <w:t xml:space="preserve">Paul </w:t>
      </w:r>
      <w:proofErr w:type="spellStart"/>
      <w:r w:rsidRPr="00695D84">
        <w:rPr>
          <w:rFonts w:ascii="Bradley Hand ITC" w:eastAsia="Calibri" w:hAnsi="Bradley Hand ITC"/>
          <w:sz w:val="40"/>
          <w:szCs w:val="40"/>
          <w:lang w:eastAsia="en-US"/>
        </w:rPr>
        <w:t>Puckey</w:t>
      </w:r>
      <w:proofErr w:type="spellEnd"/>
      <w:r>
        <w:rPr>
          <w:rFonts w:ascii="Comic Sans MS" w:eastAsia="Calibri" w:hAnsi="Comic Sans MS"/>
          <w:szCs w:val="22"/>
          <w:lang w:eastAsia="en-US"/>
        </w:rPr>
        <w:t xml:space="preserve">   </w:t>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sidRPr="00695D84">
        <w:rPr>
          <w:rFonts w:ascii="Bradley Hand ITC" w:eastAsia="Calibri" w:hAnsi="Bradley Hand ITC"/>
          <w:sz w:val="40"/>
          <w:szCs w:val="40"/>
          <w:lang w:eastAsia="en-US"/>
        </w:rPr>
        <w:t>Damian King</w:t>
      </w:r>
      <w:r w:rsidRPr="00695D84">
        <w:rPr>
          <w:rFonts w:ascii="Bradley Hand ITC" w:eastAsia="Calibri" w:hAnsi="Bradley Hand ITC"/>
          <w:sz w:val="40"/>
          <w:szCs w:val="40"/>
          <w:lang w:eastAsia="en-US"/>
        </w:rPr>
        <w:tab/>
      </w:r>
    </w:p>
    <w:p w:rsidR="001E127C" w:rsidRDefault="001E127C" w:rsidP="008564FD">
      <w:pPr>
        <w:pStyle w:val="1HEADINGS"/>
        <w:numPr>
          <w:ilvl w:val="0"/>
          <w:numId w:val="0"/>
        </w:numPr>
        <w:ind w:left="360"/>
        <w:rPr>
          <w:rFonts w:ascii="Comic Sans MS" w:hAnsi="Comic Sans MS"/>
        </w:rPr>
      </w:pPr>
      <w:bookmarkStart w:id="0" w:name="_GoBack"/>
      <w:bookmarkEnd w:id="0"/>
    </w:p>
    <w:sectPr w:rsidR="001E127C" w:rsidSect="00051810">
      <w:headerReference w:type="default" r:id="rId13"/>
      <w:footerReference w:type="default" r:id="rId14"/>
      <w:pgSz w:w="12240" w:h="15840"/>
      <w:pgMar w:top="340" w:right="720" w:bottom="3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70" w:rsidRDefault="00907070">
      <w:r>
        <w:separator/>
      </w:r>
    </w:p>
  </w:endnote>
  <w:endnote w:type="continuationSeparator" w:id="0">
    <w:p w:rsidR="00907070" w:rsidRDefault="0090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70" w:rsidRPr="00FB3CCB" w:rsidRDefault="00907070"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70" w:rsidRDefault="00907070">
      <w:r>
        <w:separator/>
      </w:r>
    </w:p>
  </w:footnote>
  <w:footnote w:type="continuationSeparator" w:id="0">
    <w:p w:rsidR="00907070" w:rsidRDefault="0090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70" w:rsidRDefault="009070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C305B2A"/>
    <w:multiLevelType w:val="hybridMultilevel"/>
    <w:tmpl w:val="02DAD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12820"/>
    <w:multiLevelType w:val="hybridMultilevel"/>
    <w:tmpl w:val="0ED4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EB6251"/>
    <w:multiLevelType w:val="hybridMultilevel"/>
    <w:tmpl w:val="120EF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B11533"/>
    <w:multiLevelType w:val="hybridMultilevel"/>
    <w:tmpl w:val="1A0C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503BC"/>
    <w:multiLevelType w:val="hybridMultilevel"/>
    <w:tmpl w:val="2A48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655AD5"/>
    <w:multiLevelType w:val="hybridMultilevel"/>
    <w:tmpl w:val="CDF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0310F5"/>
    <w:multiLevelType w:val="hybridMultilevel"/>
    <w:tmpl w:val="0442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7B7346BD"/>
    <w:multiLevelType w:val="hybridMultilevel"/>
    <w:tmpl w:val="6950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7DAD2FFF"/>
    <w:multiLevelType w:val="hybridMultilevel"/>
    <w:tmpl w:val="158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0"/>
  </w:num>
  <w:num w:numId="5">
    <w:abstractNumId w:val="18"/>
  </w:num>
  <w:num w:numId="6">
    <w:abstractNumId w:val="2"/>
  </w:num>
  <w:num w:numId="7">
    <w:abstractNumId w:val="24"/>
  </w:num>
  <w:num w:numId="8">
    <w:abstractNumId w:val="15"/>
  </w:num>
  <w:num w:numId="9">
    <w:abstractNumId w:val="3"/>
  </w:num>
  <w:num w:numId="10">
    <w:abstractNumId w:val="1"/>
  </w:num>
  <w:num w:numId="11">
    <w:abstractNumId w:val="10"/>
  </w:num>
  <w:num w:numId="12">
    <w:abstractNumId w:val="17"/>
  </w:num>
  <w:num w:numId="13">
    <w:abstractNumId w:val="8"/>
  </w:num>
  <w:num w:numId="14">
    <w:abstractNumId w:val="22"/>
  </w:num>
  <w:num w:numId="15">
    <w:abstractNumId w:val="20"/>
  </w:num>
  <w:num w:numId="16">
    <w:abstractNumId w:val="4"/>
  </w:num>
  <w:num w:numId="17">
    <w:abstractNumId w:val="21"/>
  </w:num>
  <w:num w:numId="18">
    <w:abstractNumId w:val="23"/>
  </w:num>
  <w:num w:numId="19">
    <w:abstractNumId w:val="19"/>
  </w:num>
  <w:num w:numId="20">
    <w:abstractNumId w:val="5"/>
  </w:num>
  <w:num w:numId="21">
    <w:abstractNumId w:val="9"/>
  </w:num>
  <w:num w:numId="22">
    <w:abstractNumId w:val="14"/>
  </w:num>
  <w:num w:numId="23">
    <w:abstractNumId w:val="6"/>
  </w:num>
  <w:num w:numId="24">
    <w:abstractNumId w:val="11"/>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51810"/>
    <w:rsid w:val="00081BAD"/>
    <w:rsid w:val="00083A8C"/>
    <w:rsid w:val="00084DCD"/>
    <w:rsid w:val="000B2BC3"/>
    <w:rsid w:val="000B7725"/>
    <w:rsid w:val="000D3469"/>
    <w:rsid w:val="000F5E57"/>
    <w:rsid w:val="000F60BA"/>
    <w:rsid w:val="00107968"/>
    <w:rsid w:val="001363DF"/>
    <w:rsid w:val="001503CA"/>
    <w:rsid w:val="001B4E97"/>
    <w:rsid w:val="001D1ECA"/>
    <w:rsid w:val="001D7237"/>
    <w:rsid w:val="001E127C"/>
    <w:rsid w:val="001E5D78"/>
    <w:rsid w:val="00207D30"/>
    <w:rsid w:val="00225087"/>
    <w:rsid w:val="00225E6F"/>
    <w:rsid w:val="00265B18"/>
    <w:rsid w:val="002701AC"/>
    <w:rsid w:val="002709BD"/>
    <w:rsid w:val="002737B1"/>
    <w:rsid w:val="002766B0"/>
    <w:rsid w:val="002C4328"/>
    <w:rsid w:val="002C7EC6"/>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A088A"/>
    <w:rsid w:val="005D029E"/>
    <w:rsid w:val="005E3127"/>
    <w:rsid w:val="00604BCD"/>
    <w:rsid w:val="00614694"/>
    <w:rsid w:val="00617757"/>
    <w:rsid w:val="00670112"/>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8F4C32"/>
    <w:rsid w:val="0090081B"/>
    <w:rsid w:val="00907070"/>
    <w:rsid w:val="009151C2"/>
    <w:rsid w:val="009305BD"/>
    <w:rsid w:val="009306D9"/>
    <w:rsid w:val="00935F7B"/>
    <w:rsid w:val="00944B19"/>
    <w:rsid w:val="009476F7"/>
    <w:rsid w:val="00967304"/>
    <w:rsid w:val="00980428"/>
    <w:rsid w:val="00980C80"/>
    <w:rsid w:val="009B3EAA"/>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15A1"/>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0E97B0C"/>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rsid w:val="002C7EC6"/>
    <w:pPr>
      <w:spacing w:before="100" w:beforeAutospacing="1" w:after="100" w:afterAutospacing="1"/>
    </w:pPr>
    <w:rPr>
      <w:rFonts w:ascii="Times New Roman" w:hAnsi="Times New Roman"/>
      <w:sz w:val="24"/>
      <w:szCs w:val="24"/>
      <w:lang w:val="en-US" w:eastAsia="en-US"/>
    </w:rPr>
  </w:style>
  <w:style w:type="paragraph" w:styleId="Caption">
    <w:name w:val="caption"/>
    <w:basedOn w:val="Normal"/>
    <w:next w:val="Normal"/>
    <w:qFormat/>
    <w:rsid w:val="00225E6F"/>
    <w:pPr>
      <w:overflowPunct w:val="0"/>
      <w:autoSpaceDE w:val="0"/>
      <w:autoSpaceDN w:val="0"/>
      <w:adjustRightInd w:val="0"/>
      <w:jc w:val="center"/>
    </w:pPr>
    <w:rPr>
      <w:rFonts w:ascii="Comic Sans MS" w:hAnsi="Comic Sans MS"/>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2.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3.xml><?xml version="1.0" encoding="utf-8"?>
<ds:datastoreItem xmlns:ds="http://schemas.openxmlformats.org/officeDocument/2006/customXml" ds:itemID="{C9B2D26B-FDAA-4F42-84C8-DD44ABCB803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54a8584-4957-4de7-be01-a6e592671325"/>
    <ds:schemaRef ds:uri="0d2b36a0-59e9-4c67-ad23-967bc637d154"/>
    <ds:schemaRef ds:uri="http://purl.org/dc/term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FA7C839-146C-49FE-AD2E-2A003AAC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7</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3918</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Judith Bonnar</cp:lastModifiedBy>
  <cp:revision>5</cp:revision>
  <cp:lastPrinted>2013-04-12T11:42:00Z</cp:lastPrinted>
  <dcterms:created xsi:type="dcterms:W3CDTF">2019-03-19T10:49:00Z</dcterms:created>
  <dcterms:modified xsi:type="dcterms:W3CDTF">2022-03-24T12:29:00Z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