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E3A1" w14:textId="641B4C0E" w:rsidR="0061466C" w:rsidRDefault="003344D8">
      <w:r w:rsidRPr="009445D1"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06419D9D" wp14:editId="17E1AA7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83926" cy="593353"/>
            <wp:effectExtent l="0" t="0" r="0" b="0"/>
            <wp:wrapNone/>
            <wp:docPr id="2" name="Picture 2" descr="Macintosh HD:Users:kevinronan:Documents:Logos:PLT logo - CopyN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ronan:Documents:Logos:PLT logo - CopyNN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26" cy="59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F4C7F8" wp14:editId="2C5D71C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171700" cy="574984"/>
            <wp:effectExtent l="0" t="0" r="0" b="0"/>
            <wp:wrapSquare wrapText="bothSides"/>
            <wp:docPr id="73109392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93924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74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69FC8" w14:textId="77777777" w:rsidR="003344D8" w:rsidRPr="003344D8" w:rsidRDefault="003344D8" w:rsidP="003344D8"/>
    <w:p w14:paraId="294F786E" w14:textId="77777777" w:rsidR="003344D8" w:rsidRDefault="003344D8" w:rsidP="003344D8"/>
    <w:p w14:paraId="24EF2EF0" w14:textId="75DEAD64" w:rsidR="003344D8" w:rsidRDefault="003344D8" w:rsidP="003344D8">
      <w:pPr>
        <w:tabs>
          <w:tab w:val="left" w:pos="2700"/>
        </w:tabs>
        <w:jc w:val="center"/>
        <w:rPr>
          <w:b/>
          <w:bCs/>
          <w:sz w:val="32"/>
          <w:szCs w:val="32"/>
        </w:rPr>
      </w:pPr>
      <w:r w:rsidRPr="003344D8">
        <w:rPr>
          <w:b/>
          <w:bCs/>
          <w:sz w:val="32"/>
          <w:szCs w:val="32"/>
        </w:rPr>
        <w:t>Sutton House Academy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344D8" w:rsidRPr="00C67235" w14:paraId="294DC3AB" w14:textId="77777777" w:rsidTr="00CB6FE6">
        <w:trPr>
          <w:trHeight w:val="397"/>
        </w:trPr>
        <w:tc>
          <w:tcPr>
            <w:tcW w:w="5228" w:type="dxa"/>
            <w:vAlign w:val="center"/>
          </w:tcPr>
          <w:p w14:paraId="4E24A3C0" w14:textId="53C36BE0" w:rsidR="003344D8" w:rsidRPr="00C67235" w:rsidRDefault="003344D8" w:rsidP="003344D8">
            <w:pPr>
              <w:tabs>
                <w:tab w:val="left" w:pos="2700"/>
              </w:tabs>
              <w:rPr>
                <w:b/>
                <w:bCs/>
              </w:rPr>
            </w:pPr>
            <w:r w:rsidRPr="00C67235">
              <w:rPr>
                <w:b/>
                <w:bCs/>
              </w:rPr>
              <w:t>JOB TITLE:</w:t>
            </w:r>
          </w:p>
        </w:tc>
        <w:tc>
          <w:tcPr>
            <w:tcW w:w="5228" w:type="dxa"/>
            <w:vAlign w:val="center"/>
          </w:tcPr>
          <w:p w14:paraId="6EAACB7F" w14:textId="6D443417" w:rsidR="003344D8" w:rsidRPr="00C67235" w:rsidRDefault="00C50AAF" w:rsidP="003344D8">
            <w:pPr>
              <w:tabs>
                <w:tab w:val="left" w:pos="2700"/>
              </w:tabs>
              <w:rPr>
                <w:b/>
                <w:bCs/>
              </w:rPr>
            </w:pPr>
            <w:r w:rsidRPr="00C67235">
              <w:rPr>
                <w:b/>
                <w:bCs/>
              </w:rPr>
              <w:t>Designated Safeguarding lead and Attendance Officer</w:t>
            </w:r>
          </w:p>
        </w:tc>
      </w:tr>
      <w:tr w:rsidR="003344D8" w:rsidRPr="00C67235" w14:paraId="04149226" w14:textId="77777777" w:rsidTr="00CB6FE6">
        <w:trPr>
          <w:trHeight w:val="397"/>
        </w:trPr>
        <w:tc>
          <w:tcPr>
            <w:tcW w:w="5228" w:type="dxa"/>
            <w:vAlign w:val="center"/>
          </w:tcPr>
          <w:p w14:paraId="27584CC4" w14:textId="50508F44" w:rsidR="003344D8" w:rsidRPr="00C67235" w:rsidRDefault="003344D8" w:rsidP="003344D8">
            <w:pPr>
              <w:tabs>
                <w:tab w:val="left" w:pos="2700"/>
              </w:tabs>
              <w:rPr>
                <w:b/>
                <w:bCs/>
              </w:rPr>
            </w:pPr>
            <w:r w:rsidRPr="00C67235">
              <w:rPr>
                <w:b/>
                <w:bCs/>
              </w:rPr>
              <w:t>RESPONSIBLE TO:</w:t>
            </w:r>
          </w:p>
        </w:tc>
        <w:tc>
          <w:tcPr>
            <w:tcW w:w="5228" w:type="dxa"/>
            <w:vAlign w:val="center"/>
          </w:tcPr>
          <w:p w14:paraId="0185C649" w14:textId="099CBADA" w:rsidR="003344D8" w:rsidRPr="00C67235" w:rsidRDefault="00C50AAF" w:rsidP="003344D8">
            <w:pPr>
              <w:tabs>
                <w:tab w:val="left" w:pos="2700"/>
              </w:tabs>
              <w:rPr>
                <w:b/>
                <w:bCs/>
              </w:rPr>
            </w:pPr>
            <w:r w:rsidRPr="00C67235">
              <w:rPr>
                <w:b/>
                <w:bCs/>
              </w:rPr>
              <w:t>Head Teacher</w:t>
            </w:r>
          </w:p>
        </w:tc>
      </w:tr>
      <w:tr w:rsidR="003344D8" w:rsidRPr="00C67235" w14:paraId="4E21FC21" w14:textId="77777777" w:rsidTr="00CB6FE6">
        <w:trPr>
          <w:trHeight w:val="397"/>
        </w:trPr>
        <w:tc>
          <w:tcPr>
            <w:tcW w:w="5228" w:type="dxa"/>
            <w:vAlign w:val="center"/>
          </w:tcPr>
          <w:p w14:paraId="2437750E" w14:textId="19F1B699" w:rsidR="003344D8" w:rsidRPr="00C67235" w:rsidRDefault="003344D8" w:rsidP="003344D8">
            <w:pPr>
              <w:tabs>
                <w:tab w:val="left" w:pos="2700"/>
              </w:tabs>
              <w:rPr>
                <w:b/>
                <w:bCs/>
              </w:rPr>
            </w:pPr>
            <w:r w:rsidRPr="00C67235">
              <w:rPr>
                <w:b/>
                <w:bCs/>
              </w:rPr>
              <w:t>RESPONSIBLE FOR:</w:t>
            </w:r>
          </w:p>
        </w:tc>
        <w:tc>
          <w:tcPr>
            <w:tcW w:w="5228" w:type="dxa"/>
            <w:vAlign w:val="center"/>
          </w:tcPr>
          <w:p w14:paraId="7E92505D" w14:textId="6F0841AD" w:rsidR="003344D8" w:rsidRPr="00C67235" w:rsidRDefault="00921F17" w:rsidP="003344D8">
            <w:pPr>
              <w:tabs>
                <w:tab w:val="left" w:pos="2700"/>
              </w:tabs>
              <w:rPr>
                <w:b/>
                <w:bCs/>
              </w:rPr>
            </w:pPr>
            <w:r>
              <w:rPr>
                <w:b/>
                <w:bCs/>
              </w:rPr>
              <w:t>Safeguarding and Attendance</w:t>
            </w:r>
          </w:p>
        </w:tc>
      </w:tr>
      <w:tr w:rsidR="003344D8" w:rsidRPr="00C67235" w14:paraId="13A4F60C" w14:textId="77777777" w:rsidTr="00CB6FE6">
        <w:trPr>
          <w:trHeight w:val="397"/>
        </w:trPr>
        <w:tc>
          <w:tcPr>
            <w:tcW w:w="5228" w:type="dxa"/>
            <w:vAlign w:val="center"/>
          </w:tcPr>
          <w:p w14:paraId="08D25549" w14:textId="605F4DD7" w:rsidR="003344D8" w:rsidRPr="00C67235" w:rsidRDefault="003344D8" w:rsidP="003344D8">
            <w:pPr>
              <w:tabs>
                <w:tab w:val="left" w:pos="2700"/>
              </w:tabs>
              <w:rPr>
                <w:b/>
                <w:bCs/>
              </w:rPr>
            </w:pPr>
            <w:r w:rsidRPr="00C67235">
              <w:rPr>
                <w:b/>
                <w:bCs/>
              </w:rPr>
              <w:t>GRADE:</w:t>
            </w:r>
          </w:p>
        </w:tc>
        <w:tc>
          <w:tcPr>
            <w:tcW w:w="5228" w:type="dxa"/>
            <w:vAlign w:val="center"/>
          </w:tcPr>
          <w:p w14:paraId="081E7617" w14:textId="3139DEFA" w:rsidR="003344D8" w:rsidRPr="00C67235" w:rsidRDefault="00921F17" w:rsidP="003344D8">
            <w:pPr>
              <w:tabs>
                <w:tab w:val="left" w:pos="2700"/>
              </w:tabs>
              <w:rPr>
                <w:b/>
                <w:bCs/>
              </w:rPr>
            </w:pPr>
            <w:r>
              <w:rPr>
                <w:b/>
                <w:bCs/>
              </w:rPr>
              <w:t>Level 8</w:t>
            </w:r>
            <w:r w:rsidR="00026D47">
              <w:rPr>
                <w:b/>
                <w:bCs/>
              </w:rPr>
              <w:t xml:space="preserve"> point 28 - 34</w:t>
            </w:r>
          </w:p>
        </w:tc>
      </w:tr>
    </w:tbl>
    <w:p w14:paraId="3C104024" w14:textId="7E64A36E" w:rsidR="003344D8" w:rsidRDefault="003344D8" w:rsidP="003344D8">
      <w:pPr>
        <w:pBdr>
          <w:bottom w:val="single" w:sz="12" w:space="1" w:color="auto"/>
        </w:pBdr>
        <w:tabs>
          <w:tab w:val="left" w:pos="2700"/>
        </w:tabs>
        <w:jc w:val="both"/>
      </w:pPr>
    </w:p>
    <w:p w14:paraId="282BCB1F" w14:textId="39A995F1" w:rsidR="00C50AAF" w:rsidRDefault="00C50AAF" w:rsidP="00921F17">
      <w:pPr>
        <w:pStyle w:val="Style1"/>
        <w:spacing w:after="0"/>
      </w:pPr>
      <w:r>
        <w:t>Role Overview</w:t>
      </w:r>
    </w:p>
    <w:p w14:paraId="15876475" w14:textId="77777777" w:rsidR="00C50AAF" w:rsidRDefault="00C50AAF" w:rsidP="00C50AAF">
      <w:pPr>
        <w:pStyle w:val="Style2"/>
      </w:pPr>
      <w:r>
        <w:t>Sutton House Academy is seeking a dedicated and experienced Designated Safeguarding Lead (DSL) and Attendance Officer to join our Senior Leadership Team.</w:t>
      </w:r>
    </w:p>
    <w:p w14:paraId="06259394" w14:textId="77777777" w:rsidR="00C50AAF" w:rsidRDefault="00C50AAF" w:rsidP="00C50AAF">
      <w:pPr>
        <w:pStyle w:val="Style2"/>
      </w:pPr>
      <w:r>
        <w:t>This is a key leadership role responsible for safeguarding and promoting the welfare of all students, while driving improvements in attendance through strategic monitoring, analysis, and targeted intervention.</w:t>
      </w:r>
    </w:p>
    <w:p w14:paraId="7617418B" w14:textId="6A9B5BA5" w:rsidR="00C50AAF" w:rsidRDefault="00C50AAF" w:rsidP="00C50AAF">
      <w:pPr>
        <w:pStyle w:val="Style2"/>
      </w:pPr>
      <w:r>
        <w:t>The successful candidate will work closely with staff, families, the Local Authority, and external professionals to ensure every student is safe, supported, and able to thrive.</w:t>
      </w:r>
    </w:p>
    <w:p w14:paraId="603A2420" w14:textId="62E83A91" w:rsidR="00C67235" w:rsidRDefault="00C67235" w:rsidP="00C50AAF">
      <w:pPr>
        <w:pStyle w:val="Style2"/>
      </w:pPr>
      <w:r w:rsidRPr="00C67235">
        <w:t>This role offers the opportunity to make a significant impact on the safety, wellbeing and life chances of students.</w:t>
      </w:r>
    </w:p>
    <w:p w14:paraId="5B952D3C" w14:textId="708579F1" w:rsidR="00C50AAF" w:rsidRDefault="00C50AAF" w:rsidP="00921F17">
      <w:pPr>
        <w:pStyle w:val="Style1"/>
        <w:spacing w:after="0"/>
      </w:pPr>
      <w:r>
        <w:t>Managing Referrals</w:t>
      </w:r>
    </w:p>
    <w:p w14:paraId="6AD218D4" w14:textId="6BD285B9" w:rsidR="00C50AAF" w:rsidRDefault="00C50AAF" w:rsidP="00C50AAF">
      <w:pPr>
        <w:pStyle w:val="Style2"/>
        <w:numPr>
          <w:ilvl w:val="0"/>
          <w:numId w:val="6"/>
        </w:numPr>
      </w:pPr>
      <w:r>
        <w:t>Refer cases of suspected abuse and neglect to the local authority children’s social care.</w:t>
      </w:r>
    </w:p>
    <w:p w14:paraId="190F768D" w14:textId="511BCF72" w:rsidR="00C50AAF" w:rsidRDefault="00C50AAF" w:rsidP="00C50AAF">
      <w:pPr>
        <w:pStyle w:val="Style2"/>
        <w:numPr>
          <w:ilvl w:val="0"/>
          <w:numId w:val="6"/>
        </w:numPr>
      </w:pPr>
      <w:r>
        <w:t>Support staff who make referrals to the local authority children’s social care.</w:t>
      </w:r>
    </w:p>
    <w:p w14:paraId="0143CAAE" w14:textId="10497012" w:rsidR="00C50AAF" w:rsidRDefault="00C50AAF" w:rsidP="00C50AAF">
      <w:pPr>
        <w:pStyle w:val="Style2"/>
        <w:numPr>
          <w:ilvl w:val="0"/>
          <w:numId w:val="6"/>
        </w:numPr>
      </w:pPr>
      <w:r>
        <w:t>Refer cases to the Prevent programme where there is a radicalisation concern.</w:t>
      </w:r>
    </w:p>
    <w:p w14:paraId="20C32551" w14:textId="4A5EC669" w:rsidR="00C50AAF" w:rsidRDefault="00C50AAF" w:rsidP="00C50AAF">
      <w:pPr>
        <w:pStyle w:val="Style2"/>
        <w:numPr>
          <w:ilvl w:val="0"/>
          <w:numId w:val="6"/>
        </w:numPr>
      </w:pPr>
      <w:r>
        <w:t>Support staff who make referrals to the Prevent programme.</w:t>
      </w:r>
    </w:p>
    <w:p w14:paraId="797B5F6D" w14:textId="47C33DCF" w:rsidR="00C50AAF" w:rsidRDefault="00C50AAF" w:rsidP="00C50AAF">
      <w:pPr>
        <w:pStyle w:val="Style2"/>
        <w:numPr>
          <w:ilvl w:val="0"/>
          <w:numId w:val="6"/>
        </w:numPr>
      </w:pPr>
      <w:r>
        <w:t>Refer cases to the Disclosure and Barring Service where a person is dismissed or leaves due to risk or harm to a child.</w:t>
      </w:r>
    </w:p>
    <w:p w14:paraId="0D08DD7D" w14:textId="4C7E9B57" w:rsidR="00C50AAF" w:rsidRDefault="00C50AAF" w:rsidP="00C50AAF">
      <w:pPr>
        <w:pStyle w:val="Style2"/>
        <w:numPr>
          <w:ilvl w:val="0"/>
          <w:numId w:val="6"/>
        </w:numPr>
      </w:pPr>
      <w:r>
        <w:t>Refer cases to the police where a crime may have been committed.</w:t>
      </w:r>
    </w:p>
    <w:p w14:paraId="2825AA1A" w14:textId="7B3E6C5B" w:rsidR="00C50AAF" w:rsidRDefault="00C50AAF" w:rsidP="00C50AAF">
      <w:pPr>
        <w:pStyle w:val="Style2"/>
        <w:numPr>
          <w:ilvl w:val="0"/>
          <w:numId w:val="6"/>
        </w:numPr>
      </w:pPr>
      <w:r>
        <w:t>Be the point of contact for Operation Encompass notifications.</w:t>
      </w:r>
    </w:p>
    <w:p w14:paraId="6CFDCF7C" w14:textId="52B8417D" w:rsidR="00C50AAF" w:rsidRDefault="00C50AAF" w:rsidP="00C50AAF">
      <w:pPr>
        <w:pStyle w:val="Style2"/>
        <w:numPr>
          <w:ilvl w:val="0"/>
          <w:numId w:val="6"/>
        </w:numPr>
      </w:pPr>
      <w:r>
        <w:t>Be the point of contact for Operation Censor.</w:t>
      </w:r>
    </w:p>
    <w:p w14:paraId="6D0A0368" w14:textId="0DB31C73" w:rsidR="00C50AAF" w:rsidRDefault="00C50AAF" w:rsidP="00921F17">
      <w:pPr>
        <w:pStyle w:val="Style1"/>
        <w:spacing w:after="0"/>
      </w:pPr>
      <w:r w:rsidRPr="00C50AAF">
        <w:t>Working with staff and other agencies</w:t>
      </w:r>
    </w:p>
    <w:p w14:paraId="548E63A9" w14:textId="32932FF1" w:rsidR="00C50AAF" w:rsidRPr="00C50AAF" w:rsidRDefault="00C50AAF" w:rsidP="00C50AAF">
      <w:pPr>
        <w:pStyle w:val="Style2"/>
        <w:numPr>
          <w:ilvl w:val="0"/>
          <w:numId w:val="7"/>
        </w:numPr>
      </w:pPr>
      <w:r w:rsidRPr="00C50AAF">
        <w:t>Act as the main point of contact for safeguarding, liaising effectively with staff, parents/carers, the Local Authority and external professionals.</w:t>
      </w:r>
    </w:p>
    <w:p w14:paraId="759224E8" w14:textId="308A933C" w:rsidR="00C50AAF" w:rsidRPr="00C50AAF" w:rsidRDefault="00C50AAF" w:rsidP="00C50AAF">
      <w:pPr>
        <w:pStyle w:val="Style2"/>
        <w:numPr>
          <w:ilvl w:val="0"/>
          <w:numId w:val="7"/>
        </w:numPr>
      </w:pPr>
      <w:r w:rsidRPr="00C50AAF">
        <w:t>Work closely with safeguarding partners and external agencies to ensure timely and appropriate interventions.</w:t>
      </w:r>
    </w:p>
    <w:p w14:paraId="029EC24F" w14:textId="4672BA7C" w:rsidR="00C50AAF" w:rsidRPr="00C50AAF" w:rsidRDefault="00C50AAF" w:rsidP="00C50AAF">
      <w:pPr>
        <w:pStyle w:val="Style2"/>
        <w:numPr>
          <w:ilvl w:val="0"/>
          <w:numId w:val="7"/>
        </w:numPr>
      </w:pPr>
      <w:r w:rsidRPr="00C50AAF">
        <w:t>Liaise with the Local Authority Designated Officer (LADO) where concerns involve staff.</w:t>
      </w:r>
    </w:p>
    <w:p w14:paraId="1F910514" w14:textId="68E97AEB" w:rsidR="00C50AAF" w:rsidRPr="00C50AAF" w:rsidRDefault="00C50AAF" w:rsidP="00C50AAF">
      <w:pPr>
        <w:pStyle w:val="Style2"/>
        <w:numPr>
          <w:ilvl w:val="0"/>
          <w:numId w:val="7"/>
        </w:numPr>
      </w:pPr>
      <w:r w:rsidRPr="00C50AAF">
        <w:t>Work collaboratively with professionals such as CAMHS, social workers, and health services.</w:t>
      </w:r>
    </w:p>
    <w:p w14:paraId="197C8279" w14:textId="67FD0087" w:rsidR="00C50AAF" w:rsidRPr="00C50AAF" w:rsidRDefault="00C50AAF" w:rsidP="00C50AAF">
      <w:pPr>
        <w:pStyle w:val="Style2"/>
        <w:numPr>
          <w:ilvl w:val="0"/>
          <w:numId w:val="7"/>
        </w:numPr>
      </w:pPr>
      <w:r w:rsidRPr="00C50AAF">
        <w:lastRenderedPageBreak/>
        <w:t>Build strong relationships with parents/carers to support student welfare and engagement.</w:t>
      </w:r>
    </w:p>
    <w:p w14:paraId="58A61AE5" w14:textId="53BACF9E" w:rsidR="00C50AAF" w:rsidRPr="00C50AAF" w:rsidRDefault="00C50AAF" w:rsidP="00C50AAF">
      <w:pPr>
        <w:pStyle w:val="Style2"/>
        <w:numPr>
          <w:ilvl w:val="0"/>
          <w:numId w:val="7"/>
        </w:numPr>
      </w:pPr>
      <w:r w:rsidRPr="00C50AAF">
        <w:t>Provide professional challenge where necessary to ensure the best outcomes for students.</w:t>
      </w:r>
    </w:p>
    <w:p w14:paraId="250B8F14" w14:textId="7F122EBD" w:rsidR="00C50AAF" w:rsidRDefault="00C50AAF" w:rsidP="00C50AAF">
      <w:pPr>
        <w:pStyle w:val="Style2"/>
        <w:numPr>
          <w:ilvl w:val="0"/>
          <w:numId w:val="7"/>
        </w:numPr>
      </w:pPr>
      <w:r w:rsidRPr="00C50AAF">
        <w:t>Work with the Senior Leadership Team to promote improved outcomes for vulnerable pupils.</w:t>
      </w:r>
    </w:p>
    <w:p w14:paraId="15AB3377" w14:textId="24FBBFA1" w:rsidR="00921F17" w:rsidRDefault="00921F17" w:rsidP="00921F17">
      <w:pPr>
        <w:pStyle w:val="Style2"/>
        <w:spacing w:after="0"/>
      </w:pPr>
      <w:r>
        <w:t>The above includes:</w:t>
      </w:r>
    </w:p>
    <w:p w14:paraId="0065F751" w14:textId="25A1DAFF" w:rsidR="00921F17" w:rsidRDefault="00921F17" w:rsidP="00921F17">
      <w:pPr>
        <w:pStyle w:val="Style2"/>
        <w:numPr>
          <w:ilvl w:val="0"/>
          <w:numId w:val="22"/>
        </w:numPr>
      </w:pPr>
      <w:r>
        <w:t>Ensuring the school knows which children have or have had a social worker, understanding their academic progress and attainment, and maintaining a culture of high aspirations for this cohort.</w:t>
      </w:r>
    </w:p>
    <w:p w14:paraId="5670A950" w14:textId="40E41610" w:rsidR="00921F17" w:rsidRDefault="00921F17" w:rsidP="00921F17">
      <w:pPr>
        <w:pStyle w:val="Style2"/>
        <w:numPr>
          <w:ilvl w:val="0"/>
          <w:numId w:val="22"/>
        </w:numPr>
      </w:pPr>
      <w:r>
        <w:t>Supporting teaching staff to provide additional academic support or reasonable adjustments to help these children reach their potential.</w:t>
      </w:r>
    </w:p>
    <w:p w14:paraId="2E6D72A0" w14:textId="3FED233A" w:rsidR="00C50AAF" w:rsidRDefault="00C50AAF" w:rsidP="00921F17">
      <w:pPr>
        <w:pStyle w:val="Style1"/>
        <w:spacing w:after="0"/>
      </w:pPr>
      <w:r w:rsidRPr="00C50AAF">
        <w:t>Managing the child protection file</w:t>
      </w:r>
    </w:p>
    <w:p w14:paraId="36163915" w14:textId="30CBE816" w:rsidR="00C50AAF" w:rsidRDefault="00C50AAF" w:rsidP="00C50AAF">
      <w:pPr>
        <w:pStyle w:val="Style2"/>
        <w:numPr>
          <w:ilvl w:val="0"/>
          <w:numId w:val="8"/>
        </w:numPr>
      </w:pPr>
      <w:r>
        <w:t>Ensure child protection files are kept up to date.</w:t>
      </w:r>
    </w:p>
    <w:p w14:paraId="0D989A3F" w14:textId="46F2212C" w:rsidR="00C50AAF" w:rsidRDefault="00C50AAF" w:rsidP="00C50AAF">
      <w:pPr>
        <w:pStyle w:val="Style2"/>
        <w:numPr>
          <w:ilvl w:val="0"/>
          <w:numId w:val="8"/>
        </w:numPr>
      </w:pPr>
      <w:r>
        <w:t>Keep information confidential and store it securely.</w:t>
      </w:r>
    </w:p>
    <w:p w14:paraId="32621E88" w14:textId="77777777" w:rsidR="00C50AAF" w:rsidRDefault="00C50AAF" w:rsidP="00C50AAF">
      <w:pPr>
        <w:pStyle w:val="Style2"/>
        <w:spacing w:after="0"/>
      </w:pPr>
      <w:r>
        <w:t>Make sure records include:</w:t>
      </w:r>
    </w:p>
    <w:p w14:paraId="793A115B" w14:textId="6AC8D752" w:rsidR="00C50AAF" w:rsidRDefault="00C50AAF" w:rsidP="00C50AAF">
      <w:pPr>
        <w:pStyle w:val="Style2"/>
        <w:numPr>
          <w:ilvl w:val="0"/>
          <w:numId w:val="9"/>
        </w:numPr>
      </w:pPr>
      <w:r>
        <w:t>A clear and comprehensive summary of the concern.</w:t>
      </w:r>
    </w:p>
    <w:p w14:paraId="43B8DAFA" w14:textId="38EC9551" w:rsidR="00C50AAF" w:rsidRDefault="00C50AAF" w:rsidP="00C50AAF">
      <w:pPr>
        <w:pStyle w:val="Style2"/>
        <w:numPr>
          <w:ilvl w:val="0"/>
          <w:numId w:val="9"/>
        </w:numPr>
      </w:pPr>
      <w:r>
        <w:t>Details of how the concern was followed up and resolved.</w:t>
      </w:r>
    </w:p>
    <w:p w14:paraId="25B579AB" w14:textId="306F3D62" w:rsidR="00C50AAF" w:rsidRDefault="00C50AAF" w:rsidP="00C50AAF">
      <w:pPr>
        <w:pStyle w:val="Style2"/>
        <w:numPr>
          <w:ilvl w:val="0"/>
          <w:numId w:val="9"/>
        </w:numPr>
      </w:pPr>
      <w:r>
        <w:t>A note of any action taken, decisions reached and the outcome.</w:t>
      </w:r>
    </w:p>
    <w:p w14:paraId="3E096E96" w14:textId="3402942A" w:rsidR="00C50AAF" w:rsidRDefault="00C50AAF" w:rsidP="00C50AAF">
      <w:pPr>
        <w:pStyle w:val="Style2"/>
        <w:numPr>
          <w:ilvl w:val="0"/>
          <w:numId w:val="9"/>
        </w:numPr>
      </w:pPr>
      <w:r>
        <w:t>Ensure files are only accessed by those who need to see them, and that where a file or content within it is shared, this happens in line with information sharing advice as set out in Keeping Children Safe in Education (KCSIE).</w:t>
      </w:r>
    </w:p>
    <w:p w14:paraId="0AE445B0" w14:textId="77777777" w:rsidR="00C50AAF" w:rsidRDefault="00C50AAF" w:rsidP="00C50AAF">
      <w:pPr>
        <w:pStyle w:val="Style2"/>
        <w:spacing w:after="0"/>
      </w:pPr>
      <w:r>
        <w:t>Where children leave the school (including in year transfers):</w:t>
      </w:r>
    </w:p>
    <w:p w14:paraId="72523891" w14:textId="317220FC" w:rsidR="00C50AAF" w:rsidRDefault="00C50AAF" w:rsidP="00C50AAF">
      <w:pPr>
        <w:pStyle w:val="Style2"/>
        <w:numPr>
          <w:ilvl w:val="0"/>
          <w:numId w:val="10"/>
        </w:numPr>
      </w:pPr>
      <w:r>
        <w:t>Ensure their child protection file is securely transferred to the new school as soon as possible, separately from the main pupil file, with a receipt of confirmation, and within the specified time set out in KCSIE.</w:t>
      </w:r>
    </w:p>
    <w:p w14:paraId="05ABB7A4" w14:textId="6FDD609D" w:rsidR="00C50AAF" w:rsidRDefault="00C50AAF" w:rsidP="00C50AAF">
      <w:pPr>
        <w:pStyle w:val="Style2"/>
        <w:numPr>
          <w:ilvl w:val="0"/>
          <w:numId w:val="10"/>
        </w:numPr>
      </w:pPr>
      <w:r>
        <w:t>Consider whether it would be appropriate to share any additional information with the new school before the child leaves, to help them put appropriate support in place.</w:t>
      </w:r>
    </w:p>
    <w:p w14:paraId="4194E189" w14:textId="41334BC5" w:rsidR="00C50AAF" w:rsidRDefault="00C50AAF" w:rsidP="00921F17">
      <w:pPr>
        <w:pStyle w:val="Style1"/>
        <w:spacing w:after="0"/>
      </w:pPr>
      <w:r>
        <w:t>Raising Awareness</w:t>
      </w:r>
    </w:p>
    <w:p w14:paraId="04280280" w14:textId="59062283" w:rsidR="00C50AAF" w:rsidRDefault="00C50AAF" w:rsidP="00C50AAF">
      <w:pPr>
        <w:pStyle w:val="Style2"/>
        <w:numPr>
          <w:ilvl w:val="0"/>
          <w:numId w:val="11"/>
        </w:numPr>
      </w:pPr>
      <w:r>
        <w:t>Ensure each member of staff has access to, and understands, the school’s child protection policy and procedures, especially new and part-time staff.</w:t>
      </w:r>
    </w:p>
    <w:p w14:paraId="0DF4AE43" w14:textId="13B4C786" w:rsidR="00C50AAF" w:rsidRDefault="00C50AAF" w:rsidP="00C50AAF">
      <w:pPr>
        <w:pStyle w:val="Style2"/>
        <w:numPr>
          <w:ilvl w:val="0"/>
          <w:numId w:val="11"/>
        </w:numPr>
      </w:pPr>
      <w:r>
        <w:t>Work with the Senior Leadership Team and governors to ensure the child protection policy is reviewed annually (as a minimum) and the procedures and implementation are updated and reviewed regularly.</w:t>
      </w:r>
    </w:p>
    <w:p w14:paraId="7ECDF7EF" w14:textId="3CFC91E7" w:rsidR="00C50AAF" w:rsidRDefault="00C50AAF" w:rsidP="00C50AAF">
      <w:pPr>
        <w:pStyle w:val="Style2"/>
        <w:numPr>
          <w:ilvl w:val="0"/>
          <w:numId w:val="11"/>
        </w:numPr>
      </w:pPr>
      <w:r>
        <w:t>Ensure the child protection policy is available publicly and parents are aware that referrals about suspected abuse or neglect may be made and the role of the school in this.</w:t>
      </w:r>
    </w:p>
    <w:p w14:paraId="3EAD837C" w14:textId="0D08B3B3" w:rsidR="00C50AAF" w:rsidRDefault="00C50AAF" w:rsidP="00C50AAF">
      <w:pPr>
        <w:pStyle w:val="Style2"/>
        <w:numPr>
          <w:ilvl w:val="0"/>
          <w:numId w:val="11"/>
        </w:numPr>
      </w:pPr>
      <w:r>
        <w:t>Link with the safeguarding partner arrangements to make sure staff are aware of any training opportunities and the latest local policies on local safeguarding arrangements.</w:t>
      </w:r>
    </w:p>
    <w:p w14:paraId="48344DF8" w14:textId="0A9AC834" w:rsidR="00C50AAF" w:rsidRDefault="00C50AAF" w:rsidP="00C50AAF">
      <w:pPr>
        <w:pStyle w:val="Style2"/>
        <w:numPr>
          <w:ilvl w:val="0"/>
          <w:numId w:val="11"/>
        </w:numPr>
      </w:pPr>
      <w:r>
        <w:t>Help promote educational outcomes by sharing information with teachers and school leadership staff about the welfare, safeguarding and child protection issues that children who have or have had a social worker are experiencing.</w:t>
      </w:r>
    </w:p>
    <w:p w14:paraId="2C7A83B0" w14:textId="390DC89C" w:rsidR="00C50AAF" w:rsidRDefault="00C50AAF" w:rsidP="00921F17">
      <w:pPr>
        <w:pStyle w:val="Style1"/>
        <w:spacing w:after="0"/>
      </w:pPr>
      <w:r>
        <w:lastRenderedPageBreak/>
        <w:t>Providing Support to Staff</w:t>
      </w:r>
    </w:p>
    <w:p w14:paraId="6F284F0D" w14:textId="631B3275" w:rsidR="00C50AAF" w:rsidRDefault="00C50AAF" w:rsidP="00C50AAF">
      <w:pPr>
        <w:pStyle w:val="Style2"/>
        <w:numPr>
          <w:ilvl w:val="0"/>
          <w:numId w:val="12"/>
        </w:numPr>
      </w:pPr>
      <w:r>
        <w:t>Support and advise staff and help them feel confident on welfare, safeguarding and child protection matters.</w:t>
      </w:r>
    </w:p>
    <w:p w14:paraId="786D8C99" w14:textId="2CE21BE3" w:rsidR="00C50AAF" w:rsidRDefault="00C50AAF" w:rsidP="00C50AAF">
      <w:pPr>
        <w:pStyle w:val="Style2"/>
        <w:numPr>
          <w:ilvl w:val="0"/>
          <w:numId w:val="12"/>
        </w:numPr>
      </w:pPr>
      <w:r>
        <w:t>Support staff during the referrals process.</w:t>
      </w:r>
    </w:p>
    <w:p w14:paraId="1DB7B28F" w14:textId="40417E3E" w:rsidR="00C50AAF" w:rsidRDefault="00C50AAF" w:rsidP="00C50AAF">
      <w:pPr>
        <w:pStyle w:val="Style2"/>
        <w:numPr>
          <w:ilvl w:val="0"/>
          <w:numId w:val="12"/>
        </w:numPr>
      </w:pPr>
      <w:r>
        <w:t>Support staff to consider how safeguarding, welfare and educational outcomes are linked, including to inform the provision of academic and pastoral support.</w:t>
      </w:r>
    </w:p>
    <w:p w14:paraId="2B49DDDC" w14:textId="091298EE" w:rsidR="00C50AAF" w:rsidRDefault="00C50AAF" w:rsidP="00C50AAF">
      <w:pPr>
        <w:pStyle w:val="Style2"/>
        <w:numPr>
          <w:ilvl w:val="0"/>
          <w:numId w:val="12"/>
        </w:numPr>
      </w:pPr>
      <w:r>
        <w:t>Understanding the views of children</w:t>
      </w:r>
    </w:p>
    <w:p w14:paraId="4BD10674" w14:textId="6A5975C1" w:rsidR="00C50AAF" w:rsidRDefault="00C50AAF" w:rsidP="00C50AAF">
      <w:pPr>
        <w:pStyle w:val="Style2"/>
        <w:numPr>
          <w:ilvl w:val="0"/>
          <w:numId w:val="12"/>
        </w:numPr>
      </w:pPr>
      <w:r>
        <w:t>Encourage a culture of listening to children and taking account of their wishes and feelings, among all staff, and in any measures the school may put in place to protect them.</w:t>
      </w:r>
    </w:p>
    <w:p w14:paraId="0593CD78" w14:textId="083BD6A3" w:rsidR="00C50AAF" w:rsidRDefault="00C50AAF" w:rsidP="00C50AAF">
      <w:pPr>
        <w:pStyle w:val="Style2"/>
        <w:numPr>
          <w:ilvl w:val="0"/>
          <w:numId w:val="12"/>
        </w:numPr>
      </w:pPr>
      <w:r>
        <w:t>Understand the difficulties that children may have in approaching staff about their circumstances and consider how to build trusted relationships which facilitate communication.</w:t>
      </w:r>
    </w:p>
    <w:p w14:paraId="51B391AB" w14:textId="795D9F65" w:rsidR="00C50AAF" w:rsidRDefault="00C50AAF" w:rsidP="00921F17">
      <w:pPr>
        <w:pStyle w:val="Style1"/>
        <w:spacing w:after="0"/>
      </w:pPr>
      <w:r>
        <w:t>Holding and Sharing Information</w:t>
      </w:r>
    </w:p>
    <w:p w14:paraId="6BCB0D8F" w14:textId="6430836F" w:rsidR="00C50AAF" w:rsidRDefault="00C50AAF" w:rsidP="00C50AAF">
      <w:pPr>
        <w:pStyle w:val="Style2"/>
        <w:numPr>
          <w:ilvl w:val="0"/>
          <w:numId w:val="13"/>
        </w:numPr>
      </w:pPr>
      <w:r>
        <w:t>Understand the importance of information sharing, both within the school, with other schools and colleges on transfer, and with the safeguarding partners, other agencies, organisations and practitioners.</w:t>
      </w:r>
    </w:p>
    <w:p w14:paraId="67D40E0C" w14:textId="0F354A75" w:rsidR="00C50AAF" w:rsidRDefault="00C50AAF" w:rsidP="00C50AAF">
      <w:pPr>
        <w:pStyle w:val="Style2"/>
        <w:numPr>
          <w:ilvl w:val="0"/>
          <w:numId w:val="13"/>
        </w:numPr>
      </w:pPr>
      <w:r>
        <w:t>Understand relevant data protection legislation and regulations, especially the Data Protection Act 2018 and the UK General Data Protection Regulation (UK GDPR).</w:t>
      </w:r>
    </w:p>
    <w:p w14:paraId="29448BF1" w14:textId="6F69235D" w:rsidR="00C50AAF" w:rsidRDefault="00C50AAF" w:rsidP="00C50AAF">
      <w:pPr>
        <w:pStyle w:val="Style2"/>
        <w:numPr>
          <w:ilvl w:val="0"/>
          <w:numId w:val="13"/>
        </w:numPr>
      </w:pPr>
      <w:r>
        <w:t>Keep detailed, accurate, secure written records of concerns and referrals using relevant software.</w:t>
      </w:r>
    </w:p>
    <w:p w14:paraId="3850BEBB" w14:textId="723535F3" w:rsidR="00C50AAF" w:rsidRDefault="00C50AAF" w:rsidP="00921F17">
      <w:pPr>
        <w:pStyle w:val="Style1"/>
        <w:spacing w:after="0"/>
      </w:pPr>
      <w:r>
        <w:t>Attendance Responsibilities</w:t>
      </w:r>
    </w:p>
    <w:p w14:paraId="67CBAA8C" w14:textId="0EC9822E" w:rsidR="00C50AAF" w:rsidRDefault="00C50AAF" w:rsidP="00C50AAF">
      <w:pPr>
        <w:pStyle w:val="Style2"/>
        <w:numPr>
          <w:ilvl w:val="0"/>
          <w:numId w:val="14"/>
        </w:numPr>
      </w:pPr>
      <w:r>
        <w:t>Lead the strategic monitoring and improvement of student attendance across the school.</w:t>
      </w:r>
    </w:p>
    <w:p w14:paraId="0B5AAF81" w14:textId="3C4906B3" w:rsidR="00C50AAF" w:rsidRDefault="00C50AAF" w:rsidP="00C50AAF">
      <w:pPr>
        <w:pStyle w:val="Style2"/>
        <w:numPr>
          <w:ilvl w:val="0"/>
          <w:numId w:val="14"/>
        </w:numPr>
      </w:pPr>
      <w:r>
        <w:t>Analyse attendance data to identify trends, patterns and key areas of concern.</w:t>
      </w:r>
    </w:p>
    <w:p w14:paraId="310B97E5" w14:textId="155EE2C3" w:rsidR="00C50AAF" w:rsidRDefault="00C50AAF" w:rsidP="00C50AAF">
      <w:pPr>
        <w:pStyle w:val="Style2"/>
        <w:numPr>
          <w:ilvl w:val="0"/>
          <w:numId w:val="14"/>
        </w:numPr>
      </w:pPr>
      <w:r>
        <w:t>Monitor attendance of vulnerable groups and provide regular reports to the Senior Leadership Team.</w:t>
      </w:r>
    </w:p>
    <w:p w14:paraId="24CEF03A" w14:textId="26D46AA8" w:rsidR="00C50AAF" w:rsidRDefault="00C50AAF" w:rsidP="00C50AAF">
      <w:pPr>
        <w:pStyle w:val="Style2"/>
        <w:numPr>
          <w:ilvl w:val="0"/>
          <w:numId w:val="14"/>
        </w:numPr>
      </w:pPr>
      <w:r>
        <w:t>Identify students requiring additional support and implement targeted interventions.</w:t>
      </w:r>
    </w:p>
    <w:p w14:paraId="31E2B837" w14:textId="001FB961" w:rsidR="00C50AAF" w:rsidRDefault="00C50AAF" w:rsidP="00C50AAF">
      <w:pPr>
        <w:pStyle w:val="Style2"/>
        <w:numPr>
          <w:ilvl w:val="0"/>
          <w:numId w:val="14"/>
        </w:numPr>
      </w:pPr>
      <w:r>
        <w:t>Work closely with parents/carers to address barriers to attendance and improve engagement.</w:t>
      </w:r>
    </w:p>
    <w:p w14:paraId="61C1D2F8" w14:textId="0B74FF85" w:rsidR="00C50AAF" w:rsidRDefault="00C50AAF" w:rsidP="00C50AAF">
      <w:pPr>
        <w:pStyle w:val="Style2"/>
        <w:numPr>
          <w:ilvl w:val="0"/>
          <w:numId w:val="14"/>
        </w:numPr>
      </w:pPr>
      <w:r>
        <w:t>Liaise with the Local Authority and external agencies to support attendance improvement.</w:t>
      </w:r>
    </w:p>
    <w:p w14:paraId="63C76EC0" w14:textId="6C4A8597" w:rsidR="00C50AAF" w:rsidRDefault="00C50AAF" w:rsidP="00C50AAF">
      <w:pPr>
        <w:pStyle w:val="Style2"/>
        <w:numPr>
          <w:ilvl w:val="0"/>
          <w:numId w:val="14"/>
        </w:numPr>
      </w:pPr>
      <w:r>
        <w:t>Lead attendance meetings, clinics and formal processes where required.</w:t>
      </w:r>
    </w:p>
    <w:p w14:paraId="74F0A2D9" w14:textId="05244C03" w:rsidR="00C50AAF" w:rsidRDefault="00C50AAF" w:rsidP="00C50AAF">
      <w:pPr>
        <w:pStyle w:val="Style2"/>
        <w:numPr>
          <w:ilvl w:val="0"/>
          <w:numId w:val="14"/>
        </w:numPr>
      </w:pPr>
      <w:r>
        <w:t>Ensure accurate and timely completion of attendance registers.</w:t>
      </w:r>
    </w:p>
    <w:p w14:paraId="4EA45CA3" w14:textId="6CEF746A" w:rsidR="00C50AAF" w:rsidRDefault="00C50AAF" w:rsidP="00C50AAF">
      <w:pPr>
        <w:pStyle w:val="Style2"/>
        <w:numPr>
          <w:ilvl w:val="0"/>
          <w:numId w:val="14"/>
        </w:numPr>
      </w:pPr>
      <w:r>
        <w:t>Maintain clear and accurate records of attendance interventions and outcomes.</w:t>
      </w:r>
    </w:p>
    <w:p w14:paraId="5082A1C2" w14:textId="1A8209BF" w:rsidR="00C50AAF" w:rsidRDefault="00C50AAF" w:rsidP="00C50AAF">
      <w:pPr>
        <w:pStyle w:val="Style2"/>
        <w:numPr>
          <w:ilvl w:val="0"/>
          <w:numId w:val="14"/>
        </w:numPr>
      </w:pPr>
      <w:r>
        <w:t>Contribute to the development and review of the school’s attendance policy and strategy.</w:t>
      </w:r>
    </w:p>
    <w:p w14:paraId="410EC898" w14:textId="12BB3946" w:rsidR="00C67235" w:rsidRDefault="00C67235" w:rsidP="00921F17">
      <w:pPr>
        <w:pStyle w:val="Style1"/>
        <w:spacing w:after="0"/>
      </w:pPr>
      <w:r>
        <w:t>Training and Development of Self and Others</w:t>
      </w:r>
    </w:p>
    <w:p w14:paraId="6E446FE6" w14:textId="37CA176D" w:rsidR="00C67235" w:rsidRDefault="00C67235" w:rsidP="00C67235">
      <w:pPr>
        <w:pStyle w:val="Style2"/>
        <w:numPr>
          <w:ilvl w:val="0"/>
          <w:numId w:val="15"/>
        </w:numPr>
      </w:pPr>
      <w:r>
        <w:t>Undergo training when required to gain the knowledge and skills required to carry out the role and meet the expectations set out in KCSIE.</w:t>
      </w:r>
    </w:p>
    <w:p w14:paraId="5285AC7C" w14:textId="7261877B" w:rsidR="00C67235" w:rsidRDefault="00C67235" w:rsidP="00C67235">
      <w:pPr>
        <w:pStyle w:val="Style2"/>
        <w:numPr>
          <w:ilvl w:val="0"/>
          <w:numId w:val="15"/>
        </w:numPr>
      </w:pPr>
      <w:r>
        <w:t>Undertake Prevent awareness training.</w:t>
      </w:r>
    </w:p>
    <w:p w14:paraId="6D36FA78" w14:textId="23B97E6D" w:rsidR="00C67235" w:rsidRDefault="00C67235" w:rsidP="00C67235">
      <w:pPr>
        <w:pStyle w:val="Style2"/>
        <w:numPr>
          <w:ilvl w:val="0"/>
          <w:numId w:val="15"/>
        </w:numPr>
      </w:pPr>
      <w:r>
        <w:t>Refresh knowledge and skills at regular intervals and at least annually.</w:t>
      </w:r>
    </w:p>
    <w:p w14:paraId="7133BD3C" w14:textId="48AF4EA1" w:rsidR="00C67235" w:rsidRDefault="00C67235" w:rsidP="00C67235">
      <w:pPr>
        <w:pStyle w:val="Style2"/>
        <w:numPr>
          <w:ilvl w:val="0"/>
          <w:numId w:val="15"/>
        </w:numPr>
      </w:pPr>
      <w:r>
        <w:t>Lead safeguarding training for all new staff as part of the induction process.</w:t>
      </w:r>
    </w:p>
    <w:p w14:paraId="68EF9983" w14:textId="24D5D894" w:rsidR="00C67235" w:rsidRDefault="00C67235" w:rsidP="00C67235">
      <w:pPr>
        <w:pStyle w:val="Style2"/>
        <w:numPr>
          <w:ilvl w:val="0"/>
          <w:numId w:val="15"/>
        </w:numPr>
      </w:pPr>
      <w:r>
        <w:lastRenderedPageBreak/>
        <w:t>Lead annual safeguarding training for all staff.</w:t>
      </w:r>
    </w:p>
    <w:p w14:paraId="58D0C6F4" w14:textId="1A4F7CA3" w:rsidR="00C67235" w:rsidRDefault="00C67235" w:rsidP="00C67235">
      <w:pPr>
        <w:pStyle w:val="Style2"/>
        <w:numPr>
          <w:ilvl w:val="0"/>
          <w:numId w:val="15"/>
        </w:numPr>
      </w:pPr>
      <w:r>
        <w:t>Lead groups of staff in developmental activities, and evaluate outcomes, such as Educare.</w:t>
      </w:r>
    </w:p>
    <w:p w14:paraId="5424C4AE" w14:textId="77777777" w:rsidR="00B62105" w:rsidRDefault="00B62105" w:rsidP="00B62105">
      <w:pPr>
        <w:pStyle w:val="Style1"/>
        <w:spacing w:after="0"/>
      </w:pPr>
      <w:r>
        <w:t>NOLAN PRINCIPLES</w:t>
      </w:r>
    </w:p>
    <w:p w14:paraId="219A1AE8" w14:textId="77777777" w:rsidR="00B62105" w:rsidRDefault="00B62105" w:rsidP="00B62105">
      <w:pPr>
        <w:pStyle w:val="Style2"/>
      </w:pPr>
      <w:r w:rsidRPr="00CA6E79">
        <w:t>All staff at Sutton House Academy are expected to uphold the Seven Principles of Public Life (Nolan Principles):</w:t>
      </w:r>
    </w:p>
    <w:p w14:paraId="30070C00" w14:textId="77777777" w:rsidR="00B62105" w:rsidRPr="00E018DE" w:rsidRDefault="00B62105" w:rsidP="00B62105">
      <w:pPr>
        <w:pStyle w:val="Style2"/>
        <w:numPr>
          <w:ilvl w:val="0"/>
          <w:numId w:val="3"/>
        </w:numPr>
        <w:spacing w:after="0"/>
        <w:rPr>
          <w:b/>
          <w:bCs/>
        </w:rPr>
      </w:pPr>
      <w:r w:rsidRPr="00E018DE">
        <w:rPr>
          <w:b/>
          <w:bCs/>
        </w:rPr>
        <w:t>Selflessness</w:t>
      </w:r>
    </w:p>
    <w:p w14:paraId="19642E0D" w14:textId="77777777" w:rsidR="00B62105" w:rsidRDefault="00B62105" w:rsidP="00B62105">
      <w:pPr>
        <w:pStyle w:val="Style2"/>
        <w:ind w:left="720"/>
      </w:pPr>
      <w:r>
        <w:t>Act solely in the interest of students and the school community, ensuring all decisions benefit those in our care.</w:t>
      </w:r>
    </w:p>
    <w:p w14:paraId="3347583A" w14:textId="77777777" w:rsidR="00B62105" w:rsidRPr="00E018DE" w:rsidRDefault="00B62105" w:rsidP="00B62105">
      <w:pPr>
        <w:pStyle w:val="Style2"/>
        <w:numPr>
          <w:ilvl w:val="0"/>
          <w:numId w:val="3"/>
        </w:numPr>
        <w:spacing w:after="0"/>
        <w:rPr>
          <w:b/>
          <w:bCs/>
        </w:rPr>
      </w:pPr>
      <w:r w:rsidRPr="00E018DE">
        <w:rPr>
          <w:b/>
          <w:bCs/>
        </w:rPr>
        <w:t>Integrity</w:t>
      </w:r>
    </w:p>
    <w:p w14:paraId="5310890D" w14:textId="77777777" w:rsidR="00B62105" w:rsidRDefault="00B62105" w:rsidP="00B62105">
      <w:pPr>
        <w:pStyle w:val="Style2"/>
        <w:ind w:left="720"/>
      </w:pPr>
      <w:r>
        <w:t>Avoid any conflicts of interest and uphold the highest ethical standards in interactions with students, staff, and stakeholders.</w:t>
      </w:r>
    </w:p>
    <w:p w14:paraId="3C66ABB6" w14:textId="77777777" w:rsidR="00B62105" w:rsidRPr="00E018DE" w:rsidRDefault="00B62105" w:rsidP="00B62105">
      <w:pPr>
        <w:pStyle w:val="Style2"/>
        <w:numPr>
          <w:ilvl w:val="0"/>
          <w:numId w:val="3"/>
        </w:numPr>
        <w:spacing w:after="0"/>
        <w:rPr>
          <w:b/>
          <w:bCs/>
        </w:rPr>
      </w:pPr>
      <w:r w:rsidRPr="00E018DE">
        <w:rPr>
          <w:b/>
          <w:bCs/>
        </w:rPr>
        <w:t>Objectivity</w:t>
      </w:r>
    </w:p>
    <w:p w14:paraId="49D645D9" w14:textId="77777777" w:rsidR="00B62105" w:rsidRDefault="00B62105" w:rsidP="00B62105">
      <w:pPr>
        <w:pStyle w:val="Style2"/>
        <w:ind w:left="720"/>
      </w:pPr>
      <w:r>
        <w:t>Make impartial and evidence-based decisions regarding student support, ensuring fairness and equality.</w:t>
      </w:r>
    </w:p>
    <w:p w14:paraId="3C4282C7" w14:textId="77777777" w:rsidR="00B62105" w:rsidRPr="00E018DE" w:rsidRDefault="00B62105" w:rsidP="00B62105">
      <w:pPr>
        <w:pStyle w:val="Style2"/>
        <w:numPr>
          <w:ilvl w:val="0"/>
          <w:numId w:val="3"/>
        </w:numPr>
        <w:spacing w:after="0"/>
        <w:rPr>
          <w:b/>
          <w:bCs/>
        </w:rPr>
      </w:pPr>
      <w:r w:rsidRPr="00E018DE">
        <w:rPr>
          <w:b/>
          <w:bCs/>
        </w:rPr>
        <w:t>Accountability</w:t>
      </w:r>
    </w:p>
    <w:p w14:paraId="5E9FEA2D" w14:textId="77777777" w:rsidR="00B62105" w:rsidRDefault="00B62105" w:rsidP="00B62105">
      <w:pPr>
        <w:pStyle w:val="Style2"/>
        <w:ind w:left="720"/>
      </w:pPr>
      <w:r>
        <w:t>Accept responsibility for actions and decisions, working transparently to improve student outcomes.</w:t>
      </w:r>
    </w:p>
    <w:p w14:paraId="37E7B10A" w14:textId="77777777" w:rsidR="00B62105" w:rsidRPr="00E018DE" w:rsidRDefault="00B62105" w:rsidP="00B62105">
      <w:pPr>
        <w:pStyle w:val="Style2"/>
        <w:numPr>
          <w:ilvl w:val="0"/>
          <w:numId w:val="3"/>
        </w:numPr>
        <w:spacing w:after="0"/>
        <w:rPr>
          <w:b/>
          <w:bCs/>
        </w:rPr>
      </w:pPr>
      <w:r w:rsidRPr="00E018DE">
        <w:rPr>
          <w:b/>
          <w:bCs/>
        </w:rPr>
        <w:t>Openness</w:t>
      </w:r>
    </w:p>
    <w:p w14:paraId="4E7FADAA" w14:textId="77777777" w:rsidR="00B62105" w:rsidRDefault="00B62105" w:rsidP="00B62105">
      <w:pPr>
        <w:pStyle w:val="Style2"/>
        <w:ind w:left="720"/>
      </w:pPr>
      <w:r>
        <w:t>Be open and honest in communication with colleagues, parents, and students, sharing information where appropriate.</w:t>
      </w:r>
    </w:p>
    <w:p w14:paraId="13363537" w14:textId="77777777" w:rsidR="00B62105" w:rsidRPr="00E018DE" w:rsidRDefault="00B62105" w:rsidP="00B62105">
      <w:pPr>
        <w:pStyle w:val="Style2"/>
        <w:numPr>
          <w:ilvl w:val="0"/>
          <w:numId w:val="3"/>
        </w:numPr>
        <w:spacing w:after="0"/>
        <w:rPr>
          <w:b/>
          <w:bCs/>
        </w:rPr>
      </w:pPr>
      <w:r w:rsidRPr="00E018DE">
        <w:rPr>
          <w:b/>
          <w:bCs/>
        </w:rPr>
        <w:t>Honesty</w:t>
      </w:r>
    </w:p>
    <w:p w14:paraId="21A44C62" w14:textId="77777777" w:rsidR="00B62105" w:rsidRDefault="00B62105" w:rsidP="00B62105">
      <w:pPr>
        <w:pStyle w:val="Style2"/>
        <w:ind w:left="720"/>
      </w:pPr>
      <w:r>
        <w:t>Uphold honesty in professional conduct, ensuring that trust is maintained within the school community.</w:t>
      </w:r>
    </w:p>
    <w:p w14:paraId="3713176E" w14:textId="77777777" w:rsidR="00B62105" w:rsidRPr="00E018DE" w:rsidRDefault="00B62105" w:rsidP="00B62105">
      <w:pPr>
        <w:pStyle w:val="Style2"/>
        <w:numPr>
          <w:ilvl w:val="0"/>
          <w:numId w:val="3"/>
        </w:numPr>
        <w:spacing w:after="0"/>
        <w:rPr>
          <w:b/>
          <w:bCs/>
        </w:rPr>
      </w:pPr>
      <w:r w:rsidRPr="00E018DE">
        <w:rPr>
          <w:b/>
          <w:bCs/>
        </w:rPr>
        <w:t>Leadership</w:t>
      </w:r>
    </w:p>
    <w:p w14:paraId="7276A9E7" w14:textId="77777777" w:rsidR="00B62105" w:rsidRDefault="00B62105" w:rsidP="00B62105">
      <w:pPr>
        <w:pStyle w:val="Style2"/>
        <w:ind w:left="720"/>
      </w:pPr>
      <w:r>
        <w:t>Demonstrate positive leadership qualities, setting an example for students and colleagues in behaviour, professionalism, and commitment to education.</w:t>
      </w:r>
    </w:p>
    <w:p w14:paraId="4D61060B" w14:textId="77777777" w:rsidR="00B62105" w:rsidRDefault="00B62105" w:rsidP="00B62105">
      <w:pPr>
        <w:pStyle w:val="Style1"/>
        <w:spacing w:after="0"/>
      </w:pPr>
      <w:r w:rsidRPr="00E018DE">
        <w:t>SAFEGUARDING COMMITMENT</w:t>
      </w:r>
    </w:p>
    <w:p w14:paraId="1E31A90B" w14:textId="77777777" w:rsidR="00B62105" w:rsidRPr="00CA6E79" w:rsidRDefault="00B62105" w:rsidP="00B62105">
      <w:pPr>
        <w:pStyle w:val="Style2"/>
      </w:pPr>
      <w:r w:rsidRPr="00E018DE">
        <w:t>Sutton House Academy is committed to safeguarding and promoting the welfare of children and young people. This post is subject to a full enhanced DBS check.</w:t>
      </w:r>
    </w:p>
    <w:p w14:paraId="48595797" w14:textId="6876FE74" w:rsidR="00C67235" w:rsidRPr="00C67235" w:rsidRDefault="00C67235" w:rsidP="003954F5">
      <w:pPr>
        <w:pStyle w:val="Style2"/>
      </w:pPr>
    </w:p>
    <w:sectPr w:rsidR="00C67235" w:rsidRPr="00C67235" w:rsidSect="00921F17">
      <w:footerReference w:type="default" r:id="rId9"/>
      <w:footerReference w:type="first" r:id="rId10"/>
      <w:pgSz w:w="11906" w:h="16838"/>
      <w:pgMar w:top="720" w:right="720" w:bottom="720" w:left="72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B593" w14:textId="77777777" w:rsidR="00951732" w:rsidRDefault="00951732" w:rsidP="00CB6FE6">
      <w:pPr>
        <w:spacing w:after="0" w:line="240" w:lineRule="auto"/>
      </w:pPr>
      <w:r>
        <w:separator/>
      </w:r>
    </w:p>
  </w:endnote>
  <w:endnote w:type="continuationSeparator" w:id="0">
    <w:p w14:paraId="3B6907D7" w14:textId="77777777" w:rsidR="00951732" w:rsidRDefault="00951732" w:rsidP="00CB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0685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07FDEB6F" w14:textId="649CDCA0" w:rsidR="00CB6FE6" w:rsidRPr="00CB6FE6" w:rsidRDefault="00CB6FE6" w:rsidP="00CB6FE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B8F11E1" wp14:editId="7EE8FE39">
              <wp:simplePos x="0" y="0"/>
              <wp:positionH relativeFrom="margin">
                <wp:posOffset>5954395</wp:posOffset>
              </wp:positionH>
              <wp:positionV relativeFrom="paragraph">
                <wp:posOffset>4033</wp:posOffset>
              </wp:positionV>
              <wp:extent cx="667385" cy="176530"/>
              <wp:effectExtent l="0" t="0" r="0" b="0"/>
              <wp:wrapNone/>
              <wp:docPr id="653252390" name="Picture 1" descr="A close-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1093924" name="Picture 1" descr="A close-up of a logo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385" cy="176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B6FE6">
          <w:rPr>
            <w:sz w:val="18"/>
            <w:szCs w:val="18"/>
          </w:rPr>
          <w:fldChar w:fldCharType="begin"/>
        </w:r>
        <w:r w:rsidRPr="00CB6FE6">
          <w:rPr>
            <w:sz w:val="18"/>
            <w:szCs w:val="18"/>
          </w:rPr>
          <w:instrText>PAGE   \* MERGEFORMAT</w:instrText>
        </w:r>
        <w:r w:rsidRPr="00CB6FE6">
          <w:rPr>
            <w:sz w:val="18"/>
            <w:szCs w:val="18"/>
          </w:rPr>
          <w:fldChar w:fldCharType="separate"/>
        </w:r>
        <w:r w:rsidRPr="00CB6FE6">
          <w:rPr>
            <w:b/>
            <w:bCs/>
            <w:sz w:val="18"/>
            <w:szCs w:val="18"/>
          </w:rPr>
          <w:t>2</w:t>
        </w:r>
        <w:r w:rsidRPr="00CB6FE6">
          <w:rPr>
            <w:b/>
            <w:bCs/>
            <w:sz w:val="18"/>
            <w:szCs w:val="18"/>
          </w:rPr>
          <w:fldChar w:fldCharType="end"/>
        </w:r>
        <w:r w:rsidRPr="00CB6FE6">
          <w:rPr>
            <w:b/>
            <w:bCs/>
            <w:sz w:val="18"/>
            <w:szCs w:val="18"/>
          </w:rPr>
          <w:t xml:space="preserve"> | </w:t>
        </w:r>
        <w:r w:rsidRPr="00CB6FE6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53537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6DBBE2BB" w14:textId="1AC10A16" w:rsidR="00CB6FE6" w:rsidRPr="00CB6FE6" w:rsidRDefault="00CB6FE6" w:rsidP="00CB6FE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CB6FE6">
          <w:rPr>
            <w:sz w:val="18"/>
            <w:szCs w:val="18"/>
          </w:rPr>
          <w:fldChar w:fldCharType="begin"/>
        </w:r>
        <w:r w:rsidRPr="00CB6FE6">
          <w:rPr>
            <w:sz w:val="18"/>
            <w:szCs w:val="18"/>
          </w:rPr>
          <w:instrText>PAGE   \* MERGEFORMAT</w:instrText>
        </w:r>
        <w:r w:rsidRPr="00CB6FE6">
          <w:rPr>
            <w:sz w:val="18"/>
            <w:szCs w:val="18"/>
          </w:rPr>
          <w:fldChar w:fldCharType="separate"/>
        </w:r>
        <w:r w:rsidRPr="00CB6FE6">
          <w:rPr>
            <w:b/>
            <w:bCs/>
            <w:sz w:val="18"/>
            <w:szCs w:val="18"/>
          </w:rPr>
          <w:t>2</w:t>
        </w:r>
        <w:r w:rsidRPr="00CB6FE6">
          <w:rPr>
            <w:b/>
            <w:bCs/>
            <w:sz w:val="18"/>
            <w:szCs w:val="18"/>
          </w:rPr>
          <w:fldChar w:fldCharType="end"/>
        </w:r>
        <w:r w:rsidRPr="00CB6FE6">
          <w:rPr>
            <w:b/>
            <w:bCs/>
            <w:sz w:val="18"/>
            <w:szCs w:val="18"/>
          </w:rPr>
          <w:t xml:space="preserve"> | </w:t>
        </w:r>
        <w:r w:rsidRPr="00CB6FE6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0C50" w14:textId="77777777" w:rsidR="00951732" w:rsidRDefault="00951732" w:rsidP="00CB6FE6">
      <w:pPr>
        <w:spacing w:after="0" w:line="240" w:lineRule="auto"/>
      </w:pPr>
      <w:r>
        <w:separator/>
      </w:r>
    </w:p>
  </w:footnote>
  <w:footnote w:type="continuationSeparator" w:id="0">
    <w:p w14:paraId="471A4EDF" w14:textId="77777777" w:rsidR="00951732" w:rsidRDefault="00951732" w:rsidP="00CB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2FF1"/>
    <w:multiLevelType w:val="hybridMultilevel"/>
    <w:tmpl w:val="B668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1FE1"/>
    <w:multiLevelType w:val="hybridMultilevel"/>
    <w:tmpl w:val="4E88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6410"/>
    <w:multiLevelType w:val="hybridMultilevel"/>
    <w:tmpl w:val="EEF85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7389"/>
    <w:multiLevelType w:val="hybridMultilevel"/>
    <w:tmpl w:val="45A8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6176"/>
    <w:multiLevelType w:val="hybridMultilevel"/>
    <w:tmpl w:val="76728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7E0F"/>
    <w:multiLevelType w:val="hybridMultilevel"/>
    <w:tmpl w:val="90F69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B5D67"/>
    <w:multiLevelType w:val="hybridMultilevel"/>
    <w:tmpl w:val="0F080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039F5"/>
    <w:multiLevelType w:val="hybridMultilevel"/>
    <w:tmpl w:val="CF08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692E"/>
    <w:multiLevelType w:val="hybridMultilevel"/>
    <w:tmpl w:val="A3382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4E4B"/>
    <w:multiLevelType w:val="hybridMultilevel"/>
    <w:tmpl w:val="D1FA1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C6CAA"/>
    <w:multiLevelType w:val="hybridMultilevel"/>
    <w:tmpl w:val="1F5ED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150D2"/>
    <w:multiLevelType w:val="hybridMultilevel"/>
    <w:tmpl w:val="A3A80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90EBD"/>
    <w:multiLevelType w:val="hybridMultilevel"/>
    <w:tmpl w:val="5370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51B61"/>
    <w:multiLevelType w:val="hybridMultilevel"/>
    <w:tmpl w:val="6278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14A53"/>
    <w:multiLevelType w:val="hybridMultilevel"/>
    <w:tmpl w:val="3FECC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64A0C"/>
    <w:multiLevelType w:val="hybridMultilevel"/>
    <w:tmpl w:val="E1B6A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7057B"/>
    <w:multiLevelType w:val="hybridMultilevel"/>
    <w:tmpl w:val="E81C1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145FD"/>
    <w:multiLevelType w:val="hybridMultilevel"/>
    <w:tmpl w:val="86BA3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62138"/>
    <w:multiLevelType w:val="hybridMultilevel"/>
    <w:tmpl w:val="30021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F29DB"/>
    <w:multiLevelType w:val="hybridMultilevel"/>
    <w:tmpl w:val="08282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36EA5"/>
    <w:multiLevelType w:val="hybridMultilevel"/>
    <w:tmpl w:val="FC7C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60CBE"/>
    <w:multiLevelType w:val="hybridMultilevel"/>
    <w:tmpl w:val="945AB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84065">
    <w:abstractNumId w:val="13"/>
  </w:num>
  <w:num w:numId="2" w16cid:durableId="144202782">
    <w:abstractNumId w:val="10"/>
  </w:num>
  <w:num w:numId="3" w16cid:durableId="358312884">
    <w:abstractNumId w:val="5"/>
  </w:num>
  <w:num w:numId="4" w16cid:durableId="1164466102">
    <w:abstractNumId w:val="7"/>
  </w:num>
  <w:num w:numId="5" w16cid:durableId="1982342613">
    <w:abstractNumId w:val="1"/>
  </w:num>
  <w:num w:numId="6" w16cid:durableId="644747668">
    <w:abstractNumId w:val="3"/>
  </w:num>
  <w:num w:numId="7" w16cid:durableId="1534030734">
    <w:abstractNumId w:val="20"/>
  </w:num>
  <w:num w:numId="8" w16cid:durableId="443229644">
    <w:abstractNumId w:val="11"/>
  </w:num>
  <w:num w:numId="9" w16cid:durableId="1288656641">
    <w:abstractNumId w:val="0"/>
  </w:num>
  <w:num w:numId="10" w16cid:durableId="898443907">
    <w:abstractNumId w:val="6"/>
  </w:num>
  <w:num w:numId="11" w16cid:durableId="387412378">
    <w:abstractNumId w:val="15"/>
  </w:num>
  <w:num w:numId="12" w16cid:durableId="687486197">
    <w:abstractNumId w:val="14"/>
  </w:num>
  <w:num w:numId="13" w16cid:durableId="133717263">
    <w:abstractNumId w:val="12"/>
  </w:num>
  <w:num w:numId="14" w16cid:durableId="69013110">
    <w:abstractNumId w:val="18"/>
  </w:num>
  <w:num w:numId="15" w16cid:durableId="818116549">
    <w:abstractNumId w:val="8"/>
  </w:num>
  <w:num w:numId="16" w16cid:durableId="1230994607">
    <w:abstractNumId w:val="4"/>
  </w:num>
  <w:num w:numId="17" w16cid:durableId="1454203816">
    <w:abstractNumId w:val="16"/>
  </w:num>
  <w:num w:numId="18" w16cid:durableId="338316295">
    <w:abstractNumId w:val="17"/>
  </w:num>
  <w:num w:numId="19" w16cid:durableId="77361914">
    <w:abstractNumId w:val="9"/>
  </w:num>
  <w:num w:numId="20" w16cid:durableId="641925415">
    <w:abstractNumId w:val="19"/>
  </w:num>
  <w:num w:numId="21" w16cid:durableId="1679503752">
    <w:abstractNumId w:val="21"/>
  </w:num>
  <w:num w:numId="22" w16cid:durableId="99249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D8"/>
    <w:rsid w:val="00026D47"/>
    <w:rsid w:val="00327E79"/>
    <w:rsid w:val="003344D8"/>
    <w:rsid w:val="003954F5"/>
    <w:rsid w:val="004D283F"/>
    <w:rsid w:val="005103BF"/>
    <w:rsid w:val="00522D68"/>
    <w:rsid w:val="00603E9D"/>
    <w:rsid w:val="0061466C"/>
    <w:rsid w:val="0063056C"/>
    <w:rsid w:val="00795582"/>
    <w:rsid w:val="00827548"/>
    <w:rsid w:val="008465CF"/>
    <w:rsid w:val="008562A8"/>
    <w:rsid w:val="00870FBF"/>
    <w:rsid w:val="00921F17"/>
    <w:rsid w:val="00951732"/>
    <w:rsid w:val="009A137B"/>
    <w:rsid w:val="00B62105"/>
    <w:rsid w:val="00BA7A8A"/>
    <w:rsid w:val="00C50AAF"/>
    <w:rsid w:val="00C67235"/>
    <w:rsid w:val="00CA6E79"/>
    <w:rsid w:val="00CB6FE6"/>
    <w:rsid w:val="00D929C4"/>
    <w:rsid w:val="00E018DE"/>
    <w:rsid w:val="00EC026B"/>
    <w:rsid w:val="00F82D13"/>
    <w:rsid w:val="00F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8AB6"/>
  <w15:chartTrackingRefBased/>
  <w15:docId w15:val="{F6170C22-D752-435D-B2D2-F6B012FA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4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4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4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4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4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CA6E79"/>
    <w:pPr>
      <w:spacing w:before="0"/>
    </w:pPr>
    <w:rPr>
      <w:rFonts w:asciiTheme="minorHAnsi" w:hAnsiTheme="minorHAnsi" w:cstheme="minorHAnsi"/>
      <w:b/>
      <w:bCs/>
      <w:color w:val="auto"/>
      <w:sz w:val="28"/>
      <w:szCs w:val="28"/>
    </w:rPr>
  </w:style>
  <w:style w:type="character" w:customStyle="1" w:styleId="Style1Char">
    <w:name w:val="Style1 Char"/>
    <w:basedOn w:val="Heading1Char"/>
    <w:link w:val="Style1"/>
    <w:rsid w:val="00CA6E79"/>
    <w:rPr>
      <w:rFonts w:asciiTheme="majorHAnsi" w:eastAsiaTheme="majorEastAsia" w:hAnsiTheme="majorHAnsi" w:cstheme="minorHAnsi"/>
      <w:b/>
      <w:bCs/>
      <w:color w:val="2F5496" w:themeColor="accent1" w:themeShade="BF"/>
      <w:sz w:val="28"/>
      <w:szCs w:val="28"/>
    </w:rPr>
  </w:style>
  <w:style w:type="paragraph" w:styleId="NoSpacing">
    <w:name w:val="No Spacing"/>
    <w:uiPriority w:val="1"/>
    <w:qFormat/>
    <w:rsid w:val="00CA6E79"/>
    <w:pPr>
      <w:spacing w:after="0" w:line="240" w:lineRule="auto"/>
    </w:pPr>
  </w:style>
  <w:style w:type="paragraph" w:customStyle="1" w:styleId="Style2">
    <w:name w:val="Style2"/>
    <w:basedOn w:val="Normal"/>
    <w:link w:val="Style2Char"/>
    <w:qFormat/>
    <w:rsid w:val="00CA6E79"/>
    <w:rPr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CA6E7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6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E6"/>
  </w:style>
  <w:style w:type="paragraph" w:styleId="Footer">
    <w:name w:val="footer"/>
    <w:basedOn w:val="Normal"/>
    <w:link w:val="FooterChar"/>
    <w:uiPriority w:val="99"/>
    <w:unhideWhenUsed/>
    <w:rsid w:val="00CB6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Middleton</dc:creator>
  <cp:keywords/>
  <dc:description/>
  <cp:lastModifiedBy>Tracey Wilson</cp:lastModifiedBy>
  <cp:revision>7</cp:revision>
  <dcterms:created xsi:type="dcterms:W3CDTF">2026-04-22T12:08:00Z</dcterms:created>
  <dcterms:modified xsi:type="dcterms:W3CDTF">2026-04-22T13:36:00Z</dcterms:modified>
</cp:coreProperties>
</file>