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FB247B" w:rsidRPr="003A54E2" w:rsidRDefault="00FB247B" w:rsidP="00466449">
      <w:pPr>
        <w:rPr>
          <w:rFonts w:ascii="Arial" w:hAnsi="Arial" w:cs="Arial"/>
        </w:rPr>
      </w:pPr>
    </w:p>
    <w:p w14:paraId="731C1994" w14:textId="364E01C2" w:rsidR="00FB247B" w:rsidRPr="003A54E2" w:rsidRDefault="00FB247B" w:rsidP="00FB247B">
      <w:pPr>
        <w:rPr>
          <w:color w:val="0070C0"/>
          <w:szCs w:val="28"/>
        </w:rPr>
      </w:pPr>
    </w:p>
    <w:p w14:paraId="53128261" w14:textId="77777777" w:rsidR="00FB247B" w:rsidRPr="003A54E2" w:rsidRDefault="00FB247B" w:rsidP="00FB247B">
      <w:pPr>
        <w:rPr>
          <w:color w:val="0070C0"/>
          <w:szCs w:val="28"/>
        </w:rPr>
      </w:pPr>
    </w:p>
    <w:p w14:paraId="38D754F5" w14:textId="77777777" w:rsidR="00FB247B" w:rsidRDefault="00FB247B" w:rsidP="003113AC">
      <w:pPr>
        <w:spacing w:line="480" w:lineRule="auto"/>
        <w:rPr>
          <w:rFonts w:ascii="Arial" w:hAnsi="Arial"/>
          <w:b/>
          <w:u w:val="single"/>
        </w:rPr>
      </w:pPr>
    </w:p>
    <w:p w14:paraId="46286228" w14:textId="77777777" w:rsidR="003C3CBC" w:rsidRPr="00B448DE" w:rsidRDefault="003C3CBC" w:rsidP="003113AC">
      <w:pPr>
        <w:spacing w:line="480" w:lineRule="auto"/>
        <w:rPr>
          <w:rFonts w:ascii="Poppins" w:hAnsi="Poppins" w:cs="Poppins"/>
          <w:b/>
          <w:color w:val="92D050"/>
          <w:sz w:val="56"/>
          <w:szCs w:val="56"/>
          <w:u w:val="single"/>
        </w:rPr>
      </w:pPr>
    </w:p>
    <w:p w14:paraId="333C36B3" w14:textId="63020BF6" w:rsidR="00FE064A" w:rsidRPr="00C60ED9" w:rsidRDefault="00403227" w:rsidP="0069600A">
      <w:pPr>
        <w:pStyle w:val="SBMATHeading4"/>
        <w:rPr>
          <w:rFonts w:ascii="Poppins" w:hAnsi="Poppins" w:cs="Poppins"/>
          <w:color w:val="92D050"/>
          <w:sz w:val="80"/>
          <w:szCs w:val="80"/>
        </w:rPr>
      </w:pPr>
      <w:r>
        <w:rPr>
          <w:rFonts w:ascii="Poppins" w:hAnsi="Poppins" w:cs="Poppins"/>
          <w:color w:val="92D050"/>
          <w:sz w:val="80"/>
          <w:szCs w:val="80"/>
        </w:rPr>
        <w:t>Behaviour Principles Statement</w:t>
      </w:r>
    </w:p>
    <w:tbl>
      <w:tblPr>
        <w:tblpPr w:leftFromText="180" w:rightFromText="180" w:vertAnchor="text" w:horzAnchor="margin" w:tblpXSpec="center" w:tblpY="122"/>
        <w:tblW w:w="9165" w:type="dxa"/>
        <w:tblLayout w:type="fixed"/>
        <w:tblLook w:val="0000" w:firstRow="0" w:lastRow="0" w:firstColumn="0" w:lastColumn="0" w:noHBand="0" w:noVBand="0"/>
      </w:tblPr>
      <w:tblGrid>
        <w:gridCol w:w="3285"/>
        <w:gridCol w:w="5880"/>
      </w:tblGrid>
      <w:tr w:rsidR="00696EA5" w14:paraId="2431BD71" w14:textId="77777777" w:rsidTr="005923B4">
        <w:trPr>
          <w:trHeight w:val="520"/>
        </w:trPr>
        <w:tc>
          <w:tcPr>
            <w:tcW w:w="32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60C168" w14:textId="1F7260C2" w:rsidR="00696EA5" w:rsidRPr="009866F4" w:rsidRDefault="00283684" w:rsidP="005923B4">
            <w:pPr>
              <w:spacing w:line="240" w:lineRule="auto"/>
              <w:rPr>
                <w:rFonts w:ascii="Poppins" w:eastAsia="Poppins" w:hAnsi="Poppins" w:cs="Poppins"/>
                <w:b/>
                <w:color w:val="2F5496" w:themeColor="accent5" w:themeShade="BF"/>
              </w:rPr>
            </w:pPr>
            <w:r w:rsidRPr="009866F4">
              <w:rPr>
                <w:rFonts w:ascii="Poppins" w:eastAsia="Poppins" w:hAnsi="Poppins" w:cs="Poppins"/>
                <w:b/>
                <w:color w:val="2F5496" w:themeColor="accent5" w:themeShade="BF"/>
              </w:rPr>
              <w:t>Person Responsible</w:t>
            </w:r>
            <w:r w:rsidR="00302E09">
              <w:rPr>
                <w:rFonts w:ascii="Poppins" w:eastAsia="Poppins" w:hAnsi="Poppins" w:cs="Poppins"/>
                <w:b/>
                <w:color w:val="2F5496" w:themeColor="accent5" w:themeShade="BF"/>
              </w:rPr>
              <w:t>:</w:t>
            </w:r>
          </w:p>
        </w:tc>
        <w:tc>
          <w:tcPr>
            <w:tcW w:w="5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E869DB" w14:textId="3BDB76B6" w:rsidR="00696EA5" w:rsidRPr="003D5A3D" w:rsidRDefault="00403227" w:rsidP="005923B4">
            <w:pPr>
              <w:spacing w:line="240" w:lineRule="auto"/>
              <w:rPr>
                <w:rFonts w:ascii="Poppins" w:eastAsia="Poppins" w:hAnsi="Poppins" w:cs="Poppins"/>
                <w:color w:val="2F5496" w:themeColor="accent5" w:themeShade="BF"/>
              </w:rPr>
            </w:pPr>
            <w:r>
              <w:rPr>
                <w:rFonts w:ascii="Poppins" w:eastAsia="Poppins" w:hAnsi="Poppins" w:cs="Poppins"/>
                <w:color w:val="2F5496" w:themeColor="accent5" w:themeShade="BF"/>
              </w:rPr>
              <w:t xml:space="preserve">Suzanne Hamilton, Director </w:t>
            </w:r>
            <w:r w:rsidR="00DB3897">
              <w:rPr>
                <w:rFonts w:ascii="Poppins" w:eastAsia="Poppins" w:hAnsi="Poppins" w:cs="Poppins"/>
                <w:color w:val="2F5496" w:themeColor="accent5" w:themeShade="BF"/>
              </w:rPr>
              <w:t>of</w:t>
            </w:r>
            <w:r>
              <w:rPr>
                <w:rFonts w:ascii="Poppins" w:eastAsia="Poppins" w:hAnsi="Poppins" w:cs="Poppins"/>
                <w:color w:val="2F5496" w:themeColor="accent5" w:themeShade="BF"/>
              </w:rPr>
              <w:t xml:space="preserve"> Education</w:t>
            </w:r>
          </w:p>
        </w:tc>
      </w:tr>
      <w:tr w:rsidR="00696EA5" w14:paraId="3F9CBA4B" w14:textId="77777777" w:rsidTr="005923B4">
        <w:trPr>
          <w:trHeight w:val="500"/>
        </w:trPr>
        <w:tc>
          <w:tcPr>
            <w:tcW w:w="32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3D6B73" w14:textId="38CA9170" w:rsidR="00696EA5" w:rsidRPr="009866F4" w:rsidRDefault="00283684" w:rsidP="005923B4">
            <w:pPr>
              <w:spacing w:line="240" w:lineRule="auto"/>
              <w:rPr>
                <w:rFonts w:ascii="Poppins" w:eastAsia="Poppins" w:hAnsi="Poppins" w:cs="Poppins"/>
                <w:b/>
                <w:color w:val="2F5496" w:themeColor="accent5" w:themeShade="BF"/>
              </w:rPr>
            </w:pPr>
            <w:r w:rsidRPr="009866F4">
              <w:rPr>
                <w:rFonts w:ascii="Poppins" w:eastAsia="Poppins" w:hAnsi="Poppins" w:cs="Poppins"/>
                <w:b/>
                <w:color w:val="2F5496" w:themeColor="accent5" w:themeShade="BF"/>
              </w:rPr>
              <w:t xml:space="preserve">Last </w:t>
            </w:r>
            <w:r w:rsidR="003803F4" w:rsidRPr="009866F4">
              <w:rPr>
                <w:rFonts w:ascii="Poppins" w:eastAsia="Poppins" w:hAnsi="Poppins" w:cs="Poppins"/>
                <w:b/>
                <w:color w:val="2F5496" w:themeColor="accent5" w:themeShade="BF"/>
              </w:rPr>
              <w:t>U</w:t>
            </w:r>
            <w:r w:rsidRPr="009866F4">
              <w:rPr>
                <w:rFonts w:ascii="Poppins" w:eastAsia="Poppins" w:hAnsi="Poppins" w:cs="Poppins"/>
                <w:b/>
                <w:color w:val="2F5496" w:themeColor="accent5" w:themeShade="BF"/>
              </w:rPr>
              <w:t>pdated</w:t>
            </w:r>
            <w:r w:rsidR="00696EA5" w:rsidRPr="009866F4">
              <w:rPr>
                <w:rFonts w:ascii="Poppins" w:eastAsia="Poppins" w:hAnsi="Poppins" w:cs="Poppins"/>
                <w:b/>
                <w:color w:val="2F5496" w:themeColor="accent5" w:themeShade="BF"/>
              </w:rPr>
              <w:t>:</w:t>
            </w:r>
          </w:p>
        </w:tc>
        <w:tc>
          <w:tcPr>
            <w:tcW w:w="5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4FD4A0" w14:textId="7F879430" w:rsidR="00696EA5" w:rsidRPr="003D5A3D" w:rsidRDefault="00403227" w:rsidP="005923B4">
            <w:pPr>
              <w:spacing w:line="240" w:lineRule="auto"/>
              <w:rPr>
                <w:rFonts w:ascii="Poppins" w:eastAsia="Poppins" w:hAnsi="Poppins" w:cs="Poppins"/>
                <w:color w:val="2F5496" w:themeColor="accent5" w:themeShade="BF"/>
              </w:rPr>
            </w:pPr>
            <w:r>
              <w:rPr>
                <w:rFonts w:ascii="Poppins" w:eastAsia="Poppins" w:hAnsi="Poppins" w:cs="Poppins"/>
                <w:color w:val="2F5496" w:themeColor="accent5" w:themeShade="BF"/>
              </w:rPr>
              <w:t>20.06.2026</w:t>
            </w:r>
          </w:p>
        </w:tc>
      </w:tr>
      <w:tr w:rsidR="00696EA5" w14:paraId="177F5B35" w14:textId="77777777" w:rsidTr="005923B4">
        <w:trPr>
          <w:trHeight w:val="560"/>
        </w:trPr>
        <w:tc>
          <w:tcPr>
            <w:tcW w:w="32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A3A39D" w14:textId="6BAB9916" w:rsidR="00696EA5" w:rsidRPr="009866F4" w:rsidRDefault="003803F4" w:rsidP="005923B4">
            <w:pPr>
              <w:spacing w:line="240" w:lineRule="auto"/>
              <w:rPr>
                <w:rFonts w:ascii="Poppins" w:eastAsia="Poppins" w:hAnsi="Poppins" w:cs="Poppins"/>
                <w:b/>
                <w:color w:val="2F5496" w:themeColor="accent5" w:themeShade="BF"/>
              </w:rPr>
            </w:pPr>
            <w:r w:rsidRPr="009866F4">
              <w:rPr>
                <w:rFonts w:ascii="Poppins" w:eastAsia="Poppins" w:hAnsi="Poppins" w:cs="Poppins"/>
                <w:b/>
                <w:color w:val="2F5496" w:themeColor="accent5" w:themeShade="BF"/>
              </w:rPr>
              <w:t>Review Date:</w:t>
            </w:r>
          </w:p>
        </w:tc>
        <w:tc>
          <w:tcPr>
            <w:tcW w:w="5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C8AC1A" w14:textId="187DCF0D" w:rsidR="00696EA5" w:rsidRPr="003D5A3D" w:rsidRDefault="007149B8" w:rsidP="005923B4">
            <w:pPr>
              <w:spacing w:line="240" w:lineRule="auto"/>
              <w:rPr>
                <w:rFonts w:ascii="Poppins" w:eastAsia="Poppins" w:hAnsi="Poppins" w:cs="Poppins"/>
                <w:color w:val="2F5496" w:themeColor="accent5" w:themeShade="BF"/>
              </w:rPr>
            </w:pPr>
            <w:r>
              <w:rPr>
                <w:rFonts w:ascii="Poppins" w:eastAsia="Poppins" w:hAnsi="Poppins" w:cs="Poppins"/>
                <w:color w:val="2F5496" w:themeColor="accent5" w:themeShade="BF"/>
              </w:rPr>
              <w:t>July 202</w:t>
            </w:r>
            <w:r w:rsidR="00403227">
              <w:rPr>
                <w:rFonts w:ascii="Poppins" w:eastAsia="Poppins" w:hAnsi="Poppins" w:cs="Poppins"/>
                <w:color w:val="2F5496" w:themeColor="accent5" w:themeShade="BF"/>
              </w:rPr>
              <w:t>8</w:t>
            </w:r>
          </w:p>
        </w:tc>
      </w:tr>
      <w:tr w:rsidR="00696EA5" w14:paraId="66694C4B" w14:textId="77777777" w:rsidTr="005923B4">
        <w:trPr>
          <w:trHeight w:val="500"/>
        </w:trPr>
        <w:tc>
          <w:tcPr>
            <w:tcW w:w="32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DABA2D" w14:textId="0182FC81" w:rsidR="00696EA5" w:rsidRPr="009866F4" w:rsidRDefault="003803F4" w:rsidP="005923B4">
            <w:pPr>
              <w:spacing w:line="240" w:lineRule="auto"/>
              <w:rPr>
                <w:rFonts w:ascii="Poppins" w:eastAsia="Poppins" w:hAnsi="Poppins" w:cs="Poppins"/>
                <w:b/>
                <w:color w:val="2F5496" w:themeColor="accent5" w:themeShade="BF"/>
              </w:rPr>
            </w:pPr>
            <w:r w:rsidRPr="009866F4">
              <w:rPr>
                <w:rFonts w:ascii="Poppins" w:eastAsia="Poppins" w:hAnsi="Poppins" w:cs="Poppins"/>
                <w:b/>
                <w:color w:val="2F5496" w:themeColor="accent5" w:themeShade="BF"/>
              </w:rPr>
              <w:t>Previous Review Date</w:t>
            </w:r>
            <w:r w:rsidR="00696EA5" w:rsidRPr="009866F4">
              <w:rPr>
                <w:rFonts w:ascii="Poppins" w:eastAsia="Poppins" w:hAnsi="Poppins" w:cs="Poppins"/>
                <w:b/>
                <w:color w:val="2F5496" w:themeColor="accent5" w:themeShade="BF"/>
              </w:rPr>
              <w:t>:</w:t>
            </w:r>
          </w:p>
        </w:tc>
        <w:tc>
          <w:tcPr>
            <w:tcW w:w="5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25137B" w14:textId="3BFAAD37" w:rsidR="00403227" w:rsidRPr="003D5A3D" w:rsidRDefault="00403227" w:rsidP="005923B4">
            <w:pPr>
              <w:spacing w:line="240" w:lineRule="auto"/>
              <w:rPr>
                <w:rFonts w:ascii="Poppins" w:eastAsia="Poppins" w:hAnsi="Poppins" w:cs="Poppins"/>
                <w:color w:val="2F5496" w:themeColor="accent5" w:themeShade="BF"/>
              </w:rPr>
            </w:pPr>
            <w:r>
              <w:rPr>
                <w:rFonts w:ascii="Poppins" w:eastAsia="Poppins" w:hAnsi="Poppins" w:cs="Poppins"/>
                <w:color w:val="2F5496" w:themeColor="accent5" w:themeShade="BF"/>
              </w:rPr>
              <w:t>August 2024</w:t>
            </w:r>
          </w:p>
        </w:tc>
      </w:tr>
      <w:tr w:rsidR="00696EA5" w14:paraId="69462727" w14:textId="77777777" w:rsidTr="005923B4">
        <w:trPr>
          <w:trHeight w:val="500"/>
        </w:trPr>
        <w:tc>
          <w:tcPr>
            <w:tcW w:w="32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A0C7B0" w14:textId="468C4E42" w:rsidR="00696EA5" w:rsidRPr="009866F4" w:rsidRDefault="00EC728A" w:rsidP="005923B4">
            <w:pPr>
              <w:spacing w:line="240" w:lineRule="auto"/>
              <w:rPr>
                <w:rFonts w:ascii="Poppins" w:eastAsia="Poppins" w:hAnsi="Poppins" w:cs="Poppins"/>
                <w:b/>
                <w:color w:val="2F5496" w:themeColor="accent5" w:themeShade="BF"/>
              </w:rPr>
            </w:pPr>
            <w:r>
              <w:rPr>
                <w:rFonts w:ascii="Poppins" w:eastAsia="Poppins" w:hAnsi="Poppins" w:cs="Poppins"/>
                <w:b/>
                <w:color w:val="2F5496" w:themeColor="accent5" w:themeShade="BF"/>
              </w:rPr>
              <w:t xml:space="preserve">Adopted by </w:t>
            </w:r>
            <w:r w:rsidR="002626AC">
              <w:rPr>
                <w:rFonts w:ascii="Poppins" w:eastAsia="Poppins" w:hAnsi="Poppins" w:cs="Poppins"/>
                <w:b/>
                <w:color w:val="2F5496" w:themeColor="accent5" w:themeShade="BF"/>
              </w:rPr>
              <w:t>Trustees</w:t>
            </w:r>
            <w:r w:rsidR="003803F4" w:rsidRPr="009866F4">
              <w:rPr>
                <w:rFonts w:ascii="Poppins" w:eastAsia="Poppins" w:hAnsi="Poppins" w:cs="Poppins"/>
                <w:b/>
                <w:color w:val="2F5496" w:themeColor="accent5" w:themeShade="BF"/>
              </w:rPr>
              <w:t xml:space="preserve"> on:</w:t>
            </w:r>
          </w:p>
        </w:tc>
        <w:tc>
          <w:tcPr>
            <w:tcW w:w="5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19A119" w14:textId="59547AB8" w:rsidR="00696EA5" w:rsidRPr="003D5A3D" w:rsidRDefault="00403227" w:rsidP="005923B4">
            <w:pPr>
              <w:spacing w:line="240" w:lineRule="auto"/>
              <w:rPr>
                <w:rFonts w:ascii="Poppins" w:eastAsia="Poppins" w:hAnsi="Poppins" w:cs="Poppins"/>
                <w:color w:val="2F5496" w:themeColor="accent5" w:themeShade="BF"/>
              </w:rPr>
            </w:pPr>
            <w:r>
              <w:rPr>
                <w:rFonts w:ascii="Poppins" w:eastAsia="Poppins" w:hAnsi="Poppins" w:cs="Poppins"/>
                <w:color w:val="2F5496" w:themeColor="accent5" w:themeShade="BF"/>
              </w:rPr>
              <w:t>09.07.2026</w:t>
            </w:r>
          </w:p>
        </w:tc>
      </w:tr>
    </w:tbl>
    <w:p w14:paraId="4101652C" w14:textId="77777777" w:rsidR="003C3CBC" w:rsidRPr="00177D1A" w:rsidRDefault="003C3CBC" w:rsidP="003113AC">
      <w:pPr>
        <w:spacing w:line="480" w:lineRule="auto"/>
        <w:rPr>
          <w:rFonts w:ascii="Aptos" w:hAnsi="Aptos"/>
          <w:b/>
          <w:sz w:val="24"/>
          <w:szCs w:val="24"/>
          <w:u w:val="single"/>
        </w:rPr>
        <w:sectPr w:rsidR="003C3CBC" w:rsidRPr="00177D1A" w:rsidSect="00F70626">
          <w:headerReference w:type="default" r:id="rId11"/>
          <w:footerReference w:type="even" r:id="rId12"/>
          <w:footerReference w:type="default" r:id="rId13"/>
          <w:headerReference w:type="first" r:id="rId14"/>
          <w:footerReference w:type="first" r:id="rId15"/>
          <w:pgSz w:w="11906" w:h="16838"/>
          <w:pgMar w:top="907" w:right="720" w:bottom="851" w:left="720" w:header="567" w:footer="284" w:gutter="0"/>
          <w:cols w:space="720"/>
          <w:titlePg/>
          <w:docGrid w:linePitch="382"/>
        </w:sectPr>
      </w:pPr>
    </w:p>
    <w:p w14:paraId="07547A01" w14:textId="77777777" w:rsidR="00C37D41" w:rsidRPr="00177D1A" w:rsidRDefault="00C37D41" w:rsidP="000B4B1F">
      <w:pPr>
        <w:rPr>
          <w:rFonts w:ascii="Aptos" w:eastAsia="Times New Roman" w:hAnsi="Aptos" w:cs="Arial"/>
          <w:sz w:val="24"/>
          <w:szCs w:val="24"/>
        </w:rPr>
      </w:pPr>
    </w:p>
    <w:p w14:paraId="6537F28F" w14:textId="398FED9C" w:rsidR="00A81032" w:rsidRPr="00177D1A" w:rsidRDefault="00A81032" w:rsidP="0091215D">
      <w:pPr>
        <w:rPr>
          <w:rFonts w:ascii="Aptos" w:hAnsi="Aptos"/>
          <w:sz w:val="24"/>
          <w:szCs w:val="24"/>
        </w:rPr>
      </w:pPr>
    </w:p>
    <w:sdt>
      <w:sdtPr>
        <w:rPr>
          <w:rFonts w:ascii="Aptos" w:hAnsi="Aptos" w:cs="Poppins"/>
          <w:b w:val="0"/>
          <w:color w:val="002060"/>
          <w:sz w:val="24"/>
          <w:szCs w:val="24"/>
        </w:rPr>
        <w:id w:val="265514818"/>
        <w:docPartObj>
          <w:docPartGallery w:val="Table of Contents"/>
          <w:docPartUnique/>
        </w:docPartObj>
      </w:sdtPr>
      <w:sdtEndPr>
        <w:rPr>
          <w:noProof/>
        </w:rPr>
      </w:sdtEndPr>
      <w:sdtContent>
        <w:p w14:paraId="406425CA" w14:textId="77777777" w:rsidR="005C7AC9" w:rsidRPr="0042562D" w:rsidRDefault="005C7AC9" w:rsidP="0091215D">
          <w:pPr>
            <w:pStyle w:val="SBMATHeading4"/>
            <w:jc w:val="left"/>
            <w:rPr>
              <w:rFonts w:ascii="Aptos" w:hAnsi="Aptos" w:cs="Poppins"/>
              <w:color w:val="002060"/>
              <w:sz w:val="24"/>
              <w:szCs w:val="24"/>
            </w:rPr>
          </w:pPr>
          <w:r w:rsidRPr="0042562D">
            <w:rPr>
              <w:rFonts w:ascii="Aptos" w:hAnsi="Aptos" w:cs="Poppins"/>
              <w:color w:val="002060"/>
              <w:sz w:val="24"/>
              <w:szCs w:val="24"/>
            </w:rPr>
            <w:t>Contents</w:t>
          </w:r>
        </w:p>
        <w:p w14:paraId="6DFB9E20" w14:textId="77777777" w:rsidR="00332471" w:rsidRPr="0042562D" w:rsidRDefault="00332471" w:rsidP="005C7AC9">
          <w:pPr>
            <w:pStyle w:val="SBMATHeading4"/>
            <w:rPr>
              <w:rFonts w:ascii="Aptos" w:hAnsi="Aptos" w:cs="Poppins"/>
              <w:color w:val="002060"/>
              <w:sz w:val="24"/>
              <w:szCs w:val="24"/>
            </w:rPr>
          </w:pPr>
        </w:p>
        <w:p w14:paraId="07526341" w14:textId="7C86E59D" w:rsidR="00DB3897" w:rsidRPr="00DB3897" w:rsidRDefault="00A71FFB">
          <w:pPr>
            <w:pStyle w:val="TOC1"/>
            <w:tabs>
              <w:tab w:val="left" w:pos="1418"/>
              <w:tab w:val="right" w:leader="dot" w:pos="9771"/>
            </w:tabs>
            <w:rPr>
              <w:rFonts w:ascii="Aptos" w:eastAsiaTheme="minorEastAsia" w:hAnsi="Aptos" w:cstheme="minorBidi"/>
              <w:noProof/>
              <w:color w:val="002060"/>
              <w:spacing w:val="0"/>
              <w:kern w:val="2"/>
              <w:sz w:val="24"/>
              <w:szCs w:val="24"/>
              <w:lang w:val="en-GB" w:eastAsia="en-GB"/>
              <w14:ligatures w14:val="standardContextual"/>
            </w:rPr>
          </w:pPr>
          <w:r w:rsidRPr="0042562D">
            <w:rPr>
              <w:rFonts w:ascii="Aptos" w:hAnsi="Aptos" w:cs="Poppins"/>
              <w:color w:val="002060"/>
              <w:sz w:val="24"/>
              <w:szCs w:val="24"/>
            </w:rPr>
            <w:fldChar w:fldCharType="begin"/>
          </w:r>
          <w:r w:rsidRPr="0042562D">
            <w:rPr>
              <w:rFonts w:ascii="Aptos" w:hAnsi="Aptos" w:cs="Poppins"/>
              <w:color w:val="002060"/>
              <w:sz w:val="24"/>
              <w:szCs w:val="24"/>
            </w:rPr>
            <w:instrText xml:space="preserve"> TOC \o "1-3" \h \z \u </w:instrText>
          </w:r>
          <w:r w:rsidRPr="0042562D">
            <w:rPr>
              <w:rFonts w:ascii="Aptos" w:hAnsi="Aptos" w:cs="Poppins"/>
              <w:color w:val="002060"/>
              <w:sz w:val="24"/>
              <w:szCs w:val="24"/>
            </w:rPr>
            <w:fldChar w:fldCharType="separate"/>
          </w:r>
          <w:hyperlink w:anchor="_Toc237270082" w:history="1">
            <w:r w:rsidR="00DB3897" w:rsidRPr="00DB3897">
              <w:rPr>
                <w:rStyle w:val="Hyperlink"/>
                <w:rFonts w:ascii="Aptos" w:hAnsi="Aptos" w:cs="Poppins"/>
                <w:noProof/>
                <w:color w:val="002060"/>
              </w:rPr>
              <w:t>1.</w:t>
            </w:r>
            <w:r w:rsidR="00DB3897" w:rsidRPr="00DB3897">
              <w:rPr>
                <w:rFonts w:ascii="Aptos" w:eastAsiaTheme="minorEastAsia" w:hAnsi="Aptos" w:cstheme="minorBidi"/>
                <w:noProof/>
                <w:color w:val="002060"/>
                <w:spacing w:val="0"/>
                <w:kern w:val="2"/>
                <w:sz w:val="24"/>
                <w:szCs w:val="24"/>
                <w:lang w:val="en-GB" w:eastAsia="en-GB"/>
                <w14:ligatures w14:val="standardContextual"/>
              </w:rPr>
              <w:tab/>
            </w:r>
            <w:r w:rsidR="00DB3897" w:rsidRPr="00DB3897">
              <w:rPr>
                <w:rStyle w:val="Hyperlink"/>
                <w:rFonts w:ascii="Aptos" w:hAnsi="Aptos" w:cs="Poppins"/>
                <w:noProof/>
                <w:color w:val="002060"/>
              </w:rPr>
              <w:t>Behaviour Principles Statement</w:t>
            </w:r>
            <w:r w:rsidR="00DB3897" w:rsidRPr="00DB3897">
              <w:rPr>
                <w:rFonts w:ascii="Aptos" w:hAnsi="Aptos"/>
                <w:noProof/>
                <w:webHidden/>
                <w:color w:val="002060"/>
              </w:rPr>
              <w:tab/>
            </w:r>
            <w:r w:rsidR="00DB3897" w:rsidRPr="00DB3897">
              <w:rPr>
                <w:rFonts w:ascii="Aptos" w:hAnsi="Aptos"/>
                <w:noProof/>
                <w:webHidden/>
                <w:color w:val="002060"/>
              </w:rPr>
              <w:fldChar w:fldCharType="begin"/>
            </w:r>
            <w:r w:rsidR="00DB3897" w:rsidRPr="00DB3897">
              <w:rPr>
                <w:rFonts w:ascii="Aptos" w:hAnsi="Aptos"/>
                <w:noProof/>
                <w:webHidden/>
                <w:color w:val="002060"/>
              </w:rPr>
              <w:instrText xml:space="preserve"> PAGEREF _Toc237270082 \h </w:instrText>
            </w:r>
            <w:r w:rsidR="00DB3897" w:rsidRPr="00DB3897">
              <w:rPr>
                <w:rFonts w:ascii="Aptos" w:hAnsi="Aptos"/>
                <w:noProof/>
                <w:webHidden/>
                <w:color w:val="002060"/>
              </w:rPr>
            </w:r>
            <w:r w:rsidR="00DB3897" w:rsidRPr="00DB3897">
              <w:rPr>
                <w:rFonts w:ascii="Aptos" w:hAnsi="Aptos"/>
                <w:noProof/>
                <w:webHidden/>
                <w:color w:val="002060"/>
              </w:rPr>
              <w:fldChar w:fldCharType="separate"/>
            </w:r>
            <w:r w:rsidR="00DB3897" w:rsidRPr="00DB3897">
              <w:rPr>
                <w:rFonts w:ascii="Aptos" w:hAnsi="Aptos"/>
                <w:noProof/>
                <w:webHidden/>
                <w:color w:val="002060"/>
              </w:rPr>
              <w:t>3</w:t>
            </w:r>
            <w:r w:rsidR="00DB3897" w:rsidRPr="00DB3897">
              <w:rPr>
                <w:rFonts w:ascii="Aptos" w:hAnsi="Aptos"/>
                <w:noProof/>
                <w:webHidden/>
                <w:color w:val="002060"/>
              </w:rPr>
              <w:fldChar w:fldCharType="end"/>
            </w:r>
          </w:hyperlink>
        </w:p>
        <w:p w14:paraId="7EB67B7F" w14:textId="19AAE191" w:rsidR="00DB3897" w:rsidRPr="00DB3897" w:rsidRDefault="00DB3897">
          <w:pPr>
            <w:pStyle w:val="TOC1"/>
            <w:tabs>
              <w:tab w:val="left" w:pos="1418"/>
              <w:tab w:val="right" w:leader="dot" w:pos="9771"/>
            </w:tabs>
            <w:rPr>
              <w:rFonts w:ascii="Aptos" w:eastAsiaTheme="minorEastAsia" w:hAnsi="Aptos" w:cstheme="minorBidi"/>
              <w:noProof/>
              <w:color w:val="002060"/>
              <w:spacing w:val="0"/>
              <w:kern w:val="2"/>
              <w:sz w:val="24"/>
              <w:szCs w:val="24"/>
              <w:lang w:val="en-GB" w:eastAsia="en-GB"/>
              <w14:ligatures w14:val="standardContextual"/>
            </w:rPr>
          </w:pPr>
          <w:hyperlink w:anchor="_Toc237270083" w:history="1">
            <w:r w:rsidRPr="00DB3897">
              <w:rPr>
                <w:rStyle w:val="Hyperlink"/>
                <w:rFonts w:ascii="Aptos" w:hAnsi="Aptos" w:cs="Poppins"/>
                <w:noProof/>
                <w:color w:val="002060"/>
              </w:rPr>
              <w:t>2.</w:t>
            </w:r>
            <w:r w:rsidRPr="00DB3897">
              <w:rPr>
                <w:rFonts w:ascii="Aptos" w:eastAsiaTheme="minorEastAsia" w:hAnsi="Aptos" w:cstheme="minorBidi"/>
                <w:noProof/>
                <w:color w:val="002060"/>
                <w:spacing w:val="0"/>
                <w:kern w:val="2"/>
                <w:sz w:val="24"/>
                <w:szCs w:val="24"/>
                <w:lang w:val="en-GB" w:eastAsia="en-GB"/>
                <w14:ligatures w14:val="standardContextual"/>
              </w:rPr>
              <w:tab/>
            </w:r>
            <w:r w:rsidRPr="00DB3897">
              <w:rPr>
                <w:rStyle w:val="Hyperlink"/>
                <w:rFonts w:ascii="Aptos" w:hAnsi="Aptos" w:cs="Poppins"/>
                <w:noProof/>
                <w:color w:val="002060"/>
              </w:rPr>
              <w:t>Regulation, Relationships and Readiness to Learn</w:t>
            </w:r>
            <w:r w:rsidRPr="00DB3897">
              <w:rPr>
                <w:rFonts w:ascii="Aptos" w:hAnsi="Aptos"/>
                <w:noProof/>
                <w:webHidden/>
                <w:color w:val="002060"/>
              </w:rPr>
              <w:tab/>
            </w:r>
            <w:r w:rsidRPr="00DB3897">
              <w:rPr>
                <w:rFonts w:ascii="Aptos" w:hAnsi="Aptos"/>
                <w:noProof/>
                <w:webHidden/>
                <w:color w:val="002060"/>
              </w:rPr>
              <w:fldChar w:fldCharType="begin"/>
            </w:r>
            <w:r w:rsidRPr="00DB3897">
              <w:rPr>
                <w:rFonts w:ascii="Aptos" w:hAnsi="Aptos"/>
                <w:noProof/>
                <w:webHidden/>
                <w:color w:val="002060"/>
              </w:rPr>
              <w:instrText xml:space="preserve"> PAGEREF _Toc237270083 \h </w:instrText>
            </w:r>
            <w:r w:rsidRPr="00DB3897">
              <w:rPr>
                <w:rFonts w:ascii="Aptos" w:hAnsi="Aptos"/>
                <w:noProof/>
                <w:webHidden/>
                <w:color w:val="002060"/>
              </w:rPr>
            </w:r>
            <w:r w:rsidRPr="00DB3897">
              <w:rPr>
                <w:rFonts w:ascii="Aptos" w:hAnsi="Aptos"/>
                <w:noProof/>
                <w:webHidden/>
                <w:color w:val="002060"/>
              </w:rPr>
              <w:fldChar w:fldCharType="separate"/>
            </w:r>
            <w:r w:rsidRPr="00DB3897">
              <w:rPr>
                <w:rFonts w:ascii="Aptos" w:hAnsi="Aptos"/>
                <w:noProof/>
                <w:webHidden/>
                <w:color w:val="002060"/>
              </w:rPr>
              <w:t>4</w:t>
            </w:r>
            <w:r w:rsidRPr="00DB3897">
              <w:rPr>
                <w:rFonts w:ascii="Aptos" w:hAnsi="Aptos"/>
                <w:noProof/>
                <w:webHidden/>
                <w:color w:val="002060"/>
              </w:rPr>
              <w:fldChar w:fldCharType="end"/>
            </w:r>
          </w:hyperlink>
        </w:p>
        <w:p w14:paraId="39ACA187" w14:textId="440D47DD" w:rsidR="00DB3897" w:rsidRPr="00DB3897" w:rsidRDefault="00DB3897">
          <w:pPr>
            <w:pStyle w:val="TOC1"/>
            <w:tabs>
              <w:tab w:val="left" w:pos="1418"/>
              <w:tab w:val="right" w:leader="dot" w:pos="9771"/>
            </w:tabs>
            <w:rPr>
              <w:rFonts w:ascii="Aptos" w:eastAsiaTheme="minorEastAsia" w:hAnsi="Aptos" w:cstheme="minorBidi"/>
              <w:noProof/>
              <w:color w:val="002060"/>
              <w:spacing w:val="0"/>
              <w:kern w:val="2"/>
              <w:sz w:val="24"/>
              <w:szCs w:val="24"/>
              <w:lang w:val="en-GB" w:eastAsia="en-GB"/>
              <w14:ligatures w14:val="standardContextual"/>
            </w:rPr>
          </w:pPr>
          <w:hyperlink w:anchor="_Toc237270084" w:history="1">
            <w:r w:rsidRPr="00DB3897">
              <w:rPr>
                <w:rStyle w:val="Hyperlink"/>
                <w:rFonts w:ascii="Aptos" w:eastAsia="Poppins" w:hAnsi="Aptos" w:cs="Poppins"/>
                <w:noProof/>
                <w:color w:val="002060"/>
              </w:rPr>
              <w:t>3.</w:t>
            </w:r>
            <w:r w:rsidRPr="00DB3897">
              <w:rPr>
                <w:rFonts w:ascii="Aptos" w:eastAsiaTheme="minorEastAsia" w:hAnsi="Aptos" w:cstheme="minorBidi"/>
                <w:noProof/>
                <w:color w:val="002060"/>
                <w:spacing w:val="0"/>
                <w:kern w:val="2"/>
                <w:sz w:val="24"/>
                <w:szCs w:val="24"/>
                <w:lang w:val="en-GB" w:eastAsia="en-GB"/>
                <w14:ligatures w14:val="standardContextual"/>
              </w:rPr>
              <w:tab/>
            </w:r>
            <w:r w:rsidRPr="00DB3897">
              <w:rPr>
                <w:rStyle w:val="Hyperlink"/>
                <w:rFonts w:ascii="Aptos" w:hAnsi="Aptos" w:cs="Poppins"/>
                <w:noProof/>
                <w:color w:val="002060"/>
              </w:rPr>
              <w:t>Behaviour Principles</w:t>
            </w:r>
            <w:r w:rsidRPr="00DB3897">
              <w:rPr>
                <w:rFonts w:ascii="Aptos" w:hAnsi="Aptos"/>
                <w:noProof/>
                <w:webHidden/>
                <w:color w:val="002060"/>
              </w:rPr>
              <w:tab/>
            </w:r>
            <w:r w:rsidRPr="00DB3897">
              <w:rPr>
                <w:rFonts w:ascii="Aptos" w:hAnsi="Aptos"/>
                <w:noProof/>
                <w:webHidden/>
                <w:color w:val="002060"/>
              </w:rPr>
              <w:fldChar w:fldCharType="begin"/>
            </w:r>
            <w:r w:rsidRPr="00DB3897">
              <w:rPr>
                <w:rFonts w:ascii="Aptos" w:hAnsi="Aptos"/>
                <w:noProof/>
                <w:webHidden/>
                <w:color w:val="002060"/>
              </w:rPr>
              <w:instrText xml:space="preserve"> PAGEREF _Toc237270084 \h </w:instrText>
            </w:r>
            <w:r w:rsidRPr="00DB3897">
              <w:rPr>
                <w:rFonts w:ascii="Aptos" w:hAnsi="Aptos"/>
                <w:noProof/>
                <w:webHidden/>
                <w:color w:val="002060"/>
              </w:rPr>
            </w:r>
            <w:r w:rsidRPr="00DB3897">
              <w:rPr>
                <w:rFonts w:ascii="Aptos" w:hAnsi="Aptos"/>
                <w:noProof/>
                <w:webHidden/>
                <w:color w:val="002060"/>
              </w:rPr>
              <w:fldChar w:fldCharType="separate"/>
            </w:r>
            <w:r w:rsidRPr="00DB3897">
              <w:rPr>
                <w:rFonts w:ascii="Aptos" w:hAnsi="Aptos"/>
                <w:noProof/>
                <w:webHidden/>
                <w:color w:val="002060"/>
              </w:rPr>
              <w:t>4</w:t>
            </w:r>
            <w:r w:rsidRPr="00DB3897">
              <w:rPr>
                <w:rFonts w:ascii="Aptos" w:hAnsi="Aptos"/>
                <w:noProof/>
                <w:webHidden/>
                <w:color w:val="002060"/>
              </w:rPr>
              <w:fldChar w:fldCharType="end"/>
            </w:r>
          </w:hyperlink>
        </w:p>
        <w:p w14:paraId="2EBD800D" w14:textId="00196F12" w:rsidR="00DB3897" w:rsidRPr="00DB3897" w:rsidRDefault="00DB3897">
          <w:pPr>
            <w:pStyle w:val="TOC1"/>
            <w:tabs>
              <w:tab w:val="left" w:pos="1418"/>
              <w:tab w:val="right" w:leader="dot" w:pos="9771"/>
            </w:tabs>
            <w:rPr>
              <w:rFonts w:ascii="Aptos" w:eastAsiaTheme="minorEastAsia" w:hAnsi="Aptos" w:cstheme="minorBidi"/>
              <w:noProof/>
              <w:color w:val="002060"/>
              <w:spacing w:val="0"/>
              <w:kern w:val="2"/>
              <w:sz w:val="24"/>
              <w:szCs w:val="24"/>
              <w:lang w:val="en-GB" w:eastAsia="en-GB"/>
              <w14:ligatures w14:val="standardContextual"/>
            </w:rPr>
          </w:pPr>
          <w:hyperlink w:anchor="_Toc237270085" w:history="1">
            <w:r w:rsidRPr="00DB3897">
              <w:rPr>
                <w:rStyle w:val="Hyperlink"/>
                <w:rFonts w:ascii="Aptos" w:eastAsia="Poppins" w:hAnsi="Aptos" w:cs="Poppins"/>
                <w:noProof/>
                <w:color w:val="002060"/>
              </w:rPr>
              <w:t>3.1</w:t>
            </w:r>
            <w:r w:rsidRPr="00DB3897">
              <w:rPr>
                <w:rFonts w:ascii="Aptos" w:eastAsiaTheme="minorEastAsia" w:hAnsi="Aptos" w:cstheme="minorBidi"/>
                <w:noProof/>
                <w:color w:val="002060"/>
                <w:spacing w:val="0"/>
                <w:kern w:val="2"/>
                <w:sz w:val="24"/>
                <w:szCs w:val="24"/>
                <w:lang w:val="en-GB" w:eastAsia="en-GB"/>
                <w14:ligatures w14:val="standardContextual"/>
              </w:rPr>
              <w:tab/>
            </w:r>
            <w:r w:rsidRPr="00DB3897">
              <w:rPr>
                <w:rStyle w:val="Hyperlink"/>
                <w:rFonts w:ascii="Aptos" w:hAnsi="Aptos" w:cs="Poppins"/>
                <w:noProof/>
                <w:color w:val="002060"/>
              </w:rPr>
              <w:t>Inclusivity</w:t>
            </w:r>
            <w:r w:rsidRPr="00DB3897">
              <w:rPr>
                <w:rFonts w:ascii="Aptos" w:hAnsi="Aptos"/>
                <w:noProof/>
                <w:webHidden/>
                <w:color w:val="002060"/>
              </w:rPr>
              <w:tab/>
            </w:r>
            <w:r w:rsidRPr="00DB3897">
              <w:rPr>
                <w:rFonts w:ascii="Aptos" w:hAnsi="Aptos"/>
                <w:noProof/>
                <w:webHidden/>
                <w:color w:val="002060"/>
              </w:rPr>
              <w:fldChar w:fldCharType="begin"/>
            </w:r>
            <w:r w:rsidRPr="00DB3897">
              <w:rPr>
                <w:rFonts w:ascii="Aptos" w:hAnsi="Aptos"/>
                <w:noProof/>
                <w:webHidden/>
                <w:color w:val="002060"/>
              </w:rPr>
              <w:instrText xml:space="preserve"> PAGEREF _Toc237270085 \h </w:instrText>
            </w:r>
            <w:r w:rsidRPr="00DB3897">
              <w:rPr>
                <w:rFonts w:ascii="Aptos" w:hAnsi="Aptos"/>
                <w:noProof/>
                <w:webHidden/>
                <w:color w:val="002060"/>
              </w:rPr>
            </w:r>
            <w:r w:rsidRPr="00DB3897">
              <w:rPr>
                <w:rFonts w:ascii="Aptos" w:hAnsi="Aptos"/>
                <w:noProof/>
                <w:webHidden/>
                <w:color w:val="002060"/>
              </w:rPr>
              <w:fldChar w:fldCharType="separate"/>
            </w:r>
            <w:r w:rsidRPr="00DB3897">
              <w:rPr>
                <w:rFonts w:ascii="Aptos" w:hAnsi="Aptos"/>
                <w:noProof/>
                <w:webHidden/>
                <w:color w:val="002060"/>
              </w:rPr>
              <w:t>4</w:t>
            </w:r>
            <w:r w:rsidRPr="00DB3897">
              <w:rPr>
                <w:rFonts w:ascii="Aptos" w:hAnsi="Aptos"/>
                <w:noProof/>
                <w:webHidden/>
                <w:color w:val="002060"/>
              </w:rPr>
              <w:fldChar w:fldCharType="end"/>
            </w:r>
          </w:hyperlink>
        </w:p>
        <w:p w14:paraId="36E63B8E" w14:textId="65FF3140" w:rsidR="00DB3897" w:rsidRPr="00DB3897" w:rsidRDefault="00DB3897">
          <w:pPr>
            <w:pStyle w:val="TOC1"/>
            <w:tabs>
              <w:tab w:val="left" w:pos="1418"/>
              <w:tab w:val="right" w:leader="dot" w:pos="9771"/>
            </w:tabs>
            <w:rPr>
              <w:rFonts w:ascii="Aptos" w:eastAsiaTheme="minorEastAsia" w:hAnsi="Aptos" w:cstheme="minorBidi"/>
              <w:noProof/>
              <w:color w:val="002060"/>
              <w:spacing w:val="0"/>
              <w:kern w:val="2"/>
              <w:sz w:val="24"/>
              <w:szCs w:val="24"/>
              <w:lang w:val="en-GB" w:eastAsia="en-GB"/>
              <w14:ligatures w14:val="standardContextual"/>
            </w:rPr>
          </w:pPr>
          <w:hyperlink w:anchor="_Toc237270086" w:history="1">
            <w:r w:rsidRPr="00DB3897">
              <w:rPr>
                <w:rStyle w:val="Hyperlink"/>
                <w:rFonts w:ascii="Aptos" w:eastAsia="Poppins" w:hAnsi="Aptos" w:cs="Poppins"/>
                <w:noProof/>
                <w:color w:val="002060"/>
              </w:rPr>
              <w:t>3.2</w:t>
            </w:r>
            <w:r w:rsidRPr="00DB3897">
              <w:rPr>
                <w:rFonts w:ascii="Aptos" w:eastAsiaTheme="minorEastAsia" w:hAnsi="Aptos" w:cstheme="minorBidi"/>
                <w:noProof/>
                <w:color w:val="002060"/>
                <w:spacing w:val="0"/>
                <w:kern w:val="2"/>
                <w:sz w:val="24"/>
                <w:szCs w:val="24"/>
                <w:lang w:val="en-GB" w:eastAsia="en-GB"/>
                <w14:ligatures w14:val="standardContextual"/>
              </w:rPr>
              <w:tab/>
            </w:r>
            <w:r w:rsidRPr="00DB3897">
              <w:rPr>
                <w:rStyle w:val="Hyperlink"/>
                <w:rFonts w:ascii="Aptos" w:hAnsi="Aptos" w:cs="Poppins"/>
                <w:noProof/>
                <w:color w:val="002060"/>
              </w:rPr>
              <w:t>Respect and Empowering Individuality</w:t>
            </w:r>
            <w:r w:rsidRPr="00DB3897">
              <w:rPr>
                <w:rFonts w:ascii="Aptos" w:hAnsi="Aptos"/>
                <w:noProof/>
                <w:webHidden/>
                <w:color w:val="002060"/>
              </w:rPr>
              <w:tab/>
            </w:r>
            <w:r w:rsidRPr="00DB3897">
              <w:rPr>
                <w:rFonts w:ascii="Aptos" w:hAnsi="Aptos"/>
                <w:noProof/>
                <w:webHidden/>
                <w:color w:val="002060"/>
              </w:rPr>
              <w:fldChar w:fldCharType="begin"/>
            </w:r>
            <w:r w:rsidRPr="00DB3897">
              <w:rPr>
                <w:rFonts w:ascii="Aptos" w:hAnsi="Aptos"/>
                <w:noProof/>
                <w:webHidden/>
                <w:color w:val="002060"/>
              </w:rPr>
              <w:instrText xml:space="preserve"> PAGEREF _Toc237270086 \h </w:instrText>
            </w:r>
            <w:r w:rsidRPr="00DB3897">
              <w:rPr>
                <w:rFonts w:ascii="Aptos" w:hAnsi="Aptos"/>
                <w:noProof/>
                <w:webHidden/>
                <w:color w:val="002060"/>
              </w:rPr>
            </w:r>
            <w:r w:rsidRPr="00DB3897">
              <w:rPr>
                <w:rFonts w:ascii="Aptos" w:hAnsi="Aptos"/>
                <w:noProof/>
                <w:webHidden/>
                <w:color w:val="002060"/>
              </w:rPr>
              <w:fldChar w:fldCharType="separate"/>
            </w:r>
            <w:r w:rsidRPr="00DB3897">
              <w:rPr>
                <w:rFonts w:ascii="Aptos" w:hAnsi="Aptos"/>
                <w:noProof/>
                <w:webHidden/>
                <w:color w:val="002060"/>
              </w:rPr>
              <w:t>5</w:t>
            </w:r>
            <w:r w:rsidRPr="00DB3897">
              <w:rPr>
                <w:rFonts w:ascii="Aptos" w:hAnsi="Aptos"/>
                <w:noProof/>
                <w:webHidden/>
                <w:color w:val="002060"/>
              </w:rPr>
              <w:fldChar w:fldCharType="end"/>
            </w:r>
          </w:hyperlink>
        </w:p>
        <w:p w14:paraId="39877F58" w14:textId="583C0854" w:rsidR="00DB3897" w:rsidRPr="00DB3897" w:rsidRDefault="00DB3897">
          <w:pPr>
            <w:pStyle w:val="TOC1"/>
            <w:tabs>
              <w:tab w:val="left" w:pos="1418"/>
              <w:tab w:val="right" w:leader="dot" w:pos="9771"/>
            </w:tabs>
            <w:rPr>
              <w:rFonts w:ascii="Aptos" w:eastAsiaTheme="minorEastAsia" w:hAnsi="Aptos" w:cstheme="minorBidi"/>
              <w:noProof/>
              <w:color w:val="002060"/>
              <w:spacing w:val="0"/>
              <w:kern w:val="2"/>
              <w:sz w:val="24"/>
              <w:szCs w:val="24"/>
              <w:lang w:val="en-GB" w:eastAsia="en-GB"/>
              <w14:ligatures w14:val="standardContextual"/>
            </w:rPr>
          </w:pPr>
          <w:hyperlink w:anchor="_Toc237270087" w:history="1">
            <w:r w:rsidRPr="00DB3897">
              <w:rPr>
                <w:rStyle w:val="Hyperlink"/>
                <w:rFonts w:ascii="Aptos" w:eastAsia="Poppins" w:hAnsi="Aptos" w:cs="Poppins"/>
                <w:noProof/>
                <w:color w:val="002060"/>
              </w:rPr>
              <w:t>3.3</w:t>
            </w:r>
            <w:r w:rsidRPr="00DB3897">
              <w:rPr>
                <w:rFonts w:ascii="Aptos" w:eastAsiaTheme="minorEastAsia" w:hAnsi="Aptos" w:cstheme="minorBidi"/>
                <w:noProof/>
                <w:color w:val="002060"/>
                <w:spacing w:val="0"/>
                <w:kern w:val="2"/>
                <w:sz w:val="24"/>
                <w:szCs w:val="24"/>
                <w:lang w:val="en-GB" w:eastAsia="en-GB"/>
                <w14:ligatures w14:val="standardContextual"/>
              </w:rPr>
              <w:tab/>
            </w:r>
            <w:r w:rsidRPr="00DB3897">
              <w:rPr>
                <w:rStyle w:val="Hyperlink"/>
                <w:rFonts w:ascii="Aptos" w:hAnsi="Aptos" w:cs="Poppins"/>
                <w:noProof/>
                <w:color w:val="002060"/>
              </w:rPr>
              <w:t>Working Collaboratively</w:t>
            </w:r>
            <w:r w:rsidRPr="00DB3897">
              <w:rPr>
                <w:rFonts w:ascii="Aptos" w:hAnsi="Aptos"/>
                <w:noProof/>
                <w:webHidden/>
                <w:color w:val="002060"/>
              </w:rPr>
              <w:tab/>
            </w:r>
            <w:r w:rsidRPr="00DB3897">
              <w:rPr>
                <w:rFonts w:ascii="Aptos" w:hAnsi="Aptos"/>
                <w:noProof/>
                <w:webHidden/>
                <w:color w:val="002060"/>
              </w:rPr>
              <w:fldChar w:fldCharType="begin"/>
            </w:r>
            <w:r w:rsidRPr="00DB3897">
              <w:rPr>
                <w:rFonts w:ascii="Aptos" w:hAnsi="Aptos"/>
                <w:noProof/>
                <w:webHidden/>
                <w:color w:val="002060"/>
              </w:rPr>
              <w:instrText xml:space="preserve"> PAGEREF _Toc237270087 \h </w:instrText>
            </w:r>
            <w:r w:rsidRPr="00DB3897">
              <w:rPr>
                <w:rFonts w:ascii="Aptos" w:hAnsi="Aptos"/>
                <w:noProof/>
                <w:webHidden/>
                <w:color w:val="002060"/>
              </w:rPr>
            </w:r>
            <w:r w:rsidRPr="00DB3897">
              <w:rPr>
                <w:rFonts w:ascii="Aptos" w:hAnsi="Aptos"/>
                <w:noProof/>
                <w:webHidden/>
                <w:color w:val="002060"/>
              </w:rPr>
              <w:fldChar w:fldCharType="separate"/>
            </w:r>
            <w:r w:rsidRPr="00DB3897">
              <w:rPr>
                <w:rFonts w:ascii="Aptos" w:hAnsi="Aptos"/>
                <w:noProof/>
                <w:webHidden/>
                <w:color w:val="002060"/>
              </w:rPr>
              <w:t>6</w:t>
            </w:r>
            <w:r w:rsidRPr="00DB3897">
              <w:rPr>
                <w:rFonts w:ascii="Aptos" w:hAnsi="Aptos"/>
                <w:noProof/>
                <w:webHidden/>
                <w:color w:val="002060"/>
              </w:rPr>
              <w:fldChar w:fldCharType="end"/>
            </w:r>
          </w:hyperlink>
        </w:p>
        <w:p w14:paraId="1E2D14C2" w14:textId="4D69910E" w:rsidR="00DB3897" w:rsidRPr="00DB3897" w:rsidRDefault="00DB3897">
          <w:pPr>
            <w:pStyle w:val="TOC1"/>
            <w:tabs>
              <w:tab w:val="left" w:pos="1418"/>
              <w:tab w:val="right" w:leader="dot" w:pos="9771"/>
            </w:tabs>
            <w:rPr>
              <w:rFonts w:ascii="Aptos" w:eastAsiaTheme="minorEastAsia" w:hAnsi="Aptos" w:cstheme="minorBidi"/>
              <w:noProof/>
              <w:color w:val="002060"/>
              <w:spacing w:val="0"/>
              <w:kern w:val="2"/>
              <w:sz w:val="24"/>
              <w:szCs w:val="24"/>
              <w:lang w:val="en-GB" w:eastAsia="en-GB"/>
              <w14:ligatures w14:val="standardContextual"/>
            </w:rPr>
          </w:pPr>
          <w:hyperlink w:anchor="_Toc237270088" w:history="1">
            <w:r w:rsidRPr="00DB3897">
              <w:rPr>
                <w:rStyle w:val="Hyperlink"/>
                <w:rFonts w:ascii="Aptos" w:eastAsia="Poppins" w:hAnsi="Aptos" w:cs="Poppins"/>
                <w:noProof/>
                <w:color w:val="002060"/>
              </w:rPr>
              <w:t>3.4</w:t>
            </w:r>
            <w:r w:rsidRPr="00DB3897">
              <w:rPr>
                <w:rFonts w:ascii="Aptos" w:eastAsiaTheme="minorEastAsia" w:hAnsi="Aptos" w:cstheme="minorBidi"/>
                <w:noProof/>
                <w:color w:val="002060"/>
                <w:spacing w:val="0"/>
                <w:kern w:val="2"/>
                <w:sz w:val="24"/>
                <w:szCs w:val="24"/>
                <w:lang w:val="en-GB" w:eastAsia="en-GB"/>
                <w14:ligatures w14:val="standardContextual"/>
              </w:rPr>
              <w:tab/>
            </w:r>
            <w:r w:rsidRPr="00DB3897">
              <w:rPr>
                <w:rStyle w:val="Hyperlink"/>
                <w:rFonts w:ascii="Aptos" w:hAnsi="Aptos" w:cs="Poppins"/>
                <w:noProof/>
                <w:color w:val="002060"/>
              </w:rPr>
              <w:t>Honesty</w:t>
            </w:r>
            <w:r w:rsidRPr="00DB3897">
              <w:rPr>
                <w:rFonts w:ascii="Aptos" w:hAnsi="Aptos"/>
                <w:noProof/>
                <w:webHidden/>
                <w:color w:val="002060"/>
              </w:rPr>
              <w:tab/>
            </w:r>
            <w:r w:rsidRPr="00DB3897">
              <w:rPr>
                <w:rFonts w:ascii="Aptos" w:hAnsi="Aptos"/>
                <w:noProof/>
                <w:webHidden/>
                <w:color w:val="002060"/>
              </w:rPr>
              <w:fldChar w:fldCharType="begin"/>
            </w:r>
            <w:r w:rsidRPr="00DB3897">
              <w:rPr>
                <w:rFonts w:ascii="Aptos" w:hAnsi="Aptos"/>
                <w:noProof/>
                <w:webHidden/>
                <w:color w:val="002060"/>
              </w:rPr>
              <w:instrText xml:space="preserve"> PAGEREF _Toc237270088 \h </w:instrText>
            </w:r>
            <w:r w:rsidRPr="00DB3897">
              <w:rPr>
                <w:rFonts w:ascii="Aptos" w:hAnsi="Aptos"/>
                <w:noProof/>
                <w:webHidden/>
                <w:color w:val="002060"/>
              </w:rPr>
            </w:r>
            <w:r w:rsidRPr="00DB3897">
              <w:rPr>
                <w:rFonts w:ascii="Aptos" w:hAnsi="Aptos"/>
                <w:noProof/>
                <w:webHidden/>
                <w:color w:val="002060"/>
              </w:rPr>
              <w:fldChar w:fldCharType="separate"/>
            </w:r>
            <w:r w:rsidRPr="00DB3897">
              <w:rPr>
                <w:rFonts w:ascii="Aptos" w:hAnsi="Aptos"/>
                <w:noProof/>
                <w:webHidden/>
                <w:color w:val="002060"/>
              </w:rPr>
              <w:t>7</w:t>
            </w:r>
            <w:r w:rsidRPr="00DB3897">
              <w:rPr>
                <w:rFonts w:ascii="Aptos" w:hAnsi="Aptos"/>
                <w:noProof/>
                <w:webHidden/>
                <w:color w:val="002060"/>
              </w:rPr>
              <w:fldChar w:fldCharType="end"/>
            </w:r>
          </w:hyperlink>
        </w:p>
        <w:p w14:paraId="42821C63" w14:textId="0E7A18C6" w:rsidR="00DB3897" w:rsidRPr="00DB3897" w:rsidRDefault="00DB3897">
          <w:pPr>
            <w:pStyle w:val="TOC1"/>
            <w:tabs>
              <w:tab w:val="left" w:pos="1418"/>
              <w:tab w:val="right" w:leader="dot" w:pos="9771"/>
            </w:tabs>
            <w:rPr>
              <w:rFonts w:ascii="Aptos" w:eastAsiaTheme="minorEastAsia" w:hAnsi="Aptos" w:cstheme="minorBidi"/>
              <w:noProof/>
              <w:color w:val="002060"/>
              <w:spacing w:val="0"/>
              <w:kern w:val="2"/>
              <w:sz w:val="24"/>
              <w:szCs w:val="24"/>
              <w:lang w:val="en-GB" w:eastAsia="en-GB"/>
              <w14:ligatures w14:val="standardContextual"/>
            </w:rPr>
          </w:pPr>
          <w:hyperlink w:anchor="_Toc237270089" w:history="1">
            <w:r w:rsidRPr="00DB3897">
              <w:rPr>
                <w:rStyle w:val="Hyperlink"/>
                <w:rFonts w:ascii="Aptos" w:eastAsia="Poppins" w:hAnsi="Aptos" w:cs="Poppins"/>
                <w:noProof/>
                <w:color w:val="002060"/>
              </w:rPr>
              <w:t>3.5</w:t>
            </w:r>
            <w:r w:rsidRPr="00DB3897">
              <w:rPr>
                <w:rFonts w:ascii="Aptos" w:eastAsiaTheme="minorEastAsia" w:hAnsi="Aptos" w:cstheme="minorBidi"/>
                <w:noProof/>
                <w:color w:val="002060"/>
                <w:spacing w:val="0"/>
                <w:kern w:val="2"/>
                <w:sz w:val="24"/>
                <w:szCs w:val="24"/>
                <w:lang w:val="en-GB" w:eastAsia="en-GB"/>
                <w14:ligatures w14:val="standardContextual"/>
              </w:rPr>
              <w:tab/>
            </w:r>
            <w:r w:rsidRPr="00DB3897">
              <w:rPr>
                <w:rStyle w:val="Hyperlink"/>
                <w:rFonts w:ascii="Aptos" w:hAnsi="Aptos" w:cs="Poppins"/>
                <w:noProof/>
                <w:color w:val="002060"/>
              </w:rPr>
              <w:t>Innovation</w:t>
            </w:r>
            <w:r w:rsidRPr="00DB3897">
              <w:rPr>
                <w:rFonts w:ascii="Aptos" w:hAnsi="Aptos"/>
                <w:noProof/>
                <w:webHidden/>
                <w:color w:val="002060"/>
              </w:rPr>
              <w:tab/>
            </w:r>
            <w:r w:rsidRPr="00DB3897">
              <w:rPr>
                <w:rFonts w:ascii="Aptos" w:hAnsi="Aptos"/>
                <w:noProof/>
                <w:webHidden/>
                <w:color w:val="002060"/>
              </w:rPr>
              <w:fldChar w:fldCharType="begin"/>
            </w:r>
            <w:r w:rsidRPr="00DB3897">
              <w:rPr>
                <w:rFonts w:ascii="Aptos" w:hAnsi="Aptos"/>
                <w:noProof/>
                <w:webHidden/>
                <w:color w:val="002060"/>
              </w:rPr>
              <w:instrText xml:space="preserve"> PAGEREF _Toc237270089 \h </w:instrText>
            </w:r>
            <w:r w:rsidRPr="00DB3897">
              <w:rPr>
                <w:rFonts w:ascii="Aptos" w:hAnsi="Aptos"/>
                <w:noProof/>
                <w:webHidden/>
                <w:color w:val="002060"/>
              </w:rPr>
            </w:r>
            <w:r w:rsidRPr="00DB3897">
              <w:rPr>
                <w:rFonts w:ascii="Aptos" w:hAnsi="Aptos"/>
                <w:noProof/>
                <w:webHidden/>
                <w:color w:val="002060"/>
              </w:rPr>
              <w:fldChar w:fldCharType="separate"/>
            </w:r>
            <w:r w:rsidRPr="00DB3897">
              <w:rPr>
                <w:rFonts w:ascii="Aptos" w:hAnsi="Aptos"/>
                <w:noProof/>
                <w:webHidden/>
                <w:color w:val="002060"/>
              </w:rPr>
              <w:t>7</w:t>
            </w:r>
            <w:r w:rsidRPr="00DB3897">
              <w:rPr>
                <w:rFonts w:ascii="Aptos" w:hAnsi="Aptos"/>
                <w:noProof/>
                <w:webHidden/>
                <w:color w:val="002060"/>
              </w:rPr>
              <w:fldChar w:fldCharType="end"/>
            </w:r>
          </w:hyperlink>
        </w:p>
        <w:p w14:paraId="1487C780" w14:textId="2D1E833B" w:rsidR="00DB3897" w:rsidRPr="00DB3897" w:rsidRDefault="00DB3897">
          <w:pPr>
            <w:pStyle w:val="TOC1"/>
            <w:tabs>
              <w:tab w:val="left" w:pos="1418"/>
              <w:tab w:val="right" w:leader="dot" w:pos="9771"/>
            </w:tabs>
            <w:rPr>
              <w:rFonts w:ascii="Aptos" w:eastAsiaTheme="minorEastAsia" w:hAnsi="Aptos" w:cstheme="minorBidi"/>
              <w:noProof/>
              <w:color w:val="002060"/>
              <w:spacing w:val="0"/>
              <w:kern w:val="2"/>
              <w:sz w:val="24"/>
              <w:szCs w:val="24"/>
              <w:lang w:val="en-GB" w:eastAsia="en-GB"/>
              <w14:ligatures w14:val="standardContextual"/>
            </w:rPr>
          </w:pPr>
          <w:hyperlink w:anchor="_Toc237270090" w:history="1">
            <w:r w:rsidRPr="00DB3897">
              <w:rPr>
                <w:rStyle w:val="Hyperlink"/>
                <w:rFonts w:ascii="Aptos" w:hAnsi="Aptos" w:cs="Poppins"/>
                <w:noProof/>
                <w:color w:val="002060"/>
              </w:rPr>
              <w:t>4.</w:t>
            </w:r>
            <w:r w:rsidRPr="00DB3897">
              <w:rPr>
                <w:rFonts w:ascii="Aptos" w:eastAsiaTheme="minorEastAsia" w:hAnsi="Aptos" w:cstheme="minorBidi"/>
                <w:noProof/>
                <w:color w:val="002060"/>
                <w:spacing w:val="0"/>
                <w:kern w:val="2"/>
                <w:sz w:val="24"/>
                <w:szCs w:val="24"/>
                <w:lang w:val="en-GB" w:eastAsia="en-GB"/>
                <w14:ligatures w14:val="standardContextual"/>
              </w:rPr>
              <w:tab/>
            </w:r>
            <w:r w:rsidRPr="00DB3897">
              <w:rPr>
                <w:rStyle w:val="Hyperlink"/>
                <w:rFonts w:ascii="Aptos" w:hAnsi="Aptos" w:cs="Poppins"/>
                <w:noProof/>
                <w:color w:val="002060"/>
              </w:rPr>
              <w:t>School Behaviour Procedures</w:t>
            </w:r>
            <w:r w:rsidRPr="00DB3897">
              <w:rPr>
                <w:rFonts w:ascii="Aptos" w:hAnsi="Aptos"/>
                <w:noProof/>
                <w:webHidden/>
                <w:color w:val="002060"/>
              </w:rPr>
              <w:tab/>
            </w:r>
            <w:r w:rsidRPr="00DB3897">
              <w:rPr>
                <w:rFonts w:ascii="Aptos" w:hAnsi="Aptos"/>
                <w:noProof/>
                <w:webHidden/>
                <w:color w:val="002060"/>
              </w:rPr>
              <w:fldChar w:fldCharType="begin"/>
            </w:r>
            <w:r w:rsidRPr="00DB3897">
              <w:rPr>
                <w:rFonts w:ascii="Aptos" w:hAnsi="Aptos"/>
                <w:noProof/>
                <w:webHidden/>
                <w:color w:val="002060"/>
              </w:rPr>
              <w:instrText xml:space="preserve"> PAGEREF _Toc237270090 \h </w:instrText>
            </w:r>
            <w:r w:rsidRPr="00DB3897">
              <w:rPr>
                <w:rFonts w:ascii="Aptos" w:hAnsi="Aptos"/>
                <w:noProof/>
                <w:webHidden/>
                <w:color w:val="002060"/>
              </w:rPr>
            </w:r>
            <w:r w:rsidRPr="00DB3897">
              <w:rPr>
                <w:rFonts w:ascii="Aptos" w:hAnsi="Aptos"/>
                <w:noProof/>
                <w:webHidden/>
                <w:color w:val="002060"/>
              </w:rPr>
              <w:fldChar w:fldCharType="separate"/>
            </w:r>
            <w:r w:rsidRPr="00DB3897">
              <w:rPr>
                <w:rFonts w:ascii="Aptos" w:hAnsi="Aptos"/>
                <w:noProof/>
                <w:webHidden/>
                <w:color w:val="002060"/>
              </w:rPr>
              <w:t>8</w:t>
            </w:r>
            <w:r w:rsidRPr="00DB3897">
              <w:rPr>
                <w:rFonts w:ascii="Aptos" w:hAnsi="Aptos"/>
                <w:noProof/>
                <w:webHidden/>
                <w:color w:val="002060"/>
              </w:rPr>
              <w:fldChar w:fldCharType="end"/>
            </w:r>
          </w:hyperlink>
        </w:p>
        <w:p w14:paraId="37FD428E" w14:textId="58CE0F6A" w:rsidR="00DB3897" w:rsidRPr="00DB3897" w:rsidRDefault="00DB3897">
          <w:pPr>
            <w:pStyle w:val="TOC1"/>
            <w:tabs>
              <w:tab w:val="left" w:pos="1418"/>
              <w:tab w:val="right" w:leader="dot" w:pos="9771"/>
            </w:tabs>
            <w:rPr>
              <w:rFonts w:ascii="Aptos" w:eastAsiaTheme="minorEastAsia" w:hAnsi="Aptos" w:cstheme="minorBidi"/>
              <w:noProof/>
              <w:color w:val="002060"/>
              <w:spacing w:val="0"/>
              <w:kern w:val="2"/>
              <w:sz w:val="24"/>
              <w:szCs w:val="24"/>
              <w:lang w:val="en-GB" w:eastAsia="en-GB"/>
              <w14:ligatures w14:val="standardContextual"/>
            </w:rPr>
          </w:pPr>
          <w:hyperlink w:anchor="_Toc237270091" w:history="1">
            <w:r w:rsidRPr="00DB3897">
              <w:rPr>
                <w:rStyle w:val="Hyperlink"/>
                <w:rFonts w:ascii="Aptos" w:eastAsia="Poppins" w:hAnsi="Aptos" w:cs="Poppins"/>
                <w:noProof/>
                <w:color w:val="002060"/>
              </w:rPr>
              <w:t>4.1</w:t>
            </w:r>
            <w:r w:rsidRPr="00DB3897">
              <w:rPr>
                <w:rFonts w:ascii="Aptos" w:eastAsiaTheme="minorEastAsia" w:hAnsi="Aptos" w:cstheme="minorBidi"/>
                <w:noProof/>
                <w:color w:val="002060"/>
                <w:spacing w:val="0"/>
                <w:kern w:val="2"/>
                <w:sz w:val="24"/>
                <w:szCs w:val="24"/>
                <w:lang w:val="en-GB" w:eastAsia="en-GB"/>
                <w14:ligatures w14:val="standardContextual"/>
              </w:rPr>
              <w:tab/>
            </w:r>
            <w:r w:rsidRPr="00DB3897">
              <w:rPr>
                <w:rStyle w:val="Hyperlink"/>
                <w:rFonts w:ascii="Aptos" w:hAnsi="Aptos" w:cs="Poppins"/>
                <w:noProof/>
                <w:color w:val="002060"/>
              </w:rPr>
              <w:t>High standards of behaviour</w:t>
            </w:r>
            <w:r w:rsidRPr="00DB3897">
              <w:rPr>
                <w:rFonts w:ascii="Aptos" w:hAnsi="Aptos"/>
                <w:noProof/>
                <w:webHidden/>
                <w:color w:val="002060"/>
              </w:rPr>
              <w:tab/>
            </w:r>
            <w:r w:rsidRPr="00DB3897">
              <w:rPr>
                <w:rFonts w:ascii="Aptos" w:hAnsi="Aptos"/>
                <w:noProof/>
                <w:webHidden/>
                <w:color w:val="002060"/>
              </w:rPr>
              <w:fldChar w:fldCharType="begin"/>
            </w:r>
            <w:r w:rsidRPr="00DB3897">
              <w:rPr>
                <w:rFonts w:ascii="Aptos" w:hAnsi="Aptos"/>
                <w:noProof/>
                <w:webHidden/>
                <w:color w:val="002060"/>
              </w:rPr>
              <w:instrText xml:space="preserve"> PAGEREF _Toc237270091 \h </w:instrText>
            </w:r>
            <w:r w:rsidRPr="00DB3897">
              <w:rPr>
                <w:rFonts w:ascii="Aptos" w:hAnsi="Aptos"/>
                <w:noProof/>
                <w:webHidden/>
                <w:color w:val="002060"/>
              </w:rPr>
            </w:r>
            <w:r w:rsidRPr="00DB3897">
              <w:rPr>
                <w:rFonts w:ascii="Aptos" w:hAnsi="Aptos"/>
                <w:noProof/>
                <w:webHidden/>
                <w:color w:val="002060"/>
              </w:rPr>
              <w:fldChar w:fldCharType="separate"/>
            </w:r>
            <w:r w:rsidRPr="00DB3897">
              <w:rPr>
                <w:rFonts w:ascii="Aptos" w:hAnsi="Aptos"/>
                <w:noProof/>
                <w:webHidden/>
                <w:color w:val="002060"/>
              </w:rPr>
              <w:t>8</w:t>
            </w:r>
            <w:r w:rsidRPr="00DB3897">
              <w:rPr>
                <w:rFonts w:ascii="Aptos" w:hAnsi="Aptos"/>
                <w:noProof/>
                <w:webHidden/>
                <w:color w:val="002060"/>
              </w:rPr>
              <w:fldChar w:fldCharType="end"/>
            </w:r>
          </w:hyperlink>
        </w:p>
        <w:p w14:paraId="09EF1F40" w14:textId="455D6ED9" w:rsidR="00DB3897" w:rsidRPr="00DB3897" w:rsidRDefault="00DB3897">
          <w:pPr>
            <w:pStyle w:val="TOC1"/>
            <w:tabs>
              <w:tab w:val="left" w:pos="1418"/>
              <w:tab w:val="right" w:leader="dot" w:pos="9771"/>
            </w:tabs>
            <w:rPr>
              <w:rFonts w:ascii="Aptos" w:eastAsiaTheme="minorEastAsia" w:hAnsi="Aptos" w:cstheme="minorBidi"/>
              <w:noProof/>
              <w:color w:val="002060"/>
              <w:spacing w:val="0"/>
              <w:kern w:val="2"/>
              <w:sz w:val="24"/>
              <w:szCs w:val="24"/>
              <w:lang w:val="en-GB" w:eastAsia="en-GB"/>
              <w14:ligatures w14:val="standardContextual"/>
            </w:rPr>
          </w:pPr>
          <w:hyperlink w:anchor="_Toc237270092" w:history="1">
            <w:r w:rsidRPr="00DB3897">
              <w:rPr>
                <w:rStyle w:val="Hyperlink"/>
                <w:rFonts w:ascii="Aptos" w:eastAsia="Poppins" w:hAnsi="Aptos" w:cs="Poppins"/>
                <w:noProof/>
                <w:color w:val="002060"/>
              </w:rPr>
              <w:t>4.2</w:t>
            </w:r>
            <w:r w:rsidRPr="00DB3897">
              <w:rPr>
                <w:rFonts w:ascii="Aptos" w:eastAsiaTheme="minorEastAsia" w:hAnsi="Aptos" w:cstheme="minorBidi"/>
                <w:noProof/>
                <w:color w:val="002060"/>
                <w:spacing w:val="0"/>
                <w:kern w:val="2"/>
                <w:sz w:val="24"/>
                <w:szCs w:val="24"/>
                <w:lang w:val="en-GB" w:eastAsia="en-GB"/>
                <w14:ligatures w14:val="standardContextual"/>
              </w:rPr>
              <w:tab/>
            </w:r>
            <w:r w:rsidRPr="00DB3897">
              <w:rPr>
                <w:rStyle w:val="Hyperlink"/>
                <w:rFonts w:ascii="Aptos" w:hAnsi="Aptos" w:cs="Poppins"/>
                <w:noProof/>
                <w:color w:val="002060"/>
              </w:rPr>
              <w:t>Teaching Behaviour Explicitly</w:t>
            </w:r>
            <w:r w:rsidRPr="00DB3897">
              <w:rPr>
                <w:rFonts w:ascii="Aptos" w:hAnsi="Aptos"/>
                <w:noProof/>
                <w:webHidden/>
                <w:color w:val="002060"/>
              </w:rPr>
              <w:tab/>
            </w:r>
            <w:r w:rsidRPr="00DB3897">
              <w:rPr>
                <w:rFonts w:ascii="Aptos" w:hAnsi="Aptos"/>
                <w:noProof/>
                <w:webHidden/>
                <w:color w:val="002060"/>
              </w:rPr>
              <w:fldChar w:fldCharType="begin"/>
            </w:r>
            <w:r w:rsidRPr="00DB3897">
              <w:rPr>
                <w:rFonts w:ascii="Aptos" w:hAnsi="Aptos"/>
                <w:noProof/>
                <w:webHidden/>
                <w:color w:val="002060"/>
              </w:rPr>
              <w:instrText xml:space="preserve"> PAGEREF _Toc237270092 \h </w:instrText>
            </w:r>
            <w:r w:rsidRPr="00DB3897">
              <w:rPr>
                <w:rFonts w:ascii="Aptos" w:hAnsi="Aptos"/>
                <w:noProof/>
                <w:webHidden/>
                <w:color w:val="002060"/>
              </w:rPr>
            </w:r>
            <w:r w:rsidRPr="00DB3897">
              <w:rPr>
                <w:rFonts w:ascii="Aptos" w:hAnsi="Aptos"/>
                <w:noProof/>
                <w:webHidden/>
                <w:color w:val="002060"/>
              </w:rPr>
              <w:fldChar w:fldCharType="separate"/>
            </w:r>
            <w:r w:rsidRPr="00DB3897">
              <w:rPr>
                <w:rFonts w:ascii="Aptos" w:hAnsi="Aptos"/>
                <w:noProof/>
                <w:webHidden/>
                <w:color w:val="002060"/>
              </w:rPr>
              <w:t>8</w:t>
            </w:r>
            <w:r w:rsidRPr="00DB3897">
              <w:rPr>
                <w:rFonts w:ascii="Aptos" w:hAnsi="Aptos"/>
                <w:noProof/>
                <w:webHidden/>
                <w:color w:val="002060"/>
              </w:rPr>
              <w:fldChar w:fldCharType="end"/>
            </w:r>
          </w:hyperlink>
        </w:p>
        <w:p w14:paraId="358E8FAD" w14:textId="38862366" w:rsidR="00DB3897" w:rsidRPr="00DB3897" w:rsidRDefault="00DB3897">
          <w:pPr>
            <w:pStyle w:val="TOC1"/>
            <w:tabs>
              <w:tab w:val="left" w:pos="1418"/>
              <w:tab w:val="right" w:leader="dot" w:pos="9771"/>
            </w:tabs>
            <w:rPr>
              <w:rFonts w:ascii="Aptos" w:eastAsiaTheme="minorEastAsia" w:hAnsi="Aptos" w:cstheme="minorBidi"/>
              <w:noProof/>
              <w:color w:val="002060"/>
              <w:spacing w:val="0"/>
              <w:kern w:val="2"/>
              <w:sz w:val="24"/>
              <w:szCs w:val="24"/>
              <w:lang w:val="en-GB" w:eastAsia="en-GB"/>
              <w14:ligatures w14:val="standardContextual"/>
            </w:rPr>
          </w:pPr>
          <w:hyperlink w:anchor="_Toc237270093" w:history="1">
            <w:r w:rsidRPr="00DB3897">
              <w:rPr>
                <w:rStyle w:val="Hyperlink"/>
                <w:rFonts w:ascii="Aptos" w:eastAsia="Poppins" w:hAnsi="Aptos" w:cs="Poppins"/>
                <w:noProof/>
                <w:color w:val="002060"/>
              </w:rPr>
              <w:t>4.3</w:t>
            </w:r>
            <w:r w:rsidRPr="00DB3897">
              <w:rPr>
                <w:rFonts w:ascii="Aptos" w:eastAsiaTheme="minorEastAsia" w:hAnsi="Aptos" w:cstheme="minorBidi"/>
                <w:noProof/>
                <w:color w:val="002060"/>
                <w:spacing w:val="0"/>
                <w:kern w:val="2"/>
                <w:sz w:val="24"/>
                <w:szCs w:val="24"/>
                <w:lang w:val="en-GB" w:eastAsia="en-GB"/>
                <w14:ligatures w14:val="standardContextual"/>
              </w:rPr>
              <w:tab/>
            </w:r>
            <w:r w:rsidRPr="00DB3897">
              <w:rPr>
                <w:rStyle w:val="Hyperlink"/>
                <w:rFonts w:ascii="Aptos" w:hAnsi="Aptos" w:cs="Poppins"/>
                <w:noProof/>
                <w:color w:val="002060"/>
              </w:rPr>
              <w:t>Rewards</w:t>
            </w:r>
            <w:r w:rsidRPr="00DB3897">
              <w:rPr>
                <w:rFonts w:ascii="Aptos" w:hAnsi="Aptos"/>
                <w:noProof/>
                <w:webHidden/>
                <w:color w:val="002060"/>
              </w:rPr>
              <w:tab/>
            </w:r>
            <w:r w:rsidRPr="00DB3897">
              <w:rPr>
                <w:rFonts w:ascii="Aptos" w:hAnsi="Aptos"/>
                <w:noProof/>
                <w:webHidden/>
                <w:color w:val="002060"/>
              </w:rPr>
              <w:fldChar w:fldCharType="begin"/>
            </w:r>
            <w:r w:rsidRPr="00DB3897">
              <w:rPr>
                <w:rFonts w:ascii="Aptos" w:hAnsi="Aptos"/>
                <w:noProof/>
                <w:webHidden/>
                <w:color w:val="002060"/>
              </w:rPr>
              <w:instrText xml:space="preserve"> PAGEREF _Toc237270093 \h </w:instrText>
            </w:r>
            <w:r w:rsidRPr="00DB3897">
              <w:rPr>
                <w:rFonts w:ascii="Aptos" w:hAnsi="Aptos"/>
                <w:noProof/>
                <w:webHidden/>
                <w:color w:val="002060"/>
              </w:rPr>
            </w:r>
            <w:r w:rsidRPr="00DB3897">
              <w:rPr>
                <w:rFonts w:ascii="Aptos" w:hAnsi="Aptos"/>
                <w:noProof/>
                <w:webHidden/>
                <w:color w:val="002060"/>
              </w:rPr>
              <w:fldChar w:fldCharType="separate"/>
            </w:r>
            <w:r w:rsidRPr="00DB3897">
              <w:rPr>
                <w:rFonts w:ascii="Aptos" w:hAnsi="Aptos"/>
                <w:noProof/>
                <w:webHidden/>
                <w:color w:val="002060"/>
              </w:rPr>
              <w:t>8</w:t>
            </w:r>
            <w:r w:rsidRPr="00DB3897">
              <w:rPr>
                <w:rFonts w:ascii="Aptos" w:hAnsi="Aptos"/>
                <w:noProof/>
                <w:webHidden/>
                <w:color w:val="002060"/>
              </w:rPr>
              <w:fldChar w:fldCharType="end"/>
            </w:r>
          </w:hyperlink>
        </w:p>
        <w:p w14:paraId="392AA6E1" w14:textId="27A1B79B" w:rsidR="00DB3897" w:rsidRPr="00DB3897" w:rsidRDefault="00DB3897">
          <w:pPr>
            <w:pStyle w:val="TOC1"/>
            <w:tabs>
              <w:tab w:val="left" w:pos="1418"/>
              <w:tab w:val="right" w:leader="dot" w:pos="9771"/>
            </w:tabs>
            <w:rPr>
              <w:rFonts w:ascii="Aptos" w:eastAsiaTheme="minorEastAsia" w:hAnsi="Aptos" w:cstheme="minorBidi"/>
              <w:noProof/>
              <w:color w:val="002060"/>
              <w:spacing w:val="0"/>
              <w:kern w:val="2"/>
              <w:sz w:val="24"/>
              <w:szCs w:val="24"/>
              <w:lang w:val="en-GB" w:eastAsia="en-GB"/>
              <w14:ligatures w14:val="standardContextual"/>
            </w:rPr>
          </w:pPr>
          <w:hyperlink w:anchor="_Toc237270094" w:history="1">
            <w:r w:rsidRPr="00DB3897">
              <w:rPr>
                <w:rStyle w:val="Hyperlink"/>
                <w:rFonts w:ascii="Aptos" w:eastAsia="Poppins" w:hAnsi="Aptos" w:cs="Poppins"/>
                <w:noProof/>
                <w:color w:val="002060"/>
              </w:rPr>
              <w:t>4.4</w:t>
            </w:r>
            <w:r w:rsidRPr="00DB3897">
              <w:rPr>
                <w:rFonts w:ascii="Aptos" w:eastAsiaTheme="minorEastAsia" w:hAnsi="Aptos" w:cstheme="minorBidi"/>
                <w:noProof/>
                <w:color w:val="002060"/>
                <w:spacing w:val="0"/>
                <w:kern w:val="2"/>
                <w:sz w:val="24"/>
                <w:szCs w:val="24"/>
                <w:lang w:val="en-GB" w:eastAsia="en-GB"/>
                <w14:ligatures w14:val="standardContextual"/>
              </w:rPr>
              <w:tab/>
            </w:r>
            <w:r w:rsidRPr="00DB3897">
              <w:rPr>
                <w:rStyle w:val="Hyperlink"/>
                <w:rFonts w:ascii="Aptos" w:hAnsi="Aptos" w:cs="Poppins"/>
                <w:noProof/>
                <w:color w:val="002060"/>
              </w:rPr>
              <w:t>Unacceptable behaviour</w:t>
            </w:r>
            <w:r w:rsidRPr="00DB3897">
              <w:rPr>
                <w:rFonts w:ascii="Aptos" w:hAnsi="Aptos"/>
                <w:noProof/>
                <w:webHidden/>
                <w:color w:val="002060"/>
              </w:rPr>
              <w:tab/>
            </w:r>
            <w:r w:rsidRPr="00DB3897">
              <w:rPr>
                <w:rFonts w:ascii="Aptos" w:hAnsi="Aptos"/>
                <w:noProof/>
                <w:webHidden/>
                <w:color w:val="002060"/>
              </w:rPr>
              <w:fldChar w:fldCharType="begin"/>
            </w:r>
            <w:r w:rsidRPr="00DB3897">
              <w:rPr>
                <w:rFonts w:ascii="Aptos" w:hAnsi="Aptos"/>
                <w:noProof/>
                <w:webHidden/>
                <w:color w:val="002060"/>
              </w:rPr>
              <w:instrText xml:space="preserve"> PAGEREF _Toc237270094 \h </w:instrText>
            </w:r>
            <w:r w:rsidRPr="00DB3897">
              <w:rPr>
                <w:rFonts w:ascii="Aptos" w:hAnsi="Aptos"/>
                <w:noProof/>
                <w:webHidden/>
                <w:color w:val="002060"/>
              </w:rPr>
            </w:r>
            <w:r w:rsidRPr="00DB3897">
              <w:rPr>
                <w:rFonts w:ascii="Aptos" w:hAnsi="Aptos"/>
                <w:noProof/>
                <w:webHidden/>
                <w:color w:val="002060"/>
              </w:rPr>
              <w:fldChar w:fldCharType="separate"/>
            </w:r>
            <w:r w:rsidRPr="00DB3897">
              <w:rPr>
                <w:rFonts w:ascii="Aptos" w:hAnsi="Aptos"/>
                <w:noProof/>
                <w:webHidden/>
                <w:color w:val="002060"/>
              </w:rPr>
              <w:t>8</w:t>
            </w:r>
            <w:r w:rsidRPr="00DB3897">
              <w:rPr>
                <w:rFonts w:ascii="Aptos" w:hAnsi="Aptos"/>
                <w:noProof/>
                <w:webHidden/>
                <w:color w:val="002060"/>
              </w:rPr>
              <w:fldChar w:fldCharType="end"/>
            </w:r>
          </w:hyperlink>
        </w:p>
        <w:p w14:paraId="3450E712" w14:textId="5BEC057A" w:rsidR="00DB3897" w:rsidRPr="00DB3897" w:rsidRDefault="00DB3897">
          <w:pPr>
            <w:pStyle w:val="TOC1"/>
            <w:tabs>
              <w:tab w:val="left" w:pos="1418"/>
              <w:tab w:val="right" w:leader="dot" w:pos="9771"/>
            </w:tabs>
            <w:rPr>
              <w:rFonts w:ascii="Aptos" w:eastAsiaTheme="minorEastAsia" w:hAnsi="Aptos" w:cstheme="minorBidi"/>
              <w:noProof/>
              <w:color w:val="002060"/>
              <w:spacing w:val="0"/>
              <w:kern w:val="2"/>
              <w:sz w:val="24"/>
              <w:szCs w:val="24"/>
              <w:lang w:val="en-GB" w:eastAsia="en-GB"/>
              <w14:ligatures w14:val="standardContextual"/>
            </w:rPr>
          </w:pPr>
          <w:hyperlink w:anchor="_Toc237270095" w:history="1">
            <w:r w:rsidRPr="00DB3897">
              <w:rPr>
                <w:rStyle w:val="Hyperlink"/>
                <w:rFonts w:ascii="Aptos" w:eastAsia="Poppins" w:hAnsi="Aptos" w:cs="Poppins"/>
                <w:noProof/>
                <w:color w:val="002060"/>
              </w:rPr>
              <w:t>5.</w:t>
            </w:r>
            <w:r w:rsidRPr="00DB3897">
              <w:rPr>
                <w:rFonts w:ascii="Aptos" w:eastAsiaTheme="minorEastAsia" w:hAnsi="Aptos" w:cstheme="minorBidi"/>
                <w:noProof/>
                <w:color w:val="002060"/>
                <w:spacing w:val="0"/>
                <w:kern w:val="2"/>
                <w:sz w:val="24"/>
                <w:szCs w:val="24"/>
                <w:lang w:val="en-GB" w:eastAsia="en-GB"/>
                <w14:ligatures w14:val="standardContextual"/>
              </w:rPr>
              <w:tab/>
            </w:r>
            <w:r w:rsidRPr="00DB3897">
              <w:rPr>
                <w:rStyle w:val="Hyperlink"/>
                <w:rFonts w:ascii="Aptos" w:hAnsi="Aptos" w:cs="Poppins"/>
                <w:noProof/>
                <w:color w:val="002060"/>
              </w:rPr>
              <w:t>Suspensions and exclusions</w:t>
            </w:r>
            <w:r w:rsidRPr="00DB3897">
              <w:rPr>
                <w:rFonts w:ascii="Aptos" w:hAnsi="Aptos"/>
                <w:noProof/>
                <w:webHidden/>
                <w:color w:val="002060"/>
              </w:rPr>
              <w:tab/>
            </w:r>
            <w:r w:rsidRPr="00DB3897">
              <w:rPr>
                <w:rFonts w:ascii="Aptos" w:hAnsi="Aptos"/>
                <w:noProof/>
                <w:webHidden/>
                <w:color w:val="002060"/>
              </w:rPr>
              <w:fldChar w:fldCharType="begin"/>
            </w:r>
            <w:r w:rsidRPr="00DB3897">
              <w:rPr>
                <w:rFonts w:ascii="Aptos" w:hAnsi="Aptos"/>
                <w:noProof/>
                <w:webHidden/>
                <w:color w:val="002060"/>
              </w:rPr>
              <w:instrText xml:space="preserve"> PAGEREF _Toc237270095 \h </w:instrText>
            </w:r>
            <w:r w:rsidRPr="00DB3897">
              <w:rPr>
                <w:rFonts w:ascii="Aptos" w:hAnsi="Aptos"/>
                <w:noProof/>
                <w:webHidden/>
                <w:color w:val="002060"/>
              </w:rPr>
            </w:r>
            <w:r w:rsidRPr="00DB3897">
              <w:rPr>
                <w:rFonts w:ascii="Aptos" w:hAnsi="Aptos"/>
                <w:noProof/>
                <w:webHidden/>
                <w:color w:val="002060"/>
              </w:rPr>
              <w:fldChar w:fldCharType="separate"/>
            </w:r>
            <w:r w:rsidRPr="00DB3897">
              <w:rPr>
                <w:rFonts w:ascii="Aptos" w:hAnsi="Aptos"/>
                <w:noProof/>
                <w:webHidden/>
                <w:color w:val="002060"/>
              </w:rPr>
              <w:t>9</w:t>
            </w:r>
            <w:r w:rsidRPr="00DB3897">
              <w:rPr>
                <w:rFonts w:ascii="Aptos" w:hAnsi="Aptos"/>
                <w:noProof/>
                <w:webHidden/>
                <w:color w:val="002060"/>
              </w:rPr>
              <w:fldChar w:fldCharType="end"/>
            </w:r>
          </w:hyperlink>
        </w:p>
        <w:p w14:paraId="1EBD7582" w14:textId="3E0476D3" w:rsidR="00DB3897" w:rsidRPr="00DB3897" w:rsidRDefault="00DB3897">
          <w:pPr>
            <w:pStyle w:val="TOC1"/>
            <w:tabs>
              <w:tab w:val="left" w:pos="1418"/>
              <w:tab w:val="right" w:leader="dot" w:pos="9771"/>
            </w:tabs>
            <w:rPr>
              <w:rFonts w:ascii="Aptos" w:eastAsiaTheme="minorEastAsia" w:hAnsi="Aptos" w:cstheme="minorBidi"/>
              <w:noProof/>
              <w:color w:val="002060"/>
              <w:spacing w:val="0"/>
              <w:kern w:val="2"/>
              <w:sz w:val="24"/>
              <w:szCs w:val="24"/>
              <w:lang w:val="en-GB" w:eastAsia="en-GB"/>
              <w14:ligatures w14:val="standardContextual"/>
            </w:rPr>
          </w:pPr>
          <w:hyperlink w:anchor="_Toc237270096" w:history="1">
            <w:r w:rsidRPr="00DB3897">
              <w:rPr>
                <w:rStyle w:val="Hyperlink"/>
                <w:rFonts w:ascii="Aptos" w:eastAsia="Poppins" w:hAnsi="Aptos" w:cs="Poppins"/>
                <w:noProof/>
                <w:color w:val="002060"/>
              </w:rPr>
              <w:t>5.1</w:t>
            </w:r>
            <w:r w:rsidRPr="00DB3897">
              <w:rPr>
                <w:rFonts w:ascii="Aptos" w:eastAsiaTheme="minorEastAsia" w:hAnsi="Aptos" w:cstheme="minorBidi"/>
                <w:noProof/>
                <w:color w:val="002060"/>
                <w:spacing w:val="0"/>
                <w:kern w:val="2"/>
                <w:sz w:val="24"/>
                <w:szCs w:val="24"/>
                <w:lang w:val="en-GB" w:eastAsia="en-GB"/>
                <w14:ligatures w14:val="standardContextual"/>
              </w:rPr>
              <w:tab/>
            </w:r>
            <w:r w:rsidRPr="00DB3897">
              <w:rPr>
                <w:rStyle w:val="Hyperlink"/>
                <w:rFonts w:ascii="Aptos" w:hAnsi="Aptos" w:cs="Poppins"/>
                <w:noProof/>
                <w:color w:val="002060"/>
              </w:rPr>
              <w:t>Reintegration following suspension</w:t>
            </w:r>
            <w:r w:rsidRPr="00DB3897">
              <w:rPr>
                <w:rFonts w:ascii="Aptos" w:hAnsi="Aptos"/>
                <w:noProof/>
                <w:webHidden/>
                <w:color w:val="002060"/>
              </w:rPr>
              <w:tab/>
            </w:r>
            <w:r w:rsidRPr="00DB3897">
              <w:rPr>
                <w:rFonts w:ascii="Aptos" w:hAnsi="Aptos"/>
                <w:noProof/>
                <w:webHidden/>
                <w:color w:val="002060"/>
              </w:rPr>
              <w:fldChar w:fldCharType="begin"/>
            </w:r>
            <w:r w:rsidRPr="00DB3897">
              <w:rPr>
                <w:rFonts w:ascii="Aptos" w:hAnsi="Aptos"/>
                <w:noProof/>
                <w:webHidden/>
                <w:color w:val="002060"/>
              </w:rPr>
              <w:instrText xml:space="preserve"> PAGEREF _Toc237270096 \h </w:instrText>
            </w:r>
            <w:r w:rsidRPr="00DB3897">
              <w:rPr>
                <w:rFonts w:ascii="Aptos" w:hAnsi="Aptos"/>
                <w:noProof/>
                <w:webHidden/>
                <w:color w:val="002060"/>
              </w:rPr>
            </w:r>
            <w:r w:rsidRPr="00DB3897">
              <w:rPr>
                <w:rFonts w:ascii="Aptos" w:hAnsi="Aptos"/>
                <w:noProof/>
                <w:webHidden/>
                <w:color w:val="002060"/>
              </w:rPr>
              <w:fldChar w:fldCharType="separate"/>
            </w:r>
            <w:r w:rsidRPr="00DB3897">
              <w:rPr>
                <w:rFonts w:ascii="Aptos" w:hAnsi="Aptos"/>
                <w:noProof/>
                <w:webHidden/>
                <w:color w:val="002060"/>
              </w:rPr>
              <w:t>10</w:t>
            </w:r>
            <w:r w:rsidRPr="00DB3897">
              <w:rPr>
                <w:rFonts w:ascii="Aptos" w:hAnsi="Aptos"/>
                <w:noProof/>
                <w:webHidden/>
                <w:color w:val="002060"/>
              </w:rPr>
              <w:fldChar w:fldCharType="end"/>
            </w:r>
          </w:hyperlink>
        </w:p>
        <w:p w14:paraId="6551B924" w14:textId="1AF80E79" w:rsidR="00DB3897" w:rsidRPr="00DB3897" w:rsidRDefault="00DB3897">
          <w:pPr>
            <w:pStyle w:val="TOC1"/>
            <w:tabs>
              <w:tab w:val="left" w:pos="1418"/>
              <w:tab w:val="right" w:leader="dot" w:pos="9771"/>
            </w:tabs>
            <w:rPr>
              <w:rFonts w:ascii="Aptos" w:eastAsiaTheme="minorEastAsia" w:hAnsi="Aptos" w:cstheme="minorBidi"/>
              <w:noProof/>
              <w:color w:val="002060"/>
              <w:spacing w:val="0"/>
              <w:kern w:val="2"/>
              <w:sz w:val="24"/>
              <w:szCs w:val="24"/>
              <w:lang w:val="en-GB" w:eastAsia="en-GB"/>
              <w14:ligatures w14:val="standardContextual"/>
            </w:rPr>
          </w:pPr>
          <w:hyperlink w:anchor="_Toc237270097" w:history="1">
            <w:r w:rsidRPr="00DB3897">
              <w:rPr>
                <w:rStyle w:val="Hyperlink"/>
                <w:rFonts w:ascii="Aptos" w:hAnsi="Aptos" w:cs="Poppins"/>
                <w:noProof/>
                <w:color w:val="002060"/>
              </w:rPr>
              <w:t>6.</w:t>
            </w:r>
            <w:r w:rsidRPr="00DB3897">
              <w:rPr>
                <w:rFonts w:ascii="Aptos" w:eastAsiaTheme="minorEastAsia" w:hAnsi="Aptos" w:cstheme="minorBidi"/>
                <w:noProof/>
                <w:color w:val="002060"/>
                <w:spacing w:val="0"/>
                <w:kern w:val="2"/>
                <w:sz w:val="24"/>
                <w:szCs w:val="24"/>
                <w:lang w:val="en-GB" w:eastAsia="en-GB"/>
                <w14:ligatures w14:val="standardContextual"/>
              </w:rPr>
              <w:tab/>
            </w:r>
            <w:r w:rsidRPr="00DB3897">
              <w:rPr>
                <w:rStyle w:val="Hyperlink"/>
                <w:rFonts w:ascii="Aptos" w:hAnsi="Aptos" w:cs="Poppins"/>
                <w:noProof/>
                <w:color w:val="002060"/>
              </w:rPr>
              <w:t>Power to Use Reasonable Force and Physical Intervention</w:t>
            </w:r>
            <w:r w:rsidRPr="00DB3897">
              <w:rPr>
                <w:rFonts w:ascii="Aptos" w:hAnsi="Aptos"/>
                <w:noProof/>
                <w:webHidden/>
                <w:color w:val="002060"/>
              </w:rPr>
              <w:tab/>
            </w:r>
            <w:r w:rsidRPr="00DB3897">
              <w:rPr>
                <w:rFonts w:ascii="Aptos" w:hAnsi="Aptos"/>
                <w:noProof/>
                <w:webHidden/>
                <w:color w:val="002060"/>
              </w:rPr>
              <w:fldChar w:fldCharType="begin"/>
            </w:r>
            <w:r w:rsidRPr="00DB3897">
              <w:rPr>
                <w:rFonts w:ascii="Aptos" w:hAnsi="Aptos"/>
                <w:noProof/>
                <w:webHidden/>
                <w:color w:val="002060"/>
              </w:rPr>
              <w:instrText xml:space="preserve"> PAGEREF _Toc237270097 \h </w:instrText>
            </w:r>
            <w:r w:rsidRPr="00DB3897">
              <w:rPr>
                <w:rFonts w:ascii="Aptos" w:hAnsi="Aptos"/>
                <w:noProof/>
                <w:webHidden/>
                <w:color w:val="002060"/>
              </w:rPr>
            </w:r>
            <w:r w:rsidRPr="00DB3897">
              <w:rPr>
                <w:rFonts w:ascii="Aptos" w:hAnsi="Aptos"/>
                <w:noProof/>
                <w:webHidden/>
                <w:color w:val="002060"/>
              </w:rPr>
              <w:fldChar w:fldCharType="separate"/>
            </w:r>
            <w:r w:rsidRPr="00DB3897">
              <w:rPr>
                <w:rFonts w:ascii="Aptos" w:hAnsi="Aptos"/>
                <w:noProof/>
                <w:webHidden/>
                <w:color w:val="002060"/>
              </w:rPr>
              <w:t>11</w:t>
            </w:r>
            <w:r w:rsidRPr="00DB3897">
              <w:rPr>
                <w:rFonts w:ascii="Aptos" w:hAnsi="Aptos"/>
                <w:noProof/>
                <w:webHidden/>
                <w:color w:val="002060"/>
              </w:rPr>
              <w:fldChar w:fldCharType="end"/>
            </w:r>
          </w:hyperlink>
        </w:p>
        <w:p w14:paraId="0B388DC5" w14:textId="4D0190B9" w:rsidR="00DB3897" w:rsidRPr="00DB3897" w:rsidRDefault="00DB3897">
          <w:pPr>
            <w:pStyle w:val="TOC1"/>
            <w:tabs>
              <w:tab w:val="left" w:pos="1418"/>
              <w:tab w:val="right" w:leader="dot" w:pos="9771"/>
            </w:tabs>
            <w:rPr>
              <w:rFonts w:ascii="Aptos" w:eastAsiaTheme="minorEastAsia" w:hAnsi="Aptos" w:cstheme="minorBidi"/>
              <w:noProof/>
              <w:color w:val="002060"/>
              <w:spacing w:val="0"/>
              <w:kern w:val="2"/>
              <w:sz w:val="24"/>
              <w:szCs w:val="24"/>
              <w:lang w:val="en-GB" w:eastAsia="en-GB"/>
              <w14:ligatures w14:val="standardContextual"/>
            </w:rPr>
          </w:pPr>
          <w:hyperlink w:anchor="_Toc237270098" w:history="1">
            <w:r w:rsidRPr="00DB3897">
              <w:rPr>
                <w:rStyle w:val="Hyperlink"/>
                <w:rFonts w:ascii="Aptos" w:hAnsi="Aptos" w:cs="Poppins"/>
                <w:noProof/>
                <w:color w:val="002060"/>
              </w:rPr>
              <w:t>7.</w:t>
            </w:r>
            <w:r w:rsidRPr="00DB3897">
              <w:rPr>
                <w:rFonts w:ascii="Aptos" w:eastAsiaTheme="minorEastAsia" w:hAnsi="Aptos" w:cstheme="minorBidi"/>
                <w:noProof/>
                <w:color w:val="002060"/>
                <w:spacing w:val="0"/>
                <w:kern w:val="2"/>
                <w:sz w:val="24"/>
                <w:szCs w:val="24"/>
                <w:lang w:val="en-GB" w:eastAsia="en-GB"/>
                <w14:ligatures w14:val="standardContextual"/>
              </w:rPr>
              <w:tab/>
            </w:r>
            <w:r w:rsidRPr="00DB3897">
              <w:rPr>
                <w:rStyle w:val="Hyperlink"/>
                <w:rFonts w:ascii="Aptos" w:hAnsi="Aptos" w:cs="Poppins"/>
                <w:noProof/>
                <w:color w:val="002060"/>
              </w:rPr>
              <w:t>Prohibited items</w:t>
            </w:r>
            <w:r w:rsidRPr="00DB3897">
              <w:rPr>
                <w:rFonts w:ascii="Aptos" w:hAnsi="Aptos"/>
                <w:noProof/>
                <w:webHidden/>
                <w:color w:val="002060"/>
              </w:rPr>
              <w:tab/>
            </w:r>
            <w:r w:rsidRPr="00DB3897">
              <w:rPr>
                <w:rFonts w:ascii="Aptos" w:hAnsi="Aptos"/>
                <w:noProof/>
                <w:webHidden/>
                <w:color w:val="002060"/>
              </w:rPr>
              <w:fldChar w:fldCharType="begin"/>
            </w:r>
            <w:r w:rsidRPr="00DB3897">
              <w:rPr>
                <w:rFonts w:ascii="Aptos" w:hAnsi="Aptos"/>
                <w:noProof/>
                <w:webHidden/>
                <w:color w:val="002060"/>
              </w:rPr>
              <w:instrText xml:space="preserve"> PAGEREF _Toc237270098 \h </w:instrText>
            </w:r>
            <w:r w:rsidRPr="00DB3897">
              <w:rPr>
                <w:rFonts w:ascii="Aptos" w:hAnsi="Aptos"/>
                <w:noProof/>
                <w:webHidden/>
                <w:color w:val="002060"/>
              </w:rPr>
            </w:r>
            <w:r w:rsidRPr="00DB3897">
              <w:rPr>
                <w:rFonts w:ascii="Aptos" w:hAnsi="Aptos"/>
                <w:noProof/>
                <w:webHidden/>
                <w:color w:val="002060"/>
              </w:rPr>
              <w:fldChar w:fldCharType="separate"/>
            </w:r>
            <w:r w:rsidRPr="00DB3897">
              <w:rPr>
                <w:rFonts w:ascii="Aptos" w:hAnsi="Aptos"/>
                <w:noProof/>
                <w:webHidden/>
                <w:color w:val="002060"/>
              </w:rPr>
              <w:t>12</w:t>
            </w:r>
            <w:r w:rsidRPr="00DB3897">
              <w:rPr>
                <w:rFonts w:ascii="Aptos" w:hAnsi="Aptos"/>
                <w:noProof/>
                <w:webHidden/>
                <w:color w:val="002060"/>
              </w:rPr>
              <w:fldChar w:fldCharType="end"/>
            </w:r>
          </w:hyperlink>
        </w:p>
        <w:p w14:paraId="13A3836E" w14:textId="0F279281" w:rsidR="00DB3897" w:rsidRPr="00DB3897" w:rsidRDefault="00DB3897">
          <w:pPr>
            <w:pStyle w:val="TOC1"/>
            <w:tabs>
              <w:tab w:val="left" w:pos="1418"/>
              <w:tab w:val="right" w:leader="dot" w:pos="9771"/>
            </w:tabs>
            <w:rPr>
              <w:rFonts w:ascii="Aptos" w:eastAsiaTheme="minorEastAsia" w:hAnsi="Aptos" w:cstheme="minorBidi"/>
              <w:noProof/>
              <w:color w:val="002060"/>
              <w:spacing w:val="0"/>
              <w:kern w:val="2"/>
              <w:sz w:val="24"/>
              <w:szCs w:val="24"/>
              <w:lang w:val="en-GB" w:eastAsia="en-GB"/>
              <w14:ligatures w14:val="standardContextual"/>
            </w:rPr>
          </w:pPr>
          <w:hyperlink w:anchor="_Toc237270099" w:history="1">
            <w:r w:rsidRPr="00DB3897">
              <w:rPr>
                <w:rStyle w:val="Hyperlink"/>
                <w:rFonts w:ascii="Aptos" w:hAnsi="Aptos" w:cs="Poppins"/>
                <w:noProof/>
                <w:color w:val="002060"/>
              </w:rPr>
              <w:t>8.</w:t>
            </w:r>
            <w:r w:rsidRPr="00DB3897">
              <w:rPr>
                <w:rFonts w:ascii="Aptos" w:eastAsiaTheme="minorEastAsia" w:hAnsi="Aptos" w:cstheme="minorBidi"/>
                <w:noProof/>
                <w:color w:val="002060"/>
                <w:spacing w:val="0"/>
                <w:kern w:val="2"/>
                <w:sz w:val="24"/>
                <w:szCs w:val="24"/>
                <w:lang w:val="en-GB" w:eastAsia="en-GB"/>
                <w14:ligatures w14:val="standardContextual"/>
              </w:rPr>
              <w:tab/>
            </w:r>
            <w:r w:rsidRPr="00DB3897">
              <w:rPr>
                <w:rStyle w:val="Hyperlink"/>
                <w:rFonts w:ascii="Aptos" w:hAnsi="Aptos" w:cs="Poppins"/>
                <w:noProof/>
                <w:color w:val="002060"/>
              </w:rPr>
              <w:t>Safeguarding</w:t>
            </w:r>
            <w:r w:rsidRPr="00DB3897">
              <w:rPr>
                <w:rFonts w:ascii="Aptos" w:hAnsi="Aptos"/>
                <w:noProof/>
                <w:webHidden/>
                <w:color w:val="002060"/>
              </w:rPr>
              <w:tab/>
            </w:r>
            <w:r w:rsidRPr="00DB3897">
              <w:rPr>
                <w:rFonts w:ascii="Aptos" w:hAnsi="Aptos"/>
                <w:noProof/>
                <w:webHidden/>
                <w:color w:val="002060"/>
              </w:rPr>
              <w:fldChar w:fldCharType="begin"/>
            </w:r>
            <w:r w:rsidRPr="00DB3897">
              <w:rPr>
                <w:rFonts w:ascii="Aptos" w:hAnsi="Aptos"/>
                <w:noProof/>
                <w:webHidden/>
                <w:color w:val="002060"/>
              </w:rPr>
              <w:instrText xml:space="preserve"> PAGEREF _Toc237270099 \h </w:instrText>
            </w:r>
            <w:r w:rsidRPr="00DB3897">
              <w:rPr>
                <w:rFonts w:ascii="Aptos" w:hAnsi="Aptos"/>
                <w:noProof/>
                <w:webHidden/>
                <w:color w:val="002060"/>
              </w:rPr>
            </w:r>
            <w:r w:rsidRPr="00DB3897">
              <w:rPr>
                <w:rFonts w:ascii="Aptos" w:hAnsi="Aptos"/>
                <w:noProof/>
                <w:webHidden/>
                <w:color w:val="002060"/>
              </w:rPr>
              <w:fldChar w:fldCharType="separate"/>
            </w:r>
            <w:r w:rsidRPr="00DB3897">
              <w:rPr>
                <w:rFonts w:ascii="Aptos" w:hAnsi="Aptos"/>
                <w:noProof/>
                <w:webHidden/>
                <w:color w:val="002060"/>
              </w:rPr>
              <w:t>12</w:t>
            </w:r>
            <w:r w:rsidRPr="00DB3897">
              <w:rPr>
                <w:rFonts w:ascii="Aptos" w:hAnsi="Aptos"/>
                <w:noProof/>
                <w:webHidden/>
                <w:color w:val="002060"/>
              </w:rPr>
              <w:fldChar w:fldCharType="end"/>
            </w:r>
          </w:hyperlink>
        </w:p>
        <w:p w14:paraId="02F5C3AB" w14:textId="438BB0F9" w:rsidR="00DB3897" w:rsidRPr="00DB3897" w:rsidRDefault="00DB3897">
          <w:pPr>
            <w:pStyle w:val="TOC1"/>
            <w:tabs>
              <w:tab w:val="left" w:pos="1418"/>
              <w:tab w:val="right" w:leader="dot" w:pos="9771"/>
            </w:tabs>
            <w:rPr>
              <w:rFonts w:ascii="Aptos" w:eastAsiaTheme="minorEastAsia" w:hAnsi="Aptos" w:cstheme="minorBidi"/>
              <w:noProof/>
              <w:color w:val="002060"/>
              <w:spacing w:val="0"/>
              <w:kern w:val="2"/>
              <w:sz w:val="24"/>
              <w:szCs w:val="24"/>
              <w:lang w:val="en-GB" w:eastAsia="en-GB"/>
              <w14:ligatures w14:val="standardContextual"/>
            </w:rPr>
          </w:pPr>
          <w:hyperlink w:anchor="_Toc237270100" w:history="1">
            <w:r w:rsidRPr="00DB3897">
              <w:rPr>
                <w:rStyle w:val="Hyperlink"/>
                <w:rFonts w:ascii="Aptos" w:hAnsi="Aptos" w:cs="Poppins"/>
                <w:noProof/>
                <w:color w:val="002060"/>
              </w:rPr>
              <w:t>9.</w:t>
            </w:r>
            <w:r w:rsidRPr="00DB3897">
              <w:rPr>
                <w:rFonts w:ascii="Aptos" w:eastAsiaTheme="minorEastAsia" w:hAnsi="Aptos" w:cstheme="minorBidi"/>
                <w:noProof/>
                <w:color w:val="002060"/>
                <w:spacing w:val="0"/>
                <w:kern w:val="2"/>
                <w:sz w:val="24"/>
                <w:szCs w:val="24"/>
                <w:lang w:val="en-GB" w:eastAsia="en-GB"/>
                <w14:ligatures w14:val="standardContextual"/>
              </w:rPr>
              <w:tab/>
            </w:r>
            <w:r w:rsidRPr="00DB3897">
              <w:rPr>
                <w:rStyle w:val="Hyperlink"/>
                <w:rFonts w:ascii="Aptos" w:hAnsi="Aptos" w:cs="Poppins"/>
                <w:noProof/>
                <w:color w:val="002060"/>
              </w:rPr>
              <w:t>Consistency and Staff Development</w:t>
            </w:r>
            <w:r w:rsidRPr="00DB3897">
              <w:rPr>
                <w:rFonts w:ascii="Aptos" w:hAnsi="Aptos"/>
                <w:noProof/>
                <w:webHidden/>
                <w:color w:val="002060"/>
              </w:rPr>
              <w:tab/>
            </w:r>
            <w:r w:rsidRPr="00DB3897">
              <w:rPr>
                <w:rFonts w:ascii="Aptos" w:hAnsi="Aptos"/>
                <w:noProof/>
                <w:webHidden/>
                <w:color w:val="002060"/>
              </w:rPr>
              <w:fldChar w:fldCharType="begin"/>
            </w:r>
            <w:r w:rsidRPr="00DB3897">
              <w:rPr>
                <w:rFonts w:ascii="Aptos" w:hAnsi="Aptos"/>
                <w:noProof/>
                <w:webHidden/>
                <w:color w:val="002060"/>
              </w:rPr>
              <w:instrText xml:space="preserve"> PAGEREF _Toc237270100 \h </w:instrText>
            </w:r>
            <w:r w:rsidRPr="00DB3897">
              <w:rPr>
                <w:rFonts w:ascii="Aptos" w:hAnsi="Aptos"/>
                <w:noProof/>
                <w:webHidden/>
                <w:color w:val="002060"/>
              </w:rPr>
            </w:r>
            <w:r w:rsidRPr="00DB3897">
              <w:rPr>
                <w:rFonts w:ascii="Aptos" w:hAnsi="Aptos"/>
                <w:noProof/>
                <w:webHidden/>
                <w:color w:val="002060"/>
              </w:rPr>
              <w:fldChar w:fldCharType="separate"/>
            </w:r>
            <w:r w:rsidRPr="00DB3897">
              <w:rPr>
                <w:rFonts w:ascii="Aptos" w:hAnsi="Aptos"/>
                <w:noProof/>
                <w:webHidden/>
                <w:color w:val="002060"/>
              </w:rPr>
              <w:t>12</w:t>
            </w:r>
            <w:r w:rsidRPr="00DB3897">
              <w:rPr>
                <w:rFonts w:ascii="Aptos" w:hAnsi="Aptos"/>
                <w:noProof/>
                <w:webHidden/>
                <w:color w:val="002060"/>
              </w:rPr>
              <w:fldChar w:fldCharType="end"/>
            </w:r>
          </w:hyperlink>
        </w:p>
        <w:p w14:paraId="29602D25" w14:textId="68E29F01" w:rsidR="00DB3897" w:rsidRPr="00DB3897" w:rsidRDefault="00DB3897">
          <w:pPr>
            <w:pStyle w:val="TOC1"/>
            <w:tabs>
              <w:tab w:val="left" w:pos="1418"/>
              <w:tab w:val="right" w:leader="dot" w:pos="9771"/>
            </w:tabs>
            <w:rPr>
              <w:rFonts w:ascii="Aptos" w:eastAsiaTheme="minorEastAsia" w:hAnsi="Aptos" w:cstheme="minorBidi"/>
              <w:noProof/>
              <w:color w:val="002060"/>
              <w:spacing w:val="0"/>
              <w:kern w:val="2"/>
              <w:sz w:val="24"/>
              <w:szCs w:val="24"/>
              <w:lang w:val="en-GB" w:eastAsia="en-GB"/>
              <w14:ligatures w14:val="standardContextual"/>
            </w:rPr>
          </w:pPr>
          <w:hyperlink w:anchor="_Toc237270101" w:history="1">
            <w:r w:rsidRPr="00DB3897">
              <w:rPr>
                <w:rStyle w:val="Hyperlink"/>
                <w:rFonts w:ascii="Aptos" w:hAnsi="Aptos" w:cs="Poppins"/>
                <w:noProof/>
                <w:color w:val="002060"/>
              </w:rPr>
              <w:t>10.</w:t>
            </w:r>
            <w:r w:rsidRPr="00DB3897">
              <w:rPr>
                <w:rFonts w:ascii="Aptos" w:eastAsiaTheme="minorEastAsia" w:hAnsi="Aptos" w:cstheme="minorBidi"/>
                <w:noProof/>
                <w:color w:val="002060"/>
                <w:spacing w:val="0"/>
                <w:kern w:val="2"/>
                <w:sz w:val="24"/>
                <w:szCs w:val="24"/>
                <w:lang w:val="en-GB" w:eastAsia="en-GB"/>
                <w14:ligatures w14:val="standardContextual"/>
              </w:rPr>
              <w:tab/>
            </w:r>
            <w:r w:rsidRPr="00DB3897">
              <w:rPr>
                <w:rStyle w:val="Hyperlink"/>
                <w:rFonts w:ascii="Aptos" w:hAnsi="Aptos" w:cs="Poppins"/>
                <w:noProof/>
                <w:color w:val="002060"/>
              </w:rPr>
              <w:t>Notes</w:t>
            </w:r>
            <w:r w:rsidRPr="00DB3897">
              <w:rPr>
                <w:rFonts w:ascii="Aptos" w:hAnsi="Aptos"/>
                <w:noProof/>
                <w:webHidden/>
                <w:color w:val="002060"/>
              </w:rPr>
              <w:tab/>
            </w:r>
            <w:r w:rsidRPr="00DB3897">
              <w:rPr>
                <w:rFonts w:ascii="Aptos" w:hAnsi="Aptos"/>
                <w:noProof/>
                <w:webHidden/>
                <w:color w:val="002060"/>
              </w:rPr>
              <w:fldChar w:fldCharType="begin"/>
            </w:r>
            <w:r w:rsidRPr="00DB3897">
              <w:rPr>
                <w:rFonts w:ascii="Aptos" w:hAnsi="Aptos"/>
                <w:noProof/>
                <w:webHidden/>
                <w:color w:val="002060"/>
              </w:rPr>
              <w:instrText xml:space="preserve"> PAGEREF _Toc237270101 \h </w:instrText>
            </w:r>
            <w:r w:rsidRPr="00DB3897">
              <w:rPr>
                <w:rFonts w:ascii="Aptos" w:hAnsi="Aptos"/>
                <w:noProof/>
                <w:webHidden/>
                <w:color w:val="002060"/>
              </w:rPr>
            </w:r>
            <w:r w:rsidRPr="00DB3897">
              <w:rPr>
                <w:rFonts w:ascii="Aptos" w:hAnsi="Aptos"/>
                <w:noProof/>
                <w:webHidden/>
                <w:color w:val="002060"/>
              </w:rPr>
              <w:fldChar w:fldCharType="separate"/>
            </w:r>
            <w:r w:rsidRPr="00DB3897">
              <w:rPr>
                <w:rFonts w:ascii="Aptos" w:hAnsi="Aptos"/>
                <w:noProof/>
                <w:webHidden/>
                <w:color w:val="002060"/>
              </w:rPr>
              <w:t>13</w:t>
            </w:r>
            <w:r w:rsidRPr="00DB3897">
              <w:rPr>
                <w:rFonts w:ascii="Aptos" w:hAnsi="Aptos"/>
                <w:noProof/>
                <w:webHidden/>
                <w:color w:val="002060"/>
              </w:rPr>
              <w:fldChar w:fldCharType="end"/>
            </w:r>
          </w:hyperlink>
        </w:p>
        <w:p w14:paraId="44E871BC" w14:textId="69B0BCDB" w:rsidR="0006598D" w:rsidRPr="0042562D" w:rsidRDefault="00A71FFB">
          <w:pPr>
            <w:rPr>
              <w:rFonts w:ascii="Aptos" w:hAnsi="Aptos" w:cs="Poppins"/>
              <w:bCs/>
              <w:noProof/>
              <w:color w:val="002060"/>
              <w:sz w:val="24"/>
              <w:szCs w:val="24"/>
            </w:rPr>
          </w:pPr>
          <w:r w:rsidRPr="0042562D">
            <w:rPr>
              <w:rFonts w:ascii="Aptos" w:eastAsia="Arial" w:hAnsi="Aptos" w:cs="Poppins"/>
              <w:color w:val="002060"/>
              <w:spacing w:val="1"/>
              <w:sz w:val="24"/>
              <w:szCs w:val="24"/>
              <w:lang w:val="en-US"/>
            </w:rPr>
            <w:fldChar w:fldCharType="end"/>
          </w:r>
        </w:p>
      </w:sdtContent>
    </w:sdt>
    <w:p w14:paraId="144A5D23" w14:textId="77777777" w:rsidR="009863E0" w:rsidRPr="00177D1A" w:rsidRDefault="009863E0" w:rsidP="00885C84">
      <w:pPr>
        <w:pStyle w:val="SBMATParagraph"/>
        <w:ind w:left="0" w:firstLine="0"/>
        <w:rPr>
          <w:rFonts w:ascii="Aptos" w:hAnsi="Aptos"/>
          <w:sz w:val="24"/>
          <w:szCs w:val="24"/>
        </w:rPr>
      </w:pPr>
    </w:p>
    <w:p w14:paraId="637805D2" w14:textId="77777777" w:rsidR="009863E0" w:rsidRPr="00177D1A" w:rsidRDefault="009863E0">
      <w:pPr>
        <w:rPr>
          <w:rFonts w:ascii="Aptos" w:hAnsi="Aptos" w:cs="Arial"/>
          <w:b/>
          <w:color w:val="0070C0"/>
          <w:sz w:val="24"/>
          <w:szCs w:val="24"/>
        </w:rPr>
      </w:pPr>
      <w:r w:rsidRPr="00177D1A">
        <w:rPr>
          <w:rFonts w:ascii="Aptos" w:hAnsi="Aptos"/>
          <w:sz w:val="24"/>
          <w:szCs w:val="24"/>
        </w:rPr>
        <w:br w:type="page"/>
      </w:r>
    </w:p>
    <w:p w14:paraId="6E1DBF3E" w14:textId="5DE81064" w:rsidR="00F954E6" w:rsidRPr="007D105E" w:rsidRDefault="00543788" w:rsidP="007D105E">
      <w:pPr>
        <w:pStyle w:val="SETHeader"/>
        <w:numPr>
          <w:ilvl w:val="0"/>
          <w:numId w:val="12"/>
        </w:numPr>
        <w:jc w:val="both"/>
        <w:rPr>
          <w:rFonts w:ascii="Aptos" w:hAnsi="Aptos" w:cs="Poppins"/>
          <w:szCs w:val="24"/>
        </w:rPr>
      </w:pPr>
      <w:bookmarkStart w:id="0" w:name="_Toc237270082"/>
      <w:r w:rsidRPr="007D105E">
        <w:rPr>
          <w:rFonts w:ascii="Aptos" w:hAnsi="Aptos" w:cs="Poppins"/>
          <w:szCs w:val="24"/>
        </w:rPr>
        <w:lastRenderedPageBreak/>
        <w:t>Behaviour Principles Statement</w:t>
      </w:r>
      <w:bookmarkEnd w:id="0"/>
    </w:p>
    <w:p w14:paraId="59EC9664" w14:textId="0D0DFD1B" w:rsidR="00E25051" w:rsidRPr="007D105E" w:rsidRDefault="00E25051" w:rsidP="007D105E">
      <w:pPr>
        <w:ind w:left="11"/>
        <w:jc w:val="both"/>
        <w:rPr>
          <w:rFonts w:ascii="Aptos" w:eastAsia="Poppins" w:hAnsi="Aptos" w:cs="Poppins"/>
          <w:b/>
          <w:color w:val="92D050"/>
          <w:sz w:val="24"/>
          <w:szCs w:val="24"/>
        </w:rPr>
      </w:pPr>
      <w:r w:rsidRPr="007D105E">
        <w:rPr>
          <w:rFonts w:ascii="Aptos" w:eastAsia="Poppins" w:hAnsi="Aptos" w:cs="Poppins"/>
          <w:b/>
          <w:color w:val="92D050"/>
          <w:sz w:val="24"/>
          <w:szCs w:val="24"/>
        </w:rPr>
        <w:t xml:space="preserve">(to be read in conjunction with the </w:t>
      </w:r>
      <w:r w:rsidR="007D105E" w:rsidRPr="007D105E">
        <w:rPr>
          <w:rFonts w:ascii="Aptos" w:eastAsia="Poppins" w:hAnsi="Aptos" w:cs="Poppins"/>
          <w:b/>
          <w:color w:val="92D050"/>
          <w:sz w:val="24"/>
          <w:szCs w:val="24"/>
        </w:rPr>
        <w:t>school’s</w:t>
      </w:r>
      <w:r w:rsidRPr="007D105E">
        <w:rPr>
          <w:rFonts w:ascii="Aptos" w:eastAsia="Poppins" w:hAnsi="Aptos" w:cs="Poppins"/>
          <w:b/>
          <w:color w:val="92D050"/>
          <w:sz w:val="24"/>
          <w:szCs w:val="24"/>
        </w:rPr>
        <w:t xml:space="preserve"> own Behaviour Policy) </w:t>
      </w:r>
    </w:p>
    <w:p w14:paraId="133BF272" w14:textId="6540C820" w:rsidR="00506702" w:rsidRPr="007D105E" w:rsidRDefault="00506702" w:rsidP="007D105E">
      <w:pPr>
        <w:jc w:val="both"/>
        <w:rPr>
          <w:rFonts w:ascii="Aptos" w:eastAsia="Poppins" w:hAnsi="Aptos" w:cs="Poppins"/>
          <w:color w:val="1C4587"/>
          <w:sz w:val="24"/>
          <w:szCs w:val="24"/>
        </w:rPr>
      </w:pPr>
      <w:r w:rsidRPr="007D105E">
        <w:rPr>
          <w:rFonts w:ascii="Aptos" w:eastAsia="Poppins" w:hAnsi="Aptos" w:cs="Poppins"/>
          <w:color w:val="1C4587"/>
          <w:sz w:val="24"/>
          <w:szCs w:val="24"/>
        </w:rPr>
        <w:t xml:space="preserve">Synergy Education Trust is committed to creating calm, safe and purposeful learning environments where every pupil feels secure, valued and ready to learn. We recognise that behaviour is a form of communication and that children and young people require support, guidance and explicit teaching to develop self-regulation, positive relationships and successful learning behaviours. Behaviour support across the Trust is underpinned by the principles of inclusion, high expectations, consistency and the understanding that pupils learn best when they feel safe, regulated and able to engage in learning. </w:t>
      </w:r>
    </w:p>
    <w:p w14:paraId="4AD321D8" w14:textId="6EE6A147" w:rsidR="00506702" w:rsidRPr="007D105E" w:rsidRDefault="00506702" w:rsidP="007D105E">
      <w:pPr>
        <w:jc w:val="both"/>
        <w:rPr>
          <w:rFonts w:ascii="Aptos" w:eastAsia="Poppins" w:hAnsi="Aptos" w:cs="Poppins"/>
          <w:color w:val="1C4587"/>
          <w:sz w:val="24"/>
          <w:szCs w:val="24"/>
        </w:rPr>
      </w:pPr>
      <w:r w:rsidRPr="007D105E">
        <w:rPr>
          <w:rFonts w:ascii="Aptos" w:eastAsia="Poppins" w:hAnsi="Aptos" w:cs="Poppins"/>
          <w:color w:val="1C4587"/>
          <w:sz w:val="24"/>
          <w:szCs w:val="24"/>
        </w:rPr>
        <w:t xml:space="preserve">This statement reflects the Department for Education's guidance on </w:t>
      </w:r>
      <w:r w:rsidRPr="007D105E">
        <w:rPr>
          <w:rFonts w:ascii="Aptos" w:eastAsia="Poppins" w:hAnsi="Aptos" w:cs="Poppins"/>
          <w:i/>
          <w:iCs/>
          <w:color w:val="1C4587"/>
          <w:sz w:val="24"/>
          <w:szCs w:val="24"/>
        </w:rPr>
        <w:t>Behaviour in Schools</w:t>
      </w:r>
      <w:r w:rsidRPr="007D105E">
        <w:rPr>
          <w:rFonts w:ascii="Aptos" w:eastAsia="Poppins" w:hAnsi="Aptos" w:cs="Poppins"/>
          <w:color w:val="1C4587"/>
          <w:sz w:val="24"/>
          <w:szCs w:val="24"/>
        </w:rPr>
        <w:t xml:space="preserve">, </w:t>
      </w:r>
      <w:r w:rsidRPr="007D105E">
        <w:rPr>
          <w:rFonts w:ascii="Aptos" w:eastAsia="Poppins" w:hAnsi="Aptos" w:cs="Poppins"/>
          <w:i/>
          <w:iCs/>
          <w:color w:val="1C4587"/>
          <w:sz w:val="24"/>
          <w:szCs w:val="24"/>
        </w:rPr>
        <w:t>Suspension and Permanent Exclusion</w:t>
      </w:r>
      <w:r w:rsidRPr="007D105E">
        <w:rPr>
          <w:rFonts w:ascii="Aptos" w:eastAsia="Poppins" w:hAnsi="Aptos" w:cs="Poppins"/>
          <w:color w:val="1C4587"/>
          <w:sz w:val="24"/>
          <w:szCs w:val="24"/>
        </w:rPr>
        <w:t xml:space="preserve">, </w:t>
      </w:r>
      <w:r w:rsidRPr="007D105E">
        <w:rPr>
          <w:rFonts w:ascii="Aptos" w:eastAsia="Poppins" w:hAnsi="Aptos" w:cs="Poppins"/>
          <w:i/>
          <w:iCs/>
          <w:color w:val="1C4587"/>
          <w:sz w:val="24"/>
          <w:szCs w:val="24"/>
        </w:rPr>
        <w:t>Use of Reasonable Force in Schools</w:t>
      </w:r>
      <w:r w:rsidRPr="007D105E">
        <w:rPr>
          <w:rFonts w:ascii="Aptos" w:eastAsia="Poppins" w:hAnsi="Aptos" w:cs="Poppins"/>
          <w:color w:val="1C4587"/>
          <w:sz w:val="24"/>
          <w:szCs w:val="24"/>
        </w:rPr>
        <w:t xml:space="preserve">, </w:t>
      </w:r>
      <w:r w:rsidRPr="007D105E">
        <w:rPr>
          <w:rFonts w:ascii="Aptos" w:eastAsia="Poppins" w:hAnsi="Aptos" w:cs="Poppins"/>
          <w:i/>
          <w:iCs/>
          <w:color w:val="1C4587"/>
          <w:sz w:val="24"/>
          <w:szCs w:val="24"/>
        </w:rPr>
        <w:t>Keeping Children Safe in Education</w:t>
      </w:r>
      <w:r w:rsidRPr="007D105E">
        <w:rPr>
          <w:rFonts w:ascii="Aptos" w:eastAsia="Poppins" w:hAnsi="Aptos" w:cs="Poppins"/>
          <w:color w:val="1C4587"/>
          <w:sz w:val="24"/>
          <w:szCs w:val="24"/>
        </w:rPr>
        <w:t xml:space="preserve"> and the Equality Act 2010. It establishes the principles that all schools within Synergy Education Trust must consider when developing and implementing their own behaviour policies. </w:t>
      </w:r>
    </w:p>
    <w:p w14:paraId="6FAFE117" w14:textId="5AC0CA90" w:rsidR="00506702" w:rsidRPr="007D105E" w:rsidRDefault="00506702" w:rsidP="007D105E">
      <w:pPr>
        <w:jc w:val="both"/>
        <w:rPr>
          <w:rFonts w:ascii="Aptos" w:eastAsia="Poppins" w:hAnsi="Aptos" w:cs="Poppins"/>
          <w:color w:val="1C4587"/>
          <w:sz w:val="24"/>
          <w:szCs w:val="24"/>
        </w:rPr>
      </w:pPr>
      <w:r w:rsidRPr="007D105E">
        <w:rPr>
          <w:rFonts w:ascii="Aptos" w:eastAsia="Poppins" w:hAnsi="Aptos" w:cs="Poppins"/>
          <w:color w:val="1C4587"/>
          <w:sz w:val="24"/>
          <w:szCs w:val="24"/>
        </w:rPr>
        <w:t xml:space="preserve">The Trust is committed to a relational, trauma-informed and inclusive approach to behaviour. Schools are expected to prioritise positive relationships, proactive support, reasonable adjustments, de-escalation and co-regulation strategies to help pupils succeed. We recognise that some pupils may require additional support due to special educational needs and disabilities (SEND), social, emotional and mental health needs, safeguarding concerns or adverse childhood experiences, and that behaviour support should be adapted to meet individual needs wherever possible. </w:t>
      </w:r>
    </w:p>
    <w:p w14:paraId="4AE30B32" w14:textId="56A7C0FB" w:rsidR="00506702" w:rsidRPr="007D105E" w:rsidRDefault="00506702" w:rsidP="007D105E">
      <w:pPr>
        <w:jc w:val="both"/>
        <w:rPr>
          <w:rFonts w:ascii="Aptos" w:eastAsia="Poppins" w:hAnsi="Aptos" w:cs="Poppins"/>
          <w:color w:val="1C4587"/>
          <w:sz w:val="24"/>
          <w:szCs w:val="24"/>
        </w:rPr>
      </w:pPr>
      <w:r w:rsidRPr="007D105E">
        <w:rPr>
          <w:rFonts w:ascii="Aptos" w:eastAsia="Poppins" w:hAnsi="Aptos" w:cs="Poppins"/>
          <w:color w:val="1C4587"/>
          <w:sz w:val="24"/>
          <w:szCs w:val="24"/>
        </w:rPr>
        <w:t xml:space="preserve">The Board of Trustees has a statutory responsibility to promote high standards of behaviour while safeguarding the welfare, dignity and rights of all pupils. Restrictive practices, including the use of reasonable force, physical intervention or seclusion, should only be used as a last resort where necessary to prevent harm, maintain safety or preserve good order. Any intervention must be lawful, reasonable, proportionate and in the best interests of the pupil and must never be used as a punishment. </w:t>
      </w:r>
    </w:p>
    <w:p w14:paraId="033154AF" w14:textId="77777777" w:rsidR="00506702" w:rsidRDefault="00506702" w:rsidP="007D105E">
      <w:p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 xml:space="preserve">The Trust further recognises that suspensions and permanent exclusions are serious sanctions that should only be used where necessary, lawful, reasonable and proportionate. Schools are expected to demonstrate a commitment to early intervention, pastoral support, reasonable adjustments, restorative practice and multi-agency working before exclusion is considered. Permanent exclusion should always remain a last resort, following careful consideration of individual circumstances, safeguarding responsibilities and the welfare of the wider school community. </w:t>
      </w:r>
    </w:p>
    <w:p w14:paraId="1E0C8123" w14:textId="77777777" w:rsidR="007D105E" w:rsidRPr="007D105E" w:rsidRDefault="007D105E" w:rsidP="007D105E">
      <w:pPr>
        <w:spacing w:after="0" w:line="276" w:lineRule="auto"/>
        <w:jc w:val="both"/>
        <w:rPr>
          <w:rFonts w:ascii="Aptos" w:eastAsia="Poppins" w:hAnsi="Aptos" w:cs="Poppins"/>
          <w:color w:val="1C4587"/>
          <w:sz w:val="24"/>
          <w:szCs w:val="24"/>
        </w:rPr>
      </w:pPr>
    </w:p>
    <w:p w14:paraId="168A770C" w14:textId="77777777" w:rsidR="00506702" w:rsidRPr="007D105E" w:rsidRDefault="00506702" w:rsidP="007D105E">
      <w:p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This statement provides the Trust-wide framework through which individual schools develop their behaviour policies, ensuring a consistent approach that promotes inclusion, safety, positive relationships, effective behaviour support and successful outcomes for all pupils</w:t>
      </w:r>
    </w:p>
    <w:p w14:paraId="5905C70D" w14:textId="77777777" w:rsidR="00506702" w:rsidRPr="007D105E" w:rsidRDefault="00506702" w:rsidP="007D105E">
      <w:pPr>
        <w:spacing w:line="276" w:lineRule="auto"/>
        <w:jc w:val="both"/>
        <w:rPr>
          <w:rFonts w:ascii="Aptos" w:eastAsia="Poppins" w:hAnsi="Aptos" w:cs="Poppins"/>
          <w:color w:val="1C4587"/>
          <w:sz w:val="24"/>
          <w:szCs w:val="24"/>
        </w:rPr>
      </w:pPr>
    </w:p>
    <w:p w14:paraId="4DB21756" w14:textId="10F32C50" w:rsidR="00506702" w:rsidRPr="007D105E" w:rsidRDefault="00E34A60" w:rsidP="00DB3897">
      <w:pPr>
        <w:jc w:val="center"/>
        <w:rPr>
          <w:rFonts w:ascii="Aptos" w:eastAsia="Poppins" w:hAnsi="Aptos" w:cs="Poppins"/>
          <w:color w:val="1C4587"/>
          <w:sz w:val="24"/>
          <w:szCs w:val="24"/>
        </w:rPr>
      </w:pPr>
      <w:r w:rsidRPr="007D105E">
        <w:rPr>
          <w:rFonts w:ascii="Aptos" w:eastAsia="Poppins" w:hAnsi="Aptos" w:cs="Poppins"/>
          <w:b/>
          <w:noProof/>
          <w:color w:val="1C4587"/>
          <w:sz w:val="24"/>
          <w:szCs w:val="24"/>
        </w:rPr>
        <w:lastRenderedPageBreak/>
        <w:drawing>
          <wp:inline distT="0" distB="0" distL="0" distR="0" wp14:anchorId="5BF7B2AE" wp14:editId="488EB133">
            <wp:extent cx="5038725" cy="4030868"/>
            <wp:effectExtent l="0" t="0" r="0" b="8255"/>
            <wp:docPr id="870237119" name="Picture 1" descr="A diagram of a group of peopl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237119" name="Picture 1" descr="A diagram of a group of people with text&#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47894" cy="4038203"/>
                    </a:xfrm>
                    <a:prstGeom prst="rect">
                      <a:avLst/>
                    </a:prstGeom>
                    <a:noFill/>
                    <a:ln>
                      <a:noFill/>
                    </a:ln>
                  </pic:spPr>
                </pic:pic>
              </a:graphicData>
            </a:graphic>
          </wp:inline>
        </w:drawing>
      </w:r>
    </w:p>
    <w:p w14:paraId="1EB4E4F3" w14:textId="77777777" w:rsidR="00F81EA8" w:rsidRPr="007D105E" w:rsidRDefault="00F81EA8" w:rsidP="007D105E">
      <w:pPr>
        <w:spacing w:after="0"/>
        <w:jc w:val="both"/>
        <w:rPr>
          <w:rFonts w:ascii="Aptos" w:eastAsia="Poppins" w:hAnsi="Aptos" w:cs="Poppins"/>
          <w:color w:val="1C4587"/>
          <w:sz w:val="24"/>
          <w:szCs w:val="24"/>
        </w:rPr>
      </w:pPr>
    </w:p>
    <w:p w14:paraId="4890AD28" w14:textId="0A80BA21" w:rsidR="0027205E" w:rsidRPr="007D105E" w:rsidRDefault="00E34A60" w:rsidP="007D105E">
      <w:pPr>
        <w:pStyle w:val="SETHeader"/>
        <w:numPr>
          <w:ilvl w:val="0"/>
          <w:numId w:val="12"/>
        </w:numPr>
        <w:jc w:val="both"/>
        <w:rPr>
          <w:rFonts w:ascii="Aptos" w:hAnsi="Aptos" w:cs="Poppins"/>
          <w:szCs w:val="24"/>
        </w:rPr>
      </w:pPr>
      <w:bookmarkStart w:id="1" w:name="_Toc237270083"/>
      <w:r w:rsidRPr="007D105E">
        <w:rPr>
          <w:rFonts w:ascii="Aptos" w:hAnsi="Aptos" w:cs="Poppins"/>
          <w:szCs w:val="24"/>
        </w:rPr>
        <w:t>Regulation, Relationships and Readiness to Learn</w:t>
      </w:r>
      <w:bookmarkEnd w:id="1"/>
    </w:p>
    <w:p w14:paraId="3EFA3EB8" w14:textId="77777777" w:rsidR="00E77F00" w:rsidRPr="007D105E" w:rsidRDefault="00E77F00" w:rsidP="007D105E">
      <w:pPr>
        <w:spacing w:after="0" w:line="276" w:lineRule="auto"/>
        <w:jc w:val="both"/>
        <w:rPr>
          <w:rFonts w:ascii="Aptos" w:eastAsia="Poppins" w:hAnsi="Aptos" w:cs="Poppins"/>
          <w:bCs/>
          <w:color w:val="2F5496" w:themeColor="accent5" w:themeShade="BF"/>
          <w:sz w:val="24"/>
          <w:szCs w:val="24"/>
        </w:rPr>
      </w:pPr>
      <w:r w:rsidRPr="007D105E">
        <w:rPr>
          <w:rFonts w:ascii="Aptos" w:eastAsia="Poppins" w:hAnsi="Aptos" w:cs="Poppins"/>
          <w:bCs/>
          <w:color w:val="2F5496" w:themeColor="accent5" w:themeShade="BF"/>
          <w:sz w:val="24"/>
          <w:szCs w:val="24"/>
        </w:rPr>
        <w:t xml:space="preserve">At Synergy Education Trust, behaviour is understood through the interconnected principles of </w:t>
      </w:r>
      <w:r w:rsidRPr="007D105E">
        <w:rPr>
          <w:rFonts w:ascii="Aptos" w:eastAsia="Poppins" w:hAnsi="Aptos" w:cs="Poppins"/>
          <w:b/>
          <w:bCs/>
          <w:color w:val="2F5496" w:themeColor="accent5" w:themeShade="BF"/>
          <w:sz w:val="24"/>
          <w:szCs w:val="24"/>
        </w:rPr>
        <w:t>Regulation, Relationships and Readiness to Learn</w:t>
      </w:r>
      <w:r w:rsidRPr="007D105E">
        <w:rPr>
          <w:rFonts w:ascii="Aptos" w:eastAsia="Poppins" w:hAnsi="Aptos" w:cs="Poppins"/>
          <w:bCs/>
          <w:color w:val="2F5496" w:themeColor="accent5" w:themeShade="BF"/>
          <w:sz w:val="24"/>
          <w:szCs w:val="24"/>
        </w:rPr>
        <w:t xml:space="preserve">. These principles provide the foundation for creating safe, supportive and successful learning environments where all pupils can thrive. </w:t>
      </w:r>
    </w:p>
    <w:p w14:paraId="2144FD7A" w14:textId="77777777" w:rsidR="00E77F00" w:rsidRPr="007D105E" w:rsidRDefault="00E77F00" w:rsidP="00DC7FCC">
      <w:pPr>
        <w:numPr>
          <w:ilvl w:val="0"/>
          <w:numId w:val="16"/>
        </w:numPr>
        <w:spacing w:after="0" w:line="276" w:lineRule="auto"/>
        <w:jc w:val="both"/>
        <w:rPr>
          <w:rFonts w:ascii="Aptos" w:eastAsia="Poppins" w:hAnsi="Aptos" w:cs="Poppins"/>
          <w:bCs/>
          <w:color w:val="2F5496" w:themeColor="accent5" w:themeShade="BF"/>
          <w:sz w:val="24"/>
          <w:szCs w:val="24"/>
        </w:rPr>
      </w:pPr>
      <w:r w:rsidRPr="007D105E">
        <w:rPr>
          <w:rFonts w:ascii="Aptos" w:eastAsia="Poppins" w:hAnsi="Aptos" w:cs="Poppins"/>
          <w:b/>
          <w:bCs/>
          <w:color w:val="2F5496" w:themeColor="accent5" w:themeShade="BF"/>
          <w:sz w:val="24"/>
          <w:szCs w:val="24"/>
        </w:rPr>
        <w:t>Regulation</w:t>
      </w:r>
      <w:r w:rsidRPr="007D105E">
        <w:rPr>
          <w:rFonts w:ascii="Aptos" w:eastAsia="Poppins" w:hAnsi="Aptos" w:cs="Poppins"/>
          <w:bCs/>
          <w:color w:val="2F5496" w:themeColor="accent5" w:themeShade="BF"/>
          <w:sz w:val="24"/>
          <w:szCs w:val="24"/>
        </w:rPr>
        <w:t xml:space="preserve"> – supporting pupils to understand and manage their emotions through co-regulation, explicit teaching and structured, predictable environments. </w:t>
      </w:r>
    </w:p>
    <w:p w14:paraId="6EBCE29F" w14:textId="77777777" w:rsidR="00E77F00" w:rsidRPr="007D105E" w:rsidRDefault="00E77F00" w:rsidP="00DC7FCC">
      <w:pPr>
        <w:numPr>
          <w:ilvl w:val="0"/>
          <w:numId w:val="16"/>
        </w:numPr>
        <w:spacing w:after="0" w:line="276" w:lineRule="auto"/>
        <w:jc w:val="both"/>
        <w:rPr>
          <w:rFonts w:ascii="Aptos" w:eastAsia="Poppins" w:hAnsi="Aptos" w:cs="Poppins"/>
          <w:bCs/>
          <w:color w:val="2F5496" w:themeColor="accent5" w:themeShade="BF"/>
          <w:sz w:val="24"/>
          <w:szCs w:val="24"/>
        </w:rPr>
      </w:pPr>
      <w:r w:rsidRPr="007D105E">
        <w:rPr>
          <w:rFonts w:ascii="Aptos" w:eastAsia="Poppins" w:hAnsi="Aptos" w:cs="Poppins"/>
          <w:b/>
          <w:bCs/>
          <w:color w:val="2F5496" w:themeColor="accent5" w:themeShade="BF"/>
          <w:sz w:val="24"/>
          <w:szCs w:val="24"/>
        </w:rPr>
        <w:t>Relationships</w:t>
      </w:r>
      <w:r w:rsidRPr="007D105E">
        <w:rPr>
          <w:rFonts w:ascii="Aptos" w:eastAsia="Poppins" w:hAnsi="Aptos" w:cs="Poppins"/>
          <w:bCs/>
          <w:color w:val="2F5496" w:themeColor="accent5" w:themeShade="BF"/>
          <w:sz w:val="24"/>
          <w:szCs w:val="24"/>
        </w:rPr>
        <w:t xml:space="preserve"> – developing positive, trusting and respectful relationships between pupils, staff, families and the wider school community. </w:t>
      </w:r>
    </w:p>
    <w:p w14:paraId="5F4EDB88" w14:textId="77777777" w:rsidR="00E77F00" w:rsidRPr="007D105E" w:rsidRDefault="00E77F00" w:rsidP="00DC7FCC">
      <w:pPr>
        <w:numPr>
          <w:ilvl w:val="0"/>
          <w:numId w:val="16"/>
        </w:numPr>
        <w:spacing w:after="0" w:line="276" w:lineRule="auto"/>
        <w:jc w:val="both"/>
        <w:rPr>
          <w:rFonts w:ascii="Aptos" w:eastAsia="Poppins" w:hAnsi="Aptos" w:cs="Poppins"/>
          <w:bCs/>
          <w:color w:val="2F5496" w:themeColor="accent5" w:themeShade="BF"/>
          <w:sz w:val="24"/>
          <w:szCs w:val="24"/>
        </w:rPr>
      </w:pPr>
      <w:r w:rsidRPr="007D105E">
        <w:rPr>
          <w:rFonts w:ascii="Aptos" w:eastAsia="Poppins" w:hAnsi="Aptos" w:cs="Poppins"/>
          <w:b/>
          <w:bCs/>
          <w:color w:val="2F5496" w:themeColor="accent5" w:themeShade="BF"/>
          <w:sz w:val="24"/>
          <w:szCs w:val="24"/>
        </w:rPr>
        <w:t>Readiness to Learn</w:t>
      </w:r>
      <w:r w:rsidRPr="007D105E">
        <w:rPr>
          <w:rFonts w:ascii="Aptos" w:eastAsia="Poppins" w:hAnsi="Aptos" w:cs="Poppins"/>
          <w:bCs/>
          <w:color w:val="2F5496" w:themeColor="accent5" w:themeShade="BF"/>
          <w:sz w:val="24"/>
          <w:szCs w:val="24"/>
        </w:rPr>
        <w:t xml:space="preserve"> – ensuring pupils are supported to reach a state in which they can engage, participate and achieve success in learning. </w:t>
      </w:r>
    </w:p>
    <w:p w14:paraId="6F48CE4A" w14:textId="77777777" w:rsidR="00E77F00" w:rsidRPr="007D105E" w:rsidRDefault="00E77F00" w:rsidP="007D105E">
      <w:pPr>
        <w:spacing w:after="0" w:line="276" w:lineRule="auto"/>
        <w:jc w:val="both"/>
        <w:rPr>
          <w:rFonts w:ascii="Aptos" w:eastAsia="Poppins" w:hAnsi="Aptos" w:cs="Poppins"/>
          <w:bCs/>
          <w:color w:val="2F5496" w:themeColor="accent5" w:themeShade="BF"/>
          <w:sz w:val="24"/>
          <w:szCs w:val="24"/>
        </w:rPr>
      </w:pPr>
      <w:r w:rsidRPr="007D105E">
        <w:rPr>
          <w:rFonts w:ascii="Aptos" w:eastAsia="Poppins" w:hAnsi="Aptos" w:cs="Poppins"/>
          <w:bCs/>
          <w:color w:val="2F5496" w:themeColor="accent5" w:themeShade="BF"/>
          <w:sz w:val="24"/>
          <w:szCs w:val="24"/>
        </w:rPr>
        <w:t>The Trust expects schools to prioritise relational, inclusive and proactive approaches to behaviour, recognising that positive relationships and effective support are key to reducing dysregulation, promoting wellbeing and enabling pupils to achieve their potential</w:t>
      </w:r>
    </w:p>
    <w:p w14:paraId="0383A292" w14:textId="77777777" w:rsidR="00BA05A4" w:rsidRPr="007D105E" w:rsidRDefault="00BA05A4" w:rsidP="007D105E">
      <w:pPr>
        <w:pStyle w:val="SETHeader"/>
        <w:ind w:left="11" w:firstLine="0"/>
        <w:jc w:val="both"/>
        <w:rPr>
          <w:rFonts w:ascii="Aptos" w:hAnsi="Aptos" w:cs="Poppins"/>
          <w:szCs w:val="24"/>
        </w:rPr>
      </w:pPr>
    </w:p>
    <w:p w14:paraId="1E5C5BFE" w14:textId="77777777" w:rsidR="00E77F00" w:rsidRPr="007D105E" w:rsidRDefault="00E77F00" w:rsidP="007D105E">
      <w:pPr>
        <w:pStyle w:val="SETHeader"/>
        <w:numPr>
          <w:ilvl w:val="0"/>
          <w:numId w:val="12"/>
        </w:numPr>
        <w:spacing w:line="240" w:lineRule="auto"/>
        <w:ind w:left="11"/>
        <w:jc w:val="both"/>
        <w:rPr>
          <w:rFonts w:ascii="Aptos" w:eastAsia="Poppins" w:hAnsi="Aptos" w:cs="Poppins"/>
          <w:color w:val="1C4587"/>
          <w:szCs w:val="24"/>
        </w:rPr>
      </w:pPr>
      <w:bookmarkStart w:id="2" w:name="_Toc237270084"/>
      <w:r w:rsidRPr="007D105E">
        <w:rPr>
          <w:rFonts w:ascii="Aptos" w:hAnsi="Aptos" w:cs="Poppins"/>
          <w:szCs w:val="24"/>
        </w:rPr>
        <w:t>Behaviour Principles</w:t>
      </w:r>
      <w:bookmarkEnd w:id="2"/>
    </w:p>
    <w:p w14:paraId="5AB096BC" w14:textId="77777777" w:rsidR="00E77F00" w:rsidRPr="007D105E" w:rsidRDefault="00E77F00" w:rsidP="007D105E">
      <w:pPr>
        <w:pStyle w:val="SETHeader"/>
        <w:numPr>
          <w:ilvl w:val="1"/>
          <w:numId w:val="12"/>
        </w:numPr>
        <w:spacing w:line="240" w:lineRule="auto"/>
        <w:jc w:val="both"/>
        <w:rPr>
          <w:rFonts w:ascii="Aptos" w:eastAsia="Poppins" w:hAnsi="Aptos" w:cs="Poppins"/>
          <w:color w:val="1C4587"/>
          <w:szCs w:val="24"/>
        </w:rPr>
      </w:pPr>
      <w:bookmarkStart w:id="3" w:name="_Toc237270085"/>
      <w:r w:rsidRPr="007D105E">
        <w:rPr>
          <w:rFonts w:ascii="Aptos" w:hAnsi="Aptos" w:cs="Poppins"/>
          <w:szCs w:val="24"/>
        </w:rPr>
        <w:t>Inclusivity</w:t>
      </w:r>
      <w:bookmarkEnd w:id="3"/>
    </w:p>
    <w:p w14:paraId="0DEA1281" w14:textId="3AB07A96" w:rsidR="0045457D" w:rsidRPr="007D105E" w:rsidRDefault="0045457D" w:rsidP="007D105E">
      <w:p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 xml:space="preserve">Synergy Education Trust is committed to creating an inclusive culture in which every member of the school community is valued, respected and able to thrive. All pupils, staff and visitors have the right to learn and work in an environment free from discrimination, harassment, bullying and prejudice. In line with the Equality Act 2010, schools will promote equality, celebrate diversity and foster a strong sense </w:t>
      </w:r>
      <w:r w:rsidRPr="007D105E">
        <w:rPr>
          <w:rFonts w:ascii="Aptos" w:eastAsia="Poppins" w:hAnsi="Aptos" w:cs="Poppins"/>
          <w:color w:val="1C4587"/>
          <w:sz w:val="24"/>
          <w:szCs w:val="24"/>
        </w:rPr>
        <w:t>of belonging</w:t>
      </w:r>
      <w:r w:rsidRPr="007D105E">
        <w:rPr>
          <w:rFonts w:ascii="Aptos" w:eastAsia="Poppins" w:hAnsi="Aptos" w:cs="Poppins"/>
          <w:color w:val="1C4587"/>
          <w:sz w:val="24"/>
          <w:szCs w:val="24"/>
        </w:rPr>
        <w:t xml:space="preserve"> for all. </w:t>
      </w:r>
    </w:p>
    <w:p w14:paraId="17B5D753" w14:textId="77777777" w:rsidR="0045457D" w:rsidRPr="007D105E" w:rsidRDefault="0045457D" w:rsidP="007D105E">
      <w:pPr>
        <w:spacing w:after="0" w:line="276" w:lineRule="auto"/>
        <w:jc w:val="both"/>
        <w:rPr>
          <w:rFonts w:ascii="Aptos" w:eastAsia="Poppins" w:hAnsi="Aptos" w:cs="Poppins"/>
          <w:color w:val="1C4587"/>
          <w:sz w:val="24"/>
          <w:szCs w:val="24"/>
        </w:rPr>
      </w:pPr>
    </w:p>
    <w:p w14:paraId="67D48A52" w14:textId="77777777" w:rsidR="0045457D" w:rsidRDefault="0045457D" w:rsidP="007D105E">
      <w:pPr>
        <w:spacing w:after="0" w:line="276" w:lineRule="auto"/>
        <w:ind w:left="11"/>
        <w:jc w:val="both"/>
        <w:rPr>
          <w:rFonts w:ascii="Aptos" w:eastAsia="Poppins" w:hAnsi="Aptos" w:cs="Poppins"/>
          <w:color w:val="1C4587"/>
          <w:sz w:val="24"/>
          <w:szCs w:val="24"/>
        </w:rPr>
      </w:pPr>
      <w:r w:rsidRPr="007D105E">
        <w:rPr>
          <w:rFonts w:ascii="Aptos" w:eastAsia="Poppins" w:hAnsi="Aptos" w:cs="Poppins"/>
          <w:color w:val="1C4587"/>
          <w:sz w:val="24"/>
          <w:szCs w:val="24"/>
        </w:rPr>
        <w:lastRenderedPageBreak/>
        <w:t xml:space="preserve">To support this commitment, every school within the Trust will maintain clear and comprehensive </w:t>
      </w:r>
      <w:r w:rsidRPr="007D105E">
        <w:rPr>
          <w:rFonts w:ascii="Aptos" w:eastAsia="Poppins" w:hAnsi="Aptos" w:cs="Poppins"/>
          <w:b/>
          <w:bCs/>
          <w:color w:val="1C4587"/>
          <w:sz w:val="24"/>
          <w:szCs w:val="24"/>
        </w:rPr>
        <w:t>Behaviour</w:t>
      </w:r>
      <w:r w:rsidRPr="007D105E">
        <w:rPr>
          <w:rFonts w:ascii="Aptos" w:eastAsia="Poppins" w:hAnsi="Aptos" w:cs="Poppins"/>
          <w:color w:val="1C4587"/>
          <w:sz w:val="24"/>
          <w:szCs w:val="24"/>
        </w:rPr>
        <w:t xml:space="preserve"> and </w:t>
      </w:r>
      <w:r w:rsidRPr="007D105E">
        <w:rPr>
          <w:rFonts w:ascii="Aptos" w:eastAsia="Poppins" w:hAnsi="Aptos" w:cs="Poppins"/>
          <w:b/>
          <w:bCs/>
          <w:color w:val="1C4587"/>
          <w:sz w:val="24"/>
          <w:szCs w:val="24"/>
        </w:rPr>
        <w:t>Anti-Bullying Policies</w:t>
      </w:r>
      <w:r w:rsidRPr="007D105E">
        <w:rPr>
          <w:rFonts w:ascii="Aptos" w:eastAsia="Poppins" w:hAnsi="Aptos" w:cs="Poppins"/>
          <w:color w:val="1C4587"/>
          <w:sz w:val="24"/>
          <w:szCs w:val="24"/>
        </w:rPr>
        <w:t xml:space="preserve"> that are understood by pupils, staff, parents and carers, consistently implemented and regularly reviewed for effectiveness. These policies will set out robust measures to prevent and address bullying, discrimination and prejudice-related incidents, ensuring that all members of the school community feel safe and supported. </w:t>
      </w:r>
    </w:p>
    <w:p w14:paraId="04D226BF" w14:textId="77777777" w:rsidR="00CF387A" w:rsidRPr="007D105E" w:rsidRDefault="00CF387A" w:rsidP="007D105E">
      <w:pPr>
        <w:spacing w:after="0" w:line="276" w:lineRule="auto"/>
        <w:ind w:left="11"/>
        <w:jc w:val="both"/>
        <w:rPr>
          <w:rFonts w:ascii="Aptos" w:eastAsia="Poppins" w:hAnsi="Aptos" w:cs="Poppins"/>
          <w:color w:val="1C4587"/>
          <w:sz w:val="24"/>
          <w:szCs w:val="24"/>
        </w:rPr>
      </w:pPr>
    </w:p>
    <w:p w14:paraId="1182DC47" w14:textId="06E60498" w:rsidR="0045457D" w:rsidRDefault="0045457D" w:rsidP="007D105E">
      <w:p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 xml:space="preserve">The Trust recognises that behaviour is often a form of communication and that pupils may require different levels of support to achieve success. Schools will adopt a relational, inclusive and trauma-informed approach that seeks to understand the underlying causes of behaviour and responds with appropriate support, guidance and intervention. </w:t>
      </w:r>
    </w:p>
    <w:p w14:paraId="74A81DD5" w14:textId="77777777" w:rsidR="00CF387A" w:rsidRPr="007D105E" w:rsidRDefault="00CF387A" w:rsidP="007D105E">
      <w:pPr>
        <w:spacing w:after="0" w:line="276" w:lineRule="auto"/>
        <w:jc w:val="both"/>
        <w:rPr>
          <w:rFonts w:ascii="Aptos" w:eastAsia="Poppins" w:hAnsi="Aptos" w:cs="Poppins"/>
          <w:color w:val="1C4587"/>
          <w:sz w:val="24"/>
          <w:szCs w:val="24"/>
        </w:rPr>
      </w:pPr>
    </w:p>
    <w:p w14:paraId="16406BE2" w14:textId="77777777" w:rsidR="0045457D" w:rsidRPr="007D105E" w:rsidRDefault="0045457D" w:rsidP="007D105E">
      <w:pPr>
        <w:spacing w:after="0" w:line="276" w:lineRule="auto"/>
        <w:jc w:val="both"/>
        <w:rPr>
          <w:rFonts w:ascii="Aptos" w:eastAsia="Poppins" w:hAnsi="Aptos" w:cs="Poppins"/>
          <w:color w:val="1C4587"/>
          <w:sz w:val="24"/>
          <w:szCs w:val="24"/>
        </w:rPr>
      </w:pPr>
      <w:proofErr w:type="gramStart"/>
      <w:r w:rsidRPr="007D105E">
        <w:rPr>
          <w:rFonts w:ascii="Aptos" w:eastAsia="Poppins" w:hAnsi="Aptos" w:cs="Poppins"/>
          <w:color w:val="1C4587"/>
          <w:sz w:val="24"/>
          <w:szCs w:val="24"/>
        </w:rPr>
        <w:t>Particular consideration</w:t>
      </w:r>
      <w:proofErr w:type="gramEnd"/>
      <w:r w:rsidRPr="007D105E">
        <w:rPr>
          <w:rFonts w:ascii="Aptos" w:eastAsia="Poppins" w:hAnsi="Aptos" w:cs="Poppins"/>
          <w:color w:val="1C4587"/>
          <w:sz w:val="24"/>
          <w:szCs w:val="24"/>
        </w:rPr>
        <w:t xml:space="preserve"> will be given to pupils with SEND, SEMH needs, EHCPs, looked after and previously looked after children, pupils with social workers and other vulnerable groups. Schools will make reasonable adjustments, reduce identified barriers and provide targeted support to enable all pupils to participate successfully in school life and achieve readiness for learning. </w:t>
      </w:r>
    </w:p>
    <w:p w14:paraId="185FC45A" w14:textId="77777777" w:rsidR="0045457D" w:rsidRPr="007D105E" w:rsidRDefault="0045457D" w:rsidP="007D105E">
      <w:pPr>
        <w:spacing w:after="0" w:line="276" w:lineRule="auto"/>
        <w:jc w:val="both"/>
        <w:rPr>
          <w:rFonts w:ascii="Aptos" w:eastAsia="Poppins" w:hAnsi="Aptos" w:cs="Poppins"/>
          <w:color w:val="1C4587"/>
          <w:sz w:val="24"/>
          <w:szCs w:val="24"/>
        </w:rPr>
      </w:pPr>
    </w:p>
    <w:p w14:paraId="4077899B" w14:textId="4AF0F124" w:rsidR="0045457D" w:rsidRPr="007D105E" w:rsidRDefault="0045457D" w:rsidP="007D105E">
      <w:p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 xml:space="preserve">The Trust recognises that behaviour may be influenced by a range of factors, including special educational needs, trauma, adverse childhood experiences, anxiety, sensory differences, emotional dysregulation and safeguarding concerns. Schools will seek to identify and reduce known triggers, work collaboratively with families and external agencies where appropriate, and ensure behaviour support reflects individual needs and circumstances. </w:t>
      </w:r>
    </w:p>
    <w:p w14:paraId="5DF2F6E8" w14:textId="77777777" w:rsidR="0045457D" w:rsidRPr="007D105E" w:rsidRDefault="0045457D" w:rsidP="007D105E">
      <w:pPr>
        <w:spacing w:after="0" w:line="276" w:lineRule="auto"/>
        <w:jc w:val="both"/>
        <w:rPr>
          <w:rFonts w:ascii="Aptos" w:eastAsia="Poppins" w:hAnsi="Aptos" w:cs="Poppins"/>
          <w:color w:val="1C4587"/>
          <w:sz w:val="24"/>
          <w:szCs w:val="24"/>
        </w:rPr>
      </w:pPr>
    </w:p>
    <w:p w14:paraId="44E6C43E" w14:textId="1099237C" w:rsidR="0045457D" w:rsidRPr="007D105E" w:rsidRDefault="0045457D" w:rsidP="007D105E">
      <w:p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 xml:space="preserve">Schools will monitor behaviour, sanctions, suspensions and exclusions to ensure that policies are applied fairly and equitably. </w:t>
      </w:r>
      <w:proofErr w:type="gramStart"/>
      <w:r w:rsidRPr="007D105E">
        <w:rPr>
          <w:rFonts w:ascii="Aptos" w:eastAsia="Poppins" w:hAnsi="Aptos" w:cs="Poppins"/>
          <w:color w:val="1C4587"/>
          <w:sz w:val="24"/>
          <w:szCs w:val="24"/>
        </w:rPr>
        <w:t>Particular attention</w:t>
      </w:r>
      <w:proofErr w:type="gramEnd"/>
      <w:r w:rsidRPr="007D105E">
        <w:rPr>
          <w:rFonts w:ascii="Aptos" w:eastAsia="Poppins" w:hAnsi="Aptos" w:cs="Poppins"/>
          <w:color w:val="1C4587"/>
          <w:sz w:val="24"/>
          <w:szCs w:val="24"/>
        </w:rPr>
        <w:t xml:space="preserve"> will be given to identifying and addressing any disproportionate impact on protected or vulnerable groups, ensuring that behaviour systems remain inclusive and responsive to pupils' needs.</w:t>
      </w:r>
    </w:p>
    <w:p w14:paraId="64035C8E" w14:textId="77777777" w:rsidR="0045457D" w:rsidRPr="007D105E" w:rsidRDefault="0045457D" w:rsidP="007D105E">
      <w:pPr>
        <w:jc w:val="both"/>
        <w:rPr>
          <w:rFonts w:ascii="Aptos" w:eastAsia="Poppins" w:hAnsi="Aptos" w:cs="Poppins"/>
          <w:color w:val="1C4587"/>
          <w:sz w:val="24"/>
          <w:szCs w:val="24"/>
        </w:rPr>
      </w:pPr>
    </w:p>
    <w:p w14:paraId="2F326DAF" w14:textId="24C93F2E" w:rsidR="0045457D" w:rsidRPr="007D105E" w:rsidRDefault="0045457D" w:rsidP="007D105E">
      <w:pPr>
        <w:pStyle w:val="SETHeader"/>
        <w:numPr>
          <w:ilvl w:val="1"/>
          <w:numId w:val="12"/>
        </w:numPr>
        <w:spacing w:line="240" w:lineRule="auto"/>
        <w:jc w:val="both"/>
        <w:rPr>
          <w:rFonts w:ascii="Aptos" w:eastAsia="Poppins" w:hAnsi="Aptos" w:cs="Poppins"/>
          <w:color w:val="1C4587"/>
          <w:szCs w:val="24"/>
        </w:rPr>
      </w:pPr>
      <w:bookmarkStart w:id="4" w:name="_Toc237270086"/>
      <w:r w:rsidRPr="007D105E">
        <w:rPr>
          <w:rFonts w:ascii="Aptos" w:hAnsi="Aptos" w:cs="Poppins"/>
          <w:szCs w:val="24"/>
        </w:rPr>
        <w:t>Respect and Empowering Individuality</w:t>
      </w:r>
      <w:bookmarkEnd w:id="4"/>
    </w:p>
    <w:p w14:paraId="07E1DABD" w14:textId="77777777" w:rsidR="002E391F" w:rsidRPr="007D105E" w:rsidRDefault="002E391F" w:rsidP="007D105E">
      <w:p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 xml:space="preserve">Positive behaviour is built upon respectful, trusting and consistent relationships. Staff will model calm, predictable and professional behaviours, creating environments in which pupils feel safe, valued, listened to and supported. Through these relationships, pupils are more likely to develop confidence, resilience and a sense of belonging within their school community. </w:t>
      </w:r>
    </w:p>
    <w:p w14:paraId="1BE9B68D" w14:textId="77777777" w:rsidR="002E391F" w:rsidRPr="007D105E" w:rsidRDefault="002E391F" w:rsidP="007D105E">
      <w:pPr>
        <w:spacing w:after="0" w:line="276" w:lineRule="auto"/>
        <w:jc w:val="both"/>
        <w:rPr>
          <w:rFonts w:ascii="Aptos" w:eastAsia="Poppins" w:hAnsi="Aptos" w:cs="Poppins"/>
          <w:color w:val="1C4587"/>
          <w:sz w:val="24"/>
          <w:szCs w:val="24"/>
        </w:rPr>
      </w:pPr>
    </w:p>
    <w:p w14:paraId="7E913B81" w14:textId="77777777" w:rsidR="002E391F" w:rsidRPr="007D105E" w:rsidRDefault="002E391F" w:rsidP="007D105E">
      <w:pPr>
        <w:spacing w:after="0" w:line="276" w:lineRule="auto"/>
        <w:ind w:left="11"/>
        <w:jc w:val="both"/>
        <w:rPr>
          <w:rFonts w:ascii="Aptos" w:eastAsia="Poppins" w:hAnsi="Aptos" w:cs="Poppins"/>
          <w:color w:val="1C4587"/>
          <w:sz w:val="24"/>
          <w:szCs w:val="24"/>
        </w:rPr>
      </w:pPr>
      <w:r w:rsidRPr="007D105E">
        <w:rPr>
          <w:rFonts w:ascii="Aptos" w:eastAsia="Poppins" w:hAnsi="Aptos" w:cs="Poppins"/>
          <w:color w:val="1C4587"/>
          <w:sz w:val="24"/>
          <w:szCs w:val="24"/>
        </w:rPr>
        <w:t xml:space="preserve">The Trust believes that every pupil should be treated with dignity and respect and supported to develop as an individual. Behaviour support should encourage pupils to understand the impact of their actions, reflect on their choices and develop the skills needed for self-regulation, positive relationships and successful participation in school life. </w:t>
      </w:r>
    </w:p>
    <w:p w14:paraId="343F3465" w14:textId="77777777" w:rsidR="002E391F" w:rsidRPr="007D105E" w:rsidRDefault="002E391F" w:rsidP="007D105E">
      <w:pPr>
        <w:spacing w:after="0" w:line="276" w:lineRule="auto"/>
        <w:ind w:left="11"/>
        <w:jc w:val="both"/>
        <w:rPr>
          <w:rFonts w:ascii="Aptos" w:eastAsia="Poppins" w:hAnsi="Aptos" w:cs="Poppins"/>
          <w:color w:val="1C4587"/>
          <w:sz w:val="24"/>
          <w:szCs w:val="24"/>
        </w:rPr>
      </w:pPr>
    </w:p>
    <w:p w14:paraId="24A4C292" w14:textId="77777777" w:rsidR="002E391F" w:rsidRPr="007D105E" w:rsidRDefault="002E391F" w:rsidP="007D105E">
      <w:p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 xml:space="preserve">All pupils, staff and visitors have the right to feel safe and free from the effects of unacceptable behaviour. Mutual respect should underpin all interactions within the school community, and </w:t>
      </w:r>
      <w:r w:rsidRPr="007D105E">
        <w:rPr>
          <w:rFonts w:ascii="Aptos" w:eastAsia="Poppins" w:hAnsi="Aptos" w:cs="Poppins"/>
          <w:color w:val="1C4587"/>
          <w:sz w:val="24"/>
          <w:szCs w:val="24"/>
        </w:rPr>
        <w:lastRenderedPageBreak/>
        <w:t xml:space="preserve">each school's Behaviour Policy should promote a culture of kindness, responsibility, inclusion and accountability. </w:t>
      </w:r>
    </w:p>
    <w:p w14:paraId="0DA7C996" w14:textId="77777777" w:rsidR="002E391F" w:rsidRPr="007D105E" w:rsidRDefault="002E391F" w:rsidP="007D105E">
      <w:pPr>
        <w:spacing w:after="0" w:line="276" w:lineRule="auto"/>
        <w:jc w:val="both"/>
        <w:rPr>
          <w:rFonts w:ascii="Aptos" w:eastAsia="Poppins" w:hAnsi="Aptos" w:cs="Poppins"/>
          <w:color w:val="1C4587"/>
          <w:sz w:val="24"/>
          <w:szCs w:val="24"/>
        </w:rPr>
      </w:pPr>
    </w:p>
    <w:p w14:paraId="5FC91482" w14:textId="475E747D" w:rsidR="002E391F" w:rsidRPr="007D105E" w:rsidRDefault="002E391F" w:rsidP="007D105E">
      <w:p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 xml:space="preserve">The Trust recognises that behaviour may be influenced by a range of individual experiences and circumstances. Staff will adopt relational and trauma-informed approaches that seek to understand the underlying reasons for behaviour, respond with empathy and consistency, and support pupils to develop greater self-awareness and self-regulation over time. Behaviour responses should preserve the rights, welfare and dignity of pupils while maintaining high expectations and clear boundaries. </w:t>
      </w:r>
    </w:p>
    <w:p w14:paraId="26A2CB44" w14:textId="77777777" w:rsidR="002E391F" w:rsidRPr="007D105E" w:rsidRDefault="002E391F" w:rsidP="007D105E">
      <w:pPr>
        <w:spacing w:after="0" w:line="276" w:lineRule="auto"/>
        <w:jc w:val="both"/>
        <w:rPr>
          <w:rFonts w:ascii="Aptos" w:eastAsia="Poppins" w:hAnsi="Aptos" w:cs="Poppins"/>
          <w:color w:val="1C4587"/>
          <w:sz w:val="24"/>
          <w:szCs w:val="24"/>
        </w:rPr>
      </w:pPr>
    </w:p>
    <w:p w14:paraId="4024A547" w14:textId="71AA2037" w:rsidR="002E391F" w:rsidRPr="007D105E" w:rsidRDefault="002E391F" w:rsidP="007D105E">
      <w:p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By fostering positive relationships and recognising individual strengths, needs and experiences, schools will empower pupils to become responsible, resilient and respectful members of their communities, ready to learn and succeed.</w:t>
      </w:r>
    </w:p>
    <w:p w14:paraId="58E57DC4" w14:textId="77777777" w:rsidR="002E391F" w:rsidRPr="007D105E" w:rsidRDefault="002E391F" w:rsidP="007D105E">
      <w:pPr>
        <w:pStyle w:val="ListParagraph"/>
        <w:ind w:left="371"/>
        <w:jc w:val="both"/>
        <w:rPr>
          <w:rFonts w:ascii="Aptos" w:eastAsia="Poppins" w:hAnsi="Aptos" w:cs="Poppins"/>
          <w:color w:val="1C4587"/>
          <w:sz w:val="24"/>
          <w:szCs w:val="24"/>
        </w:rPr>
      </w:pPr>
    </w:p>
    <w:p w14:paraId="7C7E940D" w14:textId="3DD19CBC" w:rsidR="002E391F" w:rsidRPr="007D105E" w:rsidRDefault="002E391F" w:rsidP="007D105E">
      <w:pPr>
        <w:pStyle w:val="SETHeader"/>
        <w:numPr>
          <w:ilvl w:val="1"/>
          <w:numId w:val="12"/>
        </w:numPr>
        <w:spacing w:line="240" w:lineRule="auto"/>
        <w:jc w:val="both"/>
        <w:rPr>
          <w:rFonts w:ascii="Aptos" w:eastAsia="Poppins" w:hAnsi="Aptos" w:cs="Poppins"/>
          <w:color w:val="1C4587"/>
          <w:szCs w:val="24"/>
        </w:rPr>
      </w:pPr>
      <w:bookmarkStart w:id="5" w:name="_Toc237270087"/>
      <w:r w:rsidRPr="007D105E">
        <w:rPr>
          <w:rFonts w:ascii="Aptos" w:hAnsi="Aptos" w:cs="Poppins"/>
          <w:szCs w:val="24"/>
        </w:rPr>
        <w:t>Working Collabor</w:t>
      </w:r>
      <w:r w:rsidR="0080081E" w:rsidRPr="007D105E">
        <w:rPr>
          <w:rFonts w:ascii="Aptos" w:hAnsi="Aptos" w:cs="Poppins"/>
          <w:szCs w:val="24"/>
        </w:rPr>
        <w:t>atively</w:t>
      </w:r>
      <w:bookmarkEnd w:id="5"/>
    </w:p>
    <w:p w14:paraId="493DA845" w14:textId="77777777" w:rsidR="00C353CA" w:rsidRPr="007D105E" w:rsidRDefault="00C353CA" w:rsidP="007D105E">
      <w:p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 xml:space="preserve">Synergy Education Trust recognises that positive behaviour and successful outcomes are best achieved when schools, families and pupils work together in partnership. Parents and carers play a vital role in supporting their child's learning, wellbeing and behaviour, and schools will actively encourage open, positive and constructive relationships with families. Pupils will also be supported to understand their responsibilities as members of the school community and the role they play in creating a safe, respectful and productive learning environment. </w:t>
      </w:r>
    </w:p>
    <w:p w14:paraId="7128BAC8" w14:textId="77777777" w:rsidR="00C353CA" w:rsidRPr="007D105E" w:rsidRDefault="00C353CA" w:rsidP="007D105E">
      <w:pPr>
        <w:spacing w:after="0" w:line="276" w:lineRule="auto"/>
        <w:jc w:val="both"/>
        <w:rPr>
          <w:rFonts w:ascii="Aptos" w:eastAsia="Poppins" w:hAnsi="Aptos" w:cs="Poppins"/>
          <w:color w:val="1C4587"/>
          <w:sz w:val="24"/>
          <w:szCs w:val="24"/>
        </w:rPr>
      </w:pPr>
    </w:p>
    <w:p w14:paraId="5D6D4425" w14:textId="77777777" w:rsidR="00C353CA" w:rsidRPr="007D105E" w:rsidRDefault="00C353CA" w:rsidP="007D105E">
      <w:p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 xml:space="preserve">Schools will ensure that parents, carers and pupils are made aware of the school's behaviour expectations, values and routines from the point of admission and throughout the pupil's time in school. Clear communication and regular engagement will help promote a shared understanding of expectations and enable schools and families to work together to support positive behaviour. </w:t>
      </w:r>
    </w:p>
    <w:p w14:paraId="48381289" w14:textId="77777777" w:rsidR="00C353CA" w:rsidRPr="007D105E" w:rsidRDefault="00C353CA" w:rsidP="007D105E">
      <w:pPr>
        <w:spacing w:after="0" w:line="276" w:lineRule="auto"/>
        <w:jc w:val="both"/>
        <w:rPr>
          <w:rFonts w:ascii="Aptos" w:eastAsia="Poppins" w:hAnsi="Aptos" w:cs="Poppins"/>
          <w:color w:val="1C4587"/>
          <w:sz w:val="24"/>
          <w:szCs w:val="24"/>
        </w:rPr>
      </w:pPr>
    </w:p>
    <w:p w14:paraId="43DC318F" w14:textId="77777777" w:rsidR="00C353CA" w:rsidRPr="007D105E" w:rsidRDefault="00C353CA" w:rsidP="007D105E">
      <w:p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 xml:space="preserve">The Trust expects all schools to maintain a welcoming and inclusive culture in which parents and carers feel respected, valued and able to contribute to discussions about their child's development and support needs. Strong partnerships with families are central to promoting pupil wellbeing, engagement and success. </w:t>
      </w:r>
    </w:p>
    <w:p w14:paraId="6F2557D1" w14:textId="77777777" w:rsidR="00C353CA" w:rsidRPr="007D105E" w:rsidRDefault="00C353CA" w:rsidP="007D105E">
      <w:pPr>
        <w:spacing w:after="0" w:line="276" w:lineRule="auto"/>
        <w:jc w:val="both"/>
        <w:rPr>
          <w:rFonts w:ascii="Aptos" w:eastAsia="Poppins" w:hAnsi="Aptos" w:cs="Poppins"/>
          <w:color w:val="1C4587"/>
          <w:sz w:val="24"/>
          <w:szCs w:val="24"/>
        </w:rPr>
      </w:pPr>
    </w:p>
    <w:p w14:paraId="722492FA" w14:textId="4F5BCAD6" w:rsidR="00C353CA" w:rsidRPr="007D105E" w:rsidRDefault="00C353CA" w:rsidP="007D105E">
      <w:pPr>
        <w:jc w:val="both"/>
        <w:rPr>
          <w:rFonts w:ascii="Aptos" w:eastAsia="Poppins" w:hAnsi="Aptos" w:cs="Poppins"/>
          <w:color w:val="1C4587"/>
          <w:sz w:val="24"/>
          <w:szCs w:val="24"/>
        </w:rPr>
      </w:pPr>
      <w:r w:rsidRPr="007D105E">
        <w:rPr>
          <w:rFonts w:ascii="Aptos" w:eastAsia="Poppins" w:hAnsi="Aptos" w:cs="Poppins"/>
          <w:color w:val="1C4587"/>
          <w:sz w:val="24"/>
          <w:szCs w:val="24"/>
        </w:rPr>
        <w:t xml:space="preserve">Where concerns about behaviour arise, schools will work proactively with parents, carers and relevant professionals to identify barriers to learning, participation and positive behaviour. Early intervention, effective communication and collaborative problem-solving should be used to address concerns at the earliest opportunity. </w:t>
      </w:r>
    </w:p>
    <w:p w14:paraId="249F91D8" w14:textId="75200E2B" w:rsidR="00AC677A" w:rsidRPr="007D105E" w:rsidRDefault="00C353CA" w:rsidP="007D105E">
      <w:pPr>
        <w:jc w:val="both"/>
        <w:rPr>
          <w:rFonts w:ascii="Aptos" w:eastAsia="Poppins" w:hAnsi="Aptos" w:cs="Poppins"/>
          <w:color w:val="1C4587"/>
          <w:sz w:val="24"/>
          <w:szCs w:val="24"/>
        </w:rPr>
      </w:pPr>
      <w:r w:rsidRPr="007D105E">
        <w:rPr>
          <w:rFonts w:ascii="Aptos" w:eastAsia="Poppins" w:hAnsi="Aptos" w:cs="Poppins"/>
          <w:color w:val="1C4587"/>
          <w:sz w:val="24"/>
          <w:szCs w:val="24"/>
        </w:rPr>
        <w:t xml:space="preserve">The Trust recognises that behaviour difficulties may be linked to wider educational, social, emotional, safeguarding or special educational needs. Schools should therefore seek appropriate multi-agency involvement where necessary, ensuring that support plans are informed by the expertise of families, external agencies and other professionals, with the aim of </w:t>
      </w:r>
      <w:r w:rsidRPr="007D105E">
        <w:rPr>
          <w:rFonts w:ascii="Aptos" w:eastAsia="Poppins" w:hAnsi="Aptos" w:cs="Poppins"/>
          <w:color w:val="1C4587"/>
          <w:sz w:val="24"/>
          <w:szCs w:val="24"/>
        </w:rPr>
        <w:lastRenderedPageBreak/>
        <w:t>improving outcomes and reducing the need for more restrictive interventions, suspensions or exclusions</w:t>
      </w:r>
    </w:p>
    <w:p w14:paraId="379E031F" w14:textId="607CE05F" w:rsidR="00C353CA" w:rsidRPr="007D105E" w:rsidRDefault="00C353CA" w:rsidP="007D105E">
      <w:pPr>
        <w:pStyle w:val="SETHeader"/>
        <w:numPr>
          <w:ilvl w:val="1"/>
          <w:numId w:val="12"/>
        </w:numPr>
        <w:spacing w:line="240" w:lineRule="auto"/>
        <w:jc w:val="both"/>
        <w:rPr>
          <w:rFonts w:ascii="Aptos" w:eastAsia="Poppins" w:hAnsi="Aptos" w:cs="Poppins"/>
          <w:color w:val="1C4587"/>
          <w:szCs w:val="24"/>
        </w:rPr>
      </w:pPr>
      <w:bookmarkStart w:id="6" w:name="_Toc237270088"/>
      <w:r w:rsidRPr="007D105E">
        <w:rPr>
          <w:rFonts w:ascii="Aptos" w:hAnsi="Aptos" w:cs="Poppins"/>
          <w:szCs w:val="24"/>
        </w:rPr>
        <w:t>Honesty</w:t>
      </w:r>
      <w:bookmarkEnd w:id="6"/>
    </w:p>
    <w:p w14:paraId="0317DD4E" w14:textId="5AE4DA9E" w:rsidR="00AC677A" w:rsidRPr="007D105E" w:rsidRDefault="00AC677A" w:rsidP="007D105E">
      <w:pPr>
        <w:jc w:val="both"/>
        <w:rPr>
          <w:rFonts w:ascii="Aptos" w:eastAsia="Poppins" w:hAnsi="Aptos" w:cs="Poppins"/>
          <w:color w:val="1C4587"/>
          <w:sz w:val="24"/>
          <w:szCs w:val="24"/>
        </w:rPr>
      </w:pPr>
      <w:r w:rsidRPr="007D105E">
        <w:rPr>
          <w:rFonts w:ascii="Aptos" w:eastAsia="Poppins" w:hAnsi="Aptos" w:cs="Poppins"/>
          <w:color w:val="1C4587"/>
          <w:sz w:val="24"/>
          <w:szCs w:val="24"/>
        </w:rPr>
        <w:t xml:space="preserve">Honesty, openness and transparency are fundamental to effective behaviour support. Schools should communicate clearly and respectfully with pupils, parents, carers, staff and the Central Trust Team about behaviour concerns, successes and next steps. By maintaining open dialogue, schools can build trust, strengthen relationships and ensure that everyone involved has a shared understanding of the support being provided. </w:t>
      </w:r>
    </w:p>
    <w:p w14:paraId="0126932A" w14:textId="6F5BCA36" w:rsidR="00AC677A" w:rsidRPr="007D105E" w:rsidRDefault="00AC677A" w:rsidP="007D105E">
      <w:pPr>
        <w:jc w:val="both"/>
        <w:rPr>
          <w:rFonts w:ascii="Aptos" w:eastAsia="Poppins" w:hAnsi="Aptos" w:cs="Poppins"/>
          <w:color w:val="1C4587"/>
          <w:sz w:val="24"/>
          <w:szCs w:val="24"/>
        </w:rPr>
      </w:pPr>
      <w:r w:rsidRPr="007D105E">
        <w:rPr>
          <w:rFonts w:ascii="Aptos" w:eastAsia="Poppins" w:hAnsi="Aptos" w:cs="Poppins"/>
          <w:color w:val="1C4587"/>
          <w:sz w:val="24"/>
          <w:szCs w:val="24"/>
        </w:rPr>
        <w:t xml:space="preserve">Pupils should be encouraged to reflect honestly on their experiences, behaviours and choices, while being supported to understand the impact of their actions on themselves and others. Equally, schools should ensure that pupil voice is heard and considered when making decisions about behaviour support, intervention and, where necessary, sanctions. </w:t>
      </w:r>
    </w:p>
    <w:p w14:paraId="4EED4D7D" w14:textId="788660E3" w:rsidR="00AC677A" w:rsidRPr="007D105E" w:rsidRDefault="00AC677A" w:rsidP="007D105E">
      <w:pPr>
        <w:jc w:val="both"/>
        <w:rPr>
          <w:rFonts w:ascii="Aptos" w:eastAsia="Poppins" w:hAnsi="Aptos" w:cs="Poppins"/>
          <w:color w:val="1C4587"/>
          <w:sz w:val="24"/>
          <w:szCs w:val="24"/>
        </w:rPr>
      </w:pPr>
      <w:r w:rsidRPr="007D105E">
        <w:rPr>
          <w:rFonts w:ascii="Aptos" w:eastAsia="Poppins" w:hAnsi="Aptos" w:cs="Poppins"/>
          <w:color w:val="1C4587"/>
          <w:sz w:val="24"/>
          <w:szCs w:val="24"/>
        </w:rPr>
        <w:t xml:space="preserve">When behaviour concerns arise, schools should work collaboratively with families and relevant professionals to share information, identify underlying causes and agree appropriate strategies and support. Honest and timely communication enables informed decision-making and helps ensure that interventions are proportionate, supportive and focused on achieving positive outcomes for the pupil. </w:t>
      </w:r>
    </w:p>
    <w:p w14:paraId="00C2A6C1" w14:textId="77777777" w:rsidR="00AC677A" w:rsidRPr="007D105E" w:rsidRDefault="00AC677A" w:rsidP="007D105E">
      <w:p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 xml:space="preserve">The Trust expects behaviour records, incident reporting and decision-making processes to be accurate, fair and transparent. This includes providing clear explanations for significant behaviour decisions, the use of reasonable force, suspensions or exclusions, and ensuring that parents, carers and relevant professionals are kept appropriately informed. </w:t>
      </w:r>
    </w:p>
    <w:p w14:paraId="4683F4A2" w14:textId="77777777" w:rsidR="00AC677A" w:rsidRPr="007D105E" w:rsidRDefault="00AC677A" w:rsidP="007D105E">
      <w:pPr>
        <w:jc w:val="both"/>
        <w:rPr>
          <w:rFonts w:ascii="Aptos" w:eastAsia="Poppins" w:hAnsi="Aptos" w:cs="Poppins"/>
          <w:color w:val="1C4587"/>
          <w:sz w:val="24"/>
          <w:szCs w:val="24"/>
        </w:rPr>
      </w:pPr>
    </w:p>
    <w:p w14:paraId="307F1D2F" w14:textId="0F5B694D" w:rsidR="00AC677A" w:rsidRPr="00CF387A" w:rsidRDefault="00AC677A" w:rsidP="00CF387A">
      <w:pPr>
        <w:pStyle w:val="SETHeader"/>
        <w:numPr>
          <w:ilvl w:val="1"/>
          <w:numId w:val="12"/>
        </w:numPr>
        <w:spacing w:line="240" w:lineRule="auto"/>
        <w:jc w:val="both"/>
        <w:rPr>
          <w:rFonts w:ascii="Aptos" w:eastAsia="Poppins" w:hAnsi="Aptos" w:cs="Poppins"/>
          <w:color w:val="1C4587"/>
          <w:szCs w:val="24"/>
        </w:rPr>
      </w:pPr>
      <w:bookmarkStart w:id="7" w:name="_Toc237270089"/>
      <w:r w:rsidRPr="007D105E">
        <w:rPr>
          <w:rFonts w:ascii="Aptos" w:hAnsi="Aptos" w:cs="Poppins"/>
          <w:szCs w:val="24"/>
        </w:rPr>
        <w:t>Innovation</w:t>
      </w:r>
      <w:bookmarkEnd w:id="7"/>
    </w:p>
    <w:p w14:paraId="4D1B46B0" w14:textId="647A5197" w:rsidR="00230DCA" w:rsidRPr="007D105E" w:rsidRDefault="00230DCA" w:rsidP="00CF387A">
      <w:pPr>
        <w:jc w:val="both"/>
        <w:rPr>
          <w:rFonts w:ascii="Aptos" w:eastAsia="Poppins" w:hAnsi="Aptos" w:cs="Poppins"/>
          <w:color w:val="1C4587"/>
          <w:sz w:val="24"/>
          <w:szCs w:val="24"/>
        </w:rPr>
      </w:pPr>
      <w:r w:rsidRPr="007D105E">
        <w:rPr>
          <w:rFonts w:ascii="Aptos" w:eastAsia="Poppins" w:hAnsi="Aptos" w:cs="Poppins"/>
          <w:color w:val="1C4587"/>
          <w:sz w:val="24"/>
          <w:szCs w:val="24"/>
        </w:rPr>
        <w:t xml:space="preserve">Synergy Education Trust is committed to continually improving its approach to behaviour through engagement with current research, evidence-informed practice and professional learning. The Trust recognises that understanding behaviour is an evolving field and encourages schools to remain reflective, adaptive and responsive to emerging knowledge and best practice. </w:t>
      </w:r>
    </w:p>
    <w:p w14:paraId="34EF2CD3" w14:textId="0F449BB7" w:rsidR="00230DCA" w:rsidRPr="007D105E" w:rsidRDefault="00230DCA" w:rsidP="00CF387A">
      <w:pPr>
        <w:jc w:val="both"/>
        <w:rPr>
          <w:rFonts w:ascii="Aptos" w:eastAsia="Poppins" w:hAnsi="Aptos" w:cs="Poppins"/>
          <w:color w:val="1C4587"/>
          <w:sz w:val="24"/>
          <w:szCs w:val="24"/>
        </w:rPr>
      </w:pPr>
      <w:r w:rsidRPr="007D105E">
        <w:rPr>
          <w:rFonts w:ascii="Aptos" w:eastAsia="Poppins" w:hAnsi="Aptos" w:cs="Poppins"/>
          <w:color w:val="1C4587"/>
          <w:sz w:val="24"/>
          <w:szCs w:val="24"/>
        </w:rPr>
        <w:t xml:space="preserve">Schools will draw upon a range of research, professional expertise and proven approaches to develop effective behaviour systems that promote inclusion, wellbeing and positive outcomes for pupils. This includes exploring strategies related to behaviour as communication, relational practice, trauma-informed approaches, emotional regulation, SEND and mental health. </w:t>
      </w:r>
    </w:p>
    <w:p w14:paraId="093AB005" w14:textId="30D2F180" w:rsidR="00230DCA" w:rsidRPr="007D105E" w:rsidRDefault="00230DCA" w:rsidP="00CF387A">
      <w:pPr>
        <w:jc w:val="both"/>
        <w:rPr>
          <w:rFonts w:ascii="Aptos" w:eastAsia="Poppins" w:hAnsi="Aptos" w:cs="Poppins"/>
          <w:color w:val="1C4587"/>
          <w:sz w:val="24"/>
          <w:szCs w:val="24"/>
        </w:rPr>
      </w:pPr>
      <w:r w:rsidRPr="007D105E">
        <w:rPr>
          <w:rFonts w:ascii="Aptos" w:eastAsia="Poppins" w:hAnsi="Aptos" w:cs="Poppins"/>
          <w:color w:val="1C4587"/>
          <w:sz w:val="24"/>
          <w:szCs w:val="24"/>
        </w:rPr>
        <w:t xml:space="preserve">The Trust encourages innovation that supports early intervention, strengthens relationships and reduces the need for restrictive practices, suspensions and exclusions. Schools should evaluate the impact of their approaches, share effective practice across the Trust and use evidence to inform continuous improvement in behaviour support. </w:t>
      </w:r>
    </w:p>
    <w:p w14:paraId="7002B236" w14:textId="4209A688" w:rsidR="0045457D" w:rsidRPr="007D105E" w:rsidRDefault="00230DCA" w:rsidP="007D105E">
      <w:pPr>
        <w:jc w:val="both"/>
        <w:rPr>
          <w:rFonts w:ascii="Aptos" w:eastAsia="Poppins" w:hAnsi="Aptos" w:cs="Poppins"/>
          <w:color w:val="1C4587"/>
          <w:sz w:val="24"/>
          <w:szCs w:val="24"/>
        </w:rPr>
      </w:pPr>
      <w:r w:rsidRPr="007D105E">
        <w:rPr>
          <w:rFonts w:ascii="Aptos" w:eastAsia="Poppins" w:hAnsi="Aptos" w:cs="Poppins"/>
          <w:color w:val="1C4587"/>
          <w:sz w:val="24"/>
          <w:szCs w:val="24"/>
        </w:rPr>
        <w:t>Through ongoing professional development, collaboration and reflective practice, Synergy Education Trust aims to ensure that behaviour policies and procedures remain effective, inclusive and aligned with current research, statutory guidance and the needs of the pupils and communities we serve</w:t>
      </w:r>
    </w:p>
    <w:p w14:paraId="5AC5DF5E" w14:textId="77777777" w:rsidR="00CD7069" w:rsidRPr="007D105E" w:rsidRDefault="00CD7069" w:rsidP="007D105E">
      <w:pPr>
        <w:pStyle w:val="SETHeader"/>
        <w:ind w:left="0" w:firstLine="0"/>
        <w:jc w:val="both"/>
        <w:rPr>
          <w:rFonts w:ascii="Aptos" w:hAnsi="Aptos" w:cs="Poppins"/>
          <w:szCs w:val="24"/>
        </w:rPr>
      </w:pPr>
    </w:p>
    <w:p w14:paraId="13F5B52D" w14:textId="5C82ABEB" w:rsidR="00383162" w:rsidRPr="007D105E" w:rsidRDefault="00230DCA" w:rsidP="007D105E">
      <w:pPr>
        <w:pStyle w:val="SETHeader"/>
        <w:numPr>
          <w:ilvl w:val="0"/>
          <w:numId w:val="12"/>
        </w:numPr>
        <w:jc w:val="both"/>
        <w:rPr>
          <w:rFonts w:ascii="Aptos" w:hAnsi="Aptos" w:cs="Poppins"/>
          <w:szCs w:val="24"/>
        </w:rPr>
      </w:pPr>
      <w:bookmarkStart w:id="8" w:name="_Toc237270090"/>
      <w:r w:rsidRPr="007D105E">
        <w:rPr>
          <w:rFonts w:ascii="Aptos" w:hAnsi="Aptos" w:cs="Poppins"/>
          <w:szCs w:val="24"/>
        </w:rPr>
        <w:t>School Behaviour Procedures</w:t>
      </w:r>
      <w:bookmarkEnd w:id="8"/>
    </w:p>
    <w:p w14:paraId="05ECDCA9" w14:textId="22B3BE46" w:rsidR="006831F1" w:rsidRPr="007D105E" w:rsidRDefault="006831F1" w:rsidP="007D105E">
      <w:pPr>
        <w:jc w:val="both"/>
        <w:rPr>
          <w:rFonts w:ascii="Aptos" w:eastAsia="Poppins" w:hAnsi="Aptos" w:cs="Poppins"/>
          <w:color w:val="1C4587"/>
          <w:sz w:val="24"/>
          <w:szCs w:val="24"/>
        </w:rPr>
      </w:pPr>
      <w:r w:rsidRPr="007D105E">
        <w:rPr>
          <w:rFonts w:ascii="Aptos" w:eastAsia="Poppins" w:hAnsi="Aptos" w:cs="Poppins"/>
          <w:color w:val="1C4587"/>
          <w:sz w:val="24"/>
          <w:szCs w:val="24"/>
        </w:rPr>
        <w:t>The School Behaviour Procedures should be clearly stated in the individual school’s Behaviour Policy. These should set out expected standards of behaviour and shared with, and explained to, all students and parents/carers.</w:t>
      </w:r>
    </w:p>
    <w:p w14:paraId="4E04E845" w14:textId="42F79800" w:rsidR="00230DCA" w:rsidRPr="007D105E" w:rsidRDefault="006831F1" w:rsidP="007D105E">
      <w:pPr>
        <w:jc w:val="both"/>
        <w:rPr>
          <w:rFonts w:ascii="Aptos" w:eastAsia="Poppins" w:hAnsi="Aptos" w:cs="Poppins"/>
          <w:color w:val="1C4587"/>
          <w:sz w:val="24"/>
          <w:szCs w:val="24"/>
        </w:rPr>
      </w:pPr>
      <w:r w:rsidRPr="007D105E">
        <w:rPr>
          <w:rFonts w:ascii="Aptos" w:eastAsia="Poppins" w:hAnsi="Aptos" w:cs="Poppins"/>
          <w:color w:val="1C4587"/>
          <w:sz w:val="24"/>
          <w:szCs w:val="24"/>
        </w:rPr>
        <w:t>Synergy Education Trust Board expects the schools agreed behaviour system to be consistently always applied by all staff. With regular training given to staff.</w:t>
      </w:r>
    </w:p>
    <w:p w14:paraId="44C11353" w14:textId="44C8C83A" w:rsidR="006831F1" w:rsidRPr="007D105E" w:rsidRDefault="006831F1" w:rsidP="007D105E">
      <w:pPr>
        <w:pStyle w:val="SETHeader"/>
        <w:numPr>
          <w:ilvl w:val="1"/>
          <w:numId w:val="12"/>
        </w:numPr>
        <w:spacing w:line="240" w:lineRule="auto"/>
        <w:jc w:val="both"/>
        <w:rPr>
          <w:rFonts w:ascii="Aptos" w:eastAsia="Poppins" w:hAnsi="Aptos" w:cs="Poppins"/>
          <w:color w:val="1C4587"/>
          <w:szCs w:val="24"/>
        </w:rPr>
      </w:pPr>
      <w:bookmarkStart w:id="9" w:name="_Toc237270091"/>
      <w:r w:rsidRPr="007D105E">
        <w:rPr>
          <w:rFonts w:ascii="Aptos" w:hAnsi="Aptos" w:cs="Poppins"/>
          <w:szCs w:val="24"/>
        </w:rPr>
        <w:t>High standards of behaviour</w:t>
      </w:r>
      <w:bookmarkEnd w:id="9"/>
    </w:p>
    <w:p w14:paraId="306E23B2" w14:textId="77777777" w:rsidR="00A1147D" w:rsidRPr="007D105E" w:rsidRDefault="00A1147D" w:rsidP="007D105E">
      <w:pPr>
        <w:jc w:val="both"/>
        <w:rPr>
          <w:rFonts w:ascii="Aptos" w:eastAsia="Poppins" w:hAnsi="Aptos" w:cs="Poppins"/>
          <w:color w:val="1C4587"/>
          <w:sz w:val="24"/>
          <w:szCs w:val="24"/>
        </w:rPr>
      </w:pPr>
      <w:r w:rsidRPr="007D105E">
        <w:rPr>
          <w:rFonts w:ascii="Aptos" w:eastAsia="Poppins" w:hAnsi="Aptos" w:cs="Poppins"/>
          <w:color w:val="1C4587"/>
          <w:sz w:val="24"/>
          <w:szCs w:val="24"/>
        </w:rPr>
        <w:t>High standards of behaviour are achieved through clear expectations, strong relationships and consistent adult responses.</w:t>
      </w:r>
    </w:p>
    <w:p w14:paraId="0C5C1FE9" w14:textId="77777777" w:rsidR="00A1147D" w:rsidRPr="007D105E" w:rsidRDefault="00A1147D" w:rsidP="007D105E">
      <w:pPr>
        <w:jc w:val="both"/>
        <w:rPr>
          <w:rFonts w:ascii="Aptos" w:eastAsia="Poppins" w:hAnsi="Aptos" w:cs="Poppins"/>
          <w:color w:val="1C4587"/>
          <w:sz w:val="24"/>
          <w:szCs w:val="24"/>
        </w:rPr>
      </w:pPr>
      <w:r w:rsidRPr="007D105E">
        <w:rPr>
          <w:rFonts w:ascii="Aptos" w:eastAsia="Poppins" w:hAnsi="Aptos" w:cs="Poppins"/>
          <w:color w:val="1C4587"/>
          <w:sz w:val="24"/>
          <w:szCs w:val="24"/>
        </w:rPr>
        <w:t>The Trust promotes a proactive approach, where adults:</w:t>
      </w:r>
    </w:p>
    <w:p w14:paraId="4540E29E" w14:textId="77777777" w:rsidR="00A1147D" w:rsidRPr="007D105E" w:rsidRDefault="00A1147D" w:rsidP="00DC7FCC">
      <w:pPr>
        <w:numPr>
          <w:ilvl w:val="0"/>
          <w:numId w:val="17"/>
        </w:num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anticipate and reduce triggers</w:t>
      </w:r>
    </w:p>
    <w:p w14:paraId="6542B158" w14:textId="77777777" w:rsidR="00A1147D" w:rsidRPr="007D105E" w:rsidRDefault="00A1147D" w:rsidP="00DC7FCC">
      <w:pPr>
        <w:numPr>
          <w:ilvl w:val="0"/>
          <w:numId w:val="17"/>
        </w:num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support co-regulation</w:t>
      </w:r>
    </w:p>
    <w:p w14:paraId="4A9A7707" w14:textId="77777777" w:rsidR="00A1147D" w:rsidRPr="007D105E" w:rsidRDefault="00A1147D" w:rsidP="00DC7FCC">
      <w:pPr>
        <w:numPr>
          <w:ilvl w:val="0"/>
          <w:numId w:val="17"/>
        </w:num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provide predictable routines</w:t>
      </w:r>
    </w:p>
    <w:p w14:paraId="22D51D43" w14:textId="77777777" w:rsidR="00A1147D" w:rsidRPr="007D105E" w:rsidRDefault="00A1147D" w:rsidP="00DC7FCC">
      <w:pPr>
        <w:numPr>
          <w:ilvl w:val="0"/>
          <w:numId w:val="17"/>
        </w:num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reinforce positive behaviours</w:t>
      </w:r>
    </w:p>
    <w:p w14:paraId="64D06562" w14:textId="77777777" w:rsidR="00A1147D" w:rsidRPr="007D105E" w:rsidRDefault="00A1147D" w:rsidP="007D105E">
      <w:pPr>
        <w:jc w:val="both"/>
        <w:rPr>
          <w:rFonts w:ascii="Aptos" w:eastAsia="Poppins" w:hAnsi="Aptos" w:cs="Poppins"/>
          <w:color w:val="1C4587"/>
          <w:sz w:val="24"/>
          <w:szCs w:val="24"/>
        </w:rPr>
      </w:pPr>
      <w:r w:rsidRPr="007D105E">
        <w:rPr>
          <w:rFonts w:ascii="Aptos" w:eastAsia="Poppins" w:hAnsi="Aptos" w:cs="Poppins"/>
          <w:color w:val="1C4587"/>
          <w:sz w:val="24"/>
          <w:szCs w:val="24"/>
        </w:rPr>
        <w:t xml:space="preserve">The primary focus is to ensure pupils are in a </w:t>
      </w:r>
      <w:r w:rsidRPr="007D105E">
        <w:rPr>
          <w:rFonts w:ascii="Aptos" w:eastAsia="Poppins" w:hAnsi="Aptos" w:cs="Poppins"/>
          <w:b/>
          <w:bCs/>
          <w:color w:val="1C4587"/>
          <w:sz w:val="24"/>
          <w:szCs w:val="24"/>
        </w:rPr>
        <w:t>regulated state that enables learning</w:t>
      </w:r>
      <w:r w:rsidRPr="007D105E">
        <w:rPr>
          <w:rFonts w:ascii="Aptos" w:eastAsia="Poppins" w:hAnsi="Aptos" w:cs="Poppins"/>
          <w:color w:val="1C4587"/>
          <w:sz w:val="24"/>
          <w:szCs w:val="24"/>
        </w:rPr>
        <w:t>, rather than simply reacting to behaviour after it occurs.</w:t>
      </w:r>
    </w:p>
    <w:p w14:paraId="4927D292" w14:textId="2DC0B12F" w:rsidR="00A1147D" w:rsidRPr="007D105E" w:rsidRDefault="00A1147D" w:rsidP="007D105E">
      <w:pPr>
        <w:pStyle w:val="SETHeader"/>
        <w:numPr>
          <w:ilvl w:val="1"/>
          <w:numId w:val="12"/>
        </w:numPr>
        <w:spacing w:line="240" w:lineRule="auto"/>
        <w:jc w:val="both"/>
        <w:rPr>
          <w:rFonts w:ascii="Aptos" w:eastAsia="Poppins" w:hAnsi="Aptos" w:cs="Poppins"/>
          <w:color w:val="1C4587"/>
          <w:szCs w:val="24"/>
        </w:rPr>
      </w:pPr>
      <w:bookmarkStart w:id="10" w:name="_Toc237270092"/>
      <w:r w:rsidRPr="007D105E">
        <w:rPr>
          <w:rFonts w:ascii="Aptos" w:hAnsi="Aptos" w:cs="Poppins"/>
          <w:szCs w:val="24"/>
        </w:rPr>
        <w:t>Teaching Behaviour Explicitly</w:t>
      </w:r>
      <w:bookmarkEnd w:id="10"/>
    </w:p>
    <w:p w14:paraId="786D01F4" w14:textId="77777777" w:rsidR="00927DD4" w:rsidRPr="007D105E" w:rsidRDefault="00927DD4" w:rsidP="007D105E">
      <w:pPr>
        <w:jc w:val="both"/>
        <w:rPr>
          <w:rFonts w:ascii="Aptos" w:eastAsia="Poppins" w:hAnsi="Aptos" w:cs="Poppins"/>
          <w:color w:val="1C4587"/>
          <w:sz w:val="24"/>
          <w:szCs w:val="24"/>
        </w:rPr>
      </w:pPr>
      <w:r w:rsidRPr="007D105E">
        <w:rPr>
          <w:rFonts w:ascii="Aptos" w:eastAsia="Poppins" w:hAnsi="Aptos" w:cs="Poppins"/>
          <w:color w:val="1C4587"/>
          <w:sz w:val="24"/>
          <w:szCs w:val="24"/>
        </w:rPr>
        <w:t>Schools will explicitly teach expected behaviours in the same way as any other part of the curriculum.</w:t>
      </w:r>
    </w:p>
    <w:p w14:paraId="08F0E202" w14:textId="77777777" w:rsidR="00927DD4" w:rsidRPr="007D105E" w:rsidRDefault="00927DD4" w:rsidP="007D105E">
      <w:pPr>
        <w:jc w:val="both"/>
        <w:rPr>
          <w:rFonts w:ascii="Aptos" w:eastAsia="Poppins" w:hAnsi="Aptos" w:cs="Poppins"/>
          <w:color w:val="1C4587"/>
          <w:sz w:val="24"/>
          <w:szCs w:val="24"/>
        </w:rPr>
      </w:pPr>
      <w:r w:rsidRPr="007D105E">
        <w:rPr>
          <w:rFonts w:ascii="Aptos" w:eastAsia="Poppins" w:hAnsi="Aptos" w:cs="Poppins"/>
          <w:color w:val="1C4587"/>
          <w:sz w:val="24"/>
          <w:szCs w:val="24"/>
        </w:rPr>
        <w:t>Pupils will be supported to:</w:t>
      </w:r>
    </w:p>
    <w:p w14:paraId="1C1B1DA7" w14:textId="77777777" w:rsidR="00927DD4" w:rsidRPr="007D105E" w:rsidRDefault="00927DD4" w:rsidP="00DC7FCC">
      <w:pPr>
        <w:numPr>
          <w:ilvl w:val="0"/>
          <w:numId w:val="18"/>
        </w:num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understand expectations</w:t>
      </w:r>
    </w:p>
    <w:p w14:paraId="574D489D" w14:textId="77777777" w:rsidR="00927DD4" w:rsidRPr="007D105E" w:rsidRDefault="00927DD4" w:rsidP="00DC7FCC">
      <w:pPr>
        <w:numPr>
          <w:ilvl w:val="0"/>
          <w:numId w:val="18"/>
        </w:num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practise and rehearse positive behaviours</w:t>
      </w:r>
    </w:p>
    <w:p w14:paraId="4AE78AAC" w14:textId="77777777" w:rsidR="00927DD4" w:rsidRPr="007D105E" w:rsidRDefault="00927DD4" w:rsidP="00DC7FCC">
      <w:pPr>
        <w:numPr>
          <w:ilvl w:val="0"/>
          <w:numId w:val="18"/>
        </w:num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develop emotional literacy and regulation strategies</w:t>
      </w:r>
    </w:p>
    <w:p w14:paraId="2FBFC7F2" w14:textId="1973BB6D" w:rsidR="00927DD4" w:rsidRPr="007D105E" w:rsidRDefault="00927DD4" w:rsidP="007D105E">
      <w:pPr>
        <w:jc w:val="both"/>
        <w:rPr>
          <w:rFonts w:ascii="Aptos" w:eastAsia="Poppins" w:hAnsi="Aptos" w:cs="Poppins"/>
          <w:color w:val="1C4587"/>
          <w:sz w:val="24"/>
          <w:szCs w:val="24"/>
        </w:rPr>
      </w:pPr>
      <w:r w:rsidRPr="007D105E">
        <w:rPr>
          <w:rFonts w:ascii="Aptos" w:eastAsia="Poppins" w:hAnsi="Aptos" w:cs="Poppins"/>
          <w:color w:val="1C4587"/>
          <w:sz w:val="24"/>
          <w:szCs w:val="24"/>
        </w:rPr>
        <w:t xml:space="preserve">This ensures all pupils, regardless of need, </w:t>
      </w:r>
      <w:r w:rsidR="0082205D" w:rsidRPr="007D105E">
        <w:rPr>
          <w:rFonts w:ascii="Aptos" w:eastAsia="Poppins" w:hAnsi="Aptos" w:cs="Poppins"/>
          <w:color w:val="1C4587"/>
          <w:sz w:val="24"/>
          <w:szCs w:val="24"/>
        </w:rPr>
        <w:t>can</w:t>
      </w:r>
      <w:r w:rsidRPr="007D105E">
        <w:rPr>
          <w:rFonts w:ascii="Aptos" w:eastAsia="Poppins" w:hAnsi="Aptos" w:cs="Poppins"/>
          <w:color w:val="1C4587"/>
          <w:sz w:val="24"/>
          <w:szCs w:val="24"/>
        </w:rPr>
        <w:t xml:space="preserve"> succeed.</w:t>
      </w:r>
    </w:p>
    <w:p w14:paraId="1267A460" w14:textId="33850514" w:rsidR="00927DD4" w:rsidRPr="007D105E" w:rsidRDefault="00927DD4" w:rsidP="007D105E">
      <w:pPr>
        <w:pStyle w:val="SETHeader"/>
        <w:numPr>
          <w:ilvl w:val="1"/>
          <w:numId w:val="12"/>
        </w:numPr>
        <w:spacing w:line="240" w:lineRule="auto"/>
        <w:jc w:val="both"/>
        <w:rPr>
          <w:rFonts w:ascii="Aptos" w:eastAsia="Poppins" w:hAnsi="Aptos" w:cs="Poppins"/>
          <w:color w:val="1C4587"/>
          <w:szCs w:val="24"/>
        </w:rPr>
      </w:pPr>
      <w:bookmarkStart w:id="11" w:name="_Toc237270093"/>
      <w:r w:rsidRPr="007D105E">
        <w:rPr>
          <w:rFonts w:ascii="Aptos" w:hAnsi="Aptos" w:cs="Poppins"/>
          <w:szCs w:val="24"/>
        </w:rPr>
        <w:t>Rewards</w:t>
      </w:r>
      <w:bookmarkEnd w:id="11"/>
    </w:p>
    <w:p w14:paraId="1CBF0F28" w14:textId="3678E589" w:rsidR="00961889" w:rsidRPr="007D105E" w:rsidRDefault="00961889" w:rsidP="007D105E">
      <w:pPr>
        <w:jc w:val="both"/>
        <w:rPr>
          <w:rFonts w:ascii="Aptos" w:eastAsia="Poppins" w:hAnsi="Aptos" w:cs="Poppins"/>
          <w:color w:val="1C4587"/>
          <w:sz w:val="24"/>
          <w:szCs w:val="24"/>
        </w:rPr>
      </w:pPr>
      <w:r w:rsidRPr="007D105E">
        <w:rPr>
          <w:rFonts w:ascii="Aptos" w:eastAsia="Poppins" w:hAnsi="Aptos" w:cs="Poppins"/>
          <w:color w:val="1C4587"/>
          <w:sz w:val="24"/>
          <w:szCs w:val="24"/>
        </w:rPr>
        <w:t xml:space="preserve">Synergy Education Trust Board would like to see a wide range of rewards consistently and fairly applied in such a way as to encourage and reward good behaviour in the classroom and </w:t>
      </w:r>
      <w:r w:rsidRPr="007D105E">
        <w:rPr>
          <w:rFonts w:ascii="Aptos" w:eastAsia="Poppins" w:hAnsi="Aptos" w:cs="Poppins"/>
          <w:color w:val="1C4587"/>
          <w:sz w:val="24"/>
          <w:szCs w:val="24"/>
        </w:rPr>
        <w:t>e</w:t>
      </w:r>
      <w:r w:rsidRPr="007D105E">
        <w:rPr>
          <w:rFonts w:ascii="Aptos" w:eastAsia="Poppins" w:hAnsi="Aptos" w:cs="Poppins"/>
          <w:color w:val="1C4587"/>
          <w:sz w:val="24"/>
          <w:szCs w:val="24"/>
        </w:rPr>
        <w:t xml:space="preserve">lsewhere. </w:t>
      </w:r>
    </w:p>
    <w:p w14:paraId="68B53B2F" w14:textId="77777777" w:rsidR="00961889" w:rsidRPr="007D105E" w:rsidRDefault="00961889" w:rsidP="007D105E">
      <w:pPr>
        <w:jc w:val="both"/>
        <w:rPr>
          <w:rFonts w:ascii="Aptos" w:eastAsia="Poppins" w:hAnsi="Aptos" w:cs="Poppins"/>
          <w:b/>
          <w:bCs/>
          <w:color w:val="1C4587"/>
          <w:sz w:val="24"/>
          <w:szCs w:val="24"/>
        </w:rPr>
      </w:pPr>
      <w:bookmarkStart w:id="12" w:name="_Hlk206499125"/>
      <w:r w:rsidRPr="007D105E">
        <w:rPr>
          <w:rFonts w:ascii="Aptos" w:eastAsia="Poppins" w:hAnsi="Aptos" w:cs="Poppins"/>
          <w:b/>
          <w:bCs/>
          <w:color w:val="1C4587"/>
          <w:sz w:val="24"/>
          <w:szCs w:val="24"/>
        </w:rPr>
        <w:t>School reward systems should be made clear in the individual school’s Behaviour policy.</w:t>
      </w:r>
    </w:p>
    <w:p w14:paraId="03490241" w14:textId="6C15AC8E" w:rsidR="00961889" w:rsidRPr="007D105E" w:rsidRDefault="00961889" w:rsidP="007D105E">
      <w:pPr>
        <w:pStyle w:val="SETHeader"/>
        <w:numPr>
          <w:ilvl w:val="1"/>
          <w:numId w:val="12"/>
        </w:numPr>
        <w:spacing w:line="240" w:lineRule="auto"/>
        <w:jc w:val="both"/>
        <w:rPr>
          <w:rFonts w:ascii="Aptos" w:eastAsia="Poppins" w:hAnsi="Aptos" w:cs="Poppins"/>
          <w:color w:val="1C4587"/>
          <w:szCs w:val="24"/>
        </w:rPr>
      </w:pPr>
      <w:bookmarkStart w:id="13" w:name="_Toc237270094"/>
      <w:bookmarkEnd w:id="12"/>
      <w:r w:rsidRPr="007D105E">
        <w:rPr>
          <w:rFonts w:ascii="Aptos" w:hAnsi="Aptos" w:cs="Poppins"/>
          <w:szCs w:val="24"/>
        </w:rPr>
        <w:t>Unacceptable behaviour</w:t>
      </w:r>
      <w:bookmarkEnd w:id="13"/>
    </w:p>
    <w:p w14:paraId="3CFC2C65" w14:textId="77777777" w:rsidR="00A673AA" w:rsidRPr="007D105E" w:rsidRDefault="00A673AA" w:rsidP="007D105E">
      <w:p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 xml:space="preserve">Where behaviour falls below expected standards, responses should be fair, proportionate, consistent and focused on supporting learning, repairing relationships and achieving positive long-term outcomes. The Trust recognises that while clear boundaries and consequences are important, behaviour responses should also seek to understand and address the underlying causes of behaviour wherever possible. </w:t>
      </w:r>
    </w:p>
    <w:p w14:paraId="313FEDE4" w14:textId="77777777" w:rsidR="00A673AA" w:rsidRPr="007D105E" w:rsidRDefault="00A673AA" w:rsidP="007D105E">
      <w:p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Consequences should be designed to:</w:t>
      </w:r>
    </w:p>
    <w:p w14:paraId="7C961D70" w14:textId="77777777" w:rsidR="00A673AA" w:rsidRPr="007D105E" w:rsidRDefault="00A673AA" w:rsidP="00DC7FCC">
      <w:pPr>
        <w:numPr>
          <w:ilvl w:val="0"/>
          <w:numId w:val="19"/>
        </w:num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support reflection and accountability</w:t>
      </w:r>
    </w:p>
    <w:p w14:paraId="25F45B2F" w14:textId="77777777" w:rsidR="00A673AA" w:rsidRPr="007D105E" w:rsidRDefault="00A673AA" w:rsidP="00DC7FCC">
      <w:pPr>
        <w:numPr>
          <w:ilvl w:val="0"/>
          <w:numId w:val="19"/>
        </w:num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repair and restore relationships</w:t>
      </w:r>
    </w:p>
    <w:p w14:paraId="2A5AD98A" w14:textId="77777777" w:rsidR="00A673AA" w:rsidRPr="007D105E" w:rsidRDefault="00A673AA" w:rsidP="00DC7FCC">
      <w:pPr>
        <w:numPr>
          <w:ilvl w:val="0"/>
          <w:numId w:val="19"/>
        </w:num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lastRenderedPageBreak/>
        <w:t>teach and reinforce positive alternative behaviours</w:t>
      </w:r>
    </w:p>
    <w:p w14:paraId="7A585733" w14:textId="77777777" w:rsidR="00A673AA" w:rsidRPr="007D105E" w:rsidRDefault="00A673AA" w:rsidP="00DC7FCC">
      <w:pPr>
        <w:numPr>
          <w:ilvl w:val="0"/>
          <w:numId w:val="19"/>
        </w:num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promote personal responsibility and self-regulation</w:t>
      </w:r>
    </w:p>
    <w:p w14:paraId="6D84A0B2" w14:textId="26EF8AE4" w:rsidR="00A673AA" w:rsidRPr="007D105E" w:rsidRDefault="00A673AA" w:rsidP="00DC7FCC">
      <w:pPr>
        <w:numPr>
          <w:ilvl w:val="0"/>
          <w:numId w:val="19"/>
        </w:num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 xml:space="preserve">enable pupils to successfully re-engage with learning and school life. </w:t>
      </w:r>
    </w:p>
    <w:p w14:paraId="317287DF" w14:textId="77777777" w:rsidR="00A673AA" w:rsidRPr="007D105E" w:rsidRDefault="00A673AA" w:rsidP="007D105E">
      <w:p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 xml:space="preserve">Where appropriate, schools should use restorative, relational and solution-focused approaches to help pupils understand the impact of their behaviour, make amends and rebuild positive relationships within the school community. </w:t>
      </w:r>
    </w:p>
    <w:p w14:paraId="20E8CED9" w14:textId="77777777" w:rsidR="00A673AA" w:rsidRPr="007D105E" w:rsidRDefault="00A673AA" w:rsidP="007D105E">
      <w:pPr>
        <w:spacing w:after="0" w:line="276" w:lineRule="auto"/>
        <w:jc w:val="both"/>
        <w:rPr>
          <w:rFonts w:ascii="Aptos" w:eastAsia="Poppins" w:hAnsi="Aptos" w:cs="Poppins"/>
          <w:color w:val="1C4587"/>
          <w:sz w:val="24"/>
          <w:szCs w:val="24"/>
        </w:rPr>
      </w:pPr>
    </w:p>
    <w:p w14:paraId="11D354B9" w14:textId="77777777" w:rsidR="00A673AA" w:rsidRPr="007D105E" w:rsidRDefault="00A673AA" w:rsidP="007D105E">
      <w:p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 xml:space="preserve">The Trust expects schools to adopt a graduated approach to behaviour support. Before more serious sanctions are considered, schools should demonstrate that appropriate support, intervention, reasonable adjustments and targeted strategies have been implemented and reviewed, taking account of any SEND, SEMH, safeguarding or other underlying needs. </w:t>
      </w:r>
    </w:p>
    <w:p w14:paraId="1E532938" w14:textId="77777777" w:rsidR="00A673AA" w:rsidRPr="007D105E" w:rsidRDefault="00A673AA" w:rsidP="007D105E">
      <w:pPr>
        <w:spacing w:after="0" w:line="276" w:lineRule="auto"/>
        <w:jc w:val="both"/>
        <w:rPr>
          <w:rFonts w:ascii="Aptos" w:eastAsia="Poppins" w:hAnsi="Aptos" w:cs="Poppins"/>
          <w:color w:val="1C4587"/>
          <w:sz w:val="24"/>
          <w:szCs w:val="24"/>
        </w:rPr>
      </w:pPr>
    </w:p>
    <w:p w14:paraId="73660775" w14:textId="77777777" w:rsidR="00A673AA" w:rsidRPr="007D105E" w:rsidRDefault="00A673AA" w:rsidP="007D105E">
      <w:p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 xml:space="preserve">Behaviour records should provide evidence of interventions, support offered, pupil and parent engagement, and the impact of strategies used. Schools should regularly review behaviour plans and support arrangements to ensure they remain effective and responsive to the needs of the pupil. </w:t>
      </w:r>
    </w:p>
    <w:p w14:paraId="63A0FE7A" w14:textId="77777777" w:rsidR="00A673AA" w:rsidRPr="007D105E" w:rsidRDefault="00A673AA" w:rsidP="007D105E">
      <w:pPr>
        <w:spacing w:after="0" w:line="276" w:lineRule="auto"/>
        <w:jc w:val="both"/>
        <w:rPr>
          <w:rFonts w:ascii="Aptos" w:eastAsia="Poppins" w:hAnsi="Aptos" w:cs="Poppins"/>
          <w:color w:val="1C4587"/>
          <w:sz w:val="24"/>
          <w:szCs w:val="24"/>
        </w:rPr>
      </w:pPr>
    </w:p>
    <w:p w14:paraId="3A15A467" w14:textId="1B373263" w:rsidR="00A673AA" w:rsidRPr="007D105E" w:rsidRDefault="00A673AA" w:rsidP="007D105E">
      <w:p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Whilst the Trust promotes inclusive and supportive approaches, it also recognises the need to maintain a safe and orderly learning environment for all. In cases of serious or persistent breaches of the school's Behaviour Policy, sanctions may be necessary. Any sanctions, including suspension, must be lawful, reasonable, proportionate and applied consistently, with due regard to safeguarding responsibilities, equality duties and the individual circumstances of the pupil.</w:t>
      </w:r>
    </w:p>
    <w:p w14:paraId="791ECBEA" w14:textId="77777777" w:rsidR="00A673AA" w:rsidRPr="007D105E" w:rsidRDefault="00A673AA" w:rsidP="007D105E">
      <w:pPr>
        <w:spacing w:after="0" w:line="276" w:lineRule="auto"/>
        <w:jc w:val="both"/>
        <w:rPr>
          <w:rFonts w:ascii="Aptos" w:eastAsia="Poppins" w:hAnsi="Aptos" w:cs="Poppins"/>
          <w:color w:val="1C4587"/>
          <w:sz w:val="24"/>
          <w:szCs w:val="24"/>
        </w:rPr>
      </w:pPr>
    </w:p>
    <w:p w14:paraId="20CE5E35" w14:textId="47DCE298" w:rsidR="006831F1" w:rsidRPr="0082205D" w:rsidRDefault="00A673AA" w:rsidP="007D105E">
      <w:pPr>
        <w:jc w:val="both"/>
        <w:rPr>
          <w:rFonts w:ascii="Aptos" w:eastAsia="Poppins" w:hAnsi="Aptos" w:cs="Poppins"/>
          <w:b/>
          <w:bCs/>
          <w:color w:val="1C4587"/>
          <w:sz w:val="24"/>
          <w:szCs w:val="24"/>
        </w:rPr>
      </w:pPr>
      <w:r w:rsidRPr="007D105E">
        <w:rPr>
          <w:rFonts w:ascii="Aptos" w:eastAsia="Poppins" w:hAnsi="Aptos" w:cs="Poppins"/>
          <w:b/>
          <w:bCs/>
          <w:color w:val="1C4587"/>
          <w:sz w:val="24"/>
          <w:szCs w:val="24"/>
        </w:rPr>
        <w:t>School sanctions should be made clear in the individual school’s Behaviour policy.</w:t>
      </w:r>
    </w:p>
    <w:p w14:paraId="06CCA5FE" w14:textId="77777777" w:rsidR="00E165AA" w:rsidRPr="007D105E" w:rsidRDefault="00E165AA" w:rsidP="007D105E">
      <w:pPr>
        <w:pBdr>
          <w:top w:val="nil"/>
          <w:left w:val="nil"/>
          <w:bottom w:val="nil"/>
          <w:right w:val="nil"/>
          <w:between w:val="nil"/>
        </w:pBdr>
        <w:spacing w:after="0"/>
        <w:jc w:val="both"/>
        <w:rPr>
          <w:rFonts w:ascii="Aptos" w:eastAsia="Poppins" w:hAnsi="Aptos" w:cs="Poppins"/>
          <w:color w:val="1C4587"/>
          <w:sz w:val="24"/>
          <w:szCs w:val="24"/>
        </w:rPr>
      </w:pPr>
    </w:p>
    <w:p w14:paraId="76E48036" w14:textId="4DD8D8B2" w:rsidR="00A673AA" w:rsidRPr="007D105E" w:rsidRDefault="00A62AF2" w:rsidP="007D105E">
      <w:pPr>
        <w:pStyle w:val="SETHeader"/>
        <w:numPr>
          <w:ilvl w:val="0"/>
          <w:numId w:val="12"/>
        </w:numPr>
        <w:spacing w:line="240" w:lineRule="auto"/>
        <w:jc w:val="both"/>
        <w:rPr>
          <w:rFonts w:ascii="Aptos" w:eastAsia="Poppins" w:hAnsi="Aptos" w:cs="Poppins"/>
          <w:color w:val="1C4587"/>
          <w:szCs w:val="24"/>
        </w:rPr>
      </w:pPr>
      <w:bookmarkStart w:id="14" w:name="_Toc237270095"/>
      <w:r w:rsidRPr="007D105E">
        <w:rPr>
          <w:rFonts w:ascii="Aptos" w:hAnsi="Aptos" w:cs="Poppins"/>
          <w:szCs w:val="24"/>
        </w:rPr>
        <w:t>Suspensions</w:t>
      </w:r>
      <w:r w:rsidR="00A673AA" w:rsidRPr="007D105E">
        <w:rPr>
          <w:rFonts w:ascii="Aptos" w:hAnsi="Aptos" w:cs="Poppins"/>
          <w:szCs w:val="24"/>
        </w:rPr>
        <w:t xml:space="preserve"> and exclusions</w:t>
      </w:r>
      <w:bookmarkEnd w:id="14"/>
    </w:p>
    <w:p w14:paraId="4E072DB7" w14:textId="77777777" w:rsidR="00A62AF2" w:rsidRPr="007D105E" w:rsidRDefault="00A62AF2" w:rsidP="007D105E">
      <w:p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 xml:space="preserve">Synergy Education Trust is committed to creating inclusive learning environments where all pupils are supported to succeed. Through strong relationships, effective behaviour support, early intervention and targeted pastoral provision, schools should seek to reduce the need for suspensions and permanent exclusions wherever possible. Behaviour difficulties should be addressed through a graduated and supportive approach that promotes engagement, wellbeing and positive outcomes for pupils. </w:t>
      </w:r>
    </w:p>
    <w:p w14:paraId="36EDF775" w14:textId="77777777" w:rsidR="00A62AF2" w:rsidRPr="007D105E" w:rsidRDefault="00A62AF2" w:rsidP="007D105E">
      <w:pPr>
        <w:spacing w:after="0" w:line="276" w:lineRule="auto"/>
        <w:jc w:val="both"/>
        <w:rPr>
          <w:rFonts w:ascii="Aptos" w:eastAsia="Poppins" w:hAnsi="Aptos" w:cs="Poppins"/>
          <w:color w:val="1C4587"/>
          <w:sz w:val="24"/>
          <w:szCs w:val="24"/>
        </w:rPr>
      </w:pPr>
    </w:p>
    <w:p w14:paraId="04719908" w14:textId="77777777" w:rsidR="00A62AF2" w:rsidRPr="007D105E" w:rsidRDefault="00A62AF2" w:rsidP="007D105E">
      <w:p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 xml:space="preserve">Before considering suspension or permanent exclusion, schools should demonstrate that appropriate strategies, interventions and support have been considered and implemented where appropriate. This should include reasonable adjustments for pupils with SEND, targeted pastoral support, multi-agency involvement and individualised behaviour planning where required. </w:t>
      </w:r>
    </w:p>
    <w:p w14:paraId="0DE20D2D" w14:textId="77777777" w:rsidR="00A62AF2" w:rsidRPr="007D105E" w:rsidRDefault="00A62AF2" w:rsidP="007D105E">
      <w:pPr>
        <w:spacing w:after="0" w:line="276" w:lineRule="auto"/>
        <w:jc w:val="both"/>
        <w:rPr>
          <w:rFonts w:ascii="Aptos" w:eastAsia="Poppins" w:hAnsi="Aptos" w:cs="Poppins"/>
          <w:color w:val="1C4587"/>
          <w:sz w:val="24"/>
          <w:szCs w:val="24"/>
        </w:rPr>
      </w:pPr>
    </w:p>
    <w:p w14:paraId="15086954" w14:textId="77777777" w:rsidR="00A62AF2" w:rsidRPr="007D105E" w:rsidRDefault="00A62AF2" w:rsidP="007D105E">
      <w:p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When making decisions regarding suspension or exclusion, Headteachers must ensure that decisions are:</w:t>
      </w:r>
    </w:p>
    <w:p w14:paraId="7EBD6F70" w14:textId="77777777" w:rsidR="00A62AF2" w:rsidRPr="007D105E" w:rsidRDefault="00A62AF2" w:rsidP="00DC7FCC">
      <w:pPr>
        <w:numPr>
          <w:ilvl w:val="0"/>
          <w:numId w:val="20"/>
        </w:num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lastRenderedPageBreak/>
        <w:t>lawful, reasonable and proportionate</w:t>
      </w:r>
    </w:p>
    <w:p w14:paraId="4469172B" w14:textId="77777777" w:rsidR="00A62AF2" w:rsidRPr="007D105E" w:rsidRDefault="00A62AF2" w:rsidP="00DC7FCC">
      <w:pPr>
        <w:numPr>
          <w:ilvl w:val="0"/>
          <w:numId w:val="20"/>
        </w:num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based on the balance of probabilities</w:t>
      </w:r>
    </w:p>
    <w:p w14:paraId="0EAAB3A7" w14:textId="77777777" w:rsidR="00A62AF2" w:rsidRPr="007D105E" w:rsidRDefault="00A62AF2" w:rsidP="00DC7FCC">
      <w:pPr>
        <w:numPr>
          <w:ilvl w:val="0"/>
          <w:numId w:val="20"/>
        </w:num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informed by the views of the pupil, where appropriate</w:t>
      </w:r>
    </w:p>
    <w:p w14:paraId="45BAB7C7" w14:textId="77777777" w:rsidR="00A62AF2" w:rsidRPr="007D105E" w:rsidRDefault="00A62AF2" w:rsidP="00DC7FCC">
      <w:pPr>
        <w:numPr>
          <w:ilvl w:val="0"/>
          <w:numId w:val="20"/>
        </w:num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mindful of safeguarding responsibilities</w:t>
      </w:r>
    </w:p>
    <w:p w14:paraId="27292A48" w14:textId="77777777" w:rsidR="00A62AF2" w:rsidRPr="007D105E" w:rsidRDefault="00A62AF2" w:rsidP="00DC7FCC">
      <w:pPr>
        <w:numPr>
          <w:ilvl w:val="0"/>
          <w:numId w:val="20"/>
        </w:num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compliant with the Equality Act 2010 and SEND duties</w:t>
      </w:r>
    </w:p>
    <w:p w14:paraId="7147CF97" w14:textId="77777777" w:rsidR="00A62AF2" w:rsidRPr="007D105E" w:rsidRDefault="00A62AF2" w:rsidP="00DC7FCC">
      <w:pPr>
        <w:numPr>
          <w:ilvl w:val="0"/>
          <w:numId w:val="20"/>
        </w:num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 xml:space="preserve">informed by consideration of appropriate alternatives and available support. </w:t>
      </w:r>
    </w:p>
    <w:p w14:paraId="6AF3BFFA" w14:textId="77777777" w:rsidR="00A62AF2" w:rsidRPr="007D105E" w:rsidRDefault="00A62AF2" w:rsidP="007D105E">
      <w:p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Suspension or exclusion should never be used:</w:t>
      </w:r>
    </w:p>
    <w:p w14:paraId="2418B7DB" w14:textId="77777777" w:rsidR="00A62AF2" w:rsidRPr="007D105E" w:rsidRDefault="00A62AF2" w:rsidP="00DC7FCC">
      <w:pPr>
        <w:numPr>
          <w:ilvl w:val="0"/>
          <w:numId w:val="21"/>
        </w:num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because of a pupil's academic attainment</w:t>
      </w:r>
    </w:p>
    <w:p w14:paraId="635224E6" w14:textId="77777777" w:rsidR="00A62AF2" w:rsidRPr="007D105E" w:rsidRDefault="00A62AF2" w:rsidP="00DC7FCC">
      <w:pPr>
        <w:numPr>
          <w:ilvl w:val="0"/>
          <w:numId w:val="21"/>
        </w:num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solely because a pupil has SEND</w:t>
      </w:r>
    </w:p>
    <w:p w14:paraId="615E6B50" w14:textId="77777777" w:rsidR="00A62AF2" w:rsidRPr="007D105E" w:rsidRDefault="00A62AF2" w:rsidP="00DC7FCC">
      <w:pPr>
        <w:numPr>
          <w:ilvl w:val="0"/>
          <w:numId w:val="21"/>
        </w:num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for non-disciplinary reasons</w:t>
      </w:r>
    </w:p>
    <w:p w14:paraId="7E47BB25" w14:textId="77777777" w:rsidR="00A62AF2" w:rsidRPr="007D105E" w:rsidRDefault="00A62AF2" w:rsidP="00DC7FCC">
      <w:pPr>
        <w:numPr>
          <w:ilvl w:val="0"/>
          <w:numId w:val="21"/>
        </w:num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 xml:space="preserve">where behaviour is primarily the result of unmet needs that have not been appropriately identified, assessed or supported. </w:t>
      </w:r>
    </w:p>
    <w:p w14:paraId="4F31E82E" w14:textId="77777777" w:rsidR="00A62AF2" w:rsidRPr="007D105E" w:rsidRDefault="00A62AF2" w:rsidP="007D105E">
      <w:pPr>
        <w:spacing w:after="0" w:line="276" w:lineRule="auto"/>
        <w:ind w:left="720"/>
        <w:jc w:val="both"/>
        <w:rPr>
          <w:rFonts w:ascii="Aptos" w:eastAsia="Poppins" w:hAnsi="Aptos" w:cs="Poppins"/>
          <w:color w:val="1C4587"/>
          <w:sz w:val="24"/>
          <w:szCs w:val="24"/>
        </w:rPr>
      </w:pPr>
    </w:p>
    <w:p w14:paraId="20E3678A" w14:textId="75E3BC2D" w:rsidR="00A62AF2" w:rsidRDefault="00A62AF2" w:rsidP="007D105E">
      <w:p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 xml:space="preserve">The Trust recognises that, on occasion, Headteachers may need to make difficult decisions </w:t>
      </w:r>
      <w:r w:rsidR="008F0A18" w:rsidRPr="007D105E">
        <w:rPr>
          <w:rFonts w:ascii="Aptos" w:eastAsia="Poppins" w:hAnsi="Aptos" w:cs="Poppins"/>
          <w:color w:val="1C4587"/>
          <w:sz w:val="24"/>
          <w:szCs w:val="24"/>
        </w:rPr>
        <w:t>to</w:t>
      </w:r>
      <w:r w:rsidRPr="007D105E">
        <w:rPr>
          <w:rFonts w:ascii="Aptos" w:eastAsia="Poppins" w:hAnsi="Aptos" w:cs="Poppins"/>
          <w:color w:val="1C4587"/>
          <w:sz w:val="24"/>
          <w:szCs w:val="24"/>
        </w:rPr>
        <w:t xml:space="preserve"> safeguard pupils and staff and maintain a safe and orderly learning environment. In reaching these decisions, Headteachers must balance the needs of the individual pupil with those of the wider school community. The safety, welfare and education of all pupils and staff remain paramount, and behaviour that places others at significant risk may result in suspension or, in exceptional circumstances, permanent exclusion. </w:t>
      </w:r>
    </w:p>
    <w:p w14:paraId="52C6AFDE" w14:textId="77777777" w:rsidR="008F0A18" w:rsidRPr="007D105E" w:rsidRDefault="008F0A18" w:rsidP="007D105E">
      <w:pPr>
        <w:spacing w:after="0" w:line="276" w:lineRule="auto"/>
        <w:jc w:val="both"/>
        <w:rPr>
          <w:rFonts w:ascii="Aptos" w:eastAsia="Poppins" w:hAnsi="Aptos" w:cs="Poppins"/>
          <w:color w:val="1C4587"/>
          <w:sz w:val="24"/>
          <w:szCs w:val="24"/>
        </w:rPr>
      </w:pPr>
    </w:p>
    <w:p w14:paraId="4F07DE97" w14:textId="24E2032A" w:rsidR="00A62AF2" w:rsidRPr="007D105E" w:rsidRDefault="00A62AF2" w:rsidP="007D105E">
      <w:p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 xml:space="preserve">Permanent exclusion should always be regarded as a last resort. Before such a decision is made, schools should be able to demonstrate that all reasonable steps, interventions and alternatives have been carefully considered, unless an immediate and serious breach of the Behaviour Policy necessitates exclusion. Where permanent exclusion is being considered, schools must complete the Trust's </w:t>
      </w:r>
      <w:r w:rsidR="006D7B50" w:rsidRPr="007D105E">
        <w:rPr>
          <w:rFonts w:ascii="Aptos" w:eastAsia="Poppins" w:hAnsi="Aptos" w:cs="Poppins"/>
          <w:b/>
          <w:bCs/>
          <w:color w:val="1C4587"/>
          <w:sz w:val="24"/>
          <w:szCs w:val="24"/>
        </w:rPr>
        <w:t>at</w:t>
      </w:r>
      <w:r w:rsidRPr="007D105E">
        <w:rPr>
          <w:rFonts w:ascii="Aptos" w:eastAsia="Poppins" w:hAnsi="Aptos" w:cs="Poppins"/>
          <w:b/>
          <w:bCs/>
          <w:color w:val="1C4587"/>
          <w:sz w:val="24"/>
          <w:szCs w:val="24"/>
        </w:rPr>
        <w:t xml:space="preserve"> Risk of Permanent Exclusion</w:t>
      </w:r>
      <w:r w:rsidRPr="007D105E">
        <w:rPr>
          <w:rFonts w:ascii="Aptos" w:eastAsia="Poppins" w:hAnsi="Aptos" w:cs="Poppins"/>
          <w:color w:val="1C4587"/>
          <w:sz w:val="24"/>
          <w:szCs w:val="24"/>
        </w:rPr>
        <w:t xml:space="preserve"> process and inform the Deputy CEO and/or CEO in accordance with Trust procedures. </w:t>
      </w:r>
    </w:p>
    <w:p w14:paraId="7ECAF773" w14:textId="77777777" w:rsidR="00A62AF2" w:rsidRPr="007D105E" w:rsidRDefault="00A62AF2" w:rsidP="007D105E">
      <w:pPr>
        <w:spacing w:after="0" w:line="276" w:lineRule="auto"/>
        <w:jc w:val="both"/>
        <w:rPr>
          <w:rFonts w:ascii="Aptos" w:eastAsia="Poppins" w:hAnsi="Aptos" w:cs="Poppins"/>
          <w:color w:val="1C4587"/>
          <w:sz w:val="24"/>
          <w:szCs w:val="24"/>
        </w:rPr>
      </w:pPr>
    </w:p>
    <w:p w14:paraId="7BF32F4D" w14:textId="77777777" w:rsidR="00A62AF2" w:rsidRDefault="00A62AF2" w:rsidP="007D105E">
      <w:p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 xml:space="preserve">Where a suspension has taken place, reintegration should be viewed as an important part of the behaviour support process. Schools should ensure that pupils experience a structured and supportive return to school that promotes belonging, restores relationships and enables successful re-engagement with learning. All schools must use the agreed Synergy Education Trust </w:t>
      </w:r>
      <w:r w:rsidRPr="007D105E">
        <w:rPr>
          <w:rFonts w:ascii="Aptos" w:eastAsia="Poppins" w:hAnsi="Aptos" w:cs="Poppins"/>
          <w:b/>
          <w:bCs/>
          <w:color w:val="1C4587"/>
          <w:sz w:val="24"/>
          <w:szCs w:val="24"/>
        </w:rPr>
        <w:t>Paperwork for Reflecting on Incidents (PIRM)</w:t>
      </w:r>
      <w:r w:rsidRPr="007D105E">
        <w:rPr>
          <w:rFonts w:ascii="Aptos" w:eastAsia="Poppins" w:hAnsi="Aptos" w:cs="Poppins"/>
          <w:color w:val="1C4587"/>
          <w:sz w:val="24"/>
          <w:szCs w:val="24"/>
        </w:rPr>
        <w:t xml:space="preserve"> and the Trust's reintegration documentation to support reflection, planning and successful reintegration. </w:t>
      </w:r>
    </w:p>
    <w:p w14:paraId="147AD813" w14:textId="77777777" w:rsidR="008F0A18" w:rsidRPr="007D105E" w:rsidRDefault="008F0A18" w:rsidP="007D105E">
      <w:pPr>
        <w:spacing w:after="0" w:line="276" w:lineRule="auto"/>
        <w:jc w:val="both"/>
        <w:rPr>
          <w:rFonts w:ascii="Aptos" w:eastAsia="Poppins" w:hAnsi="Aptos" w:cs="Poppins"/>
          <w:color w:val="1C4587"/>
          <w:sz w:val="24"/>
          <w:szCs w:val="24"/>
        </w:rPr>
      </w:pPr>
    </w:p>
    <w:p w14:paraId="3B6AA51E" w14:textId="77777777" w:rsidR="00A62AF2" w:rsidRPr="007D105E" w:rsidRDefault="00A62AF2" w:rsidP="007D105E">
      <w:p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The Trust expects schools to monitor suspension and exclusion data carefully, particularly for pupils with SEND, looked after and previously looked after children, pupils with social workers and other vulnerable groups, to ensure that behaviour systems are fair, equitable and inclusive and that any disproportionate outcomes are identified and addressed</w:t>
      </w:r>
    </w:p>
    <w:p w14:paraId="424B7D4C" w14:textId="77777777" w:rsidR="00A62AF2" w:rsidRPr="007D105E" w:rsidRDefault="00A62AF2" w:rsidP="007D105E">
      <w:pPr>
        <w:spacing w:after="0" w:line="276" w:lineRule="auto"/>
        <w:jc w:val="both"/>
        <w:rPr>
          <w:rFonts w:ascii="Aptos" w:eastAsia="Poppins" w:hAnsi="Aptos" w:cs="Poppins"/>
          <w:color w:val="1C4587"/>
          <w:sz w:val="24"/>
          <w:szCs w:val="24"/>
        </w:rPr>
      </w:pPr>
    </w:p>
    <w:p w14:paraId="7720F47D" w14:textId="109451E1" w:rsidR="00A62AF2" w:rsidRPr="007D105E" w:rsidRDefault="00A62AF2" w:rsidP="007D105E">
      <w:pPr>
        <w:pStyle w:val="SETHeader"/>
        <w:numPr>
          <w:ilvl w:val="1"/>
          <w:numId w:val="12"/>
        </w:numPr>
        <w:spacing w:line="240" w:lineRule="auto"/>
        <w:jc w:val="both"/>
        <w:rPr>
          <w:rFonts w:ascii="Aptos" w:eastAsia="Poppins" w:hAnsi="Aptos" w:cs="Poppins"/>
          <w:color w:val="1C4587"/>
          <w:szCs w:val="24"/>
        </w:rPr>
      </w:pPr>
      <w:bookmarkStart w:id="15" w:name="_Toc237270096"/>
      <w:r w:rsidRPr="007D105E">
        <w:rPr>
          <w:rFonts w:ascii="Aptos" w:hAnsi="Aptos" w:cs="Poppins"/>
          <w:szCs w:val="24"/>
        </w:rPr>
        <w:t>Reintegration following suspension</w:t>
      </w:r>
      <w:bookmarkEnd w:id="15"/>
    </w:p>
    <w:p w14:paraId="13E41064" w14:textId="07F302C9" w:rsidR="007C2618" w:rsidRPr="007D105E" w:rsidRDefault="007C2618" w:rsidP="007D105E">
      <w:p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 xml:space="preserve">Reintegration should be viewed as an important part of the behaviour support process. Schools should ensure that pupils returning from suspension experience a structured and supportive re-entry which promotes belonging, restores relationships and enables successful participation in </w:t>
      </w:r>
      <w:r w:rsidRPr="007D105E">
        <w:rPr>
          <w:rFonts w:ascii="Aptos" w:eastAsia="Poppins" w:hAnsi="Aptos" w:cs="Poppins"/>
          <w:color w:val="1C4587"/>
          <w:sz w:val="24"/>
          <w:szCs w:val="24"/>
        </w:rPr>
        <w:lastRenderedPageBreak/>
        <w:t>learning. Reintegration planning should involve pupils, parents/carers and relevant professionals where appropriate</w:t>
      </w:r>
      <w:r w:rsidRPr="007D105E">
        <w:rPr>
          <w:rFonts w:ascii="Aptos" w:eastAsia="Poppins" w:hAnsi="Aptos" w:cs="Poppins"/>
          <w:color w:val="1C4587"/>
          <w:sz w:val="24"/>
          <w:szCs w:val="24"/>
        </w:rPr>
        <w:t>.</w:t>
      </w:r>
    </w:p>
    <w:p w14:paraId="7C1D5368" w14:textId="77777777" w:rsidR="007C2618" w:rsidRPr="007D105E" w:rsidRDefault="007C2618" w:rsidP="007D105E">
      <w:pPr>
        <w:spacing w:after="0" w:line="276" w:lineRule="auto"/>
        <w:jc w:val="both"/>
        <w:rPr>
          <w:rFonts w:ascii="Aptos" w:eastAsia="Poppins" w:hAnsi="Aptos" w:cs="Poppins"/>
          <w:color w:val="1C4587"/>
          <w:sz w:val="24"/>
          <w:szCs w:val="24"/>
        </w:rPr>
      </w:pPr>
    </w:p>
    <w:p w14:paraId="160FCC65" w14:textId="6EF377B0" w:rsidR="00A62AF2" w:rsidRPr="007D105E" w:rsidRDefault="007C2618" w:rsidP="007D105E">
      <w:pPr>
        <w:spacing w:after="0" w:line="276" w:lineRule="auto"/>
        <w:jc w:val="both"/>
        <w:rPr>
          <w:rFonts w:ascii="Aptos" w:eastAsia="Poppins" w:hAnsi="Aptos" w:cs="Poppins"/>
          <w:b/>
          <w:bCs/>
          <w:color w:val="1C4587"/>
          <w:sz w:val="24"/>
          <w:szCs w:val="24"/>
        </w:rPr>
      </w:pPr>
      <w:r w:rsidRPr="007D105E">
        <w:rPr>
          <w:rFonts w:ascii="Aptos" w:eastAsia="Poppins" w:hAnsi="Aptos" w:cs="Poppins"/>
          <w:b/>
          <w:bCs/>
          <w:color w:val="1C4587"/>
          <w:sz w:val="24"/>
          <w:szCs w:val="24"/>
        </w:rPr>
        <w:t xml:space="preserve">For more detailed information please read the </w:t>
      </w:r>
      <w:r w:rsidR="00BF6ABC" w:rsidRPr="007D105E">
        <w:rPr>
          <w:rFonts w:ascii="Aptos" w:eastAsia="Poppins" w:hAnsi="Aptos" w:cs="Poppins"/>
          <w:b/>
          <w:bCs/>
          <w:color w:val="1C4587"/>
          <w:sz w:val="24"/>
          <w:szCs w:val="24"/>
        </w:rPr>
        <w:t>Trust Exclusions Policy.</w:t>
      </w:r>
    </w:p>
    <w:p w14:paraId="2E1C89D4" w14:textId="77777777" w:rsidR="005C6264" w:rsidRPr="007D105E" w:rsidRDefault="005C6264" w:rsidP="007D105E">
      <w:pPr>
        <w:spacing w:after="0"/>
        <w:jc w:val="both"/>
        <w:rPr>
          <w:rFonts w:ascii="Aptos" w:eastAsia="Poppins" w:hAnsi="Aptos" w:cs="Poppins"/>
          <w:color w:val="1C4587"/>
          <w:sz w:val="24"/>
          <w:szCs w:val="24"/>
        </w:rPr>
      </w:pPr>
    </w:p>
    <w:p w14:paraId="2D426CBA" w14:textId="47BFFA43" w:rsidR="00E070E5" w:rsidRPr="007D105E" w:rsidRDefault="007013BC" w:rsidP="007D105E">
      <w:pPr>
        <w:pStyle w:val="SETHeader"/>
        <w:numPr>
          <w:ilvl w:val="0"/>
          <w:numId w:val="12"/>
        </w:numPr>
        <w:jc w:val="both"/>
        <w:rPr>
          <w:rFonts w:ascii="Aptos" w:hAnsi="Aptos" w:cs="Poppins"/>
          <w:szCs w:val="24"/>
        </w:rPr>
      </w:pPr>
      <w:bookmarkStart w:id="16" w:name="_Toc237270097"/>
      <w:r w:rsidRPr="007D105E">
        <w:rPr>
          <w:rFonts w:ascii="Aptos" w:hAnsi="Aptos" w:cs="Poppins"/>
          <w:szCs w:val="24"/>
        </w:rPr>
        <w:t>Powe</w:t>
      </w:r>
      <w:r w:rsidR="008F0A18">
        <w:rPr>
          <w:rFonts w:ascii="Aptos" w:hAnsi="Aptos" w:cs="Poppins"/>
          <w:szCs w:val="24"/>
        </w:rPr>
        <w:t>r</w:t>
      </w:r>
      <w:r w:rsidRPr="007D105E">
        <w:rPr>
          <w:rFonts w:ascii="Aptos" w:hAnsi="Aptos" w:cs="Poppins"/>
          <w:szCs w:val="24"/>
        </w:rPr>
        <w:t xml:space="preserve"> to Use Reasonable Force and Physical Intervention</w:t>
      </w:r>
      <w:bookmarkEnd w:id="16"/>
    </w:p>
    <w:p w14:paraId="682FA2C0" w14:textId="77777777" w:rsidR="0042562D" w:rsidRPr="007D105E" w:rsidRDefault="0042562D" w:rsidP="007D105E">
      <w:pPr>
        <w:spacing w:after="0" w:line="240" w:lineRule="auto"/>
        <w:ind w:left="11"/>
        <w:jc w:val="both"/>
        <w:rPr>
          <w:rFonts w:ascii="Aptos" w:eastAsia="Poppins" w:hAnsi="Aptos" w:cs="Poppins"/>
          <w:color w:val="1C4587"/>
          <w:sz w:val="24"/>
          <w:szCs w:val="24"/>
        </w:rPr>
      </w:pPr>
    </w:p>
    <w:p w14:paraId="0C50FB2D" w14:textId="77777777" w:rsidR="00682F67" w:rsidRDefault="00682F67" w:rsidP="007D105E">
      <w:pPr>
        <w:spacing w:after="0" w:line="276" w:lineRule="auto"/>
        <w:jc w:val="both"/>
        <w:rPr>
          <w:rFonts w:ascii="Aptos" w:eastAsia="Poppins" w:hAnsi="Aptos" w:cs="Poppins"/>
          <w:color w:val="1C4587"/>
          <w:sz w:val="24"/>
          <w:szCs w:val="24"/>
          <w:lang w:eastAsia="en-GB"/>
        </w:rPr>
      </w:pPr>
      <w:r w:rsidRPr="007D105E">
        <w:rPr>
          <w:rFonts w:ascii="Aptos" w:eastAsia="Poppins" w:hAnsi="Aptos" w:cs="Poppins"/>
          <w:color w:val="1C4587"/>
          <w:sz w:val="24"/>
          <w:szCs w:val="24"/>
          <w:lang w:eastAsia="en-GB"/>
        </w:rPr>
        <w:t xml:space="preserve">Synergy Education Trust is committed to promoting positive behaviour through prevention, de-escalation, co-regulation and supportive relationships. However, the Trust recognises that there may be rare occasions when staff need to use reasonable force or physical intervention to prevent a pupil from harming themselves or others, to prevent serious damage to property, to prevent the commission of an offence, to reduce the risk of absconding where a pupil may come to significant harm, or to maintain good order and discipline. </w:t>
      </w:r>
    </w:p>
    <w:p w14:paraId="7110C2CB" w14:textId="77777777" w:rsidR="008F0A18" w:rsidRPr="007D105E" w:rsidRDefault="008F0A18" w:rsidP="007D105E">
      <w:pPr>
        <w:spacing w:after="0" w:line="276" w:lineRule="auto"/>
        <w:jc w:val="both"/>
        <w:rPr>
          <w:rFonts w:ascii="Aptos" w:eastAsia="Poppins" w:hAnsi="Aptos" w:cs="Poppins"/>
          <w:color w:val="1C4587"/>
          <w:sz w:val="24"/>
          <w:szCs w:val="24"/>
          <w:lang w:eastAsia="en-GB"/>
        </w:rPr>
      </w:pPr>
    </w:p>
    <w:p w14:paraId="19C0B37C" w14:textId="77777777" w:rsidR="00682F67" w:rsidRDefault="00682F67" w:rsidP="007D105E">
      <w:pPr>
        <w:spacing w:after="0" w:line="276" w:lineRule="auto"/>
        <w:jc w:val="both"/>
        <w:rPr>
          <w:rFonts w:ascii="Aptos" w:eastAsia="Poppins" w:hAnsi="Aptos" w:cs="Poppins"/>
          <w:color w:val="1C4587"/>
          <w:sz w:val="24"/>
          <w:szCs w:val="24"/>
          <w:lang w:eastAsia="en-GB"/>
        </w:rPr>
      </w:pPr>
      <w:r w:rsidRPr="007D105E">
        <w:rPr>
          <w:rFonts w:ascii="Aptos" w:eastAsia="Poppins" w:hAnsi="Aptos" w:cs="Poppins"/>
          <w:color w:val="1C4587"/>
          <w:sz w:val="24"/>
          <w:szCs w:val="24"/>
          <w:lang w:eastAsia="en-GB"/>
        </w:rPr>
        <w:t xml:space="preserve">The use of reasonable force is a serious matter and must only be used as a last resort when all appropriate preventative and de-escalation strategies have been considered or attempted and have been unsuccessful, or where immediate action is required to ensure safety. Any use of force must be lawful, necessary, reasonable and proportionate to the circumstances and must always be in the best interests of the pupil and those around them. It must never be used as a punishment or to cause pain, humiliation or distress. </w:t>
      </w:r>
    </w:p>
    <w:p w14:paraId="4BA95626" w14:textId="77777777" w:rsidR="008F0A18" w:rsidRPr="007D105E" w:rsidRDefault="008F0A18" w:rsidP="007D105E">
      <w:pPr>
        <w:spacing w:after="0" w:line="276" w:lineRule="auto"/>
        <w:jc w:val="both"/>
        <w:rPr>
          <w:rFonts w:ascii="Aptos" w:eastAsia="Poppins" w:hAnsi="Aptos" w:cs="Poppins"/>
          <w:color w:val="1C4587"/>
          <w:sz w:val="24"/>
          <w:szCs w:val="24"/>
          <w:lang w:eastAsia="en-GB"/>
        </w:rPr>
      </w:pPr>
    </w:p>
    <w:p w14:paraId="10B25020" w14:textId="77777777" w:rsidR="00682F67" w:rsidRDefault="00682F67" w:rsidP="007D105E">
      <w:pPr>
        <w:spacing w:after="0" w:line="276" w:lineRule="auto"/>
        <w:jc w:val="both"/>
        <w:rPr>
          <w:rFonts w:ascii="Aptos" w:eastAsia="Poppins" w:hAnsi="Aptos" w:cs="Poppins"/>
          <w:color w:val="1C4587"/>
          <w:sz w:val="24"/>
          <w:szCs w:val="24"/>
          <w:lang w:eastAsia="en-GB"/>
        </w:rPr>
      </w:pPr>
      <w:r w:rsidRPr="007D105E">
        <w:rPr>
          <w:rFonts w:ascii="Aptos" w:eastAsia="Poppins" w:hAnsi="Aptos" w:cs="Poppins"/>
          <w:color w:val="1C4587"/>
          <w:sz w:val="24"/>
          <w:szCs w:val="24"/>
          <w:lang w:eastAsia="en-GB"/>
        </w:rPr>
        <w:t xml:space="preserve">When considering the use of physical intervention, staff must take account of the individual needs, vulnerabilities and circumstances of the pupil, including any SEND, SEMH needs, medical conditions, trauma history, safeguarding concerns or other factors that may influence behaviour or increase vulnerability. The dignity, welfare and rights of the pupil must be preserved throughout any intervention. </w:t>
      </w:r>
    </w:p>
    <w:p w14:paraId="49DC5AC2" w14:textId="77777777" w:rsidR="008F0A18" w:rsidRPr="007D105E" w:rsidRDefault="008F0A18" w:rsidP="007D105E">
      <w:pPr>
        <w:spacing w:after="0" w:line="276" w:lineRule="auto"/>
        <w:jc w:val="both"/>
        <w:rPr>
          <w:rFonts w:ascii="Aptos" w:eastAsia="Poppins" w:hAnsi="Aptos" w:cs="Poppins"/>
          <w:color w:val="1C4587"/>
          <w:sz w:val="24"/>
          <w:szCs w:val="24"/>
          <w:lang w:eastAsia="en-GB"/>
        </w:rPr>
      </w:pPr>
    </w:p>
    <w:p w14:paraId="23B89852" w14:textId="77777777" w:rsidR="00682F67" w:rsidRPr="007D105E" w:rsidRDefault="00682F67" w:rsidP="007D105E">
      <w:pPr>
        <w:spacing w:after="0" w:line="276" w:lineRule="auto"/>
        <w:jc w:val="both"/>
        <w:rPr>
          <w:rFonts w:ascii="Aptos" w:eastAsia="Poppins" w:hAnsi="Aptos" w:cs="Poppins"/>
          <w:color w:val="1C4587"/>
          <w:sz w:val="24"/>
          <w:szCs w:val="24"/>
          <w:lang w:eastAsia="en-GB"/>
        </w:rPr>
      </w:pPr>
      <w:r w:rsidRPr="007D105E">
        <w:rPr>
          <w:rFonts w:ascii="Aptos" w:eastAsia="Poppins" w:hAnsi="Aptos" w:cs="Poppins"/>
          <w:color w:val="1C4587"/>
          <w:sz w:val="24"/>
          <w:szCs w:val="24"/>
          <w:lang w:eastAsia="en-GB"/>
        </w:rPr>
        <w:t>Any use of reasonable force or physical intervention should:</w:t>
      </w:r>
    </w:p>
    <w:p w14:paraId="7BB83A35" w14:textId="77777777" w:rsidR="00682F67" w:rsidRPr="007D105E" w:rsidRDefault="00682F67" w:rsidP="00DC7FCC">
      <w:pPr>
        <w:numPr>
          <w:ilvl w:val="0"/>
          <w:numId w:val="22"/>
        </w:numPr>
        <w:spacing w:after="0" w:line="276" w:lineRule="auto"/>
        <w:jc w:val="both"/>
        <w:rPr>
          <w:rFonts w:ascii="Aptos" w:eastAsia="Poppins" w:hAnsi="Aptos" w:cs="Poppins"/>
          <w:color w:val="1C4587"/>
          <w:sz w:val="24"/>
          <w:szCs w:val="24"/>
          <w:lang w:eastAsia="en-GB"/>
        </w:rPr>
      </w:pPr>
      <w:r w:rsidRPr="007D105E">
        <w:rPr>
          <w:rFonts w:ascii="Aptos" w:eastAsia="Poppins" w:hAnsi="Aptos" w:cs="Poppins"/>
          <w:color w:val="1C4587"/>
          <w:sz w:val="24"/>
          <w:szCs w:val="24"/>
          <w:lang w:eastAsia="en-GB"/>
        </w:rPr>
        <w:t>be a last resort</w:t>
      </w:r>
    </w:p>
    <w:p w14:paraId="659DFAD6" w14:textId="77777777" w:rsidR="00682F67" w:rsidRPr="007D105E" w:rsidRDefault="00682F67" w:rsidP="00DC7FCC">
      <w:pPr>
        <w:numPr>
          <w:ilvl w:val="0"/>
          <w:numId w:val="22"/>
        </w:numPr>
        <w:spacing w:after="0" w:line="276" w:lineRule="auto"/>
        <w:jc w:val="both"/>
        <w:rPr>
          <w:rFonts w:ascii="Aptos" w:eastAsia="Poppins" w:hAnsi="Aptos" w:cs="Poppins"/>
          <w:color w:val="1C4587"/>
          <w:sz w:val="24"/>
          <w:szCs w:val="24"/>
          <w:lang w:eastAsia="en-GB"/>
        </w:rPr>
      </w:pPr>
      <w:r w:rsidRPr="007D105E">
        <w:rPr>
          <w:rFonts w:ascii="Aptos" w:eastAsia="Poppins" w:hAnsi="Aptos" w:cs="Poppins"/>
          <w:color w:val="1C4587"/>
          <w:sz w:val="24"/>
          <w:szCs w:val="24"/>
          <w:lang w:eastAsia="en-GB"/>
        </w:rPr>
        <w:t>be necessary and proportionate to the level of risk presented</w:t>
      </w:r>
    </w:p>
    <w:p w14:paraId="78ACE00C" w14:textId="77777777" w:rsidR="00682F67" w:rsidRPr="007D105E" w:rsidRDefault="00682F67" w:rsidP="00DC7FCC">
      <w:pPr>
        <w:numPr>
          <w:ilvl w:val="0"/>
          <w:numId w:val="22"/>
        </w:numPr>
        <w:spacing w:after="0" w:line="276" w:lineRule="auto"/>
        <w:jc w:val="both"/>
        <w:rPr>
          <w:rFonts w:ascii="Aptos" w:eastAsia="Poppins" w:hAnsi="Aptos" w:cs="Poppins"/>
          <w:color w:val="1C4587"/>
          <w:sz w:val="24"/>
          <w:szCs w:val="24"/>
          <w:lang w:eastAsia="en-GB"/>
        </w:rPr>
      </w:pPr>
      <w:r w:rsidRPr="007D105E">
        <w:rPr>
          <w:rFonts w:ascii="Aptos" w:eastAsia="Poppins" w:hAnsi="Aptos" w:cs="Poppins"/>
          <w:color w:val="1C4587"/>
          <w:sz w:val="24"/>
          <w:szCs w:val="24"/>
          <w:lang w:eastAsia="en-GB"/>
        </w:rPr>
        <w:t>use the minimum force for the shortest time required</w:t>
      </w:r>
    </w:p>
    <w:p w14:paraId="1B1C1350" w14:textId="77777777" w:rsidR="00682F67" w:rsidRPr="007D105E" w:rsidRDefault="00682F67" w:rsidP="00DC7FCC">
      <w:pPr>
        <w:numPr>
          <w:ilvl w:val="0"/>
          <w:numId w:val="22"/>
        </w:numPr>
        <w:spacing w:after="0" w:line="276" w:lineRule="auto"/>
        <w:jc w:val="both"/>
        <w:rPr>
          <w:rFonts w:ascii="Aptos" w:eastAsia="Poppins" w:hAnsi="Aptos" w:cs="Poppins"/>
          <w:color w:val="1C4587"/>
          <w:sz w:val="24"/>
          <w:szCs w:val="24"/>
          <w:lang w:eastAsia="en-GB"/>
        </w:rPr>
      </w:pPr>
      <w:r w:rsidRPr="007D105E">
        <w:rPr>
          <w:rFonts w:ascii="Aptos" w:eastAsia="Poppins" w:hAnsi="Aptos" w:cs="Poppins"/>
          <w:color w:val="1C4587"/>
          <w:sz w:val="24"/>
          <w:szCs w:val="24"/>
          <w:lang w:eastAsia="en-GB"/>
        </w:rPr>
        <w:t>only be used for a lawful purpose</w:t>
      </w:r>
    </w:p>
    <w:p w14:paraId="1F1DADB8" w14:textId="77777777" w:rsidR="00682F67" w:rsidRPr="007D105E" w:rsidRDefault="00682F67" w:rsidP="00DC7FCC">
      <w:pPr>
        <w:numPr>
          <w:ilvl w:val="0"/>
          <w:numId w:val="22"/>
        </w:numPr>
        <w:spacing w:after="0" w:line="276" w:lineRule="auto"/>
        <w:jc w:val="both"/>
        <w:rPr>
          <w:rFonts w:ascii="Aptos" w:eastAsia="Poppins" w:hAnsi="Aptos" w:cs="Poppins"/>
          <w:color w:val="1C4587"/>
          <w:sz w:val="24"/>
          <w:szCs w:val="24"/>
          <w:lang w:eastAsia="en-GB"/>
        </w:rPr>
      </w:pPr>
      <w:r w:rsidRPr="007D105E">
        <w:rPr>
          <w:rFonts w:ascii="Aptos" w:eastAsia="Poppins" w:hAnsi="Aptos" w:cs="Poppins"/>
          <w:color w:val="1C4587"/>
          <w:sz w:val="24"/>
          <w:szCs w:val="24"/>
          <w:lang w:eastAsia="en-GB"/>
        </w:rPr>
        <w:t>take account of the pupil's individual needs and vulnerabilities</w:t>
      </w:r>
    </w:p>
    <w:p w14:paraId="509E3486" w14:textId="77777777" w:rsidR="00682F67" w:rsidRPr="007D105E" w:rsidRDefault="00682F67" w:rsidP="00DC7FCC">
      <w:pPr>
        <w:numPr>
          <w:ilvl w:val="0"/>
          <w:numId w:val="22"/>
        </w:numPr>
        <w:spacing w:after="0" w:line="276" w:lineRule="auto"/>
        <w:jc w:val="both"/>
        <w:rPr>
          <w:rFonts w:ascii="Aptos" w:eastAsia="Poppins" w:hAnsi="Aptos" w:cs="Poppins"/>
          <w:color w:val="1C4587"/>
          <w:sz w:val="24"/>
          <w:szCs w:val="24"/>
          <w:lang w:eastAsia="en-GB"/>
        </w:rPr>
      </w:pPr>
      <w:r w:rsidRPr="007D105E">
        <w:rPr>
          <w:rFonts w:ascii="Aptos" w:eastAsia="Poppins" w:hAnsi="Aptos" w:cs="Poppins"/>
          <w:color w:val="1C4587"/>
          <w:sz w:val="24"/>
          <w:szCs w:val="24"/>
          <w:lang w:eastAsia="en-GB"/>
        </w:rPr>
        <w:t>never be used as a punishment</w:t>
      </w:r>
    </w:p>
    <w:p w14:paraId="6051D9DC" w14:textId="77777777" w:rsidR="00682F67" w:rsidRPr="007D105E" w:rsidRDefault="00682F67" w:rsidP="00DC7FCC">
      <w:pPr>
        <w:numPr>
          <w:ilvl w:val="0"/>
          <w:numId w:val="22"/>
        </w:numPr>
        <w:spacing w:after="0" w:line="276" w:lineRule="auto"/>
        <w:jc w:val="both"/>
        <w:rPr>
          <w:rFonts w:ascii="Aptos" w:eastAsia="Poppins" w:hAnsi="Aptos" w:cs="Poppins"/>
          <w:color w:val="1C4587"/>
          <w:sz w:val="24"/>
          <w:szCs w:val="24"/>
          <w:lang w:eastAsia="en-GB"/>
        </w:rPr>
      </w:pPr>
      <w:r w:rsidRPr="007D105E">
        <w:rPr>
          <w:rFonts w:ascii="Aptos" w:eastAsia="Poppins" w:hAnsi="Aptos" w:cs="Poppins"/>
          <w:color w:val="1C4587"/>
          <w:sz w:val="24"/>
          <w:szCs w:val="24"/>
          <w:lang w:eastAsia="en-GB"/>
        </w:rPr>
        <w:t xml:space="preserve">be followed by appropriate recording, parental communication, reflection and review. </w:t>
      </w:r>
    </w:p>
    <w:p w14:paraId="3F1FBD51" w14:textId="77777777" w:rsidR="00682F67" w:rsidRPr="007D105E" w:rsidRDefault="00682F67" w:rsidP="007D105E">
      <w:pPr>
        <w:spacing w:after="0" w:line="276" w:lineRule="auto"/>
        <w:jc w:val="both"/>
        <w:rPr>
          <w:rFonts w:ascii="Aptos" w:eastAsia="Poppins" w:hAnsi="Aptos" w:cs="Poppins"/>
          <w:color w:val="1C4587"/>
          <w:sz w:val="24"/>
          <w:szCs w:val="24"/>
          <w:lang w:eastAsia="en-GB"/>
        </w:rPr>
      </w:pPr>
      <w:r w:rsidRPr="007D105E">
        <w:rPr>
          <w:rFonts w:ascii="Aptos" w:eastAsia="Poppins" w:hAnsi="Aptos" w:cs="Poppins"/>
          <w:color w:val="1C4587"/>
          <w:sz w:val="24"/>
          <w:szCs w:val="24"/>
          <w:lang w:eastAsia="en-GB"/>
        </w:rPr>
        <w:t>Schools must ensure that their Behaviour Policy and Physical Intervention Policy clearly set out:</w:t>
      </w:r>
    </w:p>
    <w:p w14:paraId="3FAE9196" w14:textId="77777777" w:rsidR="00682F67" w:rsidRPr="007D105E" w:rsidRDefault="00682F67" w:rsidP="00DC7FCC">
      <w:pPr>
        <w:numPr>
          <w:ilvl w:val="0"/>
          <w:numId w:val="23"/>
        </w:numPr>
        <w:spacing w:after="0" w:line="276" w:lineRule="auto"/>
        <w:jc w:val="both"/>
        <w:rPr>
          <w:rFonts w:ascii="Aptos" w:eastAsia="Poppins" w:hAnsi="Aptos" w:cs="Poppins"/>
          <w:color w:val="1C4587"/>
          <w:sz w:val="24"/>
          <w:szCs w:val="24"/>
          <w:lang w:eastAsia="en-GB"/>
        </w:rPr>
      </w:pPr>
      <w:r w:rsidRPr="007D105E">
        <w:rPr>
          <w:rFonts w:ascii="Aptos" w:eastAsia="Poppins" w:hAnsi="Aptos" w:cs="Poppins"/>
          <w:color w:val="1C4587"/>
          <w:sz w:val="24"/>
          <w:szCs w:val="24"/>
          <w:lang w:eastAsia="en-GB"/>
        </w:rPr>
        <w:t>preventative, relational and de-escalation strategies</w:t>
      </w:r>
    </w:p>
    <w:p w14:paraId="2713F412" w14:textId="77777777" w:rsidR="00682F67" w:rsidRPr="007D105E" w:rsidRDefault="00682F67" w:rsidP="00DC7FCC">
      <w:pPr>
        <w:numPr>
          <w:ilvl w:val="0"/>
          <w:numId w:val="23"/>
        </w:numPr>
        <w:spacing w:after="0" w:line="276" w:lineRule="auto"/>
        <w:jc w:val="both"/>
        <w:rPr>
          <w:rFonts w:ascii="Aptos" w:eastAsia="Poppins" w:hAnsi="Aptos" w:cs="Poppins"/>
          <w:color w:val="1C4587"/>
          <w:sz w:val="24"/>
          <w:szCs w:val="24"/>
          <w:lang w:eastAsia="en-GB"/>
        </w:rPr>
      </w:pPr>
      <w:r w:rsidRPr="007D105E">
        <w:rPr>
          <w:rFonts w:ascii="Aptos" w:eastAsia="Poppins" w:hAnsi="Aptos" w:cs="Poppins"/>
          <w:color w:val="1C4587"/>
          <w:sz w:val="24"/>
          <w:szCs w:val="24"/>
          <w:lang w:eastAsia="en-GB"/>
        </w:rPr>
        <w:t>the circumstances in which reasonable force may be used</w:t>
      </w:r>
    </w:p>
    <w:p w14:paraId="43872271" w14:textId="77777777" w:rsidR="00682F67" w:rsidRPr="007D105E" w:rsidRDefault="00682F67" w:rsidP="00DC7FCC">
      <w:pPr>
        <w:numPr>
          <w:ilvl w:val="0"/>
          <w:numId w:val="23"/>
        </w:numPr>
        <w:spacing w:after="0" w:line="276" w:lineRule="auto"/>
        <w:jc w:val="both"/>
        <w:rPr>
          <w:rFonts w:ascii="Aptos" w:eastAsia="Poppins" w:hAnsi="Aptos" w:cs="Poppins"/>
          <w:color w:val="1C4587"/>
          <w:sz w:val="24"/>
          <w:szCs w:val="24"/>
          <w:lang w:eastAsia="en-GB"/>
        </w:rPr>
      </w:pPr>
      <w:r w:rsidRPr="007D105E">
        <w:rPr>
          <w:rFonts w:ascii="Aptos" w:eastAsia="Poppins" w:hAnsi="Aptos" w:cs="Poppins"/>
          <w:color w:val="1C4587"/>
          <w:sz w:val="24"/>
          <w:szCs w:val="24"/>
          <w:lang w:eastAsia="en-GB"/>
        </w:rPr>
        <w:t>procedures for reporting, recording and reviewing incidents</w:t>
      </w:r>
    </w:p>
    <w:p w14:paraId="324122F7" w14:textId="77777777" w:rsidR="00682F67" w:rsidRPr="007D105E" w:rsidRDefault="00682F67" w:rsidP="00DC7FCC">
      <w:pPr>
        <w:numPr>
          <w:ilvl w:val="0"/>
          <w:numId w:val="23"/>
        </w:numPr>
        <w:spacing w:after="0" w:line="276" w:lineRule="auto"/>
        <w:jc w:val="both"/>
        <w:rPr>
          <w:rFonts w:ascii="Aptos" w:eastAsia="Poppins" w:hAnsi="Aptos" w:cs="Poppins"/>
          <w:color w:val="1C4587"/>
          <w:sz w:val="24"/>
          <w:szCs w:val="24"/>
          <w:lang w:eastAsia="en-GB"/>
        </w:rPr>
      </w:pPr>
      <w:r w:rsidRPr="007D105E">
        <w:rPr>
          <w:rFonts w:ascii="Aptos" w:eastAsia="Poppins" w:hAnsi="Aptos" w:cs="Poppins"/>
          <w:color w:val="1C4587"/>
          <w:sz w:val="24"/>
          <w:szCs w:val="24"/>
          <w:lang w:eastAsia="en-GB"/>
        </w:rPr>
        <w:t>arrangements for informing parents and carers</w:t>
      </w:r>
    </w:p>
    <w:p w14:paraId="07E73660" w14:textId="77777777" w:rsidR="00682F67" w:rsidRPr="007D105E" w:rsidRDefault="00682F67" w:rsidP="00DC7FCC">
      <w:pPr>
        <w:numPr>
          <w:ilvl w:val="0"/>
          <w:numId w:val="23"/>
        </w:numPr>
        <w:spacing w:after="0" w:line="276" w:lineRule="auto"/>
        <w:jc w:val="both"/>
        <w:rPr>
          <w:rFonts w:ascii="Aptos" w:eastAsia="Poppins" w:hAnsi="Aptos" w:cs="Poppins"/>
          <w:color w:val="1C4587"/>
          <w:sz w:val="24"/>
          <w:szCs w:val="24"/>
          <w:lang w:eastAsia="en-GB"/>
        </w:rPr>
      </w:pPr>
      <w:r w:rsidRPr="007D105E">
        <w:rPr>
          <w:rFonts w:ascii="Aptos" w:eastAsia="Poppins" w:hAnsi="Aptos" w:cs="Poppins"/>
          <w:color w:val="1C4587"/>
          <w:sz w:val="24"/>
          <w:szCs w:val="24"/>
          <w:lang w:eastAsia="en-GB"/>
        </w:rPr>
        <w:t>safeguarding and leadership oversight of incidents</w:t>
      </w:r>
    </w:p>
    <w:p w14:paraId="4C1DAFC8" w14:textId="77777777" w:rsidR="00682F67" w:rsidRPr="007D105E" w:rsidRDefault="00682F67" w:rsidP="00DC7FCC">
      <w:pPr>
        <w:numPr>
          <w:ilvl w:val="0"/>
          <w:numId w:val="23"/>
        </w:numPr>
        <w:spacing w:after="0" w:line="276" w:lineRule="auto"/>
        <w:jc w:val="both"/>
        <w:rPr>
          <w:rFonts w:ascii="Aptos" w:eastAsia="Poppins" w:hAnsi="Aptos" w:cs="Poppins"/>
          <w:color w:val="1C4587"/>
          <w:sz w:val="24"/>
          <w:szCs w:val="24"/>
          <w:lang w:eastAsia="en-GB"/>
        </w:rPr>
      </w:pPr>
      <w:r w:rsidRPr="007D105E">
        <w:rPr>
          <w:rFonts w:ascii="Aptos" w:eastAsia="Poppins" w:hAnsi="Aptos" w:cs="Poppins"/>
          <w:color w:val="1C4587"/>
          <w:sz w:val="24"/>
          <w:szCs w:val="24"/>
          <w:lang w:eastAsia="en-GB"/>
        </w:rPr>
        <w:t>support, debrief and welfare arrangements for pupils and staff following an incident</w:t>
      </w:r>
    </w:p>
    <w:p w14:paraId="29ED5A42" w14:textId="77777777" w:rsidR="00682F67" w:rsidRPr="007D105E" w:rsidRDefault="00682F67" w:rsidP="00DC7FCC">
      <w:pPr>
        <w:numPr>
          <w:ilvl w:val="0"/>
          <w:numId w:val="23"/>
        </w:numPr>
        <w:spacing w:after="0" w:line="276" w:lineRule="auto"/>
        <w:jc w:val="both"/>
        <w:rPr>
          <w:rFonts w:ascii="Aptos" w:eastAsia="Poppins" w:hAnsi="Aptos" w:cs="Poppins"/>
          <w:color w:val="1C4587"/>
          <w:sz w:val="24"/>
          <w:szCs w:val="24"/>
          <w:lang w:eastAsia="en-GB"/>
        </w:rPr>
      </w:pPr>
      <w:r w:rsidRPr="007D105E">
        <w:rPr>
          <w:rFonts w:ascii="Aptos" w:eastAsia="Poppins" w:hAnsi="Aptos" w:cs="Poppins"/>
          <w:color w:val="1C4587"/>
          <w:sz w:val="24"/>
          <w:szCs w:val="24"/>
          <w:lang w:eastAsia="en-GB"/>
        </w:rPr>
        <w:lastRenderedPageBreak/>
        <w:t xml:space="preserve">processes for reviewing behaviour plans, risk assessments and support strategies following significant incidents. </w:t>
      </w:r>
    </w:p>
    <w:p w14:paraId="11AC5E36" w14:textId="77777777" w:rsidR="00682F67" w:rsidRDefault="00682F67" w:rsidP="007D105E">
      <w:pPr>
        <w:spacing w:after="0" w:line="276" w:lineRule="auto"/>
        <w:jc w:val="both"/>
        <w:rPr>
          <w:rFonts w:ascii="Aptos" w:eastAsia="Poppins" w:hAnsi="Aptos" w:cs="Poppins"/>
          <w:color w:val="1C4587"/>
          <w:sz w:val="24"/>
          <w:szCs w:val="24"/>
          <w:lang w:eastAsia="en-GB"/>
        </w:rPr>
      </w:pPr>
      <w:r w:rsidRPr="007D105E">
        <w:rPr>
          <w:rFonts w:ascii="Aptos" w:eastAsia="Poppins" w:hAnsi="Aptos" w:cs="Poppins"/>
          <w:color w:val="1C4587"/>
          <w:sz w:val="24"/>
          <w:szCs w:val="24"/>
          <w:lang w:eastAsia="en-GB"/>
        </w:rPr>
        <w:t>The Trust is committed to learning from behaviour incidents and reducing the need for restrictive practices wherever possible. Following any significant physical intervention, schools should ensure that appropriate reflection, support and review take place so that pupils, staff and families can contribute to identifying strategies that help prevent future incidents and promote positive outcomes.</w:t>
      </w:r>
    </w:p>
    <w:p w14:paraId="3FF5D5D1" w14:textId="77777777" w:rsidR="008F0A18" w:rsidRPr="007D105E" w:rsidRDefault="008F0A18" w:rsidP="007D105E">
      <w:pPr>
        <w:spacing w:after="0" w:line="276" w:lineRule="auto"/>
        <w:jc w:val="both"/>
        <w:rPr>
          <w:rFonts w:ascii="Aptos" w:eastAsia="Poppins" w:hAnsi="Aptos" w:cs="Poppins"/>
          <w:color w:val="1C4587"/>
          <w:sz w:val="24"/>
          <w:szCs w:val="24"/>
          <w:lang w:eastAsia="en-GB"/>
        </w:rPr>
      </w:pPr>
    </w:p>
    <w:p w14:paraId="5353D996" w14:textId="107114B9" w:rsidR="0042562D" w:rsidRPr="008F0A18" w:rsidRDefault="003B1D38" w:rsidP="008F0A18">
      <w:pPr>
        <w:spacing w:after="0" w:line="276" w:lineRule="auto"/>
        <w:jc w:val="both"/>
        <w:rPr>
          <w:rFonts w:ascii="Aptos" w:eastAsia="Poppins" w:hAnsi="Aptos" w:cs="Poppins"/>
          <w:b/>
          <w:bCs/>
          <w:color w:val="1C4587"/>
          <w:sz w:val="24"/>
          <w:szCs w:val="24"/>
        </w:rPr>
      </w:pPr>
      <w:r w:rsidRPr="007D105E">
        <w:rPr>
          <w:rFonts w:ascii="Aptos" w:eastAsia="Poppins" w:hAnsi="Aptos" w:cs="Poppins"/>
          <w:b/>
          <w:bCs/>
          <w:color w:val="1C4587"/>
          <w:sz w:val="24"/>
          <w:szCs w:val="24"/>
        </w:rPr>
        <w:t xml:space="preserve">For more detailed information please read the Trust </w:t>
      </w:r>
      <w:r w:rsidR="00CE2F1E" w:rsidRPr="007D105E">
        <w:rPr>
          <w:rFonts w:ascii="Aptos" w:eastAsia="Poppins" w:hAnsi="Aptos" w:cs="Poppins"/>
          <w:b/>
          <w:bCs/>
          <w:color w:val="1C4587"/>
          <w:sz w:val="24"/>
          <w:szCs w:val="24"/>
        </w:rPr>
        <w:t>Physical Intervention</w:t>
      </w:r>
      <w:r w:rsidRPr="007D105E">
        <w:rPr>
          <w:rFonts w:ascii="Aptos" w:eastAsia="Poppins" w:hAnsi="Aptos" w:cs="Poppins"/>
          <w:b/>
          <w:bCs/>
          <w:color w:val="1C4587"/>
          <w:sz w:val="24"/>
          <w:szCs w:val="24"/>
        </w:rPr>
        <w:t xml:space="preserve"> Policy.</w:t>
      </w:r>
    </w:p>
    <w:p w14:paraId="5C306FD7" w14:textId="77777777" w:rsidR="007155A1" w:rsidRPr="007D105E" w:rsidRDefault="007155A1" w:rsidP="007D105E">
      <w:pPr>
        <w:pStyle w:val="ListParagraph"/>
        <w:spacing w:after="0" w:line="240" w:lineRule="auto"/>
        <w:ind w:left="371"/>
        <w:jc w:val="both"/>
        <w:rPr>
          <w:rFonts w:ascii="Aptos" w:eastAsia="Poppins" w:hAnsi="Aptos" w:cs="Poppins"/>
          <w:color w:val="1C4587"/>
          <w:sz w:val="24"/>
          <w:szCs w:val="24"/>
        </w:rPr>
      </w:pPr>
    </w:p>
    <w:p w14:paraId="4029C539" w14:textId="700EC3CC" w:rsidR="0042562D" w:rsidRPr="007D105E" w:rsidRDefault="00682F67" w:rsidP="007D105E">
      <w:pPr>
        <w:pStyle w:val="SETHeader"/>
        <w:numPr>
          <w:ilvl w:val="0"/>
          <w:numId w:val="12"/>
        </w:numPr>
        <w:jc w:val="both"/>
        <w:rPr>
          <w:rFonts w:ascii="Aptos" w:hAnsi="Aptos" w:cs="Poppins"/>
          <w:szCs w:val="24"/>
        </w:rPr>
      </w:pPr>
      <w:bookmarkStart w:id="17" w:name="_Toc237270098"/>
      <w:r w:rsidRPr="007D105E">
        <w:rPr>
          <w:rFonts w:ascii="Aptos" w:hAnsi="Aptos" w:cs="Poppins"/>
          <w:szCs w:val="24"/>
        </w:rPr>
        <w:t>Prohibited items</w:t>
      </w:r>
      <w:bookmarkEnd w:id="17"/>
    </w:p>
    <w:p w14:paraId="0697B020" w14:textId="77777777" w:rsidR="003B1D38" w:rsidRPr="007D105E" w:rsidRDefault="003B1D38" w:rsidP="007D105E">
      <w:pPr>
        <w:spacing w:after="0" w:line="276" w:lineRule="auto"/>
        <w:ind w:left="11"/>
        <w:jc w:val="both"/>
        <w:rPr>
          <w:rFonts w:ascii="Aptos" w:eastAsia="Poppins" w:hAnsi="Aptos" w:cs="Poppins"/>
          <w:color w:val="1C4587"/>
          <w:sz w:val="24"/>
          <w:szCs w:val="24"/>
        </w:rPr>
      </w:pPr>
      <w:r w:rsidRPr="007D105E">
        <w:rPr>
          <w:rFonts w:ascii="Aptos" w:eastAsia="Poppins" w:hAnsi="Aptos" w:cs="Poppins"/>
          <w:color w:val="1C4587"/>
          <w:sz w:val="24"/>
          <w:szCs w:val="24"/>
        </w:rPr>
        <w:t xml:space="preserve">Schools must clearly set out in their Behaviour Policy the authority to search for and confiscate prohibited items in accordance with current legislation and DfE guidance. </w:t>
      </w:r>
    </w:p>
    <w:p w14:paraId="7863E284" w14:textId="77777777" w:rsidR="003B1D38" w:rsidRPr="007D105E" w:rsidRDefault="003B1D38" w:rsidP="007D105E">
      <w:pPr>
        <w:spacing w:after="0" w:line="276" w:lineRule="auto"/>
        <w:ind w:left="11"/>
        <w:jc w:val="both"/>
        <w:rPr>
          <w:rFonts w:ascii="Aptos" w:eastAsia="Poppins" w:hAnsi="Aptos" w:cs="Poppins"/>
          <w:color w:val="1C4587"/>
          <w:sz w:val="24"/>
          <w:szCs w:val="24"/>
        </w:rPr>
      </w:pPr>
    </w:p>
    <w:p w14:paraId="044C6AAF" w14:textId="77777777" w:rsidR="003B1D38" w:rsidRPr="007D105E" w:rsidRDefault="003B1D38" w:rsidP="007D105E">
      <w:p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 xml:space="preserve">The Trust expects schools to take appropriate action where prohibited, illegal or dangerous items are brought onto school premises. Where items such as weapons, controlled drugs or other unlawful substances are identified, the Headteacher should ensure that relevant authorities, including the Local Governing Board and external agencies where necessary, are informed without delay. </w:t>
      </w:r>
    </w:p>
    <w:p w14:paraId="340C2036" w14:textId="77777777" w:rsidR="003B1D38" w:rsidRPr="007D105E" w:rsidRDefault="003B1D38" w:rsidP="007D105E">
      <w:pPr>
        <w:spacing w:after="0" w:line="276" w:lineRule="auto"/>
        <w:jc w:val="both"/>
        <w:rPr>
          <w:rFonts w:ascii="Aptos" w:eastAsia="Poppins" w:hAnsi="Aptos" w:cs="Poppins"/>
          <w:color w:val="1C4587"/>
          <w:sz w:val="24"/>
          <w:szCs w:val="24"/>
        </w:rPr>
      </w:pPr>
    </w:p>
    <w:p w14:paraId="02A571C0" w14:textId="77777777" w:rsidR="003B1D38" w:rsidRPr="007D105E" w:rsidRDefault="003B1D38" w:rsidP="007D105E">
      <w:pPr>
        <w:spacing w:after="0"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All actions should be proportionate, lawful and focused on safeguarding, while ensuring appropriate support is provided to pupils where required.</w:t>
      </w:r>
    </w:p>
    <w:p w14:paraId="52544995" w14:textId="77777777" w:rsidR="003B1D38" w:rsidRPr="007D105E" w:rsidRDefault="003B1D38" w:rsidP="007D105E">
      <w:pPr>
        <w:pStyle w:val="SETHeader"/>
        <w:jc w:val="both"/>
        <w:rPr>
          <w:rFonts w:ascii="Aptos" w:hAnsi="Aptos" w:cs="Poppins"/>
          <w:szCs w:val="24"/>
        </w:rPr>
      </w:pPr>
    </w:p>
    <w:p w14:paraId="56033796" w14:textId="789A8D30" w:rsidR="003B1D38" w:rsidRPr="007D105E" w:rsidRDefault="003B1D38" w:rsidP="007D105E">
      <w:pPr>
        <w:pStyle w:val="SETHeader"/>
        <w:numPr>
          <w:ilvl w:val="0"/>
          <w:numId w:val="12"/>
        </w:numPr>
        <w:jc w:val="both"/>
        <w:rPr>
          <w:rFonts w:ascii="Aptos" w:hAnsi="Aptos" w:cs="Poppins"/>
          <w:szCs w:val="24"/>
        </w:rPr>
      </w:pPr>
      <w:bookmarkStart w:id="18" w:name="_Toc237270099"/>
      <w:r w:rsidRPr="007D105E">
        <w:rPr>
          <w:rFonts w:ascii="Aptos" w:hAnsi="Aptos" w:cs="Poppins"/>
          <w:szCs w:val="24"/>
        </w:rPr>
        <w:t>Safeguarding</w:t>
      </w:r>
      <w:bookmarkEnd w:id="18"/>
    </w:p>
    <w:p w14:paraId="4AA61D8E" w14:textId="004E0C30" w:rsidR="005E3EA7" w:rsidRPr="008F0A18" w:rsidRDefault="005E3EA7" w:rsidP="008F0A18">
      <w:pPr>
        <w:ind w:left="11"/>
        <w:jc w:val="both"/>
        <w:rPr>
          <w:rFonts w:ascii="Aptos" w:eastAsia="Poppins" w:hAnsi="Aptos" w:cs="Poppins"/>
          <w:color w:val="1C4587"/>
          <w:sz w:val="24"/>
          <w:szCs w:val="24"/>
        </w:rPr>
      </w:pPr>
      <w:r w:rsidRPr="007D105E">
        <w:rPr>
          <w:rFonts w:ascii="Aptos" w:eastAsia="Poppins" w:hAnsi="Aptos" w:cs="Poppins"/>
          <w:color w:val="1C4587"/>
          <w:sz w:val="24"/>
          <w:szCs w:val="24"/>
        </w:rPr>
        <w:t>The Trust views behaviour support as an integral part of safeguarding. Significant behaviour incidents, including the use of reasonable force, restrictive interventions or seclusion, must be appropriately recorded, reviewed and shared with parents/carers. Schools should use post-incident reflection and debrief processes to understand triggers, capture pupil voice, support staff wellbeing and reduce the likelihood of future incidents.</w:t>
      </w:r>
    </w:p>
    <w:p w14:paraId="61C8A88D" w14:textId="77777777" w:rsidR="005E3EA7" w:rsidRPr="007D105E" w:rsidRDefault="005E3EA7" w:rsidP="007D105E">
      <w:pPr>
        <w:spacing w:line="276" w:lineRule="auto"/>
        <w:jc w:val="both"/>
        <w:rPr>
          <w:rFonts w:ascii="Aptos" w:eastAsia="Poppins" w:hAnsi="Aptos" w:cs="Poppins"/>
          <w:color w:val="1C4587"/>
          <w:sz w:val="24"/>
          <w:szCs w:val="24"/>
        </w:rPr>
      </w:pPr>
      <w:r w:rsidRPr="007D105E">
        <w:rPr>
          <w:rFonts w:ascii="Aptos" w:eastAsia="Poppins" w:hAnsi="Aptos" w:cs="Poppins"/>
          <w:color w:val="1C4587"/>
          <w:sz w:val="24"/>
          <w:szCs w:val="24"/>
        </w:rPr>
        <w:t>The Trust recognises that there may be occasions when a pupil is educated away from site for safeguarding reasons. Such arrangements are distinct from suspension or exclusion and should be managed in accordance with safeguarding procedures, with appropriate review, parental communication and multi-agency involvement</w:t>
      </w:r>
    </w:p>
    <w:p w14:paraId="4305D848" w14:textId="6E1329AB" w:rsidR="005E3EA7" w:rsidRPr="007D105E" w:rsidRDefault="005E3EA7" w:rsidP="007D105E">
      <w:pPr>
        <w:pStyle w:val="SETHeader"/>
        <w:numPr>
          <w:ilvl w:val="0"/>
          <w:numId w:val="12"/>
        </w:numPr>
        <w:jc w:val="both"/>
        <w:rPr>
          <w:rFonts w:ascii="Aptos" w:hAnsi="Aptos" w:cs="Poppins"/>
          <w:szCs w:val="24"/>
        </w:rPr>
      </w:pPr>
      <w:bookmarkStart w:id="19" w:name="_Toc237270100"/>
      <w:r w:rsidRPr="007D105E">
        <w:rPr>
          <w:rFonts w:ascii="Aptos" w:hAnsi="Aptos" w:cs="Poppins"/>
          <w:szCs w:val="24"/>
        </w:rPr>
        <w:t>Consistency and Staff Development</w:t>
      </w:r>
      <w:bookmarkEnd w:id="19"/>
    </w:p>
    <w:p w14:paraId="362693DC" w14:textId="77777777" w:rsidR="0094209C" w:rsidRPr="007D105E" w:rsidRDefault="0094209C" w:rsidP="007D105E">
      <w:pPr>
        <w:jc w:val="both"/>
        <w:rPr>
          <w:rFonts w:ascii="Aptos" w:eastAsia="Poppins" w:hAnsi="Aptos" w:cs="Poppins"/>
          <w:bCs/>
          <w:color w:val="1C4587"/>
          <w:sz w:val="24"/>
          <w:szCs w:val="24"/>
        </w:rPr>
      </w:pPr>
      <w:r w:rsidRPr="007D105E">
        <w:rPr>
          <w:rFonts w:ascii="Aptos" w:eastAsia="Poppins" w:hAnsi="Aptos" w:cs="Poppins"/>
          <w:bCs/>
          <w:color w:val="1C4587"/>
          <w:sz w:val="24"/>
          <w:szCs w:val="24"/>
        </w:rPr>
        <w:t>The Trust recognises that consistency of adult response is key to successful behaviour support.</w:t>
      </w:r>
    </w:p>
    <w:p w14:paraId="010341FB" w14:textId="77777777" w:rsidR="0094209C" w:rsidRPr="007D105E" w:rsidRDefault="0094209C" w:rsidP="007D105E">
      <w:pPr>
        <w:jc w:val="both"/>
        <w:rPr>
          <w:rFonts w:ascii="Aptos" w:eastAsia="Poppins" w:hAnsi="Aptos" w:cs="Poppins"/>
          <w:bCs/>
          <w:color w:val="1C4587"/>
          <w:sz w:val="24"/>
          <w:szCs w:val="24"/>
        </w:rPr>
      </w:pPr>
      <w:r w:rsidRPr="007D105E">
        <w:rPr>
          <w:rFonts w:ascii="Aptos" w:eastAsia="Poppins" w:hAnsi="Aptos" w:cs="Poppins"/>
          <w:bCs/>
          <w:color w:val="1C4587"/>
          <w:sz w:val="24"/>
          <w:szCs w:val="24"/>
        </w:rPr>
        <w:t>All staff will receive regular training in:</w:t>
      </w:r>
    </w:p>
    <w:p w14:paraId="7506F29A" w14:textId="77777777" w:rsidR="0094209C" w:rsidRPr="007D105E" w:rsidRDefault="0094209C" w:rsidP="00DC7FCC">
      <w:pPr>
        <w:numPr>
          <w:ilvl w:val="0"/>
          <w:numId w:val="24"/>
        </w:numPr>
        <w:spacing w:after="0" w:line="276" w:lineRule="auto"/>
        <w:jc w:val="both"/>
        <w:rPr>
          <w:rFonts w:ascii="Aptos" w:eastAsia="Poppins" w:hAnsi="Aptos" w:cs="Poppins"/>
          <w:bCs/>
          <w:color w:val="1C4587"/>
          <w:sz w:val="24"/>
          <w:szCs w:val="24"/>
        </w:rPr>
      </w:pPr>
      <w:r w:rsidRPr="007D105E">
        <w:rPr>
          <w:rFonts w:ascii="Aptos" w:eastAsia="Poppins" w:hAnsi="Aptos" w:cs="Poppins"/>
          <w:bCs/>
          <w:color w:val="1C4587"/>
          <w:sz w:val="24"/>
          <w:szCs w:val="24"/>
        </w:rPr>
        <w:t>behaviour as communication</w:t>
      </w:r>
    </w:p>
    <w:p w14:paraId="2695F589" w14:textId="77777777" w:rsidR="0094209C" w:rsidRPr="007D105E" w:rsidRDefault="0094209C" w:rsidP="00DC7FCC">
      <w:pPr>
        <w:numPr>
          <w:ilvl w:val="0"/>
          <w:numId w:val="24"/>
        </w:numPr>
        <w:spacing w:after="0" w:line="276" w:lineRule="auto"/>
        <w:jc w:val="both"/>
        <w:rPr>
          <w:rFonts w:ascii="Aptos" w:eastAsia="Poppins" w:hAnsi="Aptos" w:cs="Poppins"/>
          <w:bCs/>
          <w:color w:val="1C4587"/>
          <w:sz w:val="24"/>
          <w:szCs w:val="24"/>
        </w:rPr>
      </w:pPr>
      <w:r w:rsidRPr="007D105E">
        <w:rPr>
          <w:rFonts w:ascii="Aptos" w:eastAsia="Poppins" w:hAnsi="Aptos" w:cs="Poppins"/>
          <w:bCs/>
          <w:color w:val="1C4587"/>
          <w:sz w:val="24"/>
          <w:szCs w:val="24"/>
        </w:rPr>
        <w:t>de-escalation and co-regulation</w:t>
      </w:r>
    </w:p>
    <w:p w14:paraId="61F943E3" w14:textId="77777777" w:rsidR="0094209C" w:rsidRPr="007D105E" w:rsidRDefault="0094209C" w:rsidP="00DC7FCC">
      <w:pPr>
        <w:numPr>
          <w:ilvl w:val="0"/>
          <w:numId w:val="24"/>
        </w:numPr>
        <w:spacing w:after="0" w:line="276" w:lineRule="auto"/>
        <w:jc w:val="both"/>
        <w:rPr>
          <w:rFonts w:ascii="Aptos" w:eastAsia="Poppins" w:hAnsi="Aptos" w:cs="Poppins"/>
          <w:bCs/>
          <w:color w:val="1C4587"/>
          <w:sz w:val="24"/>
          <w:szCs w:val="24"/>
        </w:rPr>
      </w:pPr>
      <w:r w:rsidRPr="007D105E">
        <w:rPr>
          <w:rFonts w:ascii="Aptos" w:eastAsia="Poppins" w:hAnsi="Aptos" w:cs="Poppins"/>
          <w:bCs/>
          <w:color w:val="1C4587"/>
          <w:sz w:val="24"/>
          <w:szCs w:val="24"/>
        </w:rPr>
        <w:t>relational practice</w:t>
      </w:r>
    </w:p>
    <w:p w14:paraId="32AE415E" w14:textId="77777777" w:rsidR="0094209C" w:rsidRPr="007D105E" w:rsidRDefault="0094209C" w:rsidP="00DC7FCC">
      <w:pPr>
        <w:numPr>
          <w:ilvl w:val="0"/>
          <w:numId w:val="24"/>
        </w:numPr>
        <w:spacing w:after="0" w:line="276" w:lineRule="auto"/>
        <w:jc w:val="both"/>
        <w:rPr>
          <w:rFonts w:ascii="Aptos" w:eastAsia="Poppins" w:hAnsi="Aptos" w:cs="Poppins"/>
          <w:bCs/>
          <w:color w:val="1C4587"/>
          <w:sz w:val="24"/>
          <w:szCs w:val="24"/>
        </w:rPr>
      </w:pPr>
      <w:r w:rsidRPr="007D105E">
        <w:rPr>
          <w:rFonts w:ascii="Aptos" w:eastAsia="Poppins" w:hAnsi="Aptos" w:cs="Poppins"/>
          <w:bCs/>
          <w:color w:val="1C4587"/>
          <w:sz w:val="24"/>
          <w:szCs w:val="24"/>
        </w:rPr>
        <w:t>trauma-informed approaches</w:t>
      </w:r>
    </w:p>
    <w:p w14:paraId="620E8E2F" w14:textId="004E4568" w:rsidR="0094209C" w:rsidRPr="007D105E" w:rsidRDefault="0094209C" w:rsidP="00DC7FCC">
      <w:pPr>
        <w:numPr>
          <w:ilvl w:val="0"/>
          <w:numId w:val="24"/>
        </w:numPr>
        <w:spacing w:after="0" w:line="276" w:lineRule="auto"/>
        <w:jc w:val="both"/>
        <w:rPr>
          <w:rFonts w:ascii="Aptos" w:eastAsia="Poppins" w:hAnsi="Aptos" w:cs="Poppins"/>
          <w:bCs/>
          <w:color w:val="1C4587"/>
          <w:sz w:val="24"/>
          <w:szCs w:val="24"/>
        </w:rPr>
      </w:pPr>
      <w:r w:rsidRPr="007D105E">
        <w:rPr>
          <w:rFonts w:ascii="Aptos" w:eastAsia="Poppins" w:hAnsi="Aptos" w:cs="Poppins"/>
          <w:bCs/>
          <w:color w:val="1C4587"/>
          <w:sz w:val="24"/>
          <w:szCs w:val="24"/>
        </w:rPr>
        <w:t xml:space="preserve">lawful use of reasonable force and physical intervention </w:t>
      </w:r>
    </w:p>
    <w:p w14:paraId="63719583" w14:textId="44DEAAF7" w:rsidR="0094209C" w:rsidRPr="007D105E" w:rsidRDefault="0094209C" w:rsidP="00DC7FCC">
      <w:pPr>
        <w:numPr>
          <w:ilvl w:val="0"/>
          <w:numId w:val="24"/>
        </w:numPr>
        <w:spacing w:after="0" w:line="276" w:lineRule="auto"/>
        <w:jc w:val="both"/>
        <w:rPr>
          <w:rFonts w:ascii="Aptos" w:eastAsia="Poppins" w:hAnsi="Aptos" w:cs="Poppins"/>
          <w:bCs/>
          <w:color w:val="1C4587"/>
          <w:sz w:val="24"/>
          <w:szCs w:val="24"/>
        </w:rPr>
      </w:pPr>
      <w:r w:rsidRPr="007D105E">
        <w:rPr>
          <w:rFonts w:ascii="Aptos" w:eastAsia="Poppins" w:hAnsi="Aptos" w:cs="Poppins"/>
          <w:bCs/>
          <w:color w:val="1C4587"/>
          <w:sz w:val="24"/>
          <w:szCs w:val="24"/>
        </w:rPr>
        <w:lastRenderedPageBreak/>
        <w:t xml:space="preserve">recording and reporting requirements </w:t>
      </w:r>
    </w:p>
    <w:p w14:paraId="1781A6C6" w14:textId="5069F1EB" w:rsidR="0094209C" w:rsidRPr="007D105E" w:rsidRDefault="0094209C" w:rsidP="00DC7FCC">
      <w:pPr>
        <w:numPr>
          <w:ilvl w:val="0"/>
          <w:numId w:val="24"/>
        </w:numPr>
        <w:spacing w:after="0" w:line="276" w:lineRule="auto"/>
        <w:jc w:val="both"/>
        <w:rPr>
          <w:rFonts w:ascii="Aptos" w:eastAsia="Poppins" w:hAnsi="Aptos" w:cs="Poppins"/>
          <w:bCs/>
          <w:color w:val="1C4587"/>
          <w:sz w:val="24"/>
          <w:szCs w:val="24"/>
        </w:rPr>
      </w:pPr>
      <w:r w:rsidRPr="007D105E">
        <w:rPr>
          <w:rFonts w:ascii="Aptos" w:eastAsia="Poppins" w:hAnsi="Aptos" w:cs="Poppins"/>
          <w:bCs/>
          <w:color w:val="1C4587"/>
          <w:sz w:val="24"/>
          <w:szCs w:val="24"/>
        </w:rPr>
        <w:t xml:space="preserve">safeguarding responsibilities following restrictive interventions </w:t>
      </w:r>
    </w:p>
    <w:p w14:paraId="63E7A7C9" w14:textId="5E405543" w:rsidR="0094209C" w:rsidRPr="007D105E" w:rsidRDefault="0094209C" w:rsidP="00DC7FCC">
      <w:pPr>
        <w:numPr>
          <w:ilvl w:val="0"/>
          <w:numId w:val="24"/>
        </w:numPr>
        <w:spacing w:after="0" w:line="276" w:lineRule="auto"/>
        <w:jc w:val="both"/>
        <w:rPr>
          <w:rFonts w:ascii="Aptos" w:eastAsia="Poppins" w:hAnsi="Aptos" w:cs="Poppins"/>
          <w:bCs/>
          <w:color w:val="1C4587"/>
          <w:sz w:val="24"/>
          <w:szCs w:val="24"/>
        </w:rPr>
      </w:pPr>
      <w:r w:rsidRPr="007D105E">
        <w:rPr>
          <w:rFonts w:ascii="Aptos" w:eastAsia="Poppins" w:hAnsi="Aptos" w:cs="Poppins"/>
          <w:bCs/>
          <w:color w:val="1C4587"/>
          <w:sz w:val="24"/>
          <w:szCs w:val="24"/>
        </w:rPr>
        <w:t xml:space="preserve">Equality Act duties and reasonable adjustments </w:t>
      </w:r>
    </w:p>
    <w:p w14:paraId="6BB875BA" w14:textId="212745AD" w:rsidR="0094209C" w:rsidRPr="007D105E" w:rsidRDefault="0094209C" w:rsidP="00DC7FCC">
      <w:pPr>
        <w:numPr>
          <w:ilvl w:val="0"/>
          <w:numId w:val="24"/>
        </w:numPr>
        <w:spacing w:after="0" w:line="276" w:lineRule="auto"/>
        <w:jc w:val="both"/>
        <w:rPr>
          <w:rFonts w:ascii="Aptos" w:eastAsia="Poppins" w:hAnsi="Aptos" w:cs="Poppins"/>
          <w:bCs/>
          <w:color w:val="1C4587"/>
          <w:sz w:val="24"/>
          <w:szCs w:val="24"/>
        </w:rPr>
      </w:pPr>
      <w:r w:rsidRPr="007D105E">
        <w:rPr>
          <w:rFonts w:ascii="Aptos" w:eastAsia="Poppins" w:hAnsi="Aptos" w:cs="Poppins"/>
          <w:bCs/>
          <w:color w:val="1C4587"/>
          <w:sz w:val="24"/>
          <w:szCs w:val="24"/>
        </w:rPr>
        <w:t>post-incident reflection and learning processes.</w:t>
      </w:r>
    </w:p>
    <w:p w14:paraId="1E895F6D" w14:textId="77777777" w:rsidR="0094209C" w:rsidRPr="007D105E" w:rsidRDefault="0094209C" w:rsidP="007D105E">
      <w:pPr>
        <w:jc w:val="both"/>
        <w:rPr>
          <w:rFonts w:ascii="Aptos" w:eastAsia="Poppins" w:hAnsi="Aptos" w:cs="Poppins"/>
          <w:bCs/>
          <w:color w:val="1C4587"/>
          <w:sz w:val="24"/>
          <w:szCs w:val="24"/>
        </w:rPr>
      </w:pPr>
      <w:r w:rsidRPr="007D105E">
        <w:rPr>
          <w:rFonts w:ascii="Aptos" w:eastAsia="Poppins" w:hAnsi="Aptos" w:cs="Poppins"/>
          <w:bCs/>
          <w:color w:val="1C4587"/>
          <w:sz w:val="24"/>
          <w:szCs w:val="24"/>
        </w:rPr>
        <w:t>This ensures a shared, consistent approach across all settings.</w:t>
      </w:r>
    </w:p>
    <w:p w14:paraId="0E57484F" w14:textId="77777777" w:rsidR="005E3EA7" w:rsidRPr="007D105E" w:rsidRDefault="005E3EA7" w:rsidP="007D105E">
      <w:pPr>
        <w:pStyle w:val="SETHeader"/>
        <w:jc w:val="both"/>
        <w:rPr>
          <w:rFonts w:ascii="Aptos" w:hAnsi="Aptos" w:cs="Poppins"/>
          <w:szCs w:val="24"/>
        </w:rPr>
      </w:pPr>
    </w:p>
    <w:p w14:paraId="5C4B9D3E" w14:textId="000F11DB" w:rsidR="0094209C" w:rsidRPr="007D105E" w:rsidRDefault="0094209C" w:rsidP="007D105E">
      <w:pPr>
        <w:pStyle w:val="SETHeader"/>
        <w:numPr>
          <w:ilvl w:val="0"/>
          <w:numId w:val="12"/>
        </w:numPr>
        <w:jc w:val="both"/>
        <w:rPr>
          <w:rFonts w:ascii="Aptos" w:hAnsi="Aptos" w:cs="Poppins"/>
          <w:szCs w:val="24"/>
        </w:rPr>
      </w:pPr>
      <w:bookmarkStart w:id="20" w:name="_Toc237270101"/>
      <w:r w:rsidRPr="007D105E">
        <w:rPr>
          <w:rFonts w:ascii="Aptos" w:hAnsi="Aptos" w:cs="Poppins"/>
          <w:szCs w:val="24"/>
        </w:rPr>
        <w:t>Notes</w:t>
      </w:r>
      <w:bookmarkEnd w:id="20"/>
    </w:p>
    <w:p w14:paraId="52A1497C" w14:textId="77777777" w:rsidR="007D105E" w:rsidRPr="007D105E" w:rsidRDefault="007D105E" w:rsidP="008F0A18">
      <w:pPr>
        <w:pStyle w:val="SETHeader"/>
        <w:ind w:left="11" w:firstLine="0"/>
        <w:jc w:val="both"/>
        <w:rPr>
          <w:rFonts w:ascii="Aptos" w:hAnsi="Aptos" w:cs="Poppins"/>
          <w:szCs w:val="24"/>
        </w:rPr>
      </w:pPr>
    </w:p>
    <w:p w14:paraId="719C376B" w14:textId="394C2E2D" w:rsidR="007D105E" w:rsidRDefault="007D105E" w:rsidP="00DC7FCC">
      <w:pPr>
        <w:pStyle w:val="ListParagraph"/>
        <w:numPr>
          <w:ilvl w:val="0"/>
          <w:numId w:val="25"/>
        </w:numPr>
        <w:spacing w:after="0" w:line="276" w:lineRule="auto"/>
        <w:jc w:val="both"/>
        <w:rPr>
          <w:rFonts w:ascii="Aptos" w:eastAsia="Poppins" w:hAnsi="Aptos" w:cs="Poppins"/>
          <w:color w:val="1C4587"/>
          <w:sz w:val="24"/>
          <w:szCs w:val="24"/>
        </w:rPr>
      </w:pPr>
      <w:r w:rsidRPr="008F0A18">
        <w:rPr>
          <w:rFonts w:ascii="Aptos" w:eastAsia="Poppins" w:hAnsi="Aptos" w:cs="Poppins"/>
          <w:color w:val="1C4587"/>
          <w:sz w:val="24"/>
          <w:szCs w:val="24"/>
        </w:rPr>
        <w:t>The purpose of the Statement is to provide guidance to the Heads of Schools’ in drawing up their individual Behaviour Policy so that it reflects the shared aspirations and beliefs of all stakeholders in Synergy Education Trust; Trustees, Local Governing Boards, staff, parents and students, as well as taking full account of law and guidance on behaviour matters. It is intended that by providing this statement Synergy Education Trust is empowering leaders by providing a framework in which to draw up and be accountable for the implementation and success of their behaviour policy in their school. It is intended to help all staff to be aware of and understand the extent of their powers in respect of recognition and reward for good behaviour, discipline, and sanctions for unacceptable behaviour and how to use them. Staff should be confident that they will always have Synergy Education Trustees’ support when following this guidance.</w:t>
      </w:r>
    </w:p>
    <w:p w14:paraId="3CBAEA4A" w14:textId="77777777" w:rsidR="008F0A18" w:rsidRPr="008F0A18" w:rsidRDefault="008F0A18" w:rsidP="008F0A18">
      <w:pPr>
        <w:pStyle w:val="ListParagraph"/>
        <w:spacing w:after="0" w:line="276" w:lineRule="auto"/>
        <w:jc w:val="both"/>
        <w:rPr>
          <w:rFonts w:ascii="Aptos" w:eastAsia="Poppins" w:hAnsi="Aptos" w:cs="Poppins"/>
          <w:color w:val="1C4587"/>
          <w:sz w:val="24"/>
          <w:szCs w:val="24"/>
        </w:rPr>
      </w:pPr>
    </w:p>
    <w:p w14:paraId="1106F89D" w14:textId="25C09282" w:rsidR="007D105E" w:rsidRDefault="007D105E" w:rsidP="00DC7FCC">
      <w:pPr>
        <w:pStyle w:val="ListParagraph"/>
        <w:numPr>
          <w:ilvl w:val="0"/>
          <w:numId w:val="25"/>
        </w:numPr>
        <w:spacing w:after="0" w:line="276" w:lineRule="auto"/>
        <w:jc w:val="both"/>
        <w:rPr>
          <w:rFonts w:ascii="Aptos" w:eastAsia="Poppins" w:hAnsi="Aptos" w:cs="Poppins"/>
          <w:color w:val="1C4587"/>
          <w:sz w:val="24"/>
          <w:szCs w:val="24"/>
        </w:rPr>
      </w:pPr>
      <w:r w:rsidRPr="008F0A18">
        <w:rPr>
          <w:rFonts w:ascii="Aptos" w:eastAsia="Poppins" w:hAnsi="Aptos" w:cs="Poppins"/>
          <w:color w:val="1C4587"/>
          <w:sz w:val="24"/>
          <w:szCs w:val="24"/>
        </w:rPr>
        <w:t>This is a statement of principles, not practice: it is the responsibility of the Heads to draw up the school’s Behaviour Policy, taking account of these principles when formulating this policy. The Head of School should also take account any guidance from the DfE</w:t>
      </w:r>
    </w:p>
    <w:p w14:paraId="7D7D8278" w14:textId="77777777" w:rsidR="008F0A18" w:rsidRPr="008F0A18" w:rsidRDefault="008F0A18" w:rsidP="008F0A18">
      <w:pPr>
        <w:pStyle w:val="ListParagraph"/>
        <w:spacing w:after="0" w:line="276" w:lineRule="auto"/>
        <w:jc w:val="both"/>
        <w:rPr>
          <w:rFonts w:ascii="Aptos" w:eastAsia="Poppins" w:hAnsi="Aptos" w:cs="Poppins"/>
          <w:color w:val="1C4587"/>
          <w:sz w:val="24"/>
          <w:szCs w:val="24"/>
        </w:rPr>
      </w:pPr>
    </w:p>
    <w:p w14:paraId="4A190CBB" w14:textId="0D74F81C" w:rsidR="007D105E" w:rsidRDefault="007D105E" w:rsidP="00DC7FCC">
      <w:pPr>
        <w:pStyle w:val="ListParagraph"/>
        <w:numPr>
          <w:ilvl w:val="0"/>
          <w:numId w:val="25"/>
        </w:numPr>
        <w:spacing w:after="0" w:line="276" w:lineRule="auto"/>
        <w:jc w:val="both"/>
        <w:rPr>
          <w:rFonts w:ascii="Aptos" w:eastAsia="Poppins" w:hAnsi="Aptos" w:cs="Poppins"/>
          <w:color w:val="1C4587"/>
          <w:sz w:val="24"/>
          <w:szCs w:val="24"/>
        </w:rPr>
      </w:pPr>
      <w:r w:rsidRPr="008F0A18">
        <w:rPr>
          <w:rFonts w:ascii="Aptos" w:eastAsia="Poppins" w:hAnsi="Aptos" w:cs="Poppins"/>
          <w:color w:val="1C4587"/>
          <w:sz w:val="24"/>
          <w:szCs w:val="24"/>
        </w:rPr>
        <w:t>Schools must ensure that their Behaviour Policy is read alongside the Trust's Use of Physical Intervention Policy, Safeguarding and Child Protection Policy, SEND Policy and relevant DfE guidance on Behaviour in Schools and the Use of Reasonable Forc</w:t>
      </w:r>
      <w:r w:rsidR="008F0A18">
        <w:rPr>
          <w:rFonts w:ascii="Aptos" w:eastAsia="Poppins" w:hAnsi="Aptos" w:cs="Poppins"/>
          <w:color w:val="1C4587"/>
          <w:sz w:val="24"/>
          <w:szCs w:val="24"/>
        </w:rPr>
        <w:t>e</w:t>
      </w:r>
    </w:p>
    <w:p w14:paraId="65F93DB1" w14:textId="77777777" w:rsidR="008F0A18" w:rsidRPr="008F0A18" w:rsidRDefault="008F0A18" w:rsidP="008F0A18">
      <w:pPr>
        <w:pStyle w:val="ListParagraph"/>
        <w:spacing w:after="0" w:line="276" w:lineRule="auto"/>
        <w:jc w:val="both"/>
        <w:rPr>
          <w:rFonts w:ascii="Aptos" w:eastAsia="Poppins" w:hAnsi="Aptos" w:cs="Poppins"/>
          <w:color w:val="1C4587"/>
          <w:sz w:val="24"/>
          <w:szCs w:val="24"/>
        </w:rPr>
      </w:pPr>
    </w:p>
    <w:p w14:paraId="27E660A6" w14:textId="45A842E7" w:rsidR="007D105E" w:rsidRDefault="007D105E" w:rsidP="00DC7FCC">
      <w:pPr>
        <w:pStyle w:val="ListParagraph"/>
        <w:numPr>
          <w:ilvl w:val="0"/>
          <w:numId w:val="25"/>
        </w:numPr>
        <w:spacing w:after="0" w:line="276" w:lineRule="auto"/>
        <w:jc w:val="both"/>
        <w:rPr>
          <w:rFonts w:ascii="Aptos" w:eastAsia="Poppins" w:hAnsi="Aptos" w:cs="Poppins"/>
          <w:color w:val="1C4587"/>
          <w:sz w:val="24"/>
          <w:szCs w:val="24"/>
        </w:rPr>
      </w:pPr>
      <w:r w:rsidRPr="008F0A18">
        <w:rPr>
          <w:rFonts w:ascii="Aptos" w:eastAsia="Poppins" w:hAnsi="Aptos" w:cs="Poppins"/>
          <w:color w:val="1C4587"/>
          <w:sz w:val="24"/>
          <w:szCs w:val="24"/>
        </w:rPr>
        <w:t>With consideration of our duty of care to our pupils, this written statement and the policies that are influenced by it apply to all pupils when in school, when travelling to and from school, when engaged in extra-curricular activities such as educational trips and visits (residential and non-residential) and when being educated as a member of the Synergy Education Trust Community offsite</w:t>
      </w:r>
    </w:p>
    <w:p w14:paraId="6C733CE8" w14:textId="77777777" w:rsidR="008F0A18" w:rsidRPr="008F0A18" w:rsidRDefault="008F0A18" w:rsidP="008F0A18">
      <w:pPr>
        <w:pStyle w:val="ListParagraph"/>
        <w:spacing w:after="0" w:line="276" w:lineRule="auto"/>
        <w:jc w:val="both"/>
        <w:rPr>
          <w:rFonts w:ascii="Aptos" w:eastAsia="Poppins" w:hAnsi="Aptos" w:cs="Poppins"/>
          <w:color w:val="1C4587"/>
          <w:sz w:val="24"/>
          <w:szCs w:val="24"/>
        </w:rPr>
      </w:pPr>
    </w:p>
    <w:p w14:paraId="4C168C48" w14:textId="77777777" w:rsidR="007D105E" w:rsidRPr="008F0A18" w:rsidRDefault="007D105E" w:rsidP="00DC7FCC">
      <w:pPr>
        <w:pStyle w:val="ListParagraph"/>
        <w:numPr>
          <w:ilvl w:val="0"/>
          <w:numId w:val="25"/>
        </w:numPr>
        <w:spacing w:after="0" w:line="276" w:lineRule="auto"/>
        <w:jc w:val="both"/>
        <w:rPr>
          <w:rFonts w:ascii="Aptos" w:eastAsia="Poppins" w:hAnsi="Aptos" w:cs="Poppins"/>
          <w:color w:val="1C4587"/>
          <w:sz w:val="24"/>
          <w:szCs w:val="24"/>
        </w:rPr>
      </w:pPr>
      <w:r w:rsidRPr="008F0A18">
        <w:rPr>
          <w:rFonts w:ascii="Aptos" w:eastAsia="Poppins" w:hAnsi="Aptos" w:cs="Poppins"/>
          <w:color w:val="1C4587"/>
          <w:sz w:val="24"/>
          <w:szCs w:val="24"/>
        </w:rPr>
        <w:t>The Behaviour Policy must be published on the school’s website and be accessible to all members of staff.</w:t>
      </w:r>
    </w:p>
    <w:p w14:paraId="616430CF" w14:textId="77777777" w:rsidR="007D105E" w:rsidRDefault="007D105E" w:rsidP="008F0A18">
      <w:pPr>
        <w:jc w:val="both"/>
        <w:rPr>
          <w:rFonts w:ascii="Poppins" w:eastAsia="Poppins" w:hAnsi="Poppins" w:cs="Poppins"/>
          <w:color w:val="1C4587"/>
        </w:rPr>
      </w:pPr>
    </w:p>
    <w:p w14:paraId="5BB166A4" w14:textId="77777777" w:rsidR="007D105E" w:rsidRDefault="007D105E" w:rsidP="008F0A18">
      <w:pPr>
        <w:jc w:val="both"/>
        <w:rPr>
          <w:rFonts w:ascii="Poppins" w:eastAsia="Poppins" w:hAnsi="Poppins" w:cs="Poppins"/>
          <w:color w:val="1C4587"/>
        </w:rPr>
      </w:pPr>
    </w:p>
    <w:p w14:paraId="0997C719" w14:textId="77777777" w:rsidR="007D105E" w:rsidRPr="0094209C" w:rsidRDefault="007D105E" w:rsidP="008F0A18">
      <w:pPr>
        <w:pStyle w:val="SETHeader"/>
        <w:ind w:left="11" w:firstLine="0"/>
        <w:jc w:val="both"/>
        <w:rPr>
          <w:rFonts w:ascii="Aptos" w:hAnsi="Aptos" w:cs="Poppins"/>
          <w:szCs w:val="24"/>
        </w:rPr>
      </w:pPr>
    </w:p>
    <w:p w14:paraId="607A7C66" w14:textId="77777777" w:rsidR="003B1D38" w:rsidRPr="0042562D" w:rsidRDefault="003B1D38" w:rsidP="008F0A18">
      <w:pPr>
        <w:pStyle w:val="SETHeader"/>
        <w:ind w:left="11" w:firstLine="0"/>
        <w:jc w:val="both"/>
        <w:rPr>
          <w:rFonts w:ascii="Aptos" w:hAnsi="Aptos" w:cs="Poppins"/>
          <w:szCs w:val="24"/>
        </w:rPr>
      </w:pPr>
    </w:p>
    <w:sectPr w:rsidR="003B1D38" w:rsidRPr="0042562D" w:rsidSect="00F47BAF">
      <w:headerReference w:type="even" r:id="rId17"/>
      <w:headerReference w:type="default" r:id="rId18"/>
      <w:headerReference w:type="first" r:id="rId19"/>
      <w:footerReference w:type="first" r:id="rId20"/>
      <w:pgSz w:w="11920" w:h="16840"/>
      <w:pgMar w:top="1259" w:right="1005" w:bottom="1134" w:left="1134" w:header="0" w:footer="5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BE07F" w14:textId="77777777" w:rsidR="00DC7FCC" w:rsidRDefault="00DC7FCC" w:rsidP="00695DAC">
      <w:pPr>
        <w:spacing w:after="0" w:line="240" w:lineRule="auto"/>
      </w:pPr>
      <w:r>
        <w:separator/>
      </w:r>
    </w:p>
  </w:endnote>
  <w:endnote w:type="continuationSeparator" w:id="0">
    <w:p w14:paraId="09ACEAAB" w14:textId="77777777" w:rsidR="00DC7FCC" w:rsidRDefault="00DC7FCC" w:rsidP="00695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Poppins">
    <w:altName w:val="Calibri"/>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57A1A" w14:textId="77777777" w:rsidR="00BF4162" w:rsidRDefault="00BF4162">
    <w:pPr>
      <w:spacing w:after="0"/>
    </w:pPr>
    <w:r>
      <w:rPr>
        <w:b/>
        <w:color w:val="000000"/>
      </w:rPr>
      <w:t xml:space="preserve">Academies Guidance ODBE October 2015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6564240"/>
      <w:docPartObj>
        <w:docPartGallery w:val="Page Numbers (Bottom of Page)"/>
        <w:docPartUnique/>
      </w:docPartObj>
    </w:sdtPr>
    <w:sdtEndPr/>
    <w:sdtContent>
      <w:sdt>
        <w:sdtPr>
          <w:id w:val="-1705238520"/>
          <w:docPartObj>
            <w:docPartGallery w:val="Page Numbers (Top of Page)"/>
            <w:docPartUnique/>
          </w:docPartObj>
        </w:sdtPr>
        <w:sdtEndPr/>
        <w:sdtContent>
          <w:p w14:paraId="194FDFF0" w14:textId="76F25C26" w:rsidR="00F0316F" w:rsidRDefault="00F0316F">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48740F3" w14:textId="4AC60ECC" w:rsidR="00BF4162" w:rsidRDefault="0029156A">
    <w:pPr>
      <w:pStyle w:val="Footer"/>
    </w:pPr>
    <w:r w:rsidRPr="00C94B52">
      <w:rPr>
        <w:noProof/>
        <w:lang w:eastAsia="en-GB"/>
      </w:rPr>
      <w:drawing>
        <wp:anchor distT="0" distB="0" distL="114300" distR="114300" simplePos="0" relativeHeight="251662341" behindDoc="0" locked="0" layoutInCell="1" allowOverlap="1" wp14:anchorId="3A18526D" wp14:editId="2F52C005">
          <wp:simplePos x="0" y="0"/>
          <wp:positionH relativeFrom="margin">
            <wp:posOffset>-1032164</wp:posOffset>
          </wp:positionH>
          <wp:positionV relativeFrom="paragraph">
            <wp:posOffset>272935</wp:posOffset>
          </wp:positionV>
          <wp:extent cx="8368665" cy="274320"/>
          <wp:effectExtent l="0" t="0" r="0" b="0"/>
          <wp:wrapSquare wrapText="bothSides"/>
          <wp:docPr id="126281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81780" name=""/>
                  <pic:cNvPicPr/>
                </pic:nvPicPr>
                <pic:blipFill>
                  <a:blip r:embed="rId1">
                    <a:extLst>
                      <a:ext uri="{28A0092B-C50C-407E-A947-70E740481C1C}">
                        <a14:useLocalDpi xmlns:a14="http://schemas.microsoft.com/office/drawing/2010/main" val="0"/>
                      </a:ext>
                    </a:extLst>
                  </a:blip>
                  <a:stretch>
                    <a:fillRect/>
                  </a:stretch>
                </pic:blipFill>
                <pic:spPr>
                  <a:xfrm>
                    <a:off x="0" y="0"/>
                    <a:ext cx="8368665" cy="27432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C6D49" w14:textId="32BF1DBE" w:rsidR="00BF4162" w:rsidRDefault="00BF4162">
    <w:pPr>
      <w:spacing w:after="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00C62" w14:textId="0B3B2C19" w:rsidR="00BF4162" w:rsidRPr="00D31D09" w:rsidRDefault="00BF4162" w:rsidP="00281D66">
    <w:pPr>
      <w:pStyle w:val="Footer"/>
      <w:tabs>
        <w:tab w:val="clear" w:pos="4513"/>
        <w:tab w:val="clear" w:pos="9026"/>
        <w:tab w:val="left" w:pos="2805"/>
      </w:tabs>
    </w:pPr>
    <w:r w:rsidRPr="00303BDD">
      <w:rPr>
        <w:noProof/>
        <w:lang w:eastAsia="en-GB"/>
      </w:rPr>
      <mc:AlternateContent>
        <mc:Choice Requires="wps">
          <w:drawing>
            <wp:anchor distT="0" distB="0" distL="114300" distR="114300" simplePos="0" relativeHeight="251658752" behindDoc="0" locked="0" layoutInCell="1" allowOverlap="1" wp14:anchorId="5C623DB2" wp14:editId="781771A0">
              <wp:simplePos x="0" y="0"/>
              <wp:positionH relativeFrom="column">
                <wp:posOffset>152400</wp:posOffset>
              </wp:positionH>
              <wp:positionV relativeFrom="paragraph">
                <wp:posOffset>152400</wp:posOffset>
              </wp:positionV>
              <wp:extent cx="1100233" cy="9866580"/>
              <wp:effectExtent l="0" t="0" r="0" b="0"/>
              <wp:wrapNone/>
              <wp:docPr id="102" name="Flowchart: Delay 1"/>
              <wp:cNvGraphicFramePr/>
              <a:graphic xmlns:a="http://schemas.openxmlformats.org/drawingml/2006/main">
                <a:graphicData uri="http://schemas.microsoft.com/office/word/2010/wordprocessingShape">
                  <wps:wsp>
                    <wps:cNvSpPr/>
                    <wps:spPr>
                      <a:xfrm rot="16200000">
                        <a:off x="0" y="0"/>
                        <a:ext cx="1100233" cy="9866580"/>
                      </a:xfrm>
                      <a:prstGeom prst="flowChartDelay">
                        <a:avLst/>
                      </a:prstGeom>
                      <a:solidFill>
                        <a:srgbClr val="6FBE4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AE2911F" id="_x0000_t135" coordsize="21600,21600" o:spt="135" path="m10800,qx21600,10800,10800,21600l,21600,,xe">
              <v:stroke joinstyle="miter"/>
              <v:path gradientshapeok="t" o:connecttype="rect" textboxrect="0,3163,18437,18437"/>
            </v:shapetype>
            <v:shape id="Flowchart: Delay 1" o:spid="_x0000_s1026" type="#_x0000_t135" style="position:absolute;margin-left:12pt;margin-top:12pt;width:86.65pt;height:776.9pt;rotation:-90;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" fillcolor="#6fbe44" stroked="f" strokeweight="1pt"/>
          </w:pict>
        </mc:Fallback>
      </mc:AlternateContent>
    </w:r>
    <w:r w:rsidRPr="00303BDD">
      <w:rPr>
        <w:noProof/>
        <w:lang w:eastAsia="en-GB"/>
      </w:rPr>
      <mc:AlternateContent>
        <mc:Choice Requires="wps">
          <w:drawing>
            <wp:anchor distT="0" distB="0" distL="114300" distR="114300" simplePos="0" relativeHeight="251661824" behindDoc="0" locked="0" layoutInCell="1" allowOverlap="1" wp14:anchorId="71341B68" wp14:editId="770C46EF">
              <wp:simplePos x="0" y="0"/>
              <wp:positionH relativeFrom="column">
                <wp:posOffset>1257299</wp:posOffset>
              </wp:positionH>
              <wp:positionV relativeFrom="paragraph">
                <wp:posOffset>1352551</wp:posOffset>
              </wp:positionV>
              <wp:extent cx="1172999" cy="7742217"/>
              <wp:effectExtent l="0" t="0" r="0" b="0"/>
              <wp:wrapNone/>
              <wp:docPr id="103" name="Flowchart: Delay 1"/>
              <wp:cNvGraphicFramePr/>
              <a:graphic xmlns:a="http://schemas.openxmlformats.org/drawingml/2006/main">
                <a:graphicData uri="http://schemas.microsoft.com/office/word/2010/wordprocessingShape">
                  <wps:wsp>
                    <wps:cNvSpPr/>
                    <wps:spPr>
                      <a:xfrm rot="16200000">
                        <a:off x="0" y="0"/>
                        <a:ext cx="1172999" cy="7742217"/>
                      </a:xfrm>
                      <a:prstGeom prst="flowChartDelay">
                        <a:avLst/>
                      </a:prstGeom>
                      <a:solidFill>
                        <a:srgbClr val="0059A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AA98D6" w14:textId="77777777" w:rsidR="00BF4162" w:rsidRDefault="00BF4162" w:rsidP="00303BD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1341B68" id="Flowchart: Delay 1" o:spid="_x0000_s1026" type="#_x0000_t135" style="position:absolute;margin-left:99pt;margin-top:106.5pt;width:92.35pt;height:609.6pt;rotation:-90;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" fillcolor="#0059a5" stroked="f" strokeweight="1pt">
              <v:textbox>
                <w:txbxContent>
                  <w:p w14:paraId="38AA98D6" w14:textId="77777777" w:rsidR="00BF4162" w:rsidRDefault="00BF4162" w:rsidP="00303BDD">
                    <w:pPr>
                      <w:jc w:val="center"/>
                    </w:pPr>
                  </w:p>
                </w:txbxContent>
              </v:textbox>
            </v:shape>
          </w:pict>
        </mc:Fallback>
      </mc:AlternateContent>
    </w:r>
    <w:r w:rsidRPr="00303BDD">
      <w:rPr>
        <w:noProof/>
        <w:lang w:eastAsia="en-GB"/>
      </w:rPr>
      <mc:AlternateContent>
        <mc:Choice Requires="wps">
          <w:drawing>
            <wp:anchor distT="0" distB="0" distL="114300" distR="114300" simplePos="0" relativeHeight="251652608" behindDoc="0" locked="0" layoutInCell="1" allowOverlap="1" wp14:anchorId="69295B14" wp14:editId="3FE5CAED">
              <wp:simplePos x="0" y="0"/>
              <wp:positionH relativeFrom="column">
                <wp:posOffset>0</wp:posOffset>
              </wp:positionH>
              <wp:positionV relativeFrom="paragraph">
                <wp:posOffset>0</wp:posOffset>
              </wp:positionV>
              <wp:extent cx="1100233" cy="9866580"/>
              <wp:effectExtent l="0" t="0" r="0" b="0"/>
              <wp:wrapNone/>
              <wp:docPr id="81" name="Flowchart: Delay 1"/>
              <wp:cNvGraphicFramePr/>
              <a:graphic xmlns:a="http://schemas.openxmlformats.org/drawingml/2006/main">
                <a:graphicData uri="http://schemas.microsoft.com/office/word/2010/wordprocessingShape">
                  <wps:wsp>
                    <wps:cNvSpPr/>
                    <wps:spPr>
                      <a:xfrm rot="16200000">
                        <a:off x="0" y="0"/>
                        <a:ext cx="1100233" cy="9866580"/>
                      </a:xfrm>
                      <a:prstGeom prst="flowChartDelay">
                        <a:avLst/>
                      </a:prstGeom>
                      <a:solidFill>
                        <a:srgbClr val="6FBE4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52DF4A" id="Flowchart: Delay 1" o:spid="_x0000_s1026" type="#_x0000_t135" style="position:absolute;margin-left:0;margin-top:0;width:86.65pt;height:776.9pt;rotation:-90;z-index:25165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" fillcolor="#6fbe44" stroked="f" strokeweight="1pt"/>
          </w:pict>
        </mc:Fallback>
      </mc:AlternateContent>
    </w:r>
    <w:r w:rsidRPr="00303BDD">
      <w:rPr>
        <w:noProof/>
        <w:lang w:eastAsia="en-GB"/>
      </w:rPr>
      <mc:AlternateContent>
        <mc:Choice Requires="wps">
          <w:drawing>
            <wp:anchor distT="0" distB="0" distL="114300" distR="114300" simplePos="0" relativeHeight="251655680" behindDoc="0" locked="0" layoutInCell="1" allowOverlap="1" wp14:anchorId="4D95E236" wp14:editId="770C46EF">
              <wp:simplePos x="0" y="0"/>
              <wp:positionH relativeFrom="column">
                <wp:posOffset>1104899</wp:posOffset>
              </wp:positionH>
              <wp:positionV relativeFrom="paragraph">
                <wp:posOffset>1200151</wp:posOffset>
              </wp:positionV>
              <wp:extent cx="1172999" cy="7742217"/>
              <wp:effectExtent l="0" t="0" r="0" b="0"/>
              <wp:wrapNone/>
              <wp:docPr id="82" name="Flowchart: Delay 1"/>
              <wp:cNvGraphicFramePr/>
              <a:graphic xmlns:a="http://schemas.openxmlformats.org/drawingml/2006/main">
                <a:graphicData uri="http://schemas.microsoft.com/office/word/2010/wordprocessingShape">
                  <wps:wsp>
                    <wps:cNvSpPr/>
                    <wps:spPr>
                      <a:xfrm rot="16200000">
                        <a:off x="0" y="0"/>
                        <a:ext cx="1172999" cy="7742217"/>
                      </a:xfrm>
                      <a:prstGeom prst="flowChartDelay">
                        <a:avLst/>
                      </a:prstGeom>
                      <a:solidFill>
                        <a:srgbClr val="0059A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049383" w14:textId="77777777" w:rsidR="00BF4162" w:rsidRDefault="00BF4162" w:rsidP="00303BD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95E236" id="_x0000_s1027" type="#_x0000_t135" style="position:absolute;margin-left:87pt;margin-top:94.5pt;width:92.35pt;height:609.6pt;rotation:-90;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" fillcolor="#0059a5" stroked="f" strokeweight="1pt">
              <v:textbox>
                <w:txbxContent>
                  <w:p w14:paraId="71049383" w14:textId="77777777" w:rsidR="00BF4162" w:rsidRDefault="00BF4162" w:rsidP="00303BDD">
                    <w:pPr>
                      <w:jc w:val="center"/>
                    </w:pPr>
                  </w:p>
                </w:txbxContent>
              </v:textbox>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1E48B" w14:textId="77777777" w:rsidR="00DC7FCC" w:rsidRDefault="00DC7FCC" w:rsidP="00695DAC">
      <w:pPr>
        <w:spacing w:after="0" w:line="240" w:lineRule="auto"/>
      </w:pPr>
      <w:r>
        <w:separator/>
      </w:r>
    </w:p>
  </w:footnote>
  <w:footnote w:type="continuationSeparator" w:id="0">
    <w:p w14:paraId="485BA644" w14:textId="77777777" w:rsidR="00DC7FCC" w:rsidRDefault="00DC7FCC" w:rsidP="00695D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3924340"/>
      <w:docPartObj>
        <w:docPartGallery w:val="Page Numbers (Top of Page)"/>
        <w:docPartUnique/>
      </w:docPartObj>
    </w:sdtPr>
    <w:sdtEndPr/>
    <w:sdtContent>
      <w:p w14:paraId="0D151ED3" w14:textId="77777777" w:rsidR="00F0316F" w:rsidRDefault="00F0316F">
        <w:pPr>
          <w:pStyle w:val="Head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381EDD98" w14:textId="64723982" w:rsidR="00886965" w:rsidRDefault="008869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6D09D" w14:textId="259F84E7" w:rsidR="00264B59" w:rsidRDefault="00DC7FCC">
    <w:pPr>
      <w:pStyle w:val="Header"/>
    </w:pPr>
    <w:r>
      <w:rPr>
        <w:noProof/>
      </w:rPr>
      <w:pict w14:anchorId="3C0C8E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6505765" o:spid="_x0000_s1028" type="#_x0000_t75" style="position:absolute;margin-left:0;margin-top:0;width:595.4pt;height:842.15pt;z-index:-251658235;mso-position-horizontal:center;mso-position-horizontal-relative:margin;mso-position-vertical:center;mso-position-vertical-relative:margin" o:allowincell="f">
          <v:imagedata r:id="rId1" o:title="Policy  (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434A0" w14:textId="77777777" w:rsidR="00BF4162" w:rsidRDefault="00BF416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2ECC6" w14:textId="79676485" w:rsidR="00BF4162" w:rsidRDefault="001D35ED">
    <w:pPr>
      <w:pStyle w:val="Header"/>
    </w:pPr>
    <w:r>
      <w:rPr>
        <w:noProof/>
        <w:lang w:eastAsia="en-GB"/>
      </w:rPr>
      <w:drawing>
        <wp:anchor distT="0" distB="0" distL="114300" distR="114300" simplePos="0" relativeHeight="251664896" behindDoc="0" locked="0" layoutInCell="1" allowOverlap="1" wp14:anchorId="0E884C1D" wp14:editId="74CF652B">
          <wp:simplePos x="0" y="0"/>
          <wp:positionH relativeFrom="column">
            <wp:posOffset>5299364</wp:posOffset>
          </wp:positionH>
          <wp:positionV relativeFrom="paragraph">
            <wp:posOffset>173355</wp:posOffset>
          </wp:positionV>
          <wp:extent cx="1254760" cy="501959"/>
          <wp:effectExtent l="0" t="0" r="2540" b="0"/>
          <wp:wrapSquare wrapText="bothSides"/>
          <wp:docPr id="1045660522" name="Picture 3"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631719" name="Picture 3" descr="A logo with text on i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54760" cy="501959"/>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8A720" w14:textId="77777777" w:rsidR="00BF4162" w:rsidRDefault="00DC7FCC" w:rsidP="00D62465">
    <w:pPr>
      <w:pStyle w:val="Header"/>
      <w:tabs>
        <w:tab w:val="clear" w:pos="4513"/>
        <w:tab w:val="clear" w:pos="9026"/>
        <w:tab w:val="left" w:pos="553"/>
      </w:tabs>
    </w:pPr>
    <w:r>
      <w:rPr>
        <w:noProof/>
      </w:rPr>
      <w:pict w14:anchorId="3E37B1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margin-left:0;margin-top:0;width:559.5pt;height:139.85pt;z-index:251658244;mso-wrap-edited:f;mso-width-percent:0;mso-height-percent:0;mso-width-percent:0;mso-height-percent:0"/>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1pt;height:332.3pt" o:bullet="t">
        <v:imagedata r:id="rId1" o:title="TK_LOGO_POINTER_RGB_bullet_blue"/>
      </v:shape>
    </w:pict>
  </w:numPicBullet>
  <w:abstractNum w:abstractNumId="0" w15:restartNumberingAfterBreak="0">
    <w:nsid w:val="FFFFFF89"/>
    <w:multiLevelType w:val="singleLevel"/>
    <w:tmpl w:val="CEB21FB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start w:val="1"/>
      <w:numFmt w:val="bullet"/>
      <w:lvlText w:val="o"/>
      <w:lvlJc w:val="left"/>
      <w:pPr>
        <w:ind w:left="2177" w:hanging="360"/>
      </w:pPr>
      <w:rPr>
        <w:rFonts w:ascii="Courier New" w:hAnsi="Courier New" w:cs="Courier New" w:hint="default"/>
      </w:rPr>
    </w:lvl>
    <w:lvl w:ilvl="2" w:tplc="08090005">
      <w:start w:val="1"/>
      <w:numFmt w:val="bullet"/>
      <w:lvlText w:val=""/>
      <w:lvlJc w:val="left"/>
      <w:pPr>
        <w:ind w:left="2897" w:hanging="360"/>
      </w:pPr>
      <w:rPr>
        <w:rFonts w:ascii="Wingdings" w:hAnsi="Wingdings" w:hint="default"/>
      </w:rPr>
    </w:lvl>
    <w:lvl w:ilvl="3" w:tplc="08090001">
      <w:start w:val="1"/>
      <w:numFmt w:val="bullet"/>
      <w:lvlText w:val=""/>
      <w:lvlJc w:val="left"/>
      <w:pPr>
        <w:ind w:left="3617" w:hanging="360"/>
      </w:pPr>
      <w:rPr>
        <w:rFonts w:ascii="Symbol" w:hAnsi="Symbol" w:hint="default"/>
      </w:rPr>
    </w:lvl>
    <w:lvl w:ilvl="4" w:tplc="08090003">
      <w:start w:val="1"/>
      <w:numFmt w:val="bullet"/>
      <w:lvlText w:val="o"/>
      <w:lvlJc w:val="left"/>
      <w:pPr>
        <w:ind w:left="4337" w:hanging="360"/>
      </w:pPr>
      <w:rPr>
        <w:rFonts w:ascii="Courier New" w:hAnsi="Courier New" w:cs="Courier New" w:hint="default"/>
      </w:rPr>
    </w:lvl>
    <w:lvl w:ilvl="5" w:tplc="08090005">
      <w:start w:val="1"/>
      <w:numFmt w:val="bullet"/>
      <w:lvlText w:val=""/>
      <w:lvlJc w:val="left"/>
      <w:pPr>
        <w:ind w:left="5057" w:hanging="360"/>
      </w:pPr>
      <w:rPr>
        <w:rFonts w:ascii="Wingdings" w:hAnsi="Wingdings" w:hint="default"/>
      </w:rPr>
    </w:lvl>
    <w:lvl w:ilvl="6" w:tplc="08090001">
      <w:start w:val="1"/>
      <w:numFmt w:val="bullet"/>
      <w:lvlText w:val=""/>
      <w:lvlJc w:val="left"/>
      <w:pPr>
        <w:ind w:left="5777" w:hanging="360"/>
      </w:pPr>
      <w:rPr>
        <w:rFonts w:ascii="Symbol" w:hAnsi="Symbol" w:hint="default"/>
      </w:rPr>
    </w:lvl>
    <w:lvl w:ilvl="7" w:tplc="08090003">
      <w:start w:val="1"/>
      <w:numFmt w:val="bullet"/>
      <w:lvlText w:val="o"/>
      <w:lvlJc w:val="left"/>
      <w:pPr>
        <w:ind w:left="6497" w:hanging="360"/>
      </w:pPr>
      <w:rPr>
        <w:rFonts w:ascii="Courier New" w:hAnsi="Courier New" w:cs="Courier New" w:hint="default"/>
      </w:rPr>
    </w:lvl>
    <w:lvl w:ilvl="8" w:tplc="08090005">
      <w:start w:val="1"/>
      <w:numFmt w:val="bullet"/>
      <w:lvlText w:val=""/>
      <w:lvlJc w:val="left"/>
      <w:pPr>
        <w:ind w:left="7217" w:hanging="360"/>
      </w:pPr>
      <w:rPr>
        <w:rFonts w:ascii="Wingdings" w:hAnsi="Wingdings" w:hint="default"/>
      </w:rPr>
    </w:lvl>
  </w:abstractNum>
  <w:abstractNum w:abstractNumId="2" w15:restartNumberingAfterBreak="0">
    <w:nsid w:val="0DFE79CC"/>
    <w:multiLevelType w:val="multilevel"/>
    <w:tmpl w:val="B0B46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F936A7"/>
    <w:multiLevelType w:val="multilevel"/>
    <w:tmpl w:val="ECECCA4E"/>
    <w:styleLink w:val="111111"/>
    <w:lvl w:ilvl="0">
      <w:start w:val="4"/>
      <w:numFmt w:val="decimal"/>
      <w:lvlText w:val="%1."/>
      <w:lvlJc w:val="left"/>
      <w:pPr>
        <w:tabs>
          <w:tab w:val="num" w:pos="1080"/>
        </w:tabs>
        <w:ind w:left="1080" w:hanging="360"/>
      </w:pPr>
      <w:rPr>
        <w:rFonts w:hint="default"/>
      </w:rPr>
    </w:lvl>
    <w:lvl w:ilvl="1">
      <w:start w:val="1"/>
      <w:numFmt w:val="decimal"/>
      <w:lvlText w:val="%1.%2."/>
      <w:lvlJc w:val="left"/>
      <w:pPr>
        <w:tabs>
          <w:tab w:val="num" w:pos="1512"/>
        </w:tabs>
        <w:ind w:left="1512"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3%1.%2..%4."/>
      <w:lvlJc w:val="left"/>
      <w:pPr>
        <w:tabs>
          <w:tab w:val="num" w:pos="288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96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5040"/>
        </w:tabs>
        <w:ind w:left="4464" w:hanging="1224"/>
      </w:pPr>
      <w:rPr>
        <w:rFonts w:hint="default"/>
      </w:rPr>
    </w:lvl>
    <w:lvl w:ilvl="8">
      <w:start w:val="1"/>
      <w:numFmt w:val="decimal"/>
      <w:lvlText w:val="%1.%2.%3.%4.%5.%6.%7.%8.%9."/>
      <w:lvlJc w:val="left"/>
      <w:pPr>
        <w:tabs>
          <w:tab w:val="num" w:pos="5760"/>
        </w:tabs>
        <w:ind w:left="5040" w:hanging="1440"/>
      </w:pPr>
      <w:rPr>
        <w:rFonts w:hint="default"/>
      </w:rPr>
    </w:lvl>
  </w:abstractNum>
  <w:abstractNum w:abstractNumId="4" w15:restartNumberingAfterBreak="0">
    <w:nsid w:val="15382DDD"/>
    <w:multiLevelType w:val="hybridMultilevel"/>
    <w:tmpl w:val="1750DDB4"/>
    <w:lvl w:ilvl="0" w:tplc="6B4235AA">
      <w:start w:val="1"/>
      <w:numFmt w:val="bullet"/>
      <w:pStyle w:val="SBMATBullet"/>
      <w:lvlText w:val=""/>
      <w:lvlJc w:val="left"/>
      <w:pPr>
        <w:ind w:left="1212" w:hanging="360"/>
      </w:pPr>
      <w:rPr>
        <w:rFonts w:ascii="Symbol" w:hAnsi="Symbol" w:hint="default"/>
      </w:rPr>
    </w:lvl>
    <w:lvl w:ilvl="1" w:tplc="08090003" w:tentative="1">
      <w:start w:val="1"/>
      <w:numFmt w:val="bullet"/>
      <w:lvlText w:val="o"/>
      <w:lvlJc w:val="left"/>
      <w:pPr>
        <w:ind w:left="1932" w:hanging="360"/>
      </w:pPr>
      <w:rPr>
        <w:rFonts w:ascii="Courier New" w:hAnsi="Courier New" w:cs="Courier New" w:hint="default"/>
      </w:rPr>
    </w:lvl>
    <w:lvl w:ilvl="2" w:tplc="08090005" w:tentative="1">
      <w:start w:val="1"/>
      <w:numFmt w:val="bullet"/>
      <w:lvlText w:val=""/>
      <w:lvlJc w:val="left"/>
      <w:pPr>
        <w:ind w:left="2652" w:hanging="360"/>
      </w:pPr>
      <w:rPr>
        <w:rFonts w:ascii="Wingdings" w:hAnsi="Wingdings" w:hint="default"/>
      </w:rPr>
    </w:lvl>
    <w:lvl w:ilvl="3" w:tplc="08090001" w:tentative="1">
      <w:start w:val="1"/>
      <w:numFmt w:val="bullet"/>
      <w:lvlText w:val=""/>
      <w:lvlJc w:val="left"/>
      <w:pPr>
        <w:ind w:left="3372" w:hanging="360"/>
      </w:pPr>
      <w:rPr>
        <w:rFonts w:ascii="Symbol" w:hAnsi="Symbol" w:hint="default"/>
      </w:rPr>
    </w:lvl>
    <w:lvl w:ilvl="4" w:tplc="08090003" w:tentative="1">
      <w:start w:val="1"/>
      <w:numFmt w:val="bullet"/>
      <w:lvlText w:val="o"/>
      <w:lvlJc w:val="left"/>
      <w:pPr>
        <w:ind w:left="4092" w:hanging="360"/>
      </w:pPr>
      <w:rPr>
        <w:rFonts w:ascii="Courier New" w:hAnsi="Courier New" w:cs="Courier New" w:hint="default"/>
      </w:rPr>
    </w:lvl>
    <w:lvl w:ilvl="5" w:tplc="08090005" w:tentative="1">
      <w:start w:val="1"/>
      <w:numFmt w:val="bullet"/>
      <w:lvlText w:val=""/>
      <w:lvlJc w:val="left"/>
      <w:pPr>
        <w:ind w:left="4812" w:hanging="360"/>
      </w:pPr>
      <w:rPr>
        <w:rFonts w:ascii="Wingdings" w:hAnsi="Wingdings" w:hint="default"/>
      </w:rPr>
    </w:lvl>
    <w:lvl w:ilvl="6" w:tplc="08090001" w:tentative="1">
      <w:start w:val="1"/>
      <w:numFmt w:val="bullet"/>
      <w:lvlText w:val=""/>
      <w:lvlJc w:val="left"/>
      <w:pPr>
        <w:ind w:left="5532" w:hanging="360"/>
      </w:pPr>
      <w:rPr>
        <w:rFonts w:ascii="Symbol" w:hAnsi="Symbol" w:hint="default"/>
      </w:rPr>
    </w:lvl>
    <w:lvl w:ilvl="7" w:tplc="08090003" w:tentative="1">
      <w:start w:val="1"/>
      <w:numFmt w:val="bullet"/>
      <w:lvlText w:val="o"/>
      <w:lvlJc w:val="left"/>
      <w:pPr>
        <w:ind w:left="6252" w:hanging="360"/>
      </w:pPr>
      <w:rPr>
        <w:rFonts w:ascii="Courier New" w:hAnsi="Courier New" w:cs="Courier New" w:hint="default"/>
      </w:rPr>
    </w:lvl>
    <w:lvl w:ilvl="8" w:tplc="08090005" w:tentative="1">
      <w:start w:val="1"/>
      <w:numFmt w:val="bullet"/>
      <w:lvlText w:val=""/>
      <w:lvlJc w:val="left"/>
      <w:pPr>
        <w:ind w:left="6972" w:hanging="360"/>
      </w:pPr>
      <w:rPr>
        <w:rFonts w:ascii="Wingdings" w:hAnsi="Wingdings" w:hint="default"/>
      </w:rPr>
    </w:lvl>
  </w:abstractNum>
  <w:abstractNum w:abstractNumId="5" w15:restartNumberingAfterBreak="0">
    <w:nsid w:val="17827BAD"/>
    <w:multiLevelType w:val="multilevel"/>
    <w:tmpl w:val="1F44D70E"/>
    <w:lvl w:ilvl="0">
      <w:start w:val="1"/>
      <w:numFmt w:val="decimal"/>
      <w:lvlText w:val="%1."/>
      <w:lvlJc w:val="left"/>
      <w:pPr>
        <w:ind w:left="371" w:hanging="360"/>
      </w:pPr>
      <w:rPr>
        <w:rFonts w:hint="default"/>
        <w:b/>
        <w:bCs w:val="0"/>
        <w:color w:val="92D050"/>
        <w:sz w:val="22"/>
        <w:szCs w:val="22"/>
      </w:rPr>
    </w:lvl>
    <w:lvl w:ilvl="1">
      <w:start w:val="1"/>
      <w:numFmt w:val="decimal"/>
      <w:isLgl/>
      <w:lvlText w:val="%1.%2"/>
      <w:lvlJc w:val="left"/>
      <w:pPr>
        <w:ind w:left="720" w:hanging="720"/>
      </w:pPr>
      <w:rPr>
        <w:rFonts w:hint="default"/>
        <w:color w:val="92D050"/>
      </w:rPr>
    </w:lvl>
    <w:lvl w:ilvl="2">
      <w:start w:val="1"/>
      <w:numFmt w:val="decimal"/>
      <w:isLgl/>
      <w:lvlText w:val="%1.%2.%3"/>
      <w:lvlJc w:val="left"/>
      <w:pPr>
        <w:ind w:left="731" w:hanging="720"/>
      </w:pPr>
      <w:rPr>
        <w:rFonts w:hint="default"/>
      </w:rPr>
    </w:lvl>
    <w:lvl w:ilvl="3">
      <w:start w:val="1"/>
      <w:numFmt w:val="decimal"/>
      <w:isLgl/>
      <w:lvlText w:val="%1.%2.%3.%4"/>
      <w:lvlJc w:val="left"/>
      <w:pPr>
        <w:ind w:left="1091" w:hanging="1080"/>
      </w:pPr>
      <w:rPr>
        <w:rFonts w:hint="default"/>
      </w:rPr>
    </w:lvl>
    <w:lvl w:ilvl="4">
      <w:start w:val="1"/>
      <w:numFmt w:val="decimal"/>
      <w:isLgl/>
      <w:lvlText w:val="%1.%2.%3.%4.%5"/>
      <w:lvlJc w:val="left"/>
      <w:pPr>
        <w:ind w:left="1451" w:hanging="1440"/>
      </w:pPr>
      <w:rPr>
        <w:rFonts w:hint="default"/>
      </w:rPr>
    </w:lvl>
    <w:lvl w:ilvl="5">
      <w:start w:val="1"/>
      <w:numFmt w:val="decimal"/>
      <w:isLgl/>
      <w:lvlText w:val="%1.%2.%3.%4.%5.%6"/>
      <w:lvlJc w:val="left"/>
      <w:pPr>
        <w:ind w:left="1451" w:hanging="1440"/>
      </w:pPr>
      <w:rPr>
        <w:rFonts w:hint="default"/>
      </w:rPr>
    </w:lvl>
    <w:lvl w:ilvl="6">
      <w:start w:val="1"/>
      <w:numFmt w:val="decimal"/>
      <w:isLgl/>
      <w:lvlText w:val="%1.%2.%3.%4.%5.%6.%7"/>
      <w:lvlJc w:val="left"/>
      <w:pPr>
        <w:ind w:left="1811" w:hanging="1800"/>
      </w:pPr>
      <w:rPr>
        <w:rFonts w:hint="default"/>
      </w:rPr>
    </w:lvl>
    <w:lvl w:ilvl="7">
      <w:start w:val="1"/>
      <w:numFmt w:val="decimal"/>
      <w:isLgl/>
      <w:lvlText w:val="%1.%2.%3.%4.%5.%6.%7.%8"/>
      <w:lvlJc w:val="left"/>
      <w:pPr>
        <w:ind w:left="2171" w:hanging="2160"/>
      </w:pPr>
      <w:rPr>
        <w:rFonts w:hint="default"/>
      </w:rPr>
    </w:lvl>
    <w:lvl w:ilvl="8">
      <w:start w:val="1"/>
      <w:numFmt w:val="decimal"/>
      <w:isLgl/>
      <w:lvlText w:val="%1.%2.%3.%4.%5.%6.%7.%8.%9"/>
      <w:lvlJc w:val="left"/>
      <w:pPr>
        <w:ind w:left="2171" w:hanging="2160"/>
      </w:pPr>
      <w:rPr>
        <w:rFonts w:hint="default"/>
      </w:rPr>
    </w:lvl>
  </w:abstractNum>
  <w:abstractNum w:abstractNumId="6" w15:restartNumberingAfterBreak="0">
    <w:nsid w:val="19BA239E"/>
    <w:multiLevelType w:val="multilevel"/>
    <w:tmpl w:val="7BD877EA"/>
    <w:lvl w:ilvl="0">
      <w:start w:val="1"/>
      <w:numFmt w:val="decimal"/>
      <w:pStyle w:val="Heading1"/>
      <w:lvlText w:val="%1"/>
      <w:lvlJc w:val="left"/>
      <w:pPr>
        <w:tabs>
          <w:tab w:val="num" w:pos="720"/>
        </w:tabs>
        <w:ind w:left="720" w:hanging="720"/>
      </w:pPr>
      <w:rPr>
        <w:rFonts w:ascii="Arial" w:eastAsia="Calibri" w:hAnsi="Arial" w:cs="Arial"/>
      </w:rPr>
    </w:lvl>
    <w:lvl w:ilvl="1">
      <w:start w:val="1"/>
      <w:numFmt w:val="decimal"/>
      <w:lvlText w:val="%1.%2"/>
      <w:lvlJc w:val="left"/>
      <w:pPr>
        <w:tabs>
          <w:tab w:val="num" w:pos="720"/>
        </w:tabs>
        <w:ind w:left="720" w:hanging="72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00D3D5E"/>
    <w:multiLevelType w:val="multilevel"/>
    <w:tmpl w:val="0BFAE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7906E9"/>
    <w:multiLevelType w:val="multilevel"/>
    <w:tmpl w:val="9DF2B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391F3B"/>
    <w:multiLevelType w:val="multilevel"/>
    <w:tmpl w:val="A3DA7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CE75EB"/>
    <w:multiLevelType w:val="multilevel"/>
    <w:tmpl w:val="DE0C2428"/>
    <w:lvl w:ilvl="0">
      <w:start w:val="1"/>
      <w:numFmt w:val="decimal"/>
      <w:lvlText w:val="%1"/>
      <w:lvlJc w:val="left"/>
      <w:pPr>
        <w:tabs>
          <w:tab w:val="num" w:pos="720"/>
        </w:tabs>
        <w:ind w:left="720" w:hanging="720"/>
      </w:pPr>
      <w:rPr>
        <w:rFonts w:ascii="Arial" w:hAnsi="Arial" w:cs="Arial" w:hint="default"/>
        <w:b w:val="0"/>
        <w:i w:val="0"/>
        <w:sz w:val="22"/>
        <w:szCs w:val="22"/>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rPr>
        <w:rFonts w:ascii="Arial" w:hAnsi="Arial" w:cs="Times New Roman" w:hint="default"/>
        <w:b w:val="0"/>
        <w:i w:val="0"/>
        <w:sz w:val="24"/>
      </w:rPr>
    </w:lvl>
    <w:lvl w:ilvl="3">
      <w:start w:val="1"/>
      <w:numFmt w:val="bullet"/>
      <w:pStyle w:val="NumBullet"/>
      <w:lvlText w:val=""/>
      <w:lvlJc w:val="left"/>
      <w:pPr>
        <w:tabs>
          <w:tab w:val="num" w:pos="357"/>
        </w:tabs>
        <w:ind w:left="1080" w:hanging="360"/>
      </w:pPr>
      <w:rPr>
        <w:rFonts w:ascii="Symbol" w:hAnsi="Symbol" w:hint="default"/>
        <w:b w:val="0"/>
        <w:i w:val="0"/>
        <w:sz w:val="22"/>
        <w:szCs w:val="22"/>
      </w:r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1" w15:restartNumberingAfterBreak="0">
    <w:nsid w:val="2CC65B2B"/>
    <w:multiLevelType w:val="multilevel"/>
    <w:tmpl w:val="9078EFDE"/>
    <w:lvl w:ilvl="0">
      <w:start w:val="1"/>
      <w:numFmt w:val="decimal"/>
      <w:pStyle w:val="SBMATHeading1"/>
      <w:lvlText w:val="%1."/>
      <w:lvlJc w:val="left"/>
      <w:pPr>
        <w:ind w:left="575" w:hanging="564"/>
      </w:pPr>
      <w:rPr>
        <w:rFonts w:hint="default"/>
      </w:rPr>
    </w:lvl>
    <w:lvl w:ilvl="1">
      <w:start w:val="1"/>
      <w:numFmt w:val="decimal"/>
      <w:pStyle w:val="SBMATHeading2"/>
      <w:isLgl/>
      <w:lvlText w:val="%1.%2."/>
      <w:lvlJc w:val="left"/>
      <w:pPr>
        <w:ind w:left="371" w:hanging="720"/>
      </w:pPr>
      <w:rPr>
        <w:rFonts w:hint="default"/>
        <w:b/>
        <w:color w:val="0070C0"/>
        <w:sz w:val="22"/>
        <w:szCs w:val="22"/>
      </w:rPr>
    </w:lvl>
    <w:lvl w:ilvl="2">
      <w:start w:val="1"/>
      <w:numFmt w:val="decimal"/>
      <w:isLgl/>
      <w:lvlText w:val="%1.%2.%3."/>
      <w:lvlJc w:val="left"/>
      <w:pPr>
        <w:ind w:left="731" w:hanging="720"/>
      </w:pPr>
      <w:rPr>
        <w:rFonts w:hint="default"/>
      </w:rPr>
    </w:lvl>
    <w:lvl w:ilvl="3">
      <w:start w:val="1"/>
      <w:numFmt w:val="decimal"/>
      <w:isLgl/>
      <w:lvlText w:val="%1.%2.%3.%4."/>
      <w:lvlJc w:val="left"/>
      <w:pPr>
        <w:ind w:left="1091" w:hanging="1080"/>
      </w:pPr>
      <w:rPr>
        <w:rFonts w:hint="default"/>
      </w:rPr>
    </w:lvl>
    <w:lvl w:ilvl="4">
      <w:start w:val="1"/>
      <w:numFmt w:val="decimal"/>
      <w:isLgl/>
      <w:lvlText w:val="%1.%2.%3.%4.%5."/>
      <w:lvlJc w:val="left"/>
      <w:pPr>
        <w:ind w:left="1091" w:hanging="1080"/>
      </w:pPr>
      <w:rPr>
        <w:rFonts w:hint="default"/>
      </w:rPr>
    </w:lvl>
    <w:lvl w:ilvl="5">
      <w:start w:val="1"/>
      <w:numFmt w:val="decimal"/>
      <w:isLgl/>
      <w:lvlText w:val="%1.%2.%3.%4.%5.%6."/>
      <w:lvlJc w:val="left"/>
      <w:pPr>
        <w:ind w:left="1451" w:hanging="1440"/>
      </w:pPr>
      <w:rPr>
        <w:rFonts w:hint="default"/>
      </w:rPr>
    </w:lvl>
    <w:lvl w:ilvl="6">
      <w:start w:val="1"/>
      <w:numFmt w:val="decimal"/>
      <w:isLgl/>
      <w:lvlText w:val="%1.%2.%3.%4.%5.%6.%7."/>
      <w:lvlJc w:val="left"/>
      <w:pPr>
        <w:ind w:left="1451" w:hanging="1440"/>
      </w:pPr>
      <w:rPr>
        <w:rFonts w:hint="default"/>
      </w:rPr>
    </w:lvl>
    <w:lvl w:ilvl="7">
      <w:start w:val="1"/>
      <w:numFmt w:val="decimal"/>
      <w:isLgl/>
      <w:lvlText w:val="%1.%2.%3.%4.%5.%6.%7.%8."/>
      <w:lvlJc w:val="left"/>
      <w:pPr>
        <w:ind w:left="1811" w:hanging="1800"/>
      </w:pPr>
      <w:rPr>
        <w:rFonts w:hint="default"/>
      </w:rPr>
    </w:lvl>
    <w:lvl w:ilvl="8">
      <w:start w:val="1"/>
      <w:numFmt w:val="decimal"/>
      <w:isLgl/>
      <w:lvlText w:val="%1.%2.%3.%4.%5.%6.%7.%8.%9."/>
      <w:lvlJc w:val="left"/>
      <w:pPr>
        <w:ind w:left="1811" w:hanging="1800"/>
      </w:pPr>
      <w:rPr>
        <w:rFonts w:hint="default"/>
      </w:rPr>
    </w:lvl>
  </w:abstractNum>
  <w:abstractNum w:abstractNumId="12" w15:restartNumberingAfterBreak="0">
    <w:nsid w:val="30D21A84"/>
    <w:multiLevelType w:val="multilevel"/>
    <w:tmpl w:val="C2967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9E71FF"/>
    <w:multiLevelType w:val="multilevel"/>
    <w:tmpl w:val="06F43448"/>
    <w:styleLink w:val="NumBulletHeadingNumbering"/>
    <w:lvl w:ilvl="0">
      <w:start w:val="1"/>
      <w:numFmt w:val="lowerRoman"/>
      <w:pStyle w:val="NumBulletHeading"/>
      <w:lvlText w:val="%1."/>
      <w:lvlJc w:val="left"/>
      <w:pPr>
        <w:ind w:left="720" w:hanging="363"/>
      </w:pPr>
      <w:rPr>
        <w:rFonts w:ascii="Arial Bold" w:hAnsi="Arial Bold" w:hint="default"/>
        <w:b/>
        <w:i w:val="0"/>
        <w:caps w:val="0"/>
        <w:strike w:val="0"/>
        <w:dstrike w:val="0"/>
        <w:sz w:val="22"/>
        <w:u w:val="none"/>
        <w:effect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EFB61E0"/>
    <w:multiLevelType w:val="multilevel"/>
    <w:tmpl w:val="2ACAF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4D1488"/>
    <w:multiLevelType w:val="multilevel"/>
    <w:tmpl w:val="D1E4C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4796F79"/>
    <w:multiLevelType w:val="multilevel"/>
    <w:tmpl w:val="789A1910"/>
    <w:styleLink w:val="ParaNum"/>
    <w:lvl w:ilvl="0">
      <w:start w:val="1"/>
      <w:numFmt w:val="decimal"/>
      <w:lvlText w:val="%1"/>
      <w:lvlJc w:val="left"/>
      <w:pPr>
        <w:tabs>
          <w:tab w:val="num" w:pos="720"/>
        </w:tabs>
        <w:ind w:left="720" w:hanging="720"/>
      </w:pPr>
      <w:rPr>
        <w:rFonts w:ascii="Arial" w:hAnsi="Arial" w:cs="Arial" w:hint="default"/>
        <w:b w:val="0"/>
        <w:i w:val="0"/>
        <w:sz w:val="22"/>
        <w:szCs w:val="22"/>
      </w:rPr>
    </w:lvl>
    <w:lvl w:ilvl="1">
      <w:start w:val="1"/>
      <w:numFmt w:val="decimal"/>
      <w:lvlText w:val="%1.%2"/>
      <w:lvlJc w:val="left"/>
      <w:pPr>
        <w:tabs>
          <w:tab w:val="num" w:pos="1418"/>
        </w:tabs>
        <w:ind w:left="1418" w:hanging="698"/>
      </w:pPr>
      <w:rPr>
        <w:rFonts w:cs="Times New Roman"/>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2">
      <w:start w:val="1"/>
      <w:numFmt w:val="decimal"/>
      <w:lvlText w:val="%1.%2.%3"/>
      <w:lvlJc w:val="left"/>
      <w:pPr>
        <w:tabs>
          <w:tab w:val="num" w:pos="1418"/>
        </w:tabs>
        <w:ind w:left="1418" w:hanging="698"/>
      </w:pPr>
      <w:rPr>
        <w:rFonts w:ascii="Arial" w:hAnsi="Arial" w:cs="Times New Roman" w:hint="default"/>
        <w:b w:val="0"/>
        <w:i w:val="0"/>
        <w:sz w:val="22"/>
      </w:rPr>
    </w:lvl>
    <w:lvl w:ilvl="3">
      <w:start w:val="1"/>
      <w:numFmt w:val="bullet"/>
      <w:lvlText w:val=""/>
      <w:lvlJc w:val="left"/>
      <w:pPr>
        <w:tabs>
          <w:tab w:val="num" w:pos="357"/>
        </w:tabs>
        <w:ind w:left="1080" w:hanging="360"/>
      </w:pPr>
      <w:rPr>
        <w:rFonts w:ascii="Symbol" w:hAnsi="Symbol" w:hint="default"/>
        <w:b w:val="0"/>
        <w:i w:val="0"/>
        <w:sz w:val="22"/>
        <w:szCs w:val="22"/>
      </w:r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8" w15:restartNumberingAfterBreak="0">
    <w:nsid w:val="557A63EB"/>
    <w:multiLevelType w:val="hybridMultilevel"/>
    <w:tmpl w:val="3392C4D4"/>
    <w:lvl w:ilvl="0" w:tplc="8A86D79C">
      <w:start w:val="1"/>
      <w:numFmt w:val="bullet"/>
      <w:pStyle w:val="PolicyBullets"/>
      <w:lvlText w:val=""/>
      <w:lvlJc w:val="left"/>
      <w:pPr>
        <w:ind w:left="1925" w:hanging="360"/>
      </w:pPr>
      <w:rPr>
        <w:rFonts w:ascii="Symbol" w:hAnsi="Symbol" w:hint="default"/>
      </w:rPr>
    </w:lvl>
    <w:lvl w:ilvl="1" w:tplc="08090003">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19" w15:restartNumberingAfterBreak="0">
    <w:nsid w:val="5C8C3309"/>
    <w:multiLevelType w:val="hybridMultilevel"/>
    <w:tmpl w:val="61128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A93FE8"/>
    <w:multiLevelType w:val="multilevel"/>
    <w:tmpl w:val="E1BED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8729FE"/>
    <w:multiLevelType w:val="multilevel"/>
    <w:tmpl w:val="57F0E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C616BF"/>
    <w:multiLevelType w:val="multilevel"/>
    <w:tmpl w:val="C4BC0768"/>
    <w:lvl w:ilvl="0">
      <w:start w:val="1"/>
      <w:numFmt w:val="decimal"/>
      <w:lvlText w:val="%1"/>
      <w:lvlJc w:val="left"/>
      <w:pPr>
        <w:ind w:left="432" w:hanging="432"/>
      </w:pPr>
      <w:rPr>
        <w:rFonts w:hint="default"/>
      </w:rPr>
    </w:lvl>
    <w:lvl w:ilvl="1">
      <w:start w:val="6"/>
      <w:numFmt w:val="decimal"/>
      <w:pStyle w:val="SBMATNumberedBullets"/>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abstractNum w:abstractNumId="24"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num w:numId="1" w16cid:durableId="605037038">
    <w:abstractNumId w:val="0"/>
  </w:num>
  <w:num w:numId="2" w16cid:durableId="665666442">
    <w:abstractNumId w:val="6"/>
  </w:num>
  <w:num w:numId="3" w16cid:durableId="1901091452">
    <w:abstractNumId w:val="17"/>
  </w:num>
  <w:num w:numId="4" w16cid:durableId="69039539">
    <w:abstractNumId w:val="1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0921158">
    <w:abstractNumId w:val="13"/>
  </w:num>
  <w:num w:numId="6" w16cid:durableId="2076127582">
    <w:abstractNumId w:val="3"/>
  </w:num>
  <w:num w:numId="7" w16cid:durableId="525679418">
    <w:abstractNumId w:val="11"/>
  </w:num>
  <w:num w:numId="8" w16cid:durableId="553390989">
    <w:abstractNumId w:val="4"/>
  </w:num>
  <w:num w:numId="9" w16cid:durableId="654573739">
    <w:abstractNumId w:val="16"/>
  </w:num>
  <w:num w:numId="10" w16cid:durableId="1311708952">
    <w:abstractNumId w:val="18"/>
  </w:num>
  <w:num w:numId="11" w16cid:durableId="1695303448">
    <w:abstractNumId w:val="22"/>
  </w:num>
  <w:num w:numId="12" w16cid:durableId="727606377">
    <w:abstractNumId w:val="5"/>
  </w:num>
  <w:num w:numId="13" w16cid:durableId="654795639">
    <w:abstractNumId w:val="23"/>
  </w:num>
  <w:num w:numId="14" w16cid:durableId="1821384340">
    <w:abstractNumId w:val="24"/>
  </w:num>
  <w:num w:numId="15" w16cid:durableId="607008130">
    <w:abstractNumId w:val="1"/>
  </w:num>
  <w:num w:numId="16" w16cid:durableId="265311687">
    <w:abstractNumId w:val="7"/>
  </w:num>
  <w:num w:numId="17" w16cid:durableId="807161658">
    <w:abstractNumId w:val="14"/>
  </w:num>
  <w:num w:numId="18" w16cid:durableId="183981488">
    <w:abstractNumId w:val="8"/>
  </w:num>
  <w:num w:numId="19" w16cid:durableId="317877955">
    <w:abstractNumId w:val="21"/>
  </w:num>
  <w:num w:numId="20" w16cid:durableId="1175417126">
    <w:abstractNumId w:val="15"/>
  </w:num>
  <w:num w:numId="21" w16cid:durableId="1776246318">
    <w:abstractNumId w:val="2"/>
  </w:num>
  <w:num w:numId="22" w16cid:durableId="1572348477">
    <w:abstractNumId w:val="12"/>
  </w:num>
  <w:num w:numId="23" w16cid:durableId="736126998">
    <w:abstractNumId w:val="9"/>
  </w:num>
  <w:num w:numId="24" w16cid:durableId="106315943">
    <w:abstractNumId w:val="20"/>
  </w:num>
  <w:num w:numId="25" w16cid:durableId="1552037927">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B11"/>
    <w:rsid w:val="00000450"/>
    <w:rsid w:val="00001C08"/>
    <w:rsid w:val="00002A2C"/>
    <w:rsid w:val="00003705"/>
    <w:rsid w:val="00003E10"/>
    <w:rsid w:val="00004019"/>
    <w:rsid w:val="000045D1"/>
    <w:rsid w:val="000054C6"/>
    <w:rsid w:val="000060FE"/>
    <w:rsid w:val="000066F7"/>
    <w:rsid w:val="00006867"/>
    <w:rsid w:val="00007393"/>
    <w:rsid w:val="0000770F"/>
    <w:rsid w:val="00007990"/>
    <w:rsid w:val="00011A95"/>
    <w:rsid w:val="00013E1D"/>
    <w:rsid w:val="00014043"/>
    <w:rsid w:val="00016F44"/>
    <w:rsid w:val="00021E1E"/>
    <w:rsid w:val="000229C0"/>
    <w:rsid w:val="00023522"/>
    <w:rsid w:val="00023B01"/>
    <w:rsid w:val="000268F6"/>
    <w:rsid w:val="00031ACB"/>
    <w:rsid w:val="00034C1D"/>
    <w:rsid w:val="0003533D"/>
    <w:rsid w:val="000353CC"/>
    <w:rsid w:val="00035C3C"/>
    <w:rsid w:val="00036B65"/>
    <w:rsid w:val="00037271"/>
    <w:rsid w:val="00037DF7"/>
    <w:rsid w:val="00040084"/>
    <w:rsid w:val="000438AC"/>
    <w:rsid w:val="000440E9"/>
    <w:rsid w:val="0004710A"/>
    <w:rsid w:val="00047301"/>
    <w:rsid w:val="000479A2"/>
    <w:rsid w:val="000516D1"/>
    <w:rsid w:val="00052DDA"/>
    <w:rsid w:val="00054E84"/>
    <w:rsid w:val="0005595E"/>
    <w:rsid w:val="00057CB0"/>
    <w:rsid w:val="000620CC"/>
    <w:rsid w:val="000629F4"/>
    <w:rsid w:val="0006598D"/>
    <w:rsid w:val="00065CA7"/>
    <w:rsid w:val="00066BE7"/>
    <w:rsid w:val="00066F31"/>
    <w:rsid w:val="000702F6"/>
    <w:rsid w:val="00071B29"/>
    <w:rsid w:val="00072950"/>
    <w:rsid w:val="00073F8D"/>
    <w:rsid w:val="00074371"/>
    <w:rsid w:val="000764C2"/>
    <w:rsid w:val="0007686A"/>
    <w:rsid w:val="0007745D"/>
    <w:rsid w:val="000802A8"/>
    <w:rsid w:val="00081546"/>
    <w:rsid w:val="00082669"/>
    <w:rsid w:val="00083100"/>
    <w:rsid w:val="00084A93"/>
    <w:rsid w:val="00084D8E"/>
    <w:rsid w:val="00087A73"/>
    <w:rsid w:val="00090EF5"/>
    <w:rsid w:val="00091D50"/>
    <w:rsid w:val="000949AF"/>
    <w:rsid w:val="00095939"/>
    <w:rsid w:val="000A19D2"/>
    <w:rsid w:val="000A2744"/>
    <w:rsid w:val="000A2950"/>
    <w:rsid w:val="000A40C7"/>
    <w:rsid w:val="000A618F"/>
    <w:rsid w:val="000A66BB"/>
    <w:rsid w:val="000B3DC7"/>
    <w:rsid w:val="000B3E5B"/>
    <w:rsid w:val="000B4B1F"/>
    <w:rsid w:val="000B6366"/>
    <w:rsid w:val="000B70A1"/>
    <w:rsid w:val="000C0857"/>
    <w:rsid w:val="000C0DF7"/>
    <w:rsid w:val="000C3EAE"/>
    <w:rsid w:val="000C4769"/>
    <w:rsid w:val="000C483F"/>
    <w:rsid w:val="000C49D0"/>
    <w:rsid w:val="000C56BB"/>
    <w:rsid w:val="000D032B"/>
    <w:rsid w:val="000D0719"/>
    <w:rsid w:val="000D0D81"/>
    <w:rsid w:val="000D1C9C"/>
    <w:rsid w:val="000D3F62"/>
    <w:rsid w:val="000D6906"/>
    <w:rsid w:val="000D7B92"/>
    <w:rsid w:val="000E0C98"/>
    <w:rsid w:val="000E21A8"/>
    <w:rsid w:val="000E25C1"/>
    <w:rsid w:val="000E2872"/>
    <w:rsid w:val="000E4588"/>
    <w:rsid w:val="000E5595"/>
    <w:rsid w:val="000F15F8"/>
    <w:rsid w:val="000F1B7D"/>
    <w:rsid w:val="000F27E5"/>
    <w:rsid w:val="000F43CF"/>
    <w:rsid w:val="000F59DE"/>
    <w:rsid w:val="000F6378"/>
    <w:rsid w:val="00101160"/>
    <w:rsid w:val="0010238A"/>
    <w:rsid w:val="001025C1"/>
    <w:rsid w:val="00104713"/>
    <w:rsid w:val="00106714"/>
    <w:rsid w:val="001068CC"/>
    <w:rsid w:val="00107D6B"/>
    <w:rsid w:val="0011082D"/>
    <w:rsid w:val="00111815"/>
    <w:rsid w:val="0011525D"/>
    <w:rsid w:val="00116DDE"/>
    <w:rsid w:val="00117B4A"/>
    <w:rsid w:val="00121AC7"/>
    <w:rsid w:val="00122546"/>
    <w:rsid w:val="0012281E"/>
    <w:rsid w:val="0012537A"/>
    <w:rsid w:val="00125936"/>
    <w:rsid w:val="00126137"/>
    <w:rsid w:val="00126BE5"/>
    <w:rsid w:val="00126C8A"/>
    <w:rsid w:val="00127D76"/>
    <w:rsid w:val="00127D9B"/>
    <w:rsid w:val="001314B2"/>
    <w:rsid w:val="001316D7"/>
    <w:rsid w:val="001332CA"/>
    <w:rsid w:val="00133FA3"/>
    <w:rsid w:val="0013584A"/>
    <w:rsid w:val="00135D26"/>
    <w:rsid w:val="0014061E"/>
    <w:rsid w:val="0014098F"/>
    <w:rsid w:val="0014392B"/>
    <w:rsid w:val="00143B8A"/>
    <w:rsid w:val="00144F93"/>
    <w:rsid w:val="00150141"/>
    <w:rsid w:val="0015282A"/>
    <w:rsid w:val="00152C0C"/>
    <w:rsid w:val="0015318C"/>
    <w:rsid w:val="0015417A"/>
    <w:rsid w:val="0015453F"/>
    <w:rsid w:val="00156014"/>
    <w:rsid w:val="00156E2C"/>
    <w:rsid w:val="00156E7B"/>
    <w:rsid w:val="0016074D"/>
    <w:rsid w:val="00160DF1"/>
    <w:rsid w:val="00162E6E"/>
    <w:rsid w:val="00165CED"/>
    <w:rsid w:val="00166C07"/>
    <w:rsid w:val="00176BCB"/>
    <w:rsid w:val="00177D1A"/>
    <w:rsid w:val="00181A1B"/>
    <w:rsid w:val="00181DCB"/>
    <w:rsid w:val="00181ED8"/>
    <w:rsid w:val="001845CA"/>
    <w:rsid w:val="00185CFB"/>
    <w:rsid w:val="00187737"/>
    <w:rsid w:val="0019002E"/>
    <w:rsid w:val="00190C03"/>
    <w:rsid w:val="00194156"/>
    <w:rsid w:val="00194EFA"/>
    <w:rsid w:val="001958D6"/>
    <w:rsid w:val="00195AB9"/>
    <w:rsid w:val="001A1BA2"/>
    <w:rsid w:val="001A2CA2"/>
    <w:rsid w:val="001A59D7"/>
    <w:rsid w:val="001A7F1C"/>
    <w:rsid w:val="001B1423"/>
    <w:rsid w:val="001B1818"/>
    <w:rsid w:val="001B1905"/>
    <w:rsid w:val="001B255A"/>
    <w:rsid w:val="001B2C4C"/>
    <w:rsid w:val="001B3BC5"/>
    <w:rsid w:val="001B6616"/>
    <w:rsid w:val="001B7D27"/>
    <w:rsid w:val="001C0F84"/>
    <w:rsid w:val="001C1845"/>
    <w:rsid w:val="001C2C41"/>
    <w:rsid w:val="001C50D8"/>
    <w:rsid w:val="001D09EF"/>
    <w:rsid w:val="001D0ACB"/>
    <w:rsid w:val="001D35ED"/>
    <w:rsid w:val="001D5BEA"/>
    <w:rsid w:val="001D7D44"/>
    <w:rsid w:val="001D7FC8"/>
    <w:rsid w:val="001E1962"/>
    <w:rsid w:val="001E1AF7"/>
    <w:rsid w:val="001E391B"/>
    <w:rsid w:val="001E6D52"/>
    <w:rsid w:val="001F03BF"/>
    <w:rsid w:val="001F20EA"/>
    <w:rsid w:val="001F4569"/>
    <w:rsid w:val="001F5DC0"/>
    <w:rsid w:val="001F62F5"/>
    <w:rsid w:val="001F6C7D"/>
    <w:rsid w:val="001F7D6C"/>
    <w:rsid w:val="002010D1"/>
    <w:rsid w:val="00201C17"/>
    <w:rsid w:val="00204856"/>
    <w:rsid w:val="002061E0"/>
    <w:rsid w:val="0020705B"/>
    <w:rsid w:val="00207527"/>
    <w:rsid w:val="00210188"/>
    <w:rsid w:val="00210FE0"/>
    <w:rsid w:val="002135C1"/>
    <w:rsid w:val="002140E4"/>
    <w:rsid w:val="0021595B"/>
    <w:rsid w:val="00220CCE"/>
    <w:rsid w:val="00225321"/>
    <w:rsid w:val="00226736"/>
    <w:rsid w:val="00230DCA"/>
    <w:rsid w:val="002314D2"/>
    <w:rsid w:val="00231643"/>
    <w:rsid w:val="00232460"/>
    <w:rsid w:val="002338EB"/>
    <w:rsid w:val="00233E3B"/>
    <w:rsid w:val="002350BE"/>
    <w:rsid w:val="00236832"/>
    <w:rsid w:val="00237EF2"/>
    <w:rsid w:val="00240688"/>
    <w:rsid w:val="00244B03"/>
    <w:rsid w:val="00252328"/>
    <w:rsid w:val="00252A97"/>
    <w:rsid w:val="00252DE4"/>
    <w:rsid w:val="00256052"/>
    <w:rsid w:val="00257BE7"/>
    <w:rsid w:val="0026029E"/>
    <w:rsid w:val="00260482"/>
    <w:rsid w:val="002607E9"/>
    <w:rsid w:val="00261B11"/>
    <w:rsid w:val="002621C7"/>
    <w:rsid w:val="002626AC"/>
    <w:rsid w:val="002632AD"/>
    <w:rsid w:val="00263D35"/>
    <w:rsid w:val="00264166"/>
    <w:rsid w:val="00264B59"/>
    <w:rsid w:val="00265527"/>
    <w:rsid w:val="00266033"/>
    <w:rsid w:val="00266B32"/>
    <w:rsid w:val="0027097E"/>
    <w:rsid w:val="0027205E"/>
    <w:rsid w:val="00273769"/>
    <w:rsid w:val="00276031"/>
    <w:rsid w:val="0028138D"/>
    <w:rsid w:val="00281D66"/>
    <w:rsid w:val="00283684"/>
    <w:rsid w:val="002836F3"/>
    <w:rsid w:val="002843D9"/>
    <w:rsid w:val="00284D5A"/>
    <w:rsid w:val="00285402"/>
    <w:rsid w:val="00285E70"/>
    <w:rsid w:val="0029156A"/>
    <w:rsid w:val="0029336C"/>
    <w:rsid w:val="00293B13"/>
    <w:rsid w:val="0029760C"/>
    <w:rsid w:val="002A0320"/>
    <w:rsid w:val="002A0706"/>
    <w:rsid w:val="002A0B32"/>
    <w:rsid w:val="002A18D0"/>
    <w:rsid w:val="002A3D5F"/>
    <w:rsid w:val="002A3DBC"/>
    <w:rsid w:val="002A50C6"/>
    <w:rsid w:val="002A5B11"/>
    <w:rsid w:val="002A7380"/>
    <w:rsid w:val="002A75B2"/>
    <w:rsid w:val="002A7C73"/>
    <w:rsid w:val="002B00AC"/>
    <w:rsid w:val="002B4966"/>
    <w:rsid w:val="002B54C4"/>
    <w:rsid w:val="002B790C"/>
    <w:rsid w:val="002B7C9E"/>
    <w:rsid w:val="002C0EE0"/>
    <w:rsid w:val="002C48F7"/>
    <w:rsid w:val="002C4998"/>
    <w:rsid w:val="002C57EA"/>
    <w:rsid w:val="002D00A2"/>
    <w:rsid w:val="002D18AC"/>
    <w:rsid w:val="002D2187"/>
    <w:rsid w:val="002D34D4"/>
    <w:rsid w:val="002D437E"/>
    <w:rsid w:val="002E02BE"/>
    <w:rsid w:val="002E07BF"/>
    <w:rsid w:val="002E225F"/>
    <w:rsid w:val="002E2396"/>
    <w:rsid w:val="002E391F"/>
    <w:rsid w:val="002F2DB2"/>
    <w:rsid w:val="002F3004"/>
    <w:rsid w:val="002F3DCA"/>
    <w:rsid w:val="002F6480"/>
    <w:rsid w:val="002F6F7B"/>
    <w:rsid w:val="002F7283"/>
    <w:rsid w:val="002F72DD"/>
    <w:rsid w:val="003019F9"/>
    <w:rsid w:val="00302E09"/>
    <w:rsid w:val="00303BDD"/>
    <w:rsid w:val="00304C99"/>
    <w:rsid w:val="003113AC"/>
    <w:rsid w:val="00311B6C"/>
    <w:rsid w:val="00316CF8"/>
    <w:rsid w:val="00316F9F"/>
    <w:rsid w:val="00317290"/>
    <w:rsid w:val="003174AA"/>
    <w:rsid w:val="003205BD"/>
    <w:rsid w:val="0032118E"/>
    <w:rsid w:val="003219CF"/>
    <w:rsid w:val="00321DA4"/>
    <w:rsid w:val="003223BA"/>
    <w:rsid w:val="00322FEF"/>
    <w:rsid w:val="00323C73"/>
    <w:rsid w:val="00326F98"/>
    <w:rsid w:val="00332471"/>
    <w:rsid w:val="00332900"/>
    <w:rsid w:val="0033366E"/>
    <w:rsid w:val="003341D3"/>
    <w:rsid w:val="00336754"/>
    <w:rsid w:val="00342AF3"/>
    <w:rsid w:val="00343EDF"/>
    <w:rsid w:val="00344320"/>
    <w:rsid w:val="003455D0"/>
    <w:rsid w:val="00345FAF"/>
    <w:rsid w:val="003471DD"/>
    <w:rsid w:val="00351A73"/>
    <w:rsid w:val="00352CEE"/>
    <w:rsid w:val="003546F8"/>
    <w:rsid w:val="00355BCF"/>
    <w:rsid w:val="00355E24"/>
    <w:rsid w:val="00356210"/>
    <w:rsid w:val="00357AE2"/>
    <w:rsid w:val="00360DB5"/>
    <w:rsid w:val="0036190C"/>
    <w:rsid w:val="0036300C"/>
    <w:rsid w:val="003634BB"/>
    <w:rsid w:val="00363A52"/>
    <w:rsid w:val="00364B69"/>
    <w:rsid w:val="003664D5"/>
    <w:rsid w:val="00377F1F"/>
    <w:rsid w:val="003803F4"/>
    <w:rsid w:val="003805EF"/>
    <w:rsid w:val="00380F93"/>
    <w:rsid w:val="00382AB6"/>
    <w:rsid w:val="00383162"/>
    <w:rsid w:val="003862B9"/>
    <w:rsid w:val="0038660B"/>
    <w:rsid w:val="00395812"/>
    <w:rsid w:val="00395EEF"/>
    <w:rsid w:val="00396B2E"/>
    <w:rsid w:val="003A0F75"/>
    <w:rsid w:val="003A4905"/>
    <w:rsid w:val="003A54E2"/>
    <w:rsid w:val="003A696D"/>
    <w:rsid w:val="003A72A2"/>
    <w:rsid w:val="003A747F"/>
    <w:rsid w:val="003B04FF"/>
    <w:rsid w:val="003B1D38"/>
    <w:rsid w:val="003B1DBA"/>
    <w:rsid w:val="003B373F"/>
    <w:rsid w:val="003B6C1E"/>
    <w:rsid w:val="003B7B06"/>
    <w:rsid w:val="003C3CBC"/>
    <w:rsid w:val="003C4DE6"/>
    <w:rsid w:val="003C5452"/>
    <w:rsid w:val="003C5E0B"/>
    <w:rsid w:val="003C6CAF"/>
    <w:rsid w:val="003D2006"/>
    <w:rsid w:val="003D284B"/>
    <w:rsid w:val="003D3C99"/>
    <w:rsid w:val="003D5A3D"/>
    <w:rsid w:val="003D777E"/>
    <w:rsid w:val="003E1839"/>
    <w:rsid w:val="003E2835"/>
    <w:rsid w:val="003E2DA0"/>
    <w:rsid w:val="003E30E0"/>
    <w:rsid w:val="003E3259"/>
    <w:rsid w:val="003E4938"/>
    <w:rsid w:val="003E4B4C"/>
    <w:rsid w:val="003E5D7B"/>
    <w:rsid w:val="003E7CC0"/>
    <w:rsid w:val="003F019B"/>
    <w:rsid w:val="003F2549"/>
    <w:rsid w:val="003F2CA3"/>
    <w:rsid w:val="003F505C"/>
    <w:rsid w:val="003F5409"/>
    <w:rsid w:val="003F5DB3"/>
    <w:rsid w:val="003F7141"/>
    <w:rsid w:val="003F71AA"/>
    <w:rsid w:val="004000E9"/>
    <w:rsid w:val="00400428"/>
    <w:rsid w:val="00401CFA"/>
    <w:rsid w:val="00402295"/>
    <w:rsid w:val="00402D2B"/>
    <w:rsid w:val="00403227"/>
    <w:rsid w:val="004033BD"/>
    <w:rsid w:val="00403B76"/>
    <w:rsid w:val="0040587D"/>
    <w:rsid w:val="0040751A"/>
    <w:rsid w:val="0041137F"/>
    <w:rsid w:val="00415204"/>
    <w:rsid w:val="0042010B"/>
    <w:rsid w:val="00424871"/>
    <w:rsid w:val="0042562D"/>
    <w:rsid w:val="0042706E"/>
    <w:rsid w:val="00427BCD"/>
    <w:rsid w:val="00427D8D"/>
    <w:rsid w:val="0043179F"/>
    <w:rsid w:val="00435F9A"/>
    <w:rsid w:val="00440A78"/>
    <w:rsid w:val="00441234"/>
    <w:rsid w:val="00441BA4"/>
    <w:rsid w:val="0044299A"/>
    <w:rsid w:val="00442A4E"/>
    <w:rsid w:val="004434DB"/>
    <w:rsid w:val="00443966"/>
    <w:rsid w:val="004451BA"/>
    <w:rsid w:val="00446E02"/>
    <w:rsid w:val="004478E1"/>
    <w:rsid w:val="0045082E"/>
    <w:rsid w:val="00453901"/>
    <w:rsid w:val="0045457D"/>
    <w:rsid w:val="00456594"/>
    <w:rsid w:val="004566E9"/>
    <w:rsid w:val="0045754A"/>
    <w:rsid w:val="00461A68"/>
    <w:rsid w:val="00461E57"/>
    <w:rsid w:val="00461EF6"/>
    <w:rsid w:val="00466238"/>
    <w:rsid w:val="00466449"/>
    <w:rsid w:val="00466AB0"/>
    <w:rsid w:val="004726A8"/>
    <w:rsid w:val="0047366A"/>
    <w:rsid w:val="00475868"/>
    <w:rsid w:val="00475B03"/>
    <w:rsid w:val="00476430"/>
    <w:rsid w:val="0047694E"/>
    <w:rsid w:val="00477274"/>
    <w:rsid w:val="0047765D"/>
    <w:rsid w:val="0048234E"/>
    <w:rsid w:val="004829F8"/>
    <w:rsid w:val="004838B9"/>
    <w:rsid w:val="004847DF"/>
    <w:rsid w:val="004849CA"/>
    <w:rsid w:val="00484CFE"/>
    <w:rsid w:val="00484F96"/>
    <w:rsid w:val="00490C41"/>
    <w:rsid w:val="00490F13"/>
    <w:rsid w:val="0049192C"/>
    <w:rsid w:val="004922E4"/>
    <w:rsid w:val="00492CB0"/>
    <w:rsid w:val="00494850"/>
    <w:rsid w:val="00495ABD"/>
    <w:rsid w:val="00496867"/>
    <w:rsid w:val="0049798E"/>
    <w:rsid w:val="004A28B3"/>
    <w:rsid w:val="004A5A46"/>
    <w:rsid w:val="004A6A41"/>
    <w:rsid w:val="004A7739"/>
    <w:rsid w:val="004B06AF"/>
    <w:rsid w:val="004B1C66"/>
    <w:rsid w:val="004B56FE"/>
    <w:rsid w:val="004B652A"/>
    <w:rsid w:val="004C13EE"/>
    <w:rsid w:val="004C51C2"/>
    <w:rsid w:val="004C6D49"/>
    <w:rsid w:val="004C7B52"/>
    <w:rsid w:val="004D25CE"/>
    <w:rsid w:val="004D27BA"/>
    <w:rsid w:val="004D39C3"/>
    <w:rsid w:val="004D3FEF"/>
    <w:rsid w:val="004E01AF"/>
    <w:rsid w:val="004E1642"/>
    <w:rsid w:val="004E1E71"/>
    <w:rsid w:val="004E2CD8"/>
    <w:rsid w:val="004E616B"/>
    <w:rsid w:val="004E74A5"/>
    <w:rsid w:val="004F0058"/>
    <w:rsid w:val="004F04D6"/>
    <w:rsid w:val="004F08BF"/>
    <w:rsid w:val="004F214D"/>
    <w:rsid w:val="004F40BB"/>
    <w:rsid w:val="004F5376"/>
    <w:rsid w:val="004F5BDE"/>
    <w:rsid w:val="005001B7"/>
    <w:rsid w:val="005009D5"/>
    <w:rsid w:val="0050545F"/>
    <w:rsid w:val="00505C86"/>
    <w:rsid w:val="00505E1B"/>
    <w:rsid w:val="00506702"/>
    <w:rsid w:val="00510182"/>
    <w:rsid w:val="005106E4"/>
    <w:rsid w:val="00511902"/>
    <w:rsid w:val="00512150"/>
    <w:rsid w:val="00513FFB"/>
    <w:rsid w:val="00515F31"/>
    <w:rsid w:val="005223C7"/>
    <w:rsid w:val="005227A3"/>
    <w:rsid w:val="0052357C"/>
    <w:rsid w:val="005255BE"/>
    <w:rsid w:val="00525A10"/>
    <w:rsid w:val="00526786"/>
    <w:rsid w:val="0052757A"/>
    <w:rsid w:val="00530374"/>
    <w:rsid w:val="0053060D"/>
    <w:rsid w:val="005309ED"/>
    <w:rsid w:val="00531286"/>
    <w:rsid w:val="0053206B"/>
    <w:rsid w:val="00532DDB"/>
    <w:rsid w:val="00537568"/>
    <w:rsid w:val="00537A4B"/>
    <w:rsid w:val="005419F0"/>
    <w:rsid w:val="00542FA4"/>
    <w:rsid w:val="00543788"/>
    <w:rsid w:val="00544F64"/>
    <w:rsid w:val="00545E2A"/>
    <w:rsid w:val="0055358E"/>
    <w:rsid w:val="0055526D"/>
    <w:rsid w:val="005571EA"/>
    <w:rsid w:val="00560DB1"/>
    <w:rsid w:val="00561226"/>
    <w:rsid w:val="0056205C"/>
    <w:rsid w:val="005629A1"/>
    <w:rsid w:val="00564281"/>
    <w:rsid w:val="005668B3"/>
    <w:rsid w:val="00571C70"/>
    <w:rsid w:val="00572815"/>
    <w:rsid w:val="0057445A"/>
    <w:rsid w:val="00576022"/>
    <w:rsid w:val="00577283"/>
    <w:rsid w:val="00580E4B"/>
    <w:rsid w:val="00581C47"/>
    <w:rsid w:val="00586287"/>
    <w:rsid w:val="00587A88"/>
    <w:rsid w:val="00590640"/>
    <w:rsid w:val="00591226"/>
    <w:rsid w:val="00593997"/>
    <w:rsid w:val="005942B2"/>
    <w:rsid w:val="00595ACE"/>
    <w:rsid w:val="00597715"/>
    <w:rsid w:val="005A1EC3"/>
    <w:rsid w:val="005A1F02"/>
    <w:rsid w:val="005B0894"/>
    <w:rsid w:val="005B1D6F"/>
    <w:rsid w:val="005B1D92"/>
    <w:rsid w:val="005B3208"/>
    <w:rsid w:val="005B35C7"/>
    <w:rsid w:val="005B4852"/>
    <w:rsid w:val="005B4883"/>
    <w:rsid w:val="005B5457"/>
    <w:rsid w:val="005B7F55"/>
    <w:rsid w:val="005C08BA"/>
    <w:rsid w:val="005C2877"/>
    <w:rsid w:val="005C2D07"/>
    <w:rsid w:val="005C4E96"/>
    <w:rsid w:val="005C6264"/>
    <w:rsid w:val="005C7AC9"/>
    <w:rsid w:val="005D006B"/>
    <w:rsid w:val="005D1D15"/>
    <w:rsid w:val="005D1FFF"/>
    <w:rsid w:val="005D3B56"/>
    <w:rsid w:val="005E2BBB"/>
    <w:rsid w:val="005E3197"/>
    <w:rsid w:val="005E350C"/>
    <w:rsid w:val="005E359F"/>
    <w:rsid w:val="005E3EA7"/>
    <w:rsid w:val="005E7C59"/>
    <w:rsid w:val="005F0AF4"/>
    <w:rsid w:val="005F107F"/>
    <w:rsid w:val="005F6C67"/>
    <w:rsid w:val="00601FBB"/>
    <w:rsid w:val="00601FD4"/>
    <w:rsid w:val="006032C3"/>
    <w:rsid w:val="00603CF5"/>
    <w:rsid w:val="00605A53"/>
    <w:rsid w:val="00607E5E"/>
    <w:rsid w:val="00610162"/>
    <w:rsid w:val="0061063F"/>
    <w:rsid w:val="006111F3"/>
    <w:rsid w:val="0061247F"/>
    <w:rsid w:val="00613501"/>
    <w:rsid w:val="0062080C"/>
    <w:rsid w:val="0062089C"/>
    <w:rsid w:val="006216A6"/>
    <w:rsid w:val="006216C2"/>
    <w:rsid w:val="00622D80"/>
    <w:rsid w:val="006232D5"/>
    <w:rsid w:val="0062520C"/>
    <w:rsid w:val="00627FA3"/>
    <w:rsid w:val="0063233D"/>
    <w:rsid w:val="0063263C"/>
    <w:rsid w:val="00634954"/>
    <w:rsid w:val="00635701"/>
    <w:rsid w:val="00640D1C"/>
    <w:rsid w:val="006428E6"/>
    <w:rsid w:val="00642988"/>
    <w:rsid w:val="006430A7"/>
    <w:rsid w:val="006449AF"/>
    <w:rsid w:val="0064637A"/>
    <w:rsid w:val="006469DF"/>
    <w:rsid w:val="0064790A"/>
    <w:rsid w:val="006522F3"/>
    <w:rsid w:val="00653FB3"/>
    <w:rsid w:val="0065528B"/>
    <w:rsid w:val="006574D9"/>
    <w:rsid w:val="006630F5"/>
    <w:rsid w:val="00663648"/>
    <w:rsid w:val="00663EDF"/>
    <w:rsid w:val="00664A26"/>
    <w:rsid w:val="006716DE"/>
    <w:rsid w:val="00671F78"/>
    <w:rsid w:val="00673C52"/>
    <w:rsid w:val="0067634C"/>
    <w:rsid w:val="00680CFF"/>
    <w:rsid w:val="0068106D"/>
    <w:rsid w:val="00681735"/>
    <w:rsid w:val="006819DC"/>
    <w:rsid w:val="00682231"/>
    <w:rsid w:val="00682F67"/>
    <w:rsid w:val="00682F73"/>
    <w:rsid w:val="006831F1"/>
    <w:rsid w:val="006844C3"/>
    <w:rsid w:val="00687188"/>
    <w:rsid w:val="00687400"/>
    <w:rsid w:val="006946FE"/>
    <w:rsid w:val="006954A8"/>
    <w:rsid w:val="00695DAC"/>
    <w:rsid w:val="0069600A"/>
    <w:rsid w:val="00696EA5"/>
    <w:rsid w:val="006970BB"/>
    <w:rsid w:val="00697C9E"/>
    <w:rsid w:val="006A0DA4"/>
    <w:rsid w:val="006A161A"/>
    <w:rsid w:val="006A17FB"/>
    <w:rsid w:val="006A213E"/>
    <w:rsid w:val="006A27F2"/>
    <w:rsid w:val="006A445F"/>
    <w:rsid w:val="006A4461"/>
    <w:rsid w:val="006B1D19"/>
    <w:rsid w:val="006B2C11"/>
    <w:rsid w:val="006B2C25"/>
    <w:rsid w:val="006B3511"/>
    <w:rsid w:val="006B509B"/>
    <w:rsid w:val="006C278A"/>
    <w:rsid w:val="006C3BBE"/>
    <w:rsid w:val="006C4E30"/>
    <w:rsid w:val="006C60E1"/>
    <w:rsid w:val="006C7817"/>
    <w:rsid w:val="006C7F03"/>
    <w:rsid w:val="006D01CD"/>
    <w:rsid w:val="006D111E"/>
    <w:rsid w:val="006D1ED7"/>
    <w:rsid w:val="006D7B50"/>
    <w:rsid w:val="006D7F58"/>
    <w:rsid w:val="006E02D6"/>
    <w:rsid w:val="006E1081"/>
    <w:rsid w:val="006E216F"/>
    <w:rsid w:val="006E276B"/>
    <w:rsid w:val="006E2BEB"/>
    <w:rsid w:val="006E3E0F"/>
    <w:rsid w:val="006E4657"/>
    <w:rsid w:val="006E7202"/>
    <w:rsid w:val="006E7663"/>
    <w:rsid w:val="006E779B"/>
    <w:rsid w:val="006E7B78"/>
    <w:rsid w:val="006F16A6"/>
    <w:rsid w:val="006F1DED"/>
    <w:rsid w:val="006F3282"/>
    <w:rsid w:val="006F336E"/>
    <w:rsid w:val="006F4142"/>
    <w:rsid w:val="006F68DD"/>
    <w:rsid w:val="007013BC"/>
    <w:rsid w:val="00702E91"/>
    <w:rsid w:val="007043BC"/>
    <w:rsid w:val="007056E1"/>
    <w:rsid w:val="00707039"/>
    <w:rsid w:val="00711F83"/>
    <w:rsid w:val="0071328E"/>
    <w:rsid w:val="007149B8"/>
    <w:rsid w:val="00714FCA"/>
    <w:rsid w:val="007155A1"/>
    <w:rsid w:val="007208F6"/>
    <w:rsid w:val="00721A87"/>
    <w:rsid w:val="007232B0"/>
    <w:rsid w:val="0072423F"/>
    <w:rsid w:val="00730D93"/>
    <w:rsid w:val="00731A34"/>
    <w:rsid w:val="00732B2F"/>
    <w:rsid w:val="00733CEC"/>
    <w:rsid w:val="00734126"/>
    <w:rsid w:val="0073665A"/>
    <w:rsid w:val="00742B47"/>
    <w:rsid w:val="0074548F"/>
    <w:rsid w:val="0074633C"/>
    <w:rsid w:val="00747C47"/>
    <w:rsid w:val="00750990"/>
    <w:rsid w:val="00750C7D"/>
    <w:rsid w:val="007512AE"/>
    <w:rsid w:val="007545D6"/>
    <w:rsid w:val="00755133"/>
    <w:rsid w:val="00757509"/>
    <w:rsid w:val="007579B3"/>
    <w:rsid w:val="00760D4A"/>
    <w:rsid w:val="00762947"/>
    <w:rsid w:val="007634E0"/>
    <w:rsid w:val="00763B66"/>
    <w:rsid w:val="00764E26"/>
    <w:rsid w:val="00765BEE"/>
    <w:rsid w:val="00765C36"/>
    <w:rsid w:val="00766BF9"/>
    <w:rsid w:val="00771EB6"/>
    <w:rsid w:val="0077204F"/>
    <w:rsid w:val="007737D7"/>
    <w:rsid w:val="00781451"/>
    <w:rsid w:val="00784430"/>
    <w:rsid w:val="00784FA9"/>
    <w:rsid w:val="00785EBE"/>
    <w:rsid w:val="00787B92"/>
    <w:rsid w:val="0079134C"/>
    <w:rsid w:val="007924A2"/>
    <w:rsid w:val="0079261B"/>
    <w:rsid w:val="00792C73"/>
    <w:rsid w:val="0079351B"/>
    <w:rsid w:val="0079462E"/>
    <w:rsid w:val="00795901"/>
    <w:rsid w:val="007A3E09"/>
    <w:rsid w:val="007A47AF"/>
    <w:rsid w:val="007A5447"/>
    <w:rsid w:val="007A6433"/>
    <w:rsid w:val="007A7DD5"/>
    <w:rsid w:val="007B126B"/>
    <w:rsid w:val="007B4806"/>
    <w:rsid w:val="007B6154"/>
    <w:rsid w:val="007B7FB2"/>
    <w:rsid w:val="007C2618"/>
    <w:rsid w:val="007C295C"/>
    <w:rsid w:val="007C544F"/>
    <w:rsid w:val="007C5E34"/>
    <w:rsid w:val="007C6A72"/>
    <w:rsid w:val="007C7A1C"/>
    <w:rsid w:val="007D105E"/>
    <w:rsid w:val="007D1DB6"/>
    <w:rsid w:val="007D304F"/>
    <w:rsid w:val="007D4175"/>
    <w:rsid w:val="007D6260"/>
    <w:rsid w:val="007E0212"/>
    <w:rsid w:val="007E10D6"/>
    <w:rsid w:val="007E1669"/>
    <w:rsid w:val="007E64C4"/>
    <w:rsid w:val="007E7FE9"/>
    <w:rsid w:val="007F08FC"/>
    <w:rsid w:val="007F133A"/>
    <w:rsid w:val="007F1C47"/>
    <w:rsid w:val="007F3615"/>
    <w:rsid w:val="007F43A5"/>
    <w:rsid w:val="007F69D0"/>
    <w:rsid w:val="0080081E"/>
    <w:rsid w:val="0080569E"/>
    <w:rsid w:val="00806D91"/>
    <w:rsid w:val="00806F4B"/>
    <w:rsid w:val="00810376"/>
    <w:rsid w:val="008107D1"/>
    <w:rsid w:val="008116B6"/>
    <w:rsid w:val="00812FD2"/>
    <w:rsid w:val="0081475B"/>
    <w:rsid w:val="0081481E"/>
    <w:rsid w:val="008178A6"/>
    <w:rsid w:val="00820060"/>
    <w:rsid w:val="0082050A"/>
    <w:rsid w:val="00821A9B"/>
    <w:rsid w:val="0082205D"/>
    <w:rsid w:val="008234B6"/>
    <w:rsid w:val="00824380"/>
    <w:rsid w:val="00825692"/>
    <w:rsid w:val="008256E5"/>
    <w:rsid w:val="00825982"/>
    <w:rsid w:val="00825E65"/>
    <w:rsid w:val="008270C4"/>
    <w:rsid w:val="00827AB0"/>
    <w:rsid w:val="00827C21"/>
    <w:rsid w:val="008315EF"/>
    <w:rsid w:val="00831B4E"/>
    <w:rsid w:val="00831F02"/>
    <w:rsid w:val="00834E5F"/>
    <w:rsid w:val="00835741"/>
    <w:rsid w:val="008377B2"/>
    <w:rsid w:val="00841DED"/>
    <w:rsid w:val="00843B29"/>
    <w:rsid w:val="00847331"/>
    <w:rsid w:val="0084737B"/>
    <w:rsid w:val="0085765E"/>
    <w:rsid w:val="00861CBB"/>
    <w:rsid w:val="008656CC"/>
    <w:rsid w:val="00865826"/>
    <w:rsid w:val="008705AA"/>
    <w:rsid w:val="00871B83"/>
    <w:rsid w:val="00871E88"/>
    <w:rsid w:val="00873548"/>
    <w:rsid w:val="00875B9F"/>
    <w:rsid w:val="00880323"/>
    <w:rsid w:val="00880B06"/>
    <w:rsid w:val="00880EE2"/>
    <w:rsid w:val="0088136A"/>
    <w:rsid w:val="008823B9"/>
    <w:rsid w:val="00885C84"/>
    <w:rsid w:val="00886382"/>
    <w:rsid w:val="00886965"/>
    <w:rsid w:val="00886F32"/>
    <w:rsid w:val="00887408"/>
    <w:rsid w:val="008907F5"/>
    <w:rsid w:val="00891772"/>
    <w:rsid w:val="00894CD4"/>
    <w:rsid w:val="00895DE6"/>
    <w:rsid w:val="008971FD"/>
    <w:rsid w:val="008976CD"/>
    <w:rsid w:val="008A0F77"/>
    <w:rsid w:val="008A2F7F"/>
    <w:rsid w:val="008A574D"/>
    <w:rsid w:val="008A6A5B"/>
    <w:rsid w:val="008B0D01"/>
    <w:rsid w:val="008B4D7F"/>
    <w:rsid w:val="008B6E5B"/>
    <w:rsid w:val="008B7E27"/>
    <w:rsid w:val="008C1900"/>
    <w:rsid w:val="008C3D69"/>
    <w:rsid w:val="008C4503"/>
    <w:rsid w:val="008D23FD"/>
    <w:rsid w:val="008D4C1A"/>
    <w:rsid w:val="008D50AB"/>
    <w:rsid w:val="008D6B77"/>
    <w:rsid w:val="008D709F"/>
    <w:rsid w:val="008D7FAB"/>
    <w:rsid w:val="008E3F79"/>
    <w:rsid w:val="008E47B8"/>
    <w:rsid w:val="008E529F"/>
    <w:rsid w:val="008E5E44"/>
    <w:rsid w:val="008E7736"/>
    <w:rsid w:val="008F0A18"/>
    <w:rsid w:val="008F2405"/>
    <w:rsid w:val="009005D1"/>
    <w:rsid w:val="00901367"/>
    <w:rsid w:val="00903517"/>
    <w:rsid w:val="00904040"/>
    <w:rsid w:val="00906509"/>
    <w:rsid w:val="0091008B"/>
    <w:rsid w:val="009113D1"/>
    <w:rsid w:val="0091215D"/>
    <w:rsid w:val="00912210"/>
    <w:rsid w:val="00915668"/>
    <w:rsid w:val="00915AA1"/>
    <w:rsid w:val="00915EC0"/>
    <w:rsid w:val="00916401"/>
    <w:rsid w:val="009167FE"/>
    <w:rsid w:val="00920873"/>
    <w:rsid w:val="0092119D"/>
    <w:rsid w:val="0092656D"/>
    <w:rsid w:val="00927DD4"/>
    <w:rsid w:val="009309F8"/>
    <w:rsid w:val="00934537"/>
    <w:rsid w:val="00934D3A"/>
    <w:rsid w:val="009362E4"/>
    <w:rsid w:val="00936FE7"/>
    <w:rsid w:val="009377F4"/>
    <w:rsid w:val="009416FF"/>
    <w:rsid w:val="00941998"/>
    <w:rsid w:val="0094209C"/>
    <w:rsid w:val="009437B8"/>
    <w:rsid w:val="00944CFD"/>
    <w:rsid w:val="00950576"/>
    <w:rsid w:val="00953555"/>
    <w:rsid w:val="00953A32"/>
    <w:rsid w:val="009542E6"/>
    <w:rsid w:val="00954E29"/>
    <w:rsid w:val="00956C77"/>
    <w:rsid w:val="00957F40"/>
    <w:rsid w:val="00960463"/>
    <w:rsid w:val="00961889"/>
    <w:rsid w:val="00961DC0"/>
    <w:rsid w:val="00961FDB"/>
    <w:rsid w:val="0096279C"/>
    <w:rsid w:val="009631DB"/>
    <w:rsid w:val="00963536"/>
    <w:rsid w:val="009659AE"/>
    <w:rsid w:val="00971C91"/>
    <w:rsid w:val="00972B8B"/>
    <w:rsid w:val="00973D69"/>
    <w:rsid w:val="009754BB"/>
    <w:rsid w:val="00975997"/>
    <w:rsid w:val="009761B7"/>
    <w:rsid w:val="009824E4"/>
    <w:rsid w:val="0098294B"/>
    <w:rsid w:val="00982CD4"/>
    <w:rsid w:val="009846D5"/>
    <w:rsid w:val="00984EC2"/>
    <w:rsid w:val="009863E0"/>
    <w:rsid w:val="009866F4"/>
    <w:rsid w:val="00990033"/>
    <w:rsid w:val="009914F8"/>
    <w:rsid w:val="009932BD"/>
    <w:rsid w:val="00996869"/>
    <w:rsid w:val="009974F3"/>
    <w:rsid w:val="009A148D"/>
    <w:rsid w:val="009A338E"/>
    <w:rsid w:val="009A36A5"/>
    <w:rsid w:val="009A3878"/>
    <w:rsid w:val="009B1E6C"/>
    <w:rsid w:val="009B1FEE"/>
    <w:rsid w:val="009B3E72"/>
    <w:rsid w:val="009B5ED5"/>
    <w:rsid w:val="009B7997"/>
    <w:rsid w:val="009C0ACA"/>
    <w:rsid w:val="009C132B"/>
    <w:rsid w:val="009C13BA"/>
    <w:rsid w:val="009C1C68"/>
    <w:rsid w:val="009C29E7"/>
    <w:rsid w:val="009C3D2A"/>
    <w:rsid w:val="009D001D"/>
    <w:rsid w:val="009D0680"/>
    <w:rsid w:val="009D210B"/>
    <w:rsid w:val="009D404E"/>
    <w:rsid w:val="009D4EC8"/>
    <w:rsid w:val="009D5914"/>
    <w:rsid w:val="009E071A"/>
    <w:rsid w:val="009E072F"/>
    <w:rsid w:val="009E0D7A"/>
    <w:rsid w:val="009E1B63"/>
    <w:rsid w:val="009E1EBE"/>
    <w:rsid w:val="009E5B74"/>
    <w:rsid w:val="009F1C59"/>
    <w:rsid w:val="009F2D38"/>
    <w:rsid w:val="009F564F"/>
    <w:rsid w:val="00A00808"/>
    <w:rsid w:val="00A01C0B"/>
    <w:rsid w:val="00A0216E"/>
    <w:rsid w:val="00A049C7"/>
    <w:rsid w:val="00A05F1F"/>
    <w:rsid w:val="00A07184"/>
    <w:rsid w:val="00A07BEB"/>
    <w:rsid w:val="00A1147D"/>
    <w:rsid w:val="00A208A1"/>
    <w:rsid w:val="00A20EC5"/>
    <w:rsid w:val="00A229D9"/>
    <w:rsid w:val="00A2418B"/>
    <w:rsid w:val="00A2449F"/>
    <w:rsid w:val="00A2688A"/>
    <w:rsid w:val="00A269C5"/>
    <w:rsid w:val="00A276DE"/>
    <w:rsid w:val="00A27F8D"/>
    <w:rsid w:val="00A30732"/>
    <w:rsid w:val="00A31731"/>
    <w:rsid w:val="00A31E93"/>
    <w:rsid w:val="00A3227B"/>
    <w:rsid w:val="00A354A8"/>
    <w:rsid w:val="00A37552"/>
    <w:rsid w:val="00A37E61"/>
    <w:rsid w:val="00A407E4"/>
    <w:rsid w:val="00A43918"/>
    <w:rsid w:val="00A463CC"/>
    <w:rsid w:val="00A508D8"/>
    <w:rsid w:val="00A51260"/>
    <w:rsid w:val="00A51694"/>
    <w:rsid w:val="00A51878"/>
    <w:rsid w:val="00A51D77"/>
    <w:rsid w:val="00A54624"/>
    <w:rsid w:val="00A55385"/>
    <w:rsid w:val="00A56D76"/>
    <w:rsid w:val="00A56F8A"/>
    <w:rsid w:val="00A5709E"/>
    <w:rsid w:val="00A62AF2"/>
    <w:rsid w:val="00A644EA"/>
    <w:rsid w:val="00A664AE"/>
    <w:rsid w:val="00A673AA"/>
    <w:rsid w:val="00A712CC"/>
    <w:rsid w:val="00A716AA"/>
    <w:rsid w:val="00A71920"/>
    <w:rsid w:val="00A71FFB"/>
    <w:rsid w:val="00A73C45"/>
    <w:rsid w:val="00A7444F"/>
    <w:rsid w:val="00A754D3"/>
    <w:rsid w:val="00A803CC"/>
    <w:rsid w:val="00A81032"/>
    <w:rsid w:val="00A82784"/>
    <w:rsid w:val="00A83635"/>
    <w:rsid w:val="00A837C6"/>
    <w:rsid w:val="00A86291"/>
    <w:rsid w:val="00A9171C"/>
    <w:rsid w:val="00A92253"/>
    <w:rsid w:val="00A92587"/>
    <w:rsid w:val="00A94D7F"/>
    <w:rsid w:val="00A9563C"/>
    <w:rsid w:val="00A956EB"/>
    <w:rsid w:val="00A97AB8"/>
    <w:rsid w:val="00AA0D64"/>
    <w:rsid w:val="00AA0FA8"/>
    <w:rsid w:val="00AA184D"/>
    <w:rsid w:val="00AA1AB6"/>
    <w:rsid w:val="00AA1E55"/>
    <w:rsid w:val="00AA5410"/>
    <w:rsid w:val="00AA5ADD"/>
    <w:rsid w:val="00AB2E64"/>
    <w:rsid w:val="00AB39BC"/>
    <w:rsid w:val="00AB53A0"/>
    <w:rsid w:val="00AB556A"/>
    <w:rsid w:val="00AB5A08"/>
    <w:rsid w:val="00AB6A06"/>
    <w:rsid w:val="00AB7996"/>
    <w:rsid w:val="00AC03CC"/>
    <w:rsid w:val="00AC1E5A"/>
    <w:rsid w:val="00AC677A"/>
    <w:rsid w:val="00AC71DF"/>
    <w:rsid w:val="00AC722B"/>
    <w:rsid w:val="00AC7ED1"/>
    <w:rsid w:val="00AD27B8"/>
    <w:rsid w:val="00AD2A0C"/>
    <w:rsid w:val="00AD4511"/>
    <w:rsid w:val="00AD5A51"/>
    <w:rsid w:val="00AD5EA8"/>
    <w:rsid w:val="00AD6DCC"/>
    <w:rsid w:val="00AD7273"/>
    <w:rsid w:val="00AE1ABD"/>
    <w:rsid w:val="00AE2BB4"/>
    <w:rsid w:val="00AE2E8C"/>
    <w:rsid w:val="00AE3BEC"/>
    <w:rsid w:val="00AE7094"/>
    <w:rsid w:val="00AE719F"/>
    <w:rsid w:val="00AE7898"/>
    <w:rsid w:val="00AF30C5"/>
    <w:rsid w:val="00AF6299"/>
    <w:rsid w:val="00AF668F"/>
    <w:rsid w:val="00B00649"/>
    <w:rsid w:val="00B02208"/>
    <w:rsid w:val="00B02784"/>
    <w:rsid w:val="00B04408"/>
    <w:rsid w:val="00B06B4A"/>
    <w:rsid w:val="00B06BC3"/>
    <w:rsid w:val="00B07094"/>
    <w:rsid w:val="00B146E6"/>
    <w:rsid w:val="00B16AA7"/>
    <w:rsid w:val="00B16B4B"/>
    <w:rsid w:val="00B2382C"/>
    <w:rsid w:val="00B238E9"/>
    <w:rsid w:val="00B23F9E"/>
    <w:rsid w:val="00B24F52"/>
    <w:rsid w:val="00B263A4"/>
    <w:rsid w:val="00B27078"/>
    <w:rsid w:val="00B27427"/>
    <w:rsid w:val="00B27A56"/>
    <w:rsid w:val="00B35E06"/>
    <w:rsid w:val="00B405BA"/>
    <w:rsid w:val="00B40846"/>
    <w:rsid w:val="00B40985"/>
    <w:rsid w:val="00B41036"/>
    <w:rsid w:val="00B43764"/>
    <w:rsid w:val="00B43F59"/>
    <w:rsid w:val="00B448DE"/>
    <w:rsid w:val="00B456FF"/>
    <w:rsid w:val="00B51A57"/>
    <w:rsid w:val="00B51B79"/>
    <w:rsid w:val="00B51F34"/>
    <w:rsid w:val="00B5424A"/>
    <w:rsid w:val="00B55BBC"/>
    <w:rsid w:val="00B57FE0"/>
    <w:rsid w:val="00B60D12"/>
    <w:rsid w:val="00B60ED0"/>
    <w:rsid w:val="00B62553"/>
    <w:rsid w:val="00B635A7"/>
    <w:rsid w:val="00B63B3B"/>
    <w:rsid w:val="00B70FE6"/>
    <w:rsid w:val="00B713DD"/>
    <w:rsid w:val="00B7324B"/>
    <w:rsid w:val="00B74796"/>
    <w:rsid w:val="00B75ECB"/>
    <w:rsid w:val="00B76DC6"/>
    <w:rsid w:val="00B77224"/>
    <w:rsid w:val="00B77610"/>
    <w:rsid w:val="00B80A7C"/>
    <w:rsid w:val="00B82C8F"/>
    <w:rsid w:val="00B837FD"/>
    <w:rsid w:val="00B83D90"/>
    <w:rsid w:val="00B855BA"/>
    <w:rsid w:val="00B86A91"/>
    <w:rsid w:val="00B9027E"/>
    <w:rsid w:val="00B90545"/>
    <w:rsid w:val="00B93391"/>
    <w:rsid w:val="00B938D6"/>
    <w:rsid w:val="00B9582A"/>
    <w:rsid w:val="00BA0000"/>
    <w:rsid w:val="00BA02B2"/>
    <w:rsid w:val="00BA05A4"/>
    <w:rsid w:val="00BA0815"/>
    <w:rsid w:val="00BA18C1"/>
    <w:rsid w:val="00BA2B76"/>
    <w:rsid w:val="00BA741F"/>
    <w:rsid w:val="00BA7D81"/>
    <w:rsid w:val="00BB5641"/>
    <w:rsid w:val="00BB72A6"/>
    <w:rsid w:val="00BC0059"/>
    <w:rsid w:val="00BC3AB8"/>
    <w:rsid w:val="00BC3F87"/>
    <w:rsid w:val="00BC7609"/>
    <w:rsid w:val="00BD0528"/>
    <w:rsid w:val="00BD1E3B"/>
    <w:rsid w:val="00BD20E4"/>
    <w:rsid w:val="00BD348C"/>
    <w:rsid w:val="00BD4F26"/>
    <w:rsid w:val="00BE02B8"/>
    <w:rsid w:val="00BE0508"/>
    <w:rsid w:val="00BE3F76"/>
    <w:rsid w:val="00BE514E"/>
    <w:rsid w:val="00BE6E82"/>
    <w:rsid w:val="00BF08EB"/>
    <w:rsid w:val="00BF31DC"/>
    <w:rsid w:val="00BF3C7C"/>
    <w:rsid w:val="00BF4162"/>
    <w:rsid w:val="00BF58C8"/>
    <w:rsid w:val="00BF6833"/>
    <w:rsid w:val="00BF6ABC"/>
    <w:rsid w:val="00BF7478"/>
    <w:rsid w:val="00C00D89"/>
    <w:rsid w:val="00C043FE"/>
    <w:rsid w:val="00C06304"/>
    <w:rsid w:val="00C06504"/>
    <w:rsid w:val="00C06728"/>
    <w:rsid w:val="00C07A04"/>
    <w:rsid w:val="00C1437D"/>
    <w:rsid w:val="00C15254"/>
    <w:rsid w:val="00C20163"/>
    <w:rsid w:val="00C23F47"/>
    <w:rsid w:val="00C2719B"/>
    <w:rsid w:val="00C31007"/>
    <w:rsid w:val="00C318E0"/>
    <w:rsid w:val="00C31FC1"/>
    <w:rsid w:val="00C326D5"/>
    <w:rsid w:val="00C32C38"/>
    <w:rsid w:val="00C33CF1"/>
    <w:rsid w:val="00C33CFA"/>
    <w:rsid w:val="00C353CA"/>
    <w:rsid w:val="00C353D4"/>
    <w:rsid w:val="00C35E49"/>
    <w:rsid w:val="00C37D41"/>
    <w:rsid w:val="00C40186"/>
    <w:rsid w:val="00C414E1"/>
    <w:rsid w:val="00C42DB9"/>
    <w:rsid w:val="00C4440B"/>
    <w:rsid w:val="00C455BB"/>
    <w:rsid w:val="00C46BA2"/>
    <w:rsid w:val="00C51354"/>
    <w:rsid w:val="00C51393"/>
    <w:rsid w:val="00C55276"/>
    <w:rsid w:val="00C558F8"/>
    <w:rsid w:val="00C563B9"/>
    <w:rsid w:val="00C603EB"/>
    <w:rsid w:val="00C60ED9"/>
    <w:rsid w:val="00C61982"/>
    <w:rsid w:val="00C62FD8"/>
    <w:rsid w:val="00C647B5"/>
    <w:rsid w:val="00C65220"/>
    <w:rsid w:val="00C66281"/>
    <w:rsid w:val="00C67125"/>
    <w:rsid w:val="00C709EF"/>
    <w:rsid w:val="00C70E2D"/>
    <w:rsid w:val="00C7293F"/>
    <w:rsid w:val="00C74FE0"/>
    <w:rsid w:val="00C75B38"/>
    <w:rsid w:val="00C770DE"/>
    <w:rsid w:val="00C81A20"/>
    <w:rsid w:val="00C81FF9"/>
    <w:rsid w:val="00C825E9"/>
    <w:rsid w:val="00C83A72"/>
    <w:rsid w:val="00C83C2E"/>
    <w:rsid w:val="00C84E45"/>
    <w:rsid w:val="00C8536A"/>
    <w:rsid w:val="00C856B2"/>
    <w:rsid w:val="00C859C9"/>
    <w:rsid w:val="00C85A80"/>
    <w:rsid w:val="00C8662E"/>
    <w:rsid w:val="00C87AA3"/>
    <w:rsid w:val="00C91004"/>
    <w:rsid w:val="00C91BE3"/>
    <w:rsid w:val="00C91CFF"/>
    <w:rsid w:val="00C960D1"/>
    <w:rsid w:val="00C97997"/>
    <w:rsid w:val="00C97F7E"/>
    <w:rsid w:val="00CA1367"/>
    <w:rsid w:val="00CA22D9"/>
    <w:rsid w:val="00CA64F6"/>
    <w:rsid w:val="00CB120B"/>
    <w:rsid w:val="00CB69C7"/>
    <w:rsid w:val="00CB74A5"/>
    <w:rsid w:val="00CC02E1"/>
    <w:rsid w:val="00CC075B"/>
    <w:rsid w:val="00CC2DF5"/>
    <w:rsid w:val="00CC416F"/>
    <w:rsid w:val="00CD0937"/>
    <w:rsid w:val="00CD0B32"/>
    <w:rsid w:val="00CD2015"/>
    <w:rsid w:val="00CD2850"/>
    <w:rsid w:val="00CD479C"/>
    <w:rsid w:val="00CD4C8B"/>
    <w:rsid w:val="00CD7069"/>
    <w:rsid w:val="00CD7E5C"/>
    <w:rsid w:val="00CE1885"/>
    <w:rsid w:val="00CE1A9F"/>
    <w:rsid w:val="00CE2F1E"/>
    <w:rsid w:val="00CE4A04"/>
    <w:rsid w:val="00CE526E"/>
    <w:rsid w:val="00CE7300"/>
    <w:rsid w:val="00CE7F97"/>
    <w:rsid w:val="00CF14F0"/>
    <w:rsid w:val="00CF3804"/>
    <w:rsid w:val="00CF387A"/>
    <w:rsid w:val="00CF5CE9"/>
    <w:rsid w:val="00CF73CD"/>
    <w:rsid w:val="00D007BA"/>
    <w:rsid w:val="00D0143F"/>
    <w:rsid w:val="00D01AEF"/>
    <w:rsid w:val="00D0278B"/>
    <w:rsid w:val="00D032B2"/>
    <w:rsid w:val="00D04265"/>
    <w:rsid w:val="00D0430D"/>
    <w:rsid w:val="00D07463"/>
    <w:rsid w:val="00D10137"/>
    <w:rsid w:val="00D10C78"/>
    <w:rsid w:val="00D12D10"/>
    <w:rsid w:val="00D130C8"/>
    <w:rsid w:val="00D132E2"/>
    <w:rsid w:val="00D14343"/>
    <w:rsid w:val="00D17BB1"/>
    <w:rsid w:val="00D2040A"/>
    <w:rsid w:val="00D20D6B"/>
    <w:rsid w:val="00D20EFE"/>
    <w:rsid w:val="00D23E21"/>
    <w:rsid w:val="00D26983"/>
    <w:rsid w:val="00D26EEE"/>
    <w:rsid w:val="00D31D09"/>
    <w:rsid w:val="00D32880"/>
    <w:rsid w:val="00D33250"/>
    <w:rsid w:val="00D3670E"/>
    <w:rsid w:val="00D3691E"/>
    <w:rsid w:val="00D400CE"/>
    <w:rsid w:val="00D40516"/>
    <w:rsid w:val="00D40809"/>
    <w:rsid w:val="00D47D35"/>
    <w:rsid w:val="00D51CEC"/>
    <w:rsid w:val="00D533BA"/>
    <w:rsid w:val="00D56ED7"/>
    <w:rsid w:val="00D57309"/>
    <w:rsid w:val="00D61E2F"/>
    <w:rsid w:val="00D62465"/>
    <w:rsid w:val="00D62AA3"/>
    <w:rsid w:val="00D63DA8"/>
    <w:rsid w:val="00D7197E"/>
    <w:rsid w:val="00D72BCB"/>
    <w:rsid w:val="00D72FBE"/>
    <w:rsid w:val="00D737D5"/>
    <w:rsid w:val="00D73A8A"/>
    <w:rsid w:val="00D747E6"/>
    <w:rsid w:val="00D74CC9"/>
    <w:rsid w:val="00D759AE"/>
    <w:rsid w:val="00D76954"/>
    <w:rsid w:val="00D773EC"/>
    <w:rsid w:val="00D774C4"/>
    <w:rsid w:val="00D81182"/>
    <w:rsid w:val="00D8315E"/>
    <w:rsid w:val="00D844B8"/>
    <w:rsid w:val="00D845CA"/>
    <w:rsid w:val="00D84BDC"/>
    <w:rsid w:val="00D84FFF"/>
    <w:rsid w:val="00D855EC"/>
    <w:rsid w:val="00D92DD3"/>
    <w:rsid w:val="00D964C0"/>
    <w:rsid w:val="00D96967"/>
    <w:rsid w:val="00DA2527"/>
    <w:rsid w:val="00DA2976"/>
    <w:rsid w:val="00DA3466"/>
    <w:rsid w:val="00DA3E47"/>
    <w:rsid w:val="00DB3897"/>
    <w:rsid w:val="00DB51FF"/>
    <w:rsid w:val="00DB54CD"/>
    <w:rsid w:val="00DB61C3"/>
    <w:rsid w:val="00DC31E2"/>
    <w:rsid w:val="00DC5F95"/>
    <w:rsid w:val="00DC6320"/>
    <w:rsid w:val="00DC7FCC"/>
    <w:rsid w:val="00DD52D7"/>
    <w:rsid w:val="00DD6425"/>
    <w:rsid w:val="00DD7C36"/>
    <w:rsid w:val="00DE05B6"/>
    <w:rsid w:val="00DE347E"/>
    <w:rsid w:val="00DE6687"/>
    <w:rsid w:val="00DE6A5F"/>
    <w:rsid w:val="00DE6C4E"/>
    <w:rsid w:val="00DE7D02"/>
    <w:rsid w:val="00DF0EF2"/>
    <w:rsid w:val="00DF102C"/>
    <w:rsid w:val="00DF4B99"/>
    <w:rsid w:val="00DF6ADC"/>
    <w:rsid w:val="00DF7A5E"/>
    <w:rsid w:val="00E01CA4"/>
    <w:rsid w:val="00E02D58"/>
    <w:rsid w:val="00E04B07"/>
    <w:rsid w:val="00E04C1A"/>
    <w:rsid w:val="00E05E42"/>
    <w:rsid w:val="00E070E5"/>
    <w:rsid w:val="00E1243F"/>
    <w:rsid w:val="00E16261"/>
    <w:rsid w:val="00E165AA"/>
    <w:rsid w:val="00E173DE"/>
    <w:rsid w:val="00E179FC"/>
    <w:rsid w:val="00E17B4A"/>
    <w:rsid w:val="00E20CB7"/>
    <w:rsid w:val="00E21606"/>
    <w:rsid w:val="00E21ED8"/>
    <w:rsid w:val="00E2211E"/>
    <w:rsid w:val="00E248C7"/>
    <w:rsid w:val="00E25051"/>
    <w:rsid w:val="00E3280D"/>
    <w:rsid w:val="00E3386A"/>
    <w:rsid w:val="00E34123"/>
    <w:rsid w:val="00E34A60"/>
    <w:rsid w:val="00E352FE"/>
    <w:rsid w:val="00E378D5"/>
    <w:rsid w:val="00E37C81"/>
    <w:rsid w:val="00E41DF0"/>
    <w:rsid w:val="00E427E8"/>
    <w:rsid w:val="00E43144"/>
    <w:rsid w:val="00E4429B"/>
    <w:rsid w:val="00E448A9"/>
    <w:rsid w:val="00E4612A"/>
    <w:rsid w:val="00E53B40"/>
    <w:rsid w:val="00E559F9"/>
    <w:rsid w:val="00E56277"/>
    <w:rsid w:val="00E6168D"/>
    <w:rsid w:val="00E62B30"/>
    <w:rsid w:val="00E63A19"/>
    <w:rsid w:val="00E642AC"/>
    <w:rsid w:val="00E64D28"/>
    <w:rsid w:val="00E70BDB"/>
    <w:rsid w:val="00E7237A"/>
    <w:rsid w:val="00E74A23"/>
    <w:rsid w:val="00E74F52"/>
    <w:rsid w:val="00E772F0"/>
    <w:rsid w:val="00E77F00"/>
    <w:rsid w:val="00E80FD6"/>
    <w:rsid w:val="00E83161"/>
    <w:rsid w:val="00E832BE"/>
    <w:rsid w:val="00E83C33"/>
    <w:rsid w:val="00E83CD7"/>
    <w:rsid w:val="00E84160"/>
    <w:rsid w:val="00E84719"/>
    <w:rsid w:val="00E854D3"/>
    <w:rsid w:val="00E86459"/>
    <w:rsid w:val="00E86977"/>
    <w:rsid w:val="00E90D48"/>
    <w:rsid w:val="00E9117D"/>
    <w:rsid w:val="00E91AA1"/>
    <w:rsid w:val="00E92A07"/>
    <w:rsid w:val="00E9479D"/>
    <w:rsid w:val="00E94BA2"/>
    <w:rsid w:val="00E96983"/>
    <w:rsid w:val="00E97D4A"/>
    <w:rsid w:val="00EA03C3"/>
    <w:rsid w:val="00EA1028"/>
    <w:rsid w:val="00EA18A5"/>
    <w:rsid w:val="00EA5356"/>
    <w:rsid w:val="00EA702A"/>
    <w:rsid w:val="00EA784B"/>
    <w:rsid w:val="00EB0C22"/>
    <w:rsid w:val="00EB227A"/>
    <w:rsid w:val="00EB2EA9"/>
    <w:rsid w:val="00EB3D99"/>
    <w:rsid w:val="00EB432D"/>
    <w:rsid w:val="00EB5319"/>
    <w:rsid w:val="00EB5737"/>
    <w:rsid w:val="00EB74D9"/>
    <w:rsid w:val="00EC0E85"/>
    <w:rsid w:val="00EC237C"/>
    <w:rsid w:val="00EC2AEC"/>
    <w:rsid w:val="00EC2BF6"/>
    <w:rsid w:val="00EC728A"/>
    <w:rsid w:val="00ED1C50"/>
    <w:rsid w:val="00ED2524"/>
    <w:rsid w:val="00ED3D73"/>
    <w:rsid w:val="00ED7A4F"/>
    <w:rsid w:val="00EE1359"/>
    <w:rsid w:val="00EE269A"/>
    <w:rsid w:val="00EE3D1A"/>
    <w:rsid w:val="00EE47DF"/>
    <w:rsid w:val="00EE4D41"/>
    <w:rsid w:val="00EE6062"/>
    <w:rsid w:val="00EE6B2B"/>
    <w:rsid w:val="00EF0236"/>
    <w:rsid w:val="00EF0644"/>
    <w:rsid w:val="00EF1225"/>
    <w:rsid w:val="00EF4AE5"/>
    <w:rsid w:val="00EF5A23"/>
    <w:rsid w:val="00EF686A"/>
    <w:rsid w:val="00EF68F8"/>
    <w:rsid w:val="00F01266"/>
    <w:rsid w:val="00F0271E"/>
    <w:rsid w:val="00F0316F"/>
    <w:rsid w:val="00F11C27"/>
    <w:rsid w:val="00F12789"/>
    <w:rsid w:val="00F15B6F"/>
    <w:rsid w:val="00F16760"/>
    <w:rsid w:val="00F2065E"/>
    <w:rsid w:val="00F210E4"/>
    <w:rsid w:val="00F216F1"/>
    <w:rsid w:val="00F22EE1"/>
    <w:rsid w:val="00F24970"/>
    <w:rsid w:val="00F2573E"/>
    <w:rsid w:val="00F300D4"/>
    <w:rsid w:val="00F31CDB"/>
    <w:rsid w:val="00F32011"/>
    <w:rsid w:val="00F3391B"/>
    <w:rsid w:val="00F34F02"/>
    <w:rsid w:val="00F359A9"/>
    <w:rsid w:val="00F359DD"/>
    <w:rsid w:val="00F3721A"/>
    <w:rsid w:val="00F41764"/>
    <w:rsid w:val="00F417B3"/>
    <w:rsid w:val="00F42456"/>
    <w:rsid w:val="00F42BC0"/>
    <w:rsid w:val="00F4318E"/>
    <w:rsid w:val="00F432A5"/>
    <w:rsid w:val="00F47200"/>
    <w:rsid w:val="00F47A2C"/>
    <w:rsid w:val="00F47BAF"/>
    <w:rsid w:val="00F47CC1"/>
    <w:rsid w:val="00F54BBC"/>
    <w:rsid w:val="00F576DD"/>
    <w:rsid w:val="00F61CE7"/>
    <w:rsid w:val="00F66B44"/>
    <w:rsid w:val="00F67B30"/>
    <w:rsid w:val="00F67F5A"/>
    <w:rsid w:val="00F70626"/>
    <w:rsid w:val="00F73023"/>
    <w:rsid w:val="00F734F5"/>
    <w:rsid w:val="00F73CEA"/>
    <w:rsid w:val="00F74567"/>
    <w:rsid w:val="00F74D65"/>
    <w:rsid w:val="00F76981"/>
    <w:rsid w:val="00F771EA"/>
    <w:rsid w:val="00F77414"/>
    <w:rsid w:val="00F81EA8"/>
    <w:rsid w:val="00F82CD2"/>
    <w:rsid w:val="00F83E24"/>
    <w:rsid w:val="00F85C14"/>
    <w:rsid w:val="00F8681C"/>
    <w:rsid w:val="00F92632"/>
    <w:rsid w:val="00F927DB"/>
    <w:rsid w:val="00F93DDA"/>
    <w:rsid w:val="00F94DA4"/>
    <w:rsid w:val="00F954E6"/>
    <w:rsid w:val="00F95B97"/>
    <w:rsid w:val="00F96FCF"/>
    <w:rsid w:val="00FA39C2"/>
    <w:rsid w:val="00FA4810"/>
    <w:rsid w:val="00FB196F"/>
    <w:rsid w:val="00FB247B"/>
    <w:rsid w:val="00FB2E3F"/>
    <w:rsid w:val="00FB4517"/>
    <w:rsid w:val="00FB569F"/>
    <w:rsid w:val="00FB6BA3"/>
    <w:rsid w:val="00FC0012"/>
    <w:rsid w:val="00FC0D77"/>
    <w:rsid w:val="00FC122F"/>
    <w:rsid w:val="00FC1FC9"/>
    <w:rsid w:val="00FC3408"/>
    <w:rsid w:val="00FC3BA1"/>
    <w:rsid w:val="00FC45F4"/>
    <w:rsid w:val="00FC542E"/>
    <w:rsid w:val="00FC5D57"/>
    <w:rsid w:val="00FC7790"/>
    <w:rsid w:val="00FD0D2B"/>
    <w:rsid w:val="00FD1BE0"/>
    <w:rsid w:val="00FD33AE"/>
    <w:rsid w:val="00FD33C2"/>
    <w:rsid w:val="00FD4172"/>
    <w:rsid w:val="00FD48AC"/>
    <w:rsid w:val="00FD6DF2"/>
    <w:rsid w:val="00FD70D7"/>
    <w:rsid w:val="00FE064A"/>
    <w:rsid w:val="00FE457B"/>
    <w:rsid w:val="00FE7C84"/>
    <w:rsid w:val="00FF1DA8"/>
    <w:rsid w:val="00FF3A02"/>
    <w:rsid w:val="00FF771F"/>
    <w:rsid w:val="03DCB8DF"/>
    <w:rsid w:val="106BB68A"/>
    <w:rsid w:val="16B9161A"/>
    <w:rsid w:val="177B15C0"/>
    <w:rsid w:val="21A0BC30"/>
    <w:rsid w:val="2C598277"/>
    <w:rsid w:val="39A1E85D"/>
    <w:rsid w:val="4B6A027F"/>
    <w:rsid w:val="4F57D3CF"/>
    <w:rsid w:val="580C107E"/>
    <w:rsid w:val="60C23F5B"/>
    <w:rsid w:val="649C19F9"/>
    <w:rsid w:val="6666C093"/>
    <w:rsid w:val="772DAD44"/>
    <w:rsid w:val="7CE0D7BF"/>
    <w:rsid w:val="7CEA91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9F8F2"/>
  <w15:chartTrackingRefBased/>
  <w15:docId w15:val="{401EDF10-5282-4441-92E7-525E25185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0" w:unhideWhenUsed="1"/>
    <w:lsdException w:name="heading 4" w:semiHidden="1" w:uiPriority="9" w:unhideWhenUsed="1"/>
    <w:lsdException w:name="heading 5" w:semiHidden="1" w:uiPriority="9"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87400"/>
  </w:style>
  <w:style w:type="paragraph" w:styleId="Heading1">
    <w:name w:val="heading 1"/>
    <w:aliases w:val="TSB Headings"/>
    <w:next w:val="Normal"/>
    <w:link w:val="Heading1Char"/>
    <w:uiPriority w:val="9"/>
    <w:unhideWhenUsed/>
    <w:rsid w:val="0068106D"/>
    <w:pPr>
      <w:keepNext/>
      <w:keepLines/>
      <w:numPr>
        <w:numId w:val="2"/>
      </w:numPr>
      <w:spacing w:after="0" w:line="265" w:lineRule="auto"/>
      <w:outlineLvl w:val="0"/>
    </w:pPr>
    <w:rPr>
      <w:rFonts w:ascii="Times New Roman" w:eastAsia="Times New Roman" w:hAnsi="Times New Roman" w:cs="Times New Roman"/>
      <w:color w:val="916099"/>
      <w:sz w:val="96"/>
      <w:lang w:eastAsia="en-GB"/>
    </w:rPr>
  </w:style>
  <w:style w:type="paragraph" w:styleId="Heading2">
    <w:name w:val="heading 2"/>
    <w:basedOn w:val="Normal"/>
    <w:next w:val="Normal"/>
    <w:link w:val="Heading2Char"/>
    <w:uiPriority w:val="9"/>
    <w:unhideWhenUsed/>
    <w:qFormat/>
    <w:rsid w:val="004922E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rsid w:val="004922E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rsid w:val="001958D6"/>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rsid w:val="001958D6"/>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rsid w:val="001958D6"/>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rsid w:val="001958D6"/>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rsid w:val="001958D6"/>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rsid w:val="001958D6"/>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5D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5DAC"/>
  </w:style>
  <w:style w:type="paragraph" w:styleId="Footer">
    <w:name w:val="footer"/>
    <w:basedOn w:val="Normal"/>
    <w:link w:val="FooterChar"/>
    <w:uiPriority w:val="99"/>
    <w:unhideWhenUsed/>
    <w:rsid w:val="00695D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5DAC"/>
  </w:style>
  <w:style w:type="table" w:styleId="TableGrid">
    <w:name w:val="Table Grid"/>
    <w:basedOn w:val="TableNormal"/>
    <w:uiPriority w:val="39"/>
    <w:rsid w:val="000E28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E28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2872"/>
    <w:rPr>
      <w:rFonts w:ascii="Segoe UI" w:hAnsi="Segoe UI" w:cs="Segoe UI"/>
      <w:sz w:val="18"/>
      <w:szCs w:val="18"/>
    </w:rPr>
  </w:style>
  <w:style w:type="character" w:styleId="Hyperlink">
    <w:name w:val="Hyperlink"/>
    <w:basedOn w:val="DefaultParagraphFont"/>
    <w:uiPriority w:val="99"/>
    <w:unhideWhenUsed/>
    <w:rsid w:val="00572815"/>
    <w:rPr>
      <w:color w:val="0563C1" w:themeColor="hyperlink"/>
      <w:u w:val="single"/>
    </w:rPr>
  </w:style>
  <w:style w:type="paragraph" w:styleId="NoSpacing">
    <w:name w:val="No Spacing"/>
    <w:aliases w:val="TSB Body Text"/>
    <w:link w:val="NoSpacingChar"/>
    <w:uiPriority w:val="1"/>
    <w:rsid w:val="006A4461"/>
    <w:pPr>
      <w:spacing w:after="0" w:line="240" w:lineRule="auto"/>
    </w:pPr>
    <w:rPr>
      <w:rFonts w:eastAsiaTheme="minorEastAsia"/>
      <w:lang w:val="en-US"/>
    </w:rPr>
  </w:style>
  <w:style w:type="character" w:customStyle="1" w:styleId="NoSpacingChar">
    <w:name w:val="No Spacing Char"/>
    <w:aliases w:val="TSB Body Text Char"/>
    <w:basedOn w:val="DefaultParagraphFont"/>
    <w:link w:val="NoSpacing"/>
    <w:uiPriority w:val="1"/>
    <w:rsid w:val="006A4461"/>
    <w:rPr>
      <w:rFonts w:eastAsiaTheme="minorEastAsia"/>
      <w:lang w:val="en-US"/>
    </w:rPr>
  </w:style>
  <w:style w:type="paragraph" w:customStyle="1" w:styleId="font7">
    <w:name w:val="font_7"/>
    <w:basedOn w:val="Normal"/>
    <w:rsid w:val="00126BE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lor9">
    <w:name w:val="color_9"/>
    <w:basedOn w:val="DefaultParagraphFont"/>
    <w:rsid w:val="00126BE5"/>
  </w:style>
  <w:style w:type="paragraph" w:styleId="ListParagraph">
    <w:name w:val="List Paragraph"/>
    <w:basedOn w:val="Normal"/>
    <w:link w:val="ListParagraphChar"/>
    <w:uiPriority w:val="34"/>
    <w:qFormat/>
    <w:rsid w:val="00126BE5"/>
    <w:pPr>
      <w:ind w:left="720"/>
      <w:contextualSpacing/>
    </w:pPr>
  </w:style>
  <w:style w:type="paragraph" w:customStyle="1" w:styleId="font8">
    <w:name w:val="font_8"/>
    <w:basedOn w:val="Normal"/>
    <w:rsid w:val="00766BF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083100"/>
    <w:pPr>
      <w:autoSpaceDE w:val="0"/>
      <w:autoSpaceDN w:val="0"/>
      <w:adjustRightInd w:val="0"/>
      <w:spacing w:after="0" w:line="240" w:lineRule="auto"/>
    </w:pPr>
    <w:rPr>
      <w:rFonts w:ascii="Calibri" w:hAnsi="Calibri" w:cs="Calibri"/>
      <w:color w:val="000000"/>
      <w:sz w:val="24"/>
      <w:szCs w:val="24"/>
    </w:rPr>
  </w:style>
  <w:style w:type="paragraph" w:styleId="TOC1">
    <w:name w:val="toc 1"/>
    <w:basedOn w:val="Normal"/>
    <w:next w:val="Normal"/>
    <w:link w:val="TOC1Char"/>
    <w:autoRedefine/>
    <w:uiPriority w:val="39"/>
    <w:unhideWhenUsed/>
    <w:rsid w:val="005C7AC9"/>
    <w:pPr>
      <w:spacing w:before="120" w:after="120" w:line="240" w:lineRule="auto"/>
      <w:ind w:left="447"/>
    </w:pPr>
    <w:rPr>
      <w:rFonts w:ascii="Arial" w:eastAsia="Arial" w:hAnsi="Arial" w:cs="Arial"/>
      <w:spacing w:val="1"/>
      <w:lang w:val="en-US"/>
    </w:rPr>
  </w:style>
  <w:style w:type="paragraph" w:styleId="TOC2">
    <w:name w:val="toc 2"/>
    <w:basedOn w:val="Normal"/>
    <w:next w:val="Normal"/>
    <w:autoRedefine/>
    <w:uiPriority w:val="39"/>
    <w:unhideWhenUsed/>
    <w:rsid w:val="0006598D"/>
    <w:pPr>
      <w:tabs>
        <w:tab w:val="left" w:pos="2127"/>
        <w:tab w:val="right" w:leader="dot" w:pos="9639"/>
      </w:tabs>
      <w:spacing w:before="120" w:after="120" w:line="240" w:lineRule="auto"/>
      <w:ind w:left="851" w:firstLine="567"/>
    </w:pPr>
    <w:rPr>
      <w:rFonts w:ascii="Arial" w:eastAsia="Arial" w:hAnsi="Arial" w:cs="Arial"/>
      <w:spacing w:val="1"/>
      <w:lang w:val="en-US"/>
    </w:rPr>
  </w:style>
  <w:style w:type="paragraph" w:styleId="TOC3">
    <w:name w:val="toc 3"/>
    <w:basedOn w:val="Normal"/>
    <w:next w:val="Normal"/>
    <w:autoRedefine/>
    <w:uiPriority w:val="39"/>
    <w:unhideWhenUsed/>
    <w:rsid w:val="00A71FFB"/>
    <w:pPr>
      <w:spacing w:before="120" w:after="120" w:line="240" w:lineRule="auto"/>
      <w:ind w:left="1418"/>
    </w:pPr>
    <w:rPr>
      <w:rFonts w:ascii="Arial" w:eastAsia="Arial" w:hAnsi="Arial" w:cs="Arial"/>
      <w:spacing w:val="1"/>
      <w:lang w:val="en-US"/>
    </w:rPr>
  </w:style>
  <w:style w:type="paragraph" w:styleId="TOC4">
    <w:name w:val="toc 4"/>
    <w:basedOn w:val="Normal"/>
    <w:next w:val="Normal"/>
    <w:autoRedefine/>
    <w:uiPriority w:val="39"/>
    <w:unhideWhenUsed/>
    <w:rsid w:val="000054C6"/>
    <w:pPr>
      <w:spacing w:after="0"/>
      <w:ind w:left="660"/>
    </w:pPr>
    <w:rPr>
      <w:rFonts w:cstheme="minorHAnsi"/>
      <w:sz w:val="20"/>
      <w:szCs w:val="20"/>
    </w:rPr>
  </w:style>
  <w:style w:type="paragraph" w:styleId="TOC5">
    <w:name w:val="toc 5"/>
    <w:basedOn w:val="Normal"/>
    <w:next w:val="Normal"/>
    <w:autoRedefine/>
    <w:uiPriority w:val="39"/>
    <w:unhideWhenUsed/>
    <w:rsid w:val="000054C6"/>
    <w:pPr>
      <w:spacing w:after="0"/>
      <w:ind w:left="880"/>
    </w:pPr>
    <w:rPr>
      <w:rFonts w:cstheme="minorHAnsi"/>
      <w:sz w:val="20"/>
      <w:szCs w:val="20"/>
    </w:rPr>
  </w:style>
  <w:style w:type="paragraph" w:styleId="TOC6">
    <w:name w:val="toc 6"/>
    <w:basedOn w:val="Normal"/>
    <w:next w:val="Normal"/>
    <w:autoRedefine/>
    <w:uiPriority w:val="39"/>
    <w:unhideWhenUsed/>
    <w:rsid w:val="000054C6"/>
    <w:pPr>
      <w:spacing w:after="0"/>
      <w:ind w:left="1100"/>
    </w:pPr>
    <w:rPr>
      <w:rFonts w:cstheme="minorHAnsi"/>
      <w:sz w:val="20"/>
      <w:szCs w:val="20"/>
    </w:rPr>
  </w:style>
  <w:style w:type="paragraph" w:styleId="TOC7">
    <w:name w:val="toc 7"/>
    <w:basedOn w:val="Normal"/>
    <w:next w:val="Normal"/>
    <w:autoRedefine/>
    <w:uiPriority w:val="39"/>
    <w:unhideWhenUsed/>
    <w:rsid w:val="000054C6"/>
    <w:pPr>
      <w:spacing w:after="0"/>
      <w:ind w:left="1320"/>
    </w:pPr>
    <w:rPr>
      <w:rFonts w:cstheme="minorHAnsi"/>
      <w:sz w:val="20"/>
      <w:szCs w:val="20"/>
    </w:rPr>
  </w:style>
  <w:style w:type="paragraph" w:styleId="TOC8">
    <w:name w:val="toc 8"/>
    <w:basedOn w:val="Normal"/>
    <w:next w:val="Normal"/>
    <w:autoRedefine/>
    <w:uiPriority w:val="39"/>
    <w:unhideWhenUsed/>
    <w:rsid w:val="000054C6"/>
    <w:pPr>
      <w:spacing w:after="0"/>
      <w:ind w:left="1540"/>
    </w:pPr>
    <w:rPr>
      <w:rFonts w:cstheme="minorHAnsi"/>
      <w:sz w:val="20"/>
      <w:szCs w:val="20"/>
    </w:rPr>
  </w:style>
  <w:style w:type="paragraph" w:styleId="TOC9">
    <w:name w:val="toc 9"/>
    <w:basedOn w:val="Normal"/>
    <w:next w:val="Normal"/>
    <w:autoRedefine/>
    <w:uiPriority w:val="39"/>
    <w:unhideWhenUsed/>
    <w:rsid w:val="000054C6"/>
    <w:pPr>
      <w:spacing w:after="0"/>
      <w:ind w:left="1760"/>
    </w:pPr>
    <w:rPr>
      <w:rFonts w:cstheme="minorHAnsi"/>
      <w:sz w:val="20"/>
      <w:szCs w:val="20"/>
    </w:rPr>
  </w:style>
  <w:style w:type="table" w:customStyle="1" w:styleId="TableGrid1">
    <w:name w:val="Table Grid1"/>
    <w:basedOn w:val="TableNormal"/>
    <w:next w:val="TableGrid"/>
    <w:uiPriority w:val="39"/>
    <w:rsid w:val="00285402"/>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85402"/>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01C08"/>
    <w:rPr>
      <w:sz w:val="16"/>
      <w:szCs w:val="16"/>
    </w:rPr>
  </w:style>
  <w:style w:type="paragraph" w:styleId="CommentText">
    <w:name w:val="annotation text"/>
    <w:basedOn w:val="Normal"/>
    <w:link w:val="CommentTextChar"/>
    <w:uiPriority w:val="99"/>
    <w:unhideWhenUsed/>
    <w:rsid w:val="00001C08"/>
    <w:pPr>
      <w:spacing w:line="240" w:lineRule="auto"/>
    </w:pPr>
    <w:rPr>
      <w:sz w:val="20"/>
      <w:szCs w:val="20"/>
    </w:rPr>
  </w:style>
  <w:style w:type="character" w:customStyle="1" w:styleId="CommentTextChar">
    <w:name w:val="Comment Text Char"/>
    <w:basedOn w:val="DefaultParagraphFont"/>
    <w:link w:val="CommentText"/>
    <w:uiPriority w:val="99"/>
    <w:rsid w:val="00001C08"/>
    <w:rPr>
      <w:sz w:val="20"/>
      <w:szCs w:val="20"/>
    </w:rPr>
  </w:style>
  <w:style w:type="paragraph" w:styleId="CommentSubject">
    <w:name w:val="annotation subject"/>
    <w:basedOn w:val="CommentText"/>
    <w:next w:val="CommentText"/>
    <w:link w:val="CommentSubjectChar"/>
    <w:uiPriority w:val="99"/>
    <w:semiHidden/>
    <w:unhideWhenUsed/>
    <w:rsid w:val="002C57EA"/>
    <w:rPr>
      <w:b/>
      <w:bCs/>
    </w:rPr>
  </w:style>
  <w:style w:type="character" w:customStyle="1" w:styleId="CommentSubjectChar">
    <w:name w:val="Comment Subject Char"/>
    <w:basedOn w:val="CommentTextChar"/>
    <w:link w:val="CommentSubject"/>
    <w:uiPriority w:val="99"/>
    <w:semiHidden/>
    <w:rsid w:val="002C57EA"/>
    <w:rPr>
      <w:b/>
      <w:bCs/>
      <w:sz w:val="20"/>
      <w:szCs w:val="20"/>
    </w:rPr>
  </w:style>
  <w:style w:type="paragraph" w:customStyle="1" w:styleId="Pa2">
    <w:name w:val="Pa2"/>
    <w:basedOn w:val="Default"/>
    <w:next w:val="Default"/>
    <w:uiPriority w:val="99"/>
    <w:rsid w:val="00B16AA7"/>
    <w:pPr>
      <w:spacing w:line="241" w:lineRule="atLeast"/>
    </w:pPr>
    <w:rPr>
      <w:rFonts w:ascii="Franklin Gothic Book" w:hAnsi="Franklin Gothic Book" w:cstheme="minorBidi"/>
      <w:color w:val="auto"/>
    </w:rPr>
  </w:style>
  <w:style w:type="character" w:customStyle="1" w:styleId="A3">
    <w:name w:val="A3"/>
    <w:uiPriority w:val="99"/>
    <w:rsid w:val="00B16AA7"/>
    <w:rPr>
      <w:rFonts w:cs="Franklin Gothic Book"/>
      <w:color w:val="000000"/>
      <w:sz w:val="28"/>
      <w:szCs w:val="28"/>
    </w:rPr>
  </w:style>
  <w:style w:type="paragraph" w:customStyle="1" w:styleId="Pa0">
    <w:name w:val="Pa0"/>
    <w:basedOn w:val="Default"/>
    <w:next w:val="Default"/>
    <w:uiPriority w:val="99"/>
    <w:rsid w:val="00B16AA7"/>
    <w:pPr>
      <w:spacing w:line="241" w:lineRule="atLeast"/>
    </w:pPr>
    <w:rPr>
      <w:rFonts w:ascii="Franklin Gothic Book" w:hAnsi="Franklin Gothic Book" w:cstheme="minorBidi"/>
      <w:color w:val="auto"/>
    </w:rPr>
  </w:style>
  <w:style w:type="character" w:customStyle="1" w:styleId="A4">
    <w:name w:val="A4"/>
    <w:uiPriority w:val="99"/>
    <w:rsid w:val="00B16AA7"/>
    <w:rPr>
      <w:rFonts w:ascii="Baskerville Old Face" w:hAnsi="Baskerville Old Face" w:cs="Baskerville Old Face"/>
      <w:color w:val="000000"/>
      <w:sz w:val="48"/>
      <w:szCs w:val="48"/>
    </w:rPr>
  </w:style>
  <w:style w:type="character" w:customStyle="1" w:styleId="A0">
    <w:name w:val="A0"/>
    <w:uiPriority w:val="99"/>
    <w:rsid w:val="00210FE0"/>
    <w:rPr>
      <w:rFonts w:cs="Baskerville Old Face"/>
      <w:color w:val="000000"/>
      <w:sz w:val="96"/>
      <w:szCs w:val="96"/>
    </w:rPr>
  </w:style>
  <w:style w:type="table" w:customStyle="1" w:styleId="TableGrid0">
    <w:name w:val="TableGrid"/>
    <w:rsid w:val="002E225F"/>
    <w:pPr>
      <w:spacing w:after="0" w:line="240" w:lineRule="auto"/>
    </w:pPr>
    <w:rPr>
      <w:rFonts w:eastAsiaTheme="minorEastAsia"/>
      <w:lang w:eastAsia="en-GB"/>
    </w:rPr>
    <w:tblPr>
      <w:tblCellMar>
        <w:top w:w="0" w:type="dxa"/>
        <w:left w:w="0" w:type="dxa"/>
        <w:bottom w:w="0" w:type="dxa"/>
        <w:right w:w="0" w:type="dxa"/>
      </w:tblCellMar>
    </w:tblPr>
  </w:style>
  <w:style w:type="character" w:customStyle="1" w:styleId="Heading1Char">
    <w:name w:val="Heading 1 Char"/>
    <w:aliases w:val="TSB Headings Char"/>
    <w:basedOn w:val="DefaultParagraphFont"/>
    <w:link w:val="Heading1"/>
    <w:uiPriority w:val="9"/>
    <w:rsid w:val="0068106D"/>
    <w:rPr>
      <w:rFonts w:ascii="Times New Roman" w:eastAsia="Times New Roman" w:hAnsi="Times New Roman" w:cs="Times New Roman"/>
      <w:color w:val="916099"/>
      <w:sz w:val="96"/>
      <w:lang w:eastAsia="en-GB"/>
    </w:rPr>
  </w:style>
  <w:style w:type="paragraph" w:styleId="Caption">
    <w:name w:val="caption"/>
    <w:basedOn w:val="Normal"/>
    <w:next w:val="Normal"/>
    <w:rsid w:val="004922E4"/>
    <w:pPr>
      <w:spacing w:after="0" w:line="240" w:lineRule="auto"/>
    </w:pPr>
    <w:rPr>
      <w:rFonts w:ascii="Arial" w:eastAsia="Times New Roman" w:hAnsi="Arial" w:cs="Arial"/>
      <w:b/>
      <w:bCs/>
      <w:sz w:val="20"/>
      <w:szCs w:val="20"/>
    </w:rPr>
  </w:style>
  <w:style w:type="character" w:customStyle="1" w:styleId="Heading2Char">
    <w:name w:val="Heading 2 Char"/>
    <w:basedOn w:val="DefaultParagraphFont"/>
    <w:link w:val="Heading2"/>
    <w:uiPriority w:val="9"/>
    <w:rsid w:val="004922E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4922E4"/>
    <w:rPr>
      <w:rFonts w:asciiTheme="majorHAnsi" w:eastAsiaTheme="majorEastAsia" w:hAnsiTheme="majorHAnsi" w:cstheme="majorBidi"/>
      <w:color w:val="1F4D78" w:themeColor="accent1" w:themeShade="7F"/>
      <w:sz w:val="24"/>
      <w:szCs w:val="24"/>
    </w:rPr>
  </w:style>
  <w:style w:type="paragraph" w:styleId="BodyTextIndent">
    <w:name w:val="Body Text Indent"/>
    <w:basedOn w:val="Normal"/>
    <w:link w:val="BodyTextIndentChar"/>
    <w:rsid w:val="004922E4"/>
    <w:pPr>
      <w:spacing w:after="0" w:line="240" w:lineRule="auto"/>
      <w:ind w:left="1800"/>
    </w:pPr>
    <w:rPr>
      <w:rFonts w:ascii="Arial" w:eastAsia="Times New Roman" w:hAnsi="Arial" w:cs="Arial"/>
      <w:sz w:val="20"/>
      <w:szCs w:val="20"/>
    </w:rPr>
  </w:style>
  <w:style w:type="character" w:customStyle="1" w:styleId="BodyTextIndentChar">
    <w:name w:val="Body Text Indent Char"/>
    <w:basedOn w:val="DefaultParagraphFont"/>
    <w:link w:val="BodyTextIndent"/>
    <w:rsid w:val="004922E4"/>
    <w:rPr>
      <w:rFonts w:ascii="Arial" w:eastAsia="Times New Roman" w:hAnsi="Arial" w:cs="Arial"/>
      <w:sz w:val="20"/>
      <w:szCs w:val="20"/>
    </w:rPr>
  </w:style>
  <w:style w:type="paragraph" w:styleId="ListBullet">
    <w:name w:val="List Bullet"/>
    <w:basedOn w:val="Normal"/>
    <w:unhideWhenUsed/>
    <w:rsid w:val="00344320"/>
    <w:pPr>
      <w:numPr>
        <w:numId w:val="1"/>
      </w:numPr>
      <w:contextualSpacing/>
    </w:pPr>
  </w:style>
  <w:style w:type="paragraph" w:styleId="NormalWeb">
    <w:name w:val="Normal (Web)"/>
    <w:basedOn w:val="Normal"/>
    <w:uiPriority w:val="99"/>
    <w:semiHidden/>
    <w:unhideWhenUsed/>
    <w:rsid w:val="00CD201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ageNumber">
    <w:name w:val="page number"/>
    <w:basedOn w:val="DefaultParagraphFont"/>
    <w:uiPriority w:val="99"/>
    <w:semiHidden/>
    <w:unhideWhenUsed/>
    <w:rsid w:val="007F3615"/>
  </w:style>
  <w:style w:type="paragraph" w:customStyle="1" w:styleId="Caption1">
    <w:name w:val="Caption 1"/>
    <w:basedOn w:val="Normal"/>
    <w:rsid w:val="007F3615"/>
    <w:pPr>
      <w:spacing w:before="120" w:after="120" w:line="240" w:lineRule="auto"/>
    </w:pPr>
    <w:rPr>
      <w:rFonts w:ascii="Arial" w:eastAsia="MS Mincho" w:hAnsi="Arial" w:cs="Times New Roman"/>
      <w:i/>
      <w:color w:val="F15F22"/>
      <w:sz w:val="20"/>
      <w:szCs w:val="24"/>
      <w:lang w:val="en-US"/>
    </w:rPr>
  </w:style>
  <w:style w:type="paragraph" w:customStyle="1" w:styleId="Title1">
    <w:name w:val="Title 1"/>
    <w:basedOn w:val="Heading1"/>
    <w:link w:val="Title1Char"/>
    <w:autoRedefine/>
    <w:rsid w:val="007F3615"/>
    <w:pPr>
      <w:spacing w:before="480" w:after="120" w:line="240" w:lineRule="auto"/>
      <w:ind w:left="0" w:firstLine="0"/>
    </w:pPr>
    <w:rPr>
      <w:rFonts w:ascii="Arial" w:eastAsia="MS Gothic" w:hAnsi="Arial" w:cs="Arial"/>
      <w:b/>
      <w:bCs/>
      <w:color w:val="auto"/>
      <w:sz w:val="56"/>
      <w:szCs w:val="20"/>
      <w:shd w:val="clear" w:color="auto" w:fill="FFFFFF"/>
      <w:lang w:eastAsia="x-none"/>
    </w:rPr>
  </w:style>
  <w:style w:type="character" w:customStyle="1" w:styleId="Title1Char">
    <w:name w:val="Title 1 Char"/>
    <w:link w:val="Title1"/>
    <w:rsid w:val="007F3615"/>
    <w:rPr>
      <w:rFonts w:ascii="Arial" w:eastAsia="MS Gothic" w:hAnsi="Arial" w:cs="Arial"/>
      <w:b/>
      <w:bCs/>
      <w:sz w:val="56"/>
      <w:szCs w:val="20"/>
      <w:lang w:eastAsia="x-none"/>
    </w:rPr>
  </w:style>
  <w:style w:type="character" w:styleId="Emphasis">
    <w:name w:val="Emphasis"/>
    <w:rsid w:val="007F3615"/>
    <w:rPr>
      <w:i/>
      <w:iCs/>
    </w:rPr>
  </w:style>
  <w:style w:type="character" w:customStyle="1" w:styleId="apple-converted-space">
    <w:name w:val="apple-converted-space"/>
    <w:rsid w:val="007F3615"/>
  </w:style>
  <w:style w:type="character" w:styleId="FollowedHyperlink">
    <w:name w:val="FollowedHyperlink"/>
    <w:uiPriority w:val="99"/>
    <w:semiHidden/>
    <w:unhideWhenUsed/>
    <w:rsid w:val="007F3615"/>
    <w:rPr>
      <w:color w:val="954F72"/>
      <w:u w:val="single"/>
    </w:rPr>
  </w:style>
  <w:style w:type="paragraph" w:customStyle="1" w:styleId="legclearfix">
    <w:name w:val="legclearfix"/>
    <w:basedOn w:val="Normal"/>
    <w:rsid w:val="007F361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ds">
    <w:name w:val="legds"/>
    <w:rsid w:val="007F3615"/>
  </w:style>
  <w:style w:type="paragraph" w:customStyle="1" w:styleId="legrhs">
    <w:name w:val="legrhs"/>
    <w:basedOn w:val="Normal"/>
    <w:rsid w:val="007F361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oc-search-keyword">
    <w:name w:val="toc-search-keyword"/>
    <w:rsid w:val="007F3615"/>
  </w:style>
  <w:style w:type="paragraph" w:customStyle="1" w:styleId="SBMATParagraph">
    <w:name w:val="SBMAT Paragraph"/>
    <w:basedOn w:val="Normal"/>
    <w:link w:val="SBMATParagraphChar"/>
    <w:rsid w:val="00C20163"/>
    <w:pPr>
      <w:spacing w:after="200" w:line="276" w:lineRule="auto"/>
      <w:ind w:left="11" w:hanging="11"/>
      <w:jc w:val="both"/>
    </w:pPr>
    <w:rPr>
      <w:rFonts w:ascii="Arial" w:hAnsi="Arial" w:cs="Arial"/>
      <w:sz w:val="20"/>
      <w:szCs w:val="20"/>
    </w:rPr>
  </w:style>
  <w:style w:type="paragraph" w:customStyle="1" w:styleId="SBMATHeading1">
    <w:name w:val="SBMAT Heading 1"/>
    <w:basedOn w:val="SBMATHeadingNumbered"/>
    <w:link w:val="SBMATHeading1Char"/>
    <w:rsid w:val="00BA741F"/>
    <w:pPr>
      <w:numPr>
        <w:numId w:val="7"/>
      </w:numPr>
      <w:outlineLvl w:val="0"/>
    </w:pPr>
  </w:style>
  <w:style w:type="character" w:customStyle="1" w:styleId="SBMATParagraphChar">
    <w:name w:val="SBMAT Paragraph Char"/>
    <w:basedOn w:val="DefaultParagraphFont"/>
    <w:link w:val="SBMATParagraph"/>
    <w:rsid w:val="00C20163"/>
    <w:rPr>
      <w:rFonts w:ascii="Arial" w:hAnsi="Arial" w:cs="Arial"/>
      <w:sz w:val="20"/>
      <w:szCs w:val="20"/>
    </w:rPr>
  </w:style>
  <w:style w:type="paragraph" w:customStyle="1" w:styleId="SBMATHeading2">
    <w:name w:val="SBMAT Heading 2"/>
    <w:basedOn w:val="SBMATHeading1"/>
    <w:link w:val="SBMATHeading2Char"/>
    <w:rsid w:val="00440A78"/>
    <w:pPr>
      <w:numPr>
        <w:ilvl w:val="1"/>
      </w:numPr>
      <w:ind w:left="709"/>
      <w:outlineLvl w:val="1"/>
    </w:pPr>
    <w:rPr>
      <w:sz w:val="24"/>
      <w:szCs w:val="24"/>
    </w:rPr>
  </w:style>
  <w:style w:type="character" w:customStyle="1" w:styleId="SBMATHeading1Char">
    <w:name w:val="SBMAT Heading 1 Char"/>
    <w:basedOn w:val="DefaultParagraphFont"/>
    <w:link w:val="SBMATHeading1"/>
    <w:rsid w:val="00BA741F"/>
    <w:rPr>
      <w:rFonts w:ascii="Arial" w:hAnsi="Arial" w:cs="Arial"/>
      <w:b/>
      <w:color w:val="0070C0"/>
      <w:sz w:val="28"/>
      <w:szCs w:val="28"/>
    </w:rPr>
  </w:style>
  <w:style w:type="character" w:customStyle="1" w:styleId="SBMATHeading2Char">
    <w:name w:val="SBMAT Heading 2 Char"/>
    <w:basedOn w:val="DefaultParagraphFont"/>
    <w:link w:val="SBMATHeading2"/>
    <w:rsid w:val="00440A78"/>
    <w:rPr>
      <w:rFonts w:ascii="Arial" w:hAnsi="Arial" w:cs="Arial"/>
      <w:b/>
      <w:color w:val="0070C0"/>
      <w:sz w:val="24"/>
      <w:szCs w:val="24"/>
    </w:rPr>
  </w:style>
  <w:style w:type="paragraph" w:styleId="BodyText">
    <w:name w:val="Body Text"/>
    <w:basedOn w:val="Normal"/>
    <w:link w:val="BodyTextChar"/>
    <w:unhideWhenUsed/>
    <w:rsid w:val="00D84BDC"/>
    <w:pPr>
      <w:spacing w:after="120"/>
    </w:pPr>
  </w:style>
  <w:style w:type="character" w:customStyle="1" w:styleId="BodyTextChar">
    <w:name w:val="Body Text Char"/>
    <w:basedOn w:val="DefaultParagraphFont"/>
    <w:link w:val="BodyText"/>
    <w:rsid w:val="00D84BDC"/>
  </w:style>
  <w:style w:type="paragraph" w:styleId="PlainText">
    <w:name w:val="Plain Text"/>
    <w:basedOn w:val="Normal"/>
    <w:link w:val="PlainTextChar"/>
    <w:rsid w:val="006C7817"/>
    <w:pPr>
      <w:spacing w:after="0" w:line="240" w:lineRule="auto"/>
    </w:pPr>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rsid w:val="006C7817"/>
    <w:rPr>
      <w:rFonts w:ascii="Courier New" w:eastAsia="Times New Roman" w:hAnsi="Courier New" w:cs="Courier New"/>
      <w:sz w:val="20"/>
      <w:szCs w:val="20"/>
      <w:lang w:eastAsia="en-GB"/>
    </w:rPr>
  </w:style>
  <w:style w:type="paragraph" w:customStyle="1" w:styleId="SBMATHeading3">
    <w:name w:val="SBMAT Heading 3"/>
    <w:basedOn w:val="Normal"/>
    <w:link w:val="SBMATHeading3Char"/>
    <w:autoRedefine/>
    <w:rsid w:val="005C7AC9"/>
    <w:rPr>
      <w:rFonts w:ascii="Arial" w:hAnsi="Arial" w:cs="Arial"/>
      <w:b/>
      <w:color w:val="0070C0"/>
      <w:sz w:val="28"/>
      <w:szCs w:val="28"/>
    </w:rPr>
  </w:style>
  <w:style w:type="paragraph" w:customStyle="1" w:styleId="SBMATHeadingNumbered">
    <w:name w:val="SBMAT Heading Numbered"/>
    <w:basedOn w:val="ListParagraph"/>
    <w:link w:val="SBMATHeadingNumberedChar"/>
    <w:rsid w:val="00B76DC6"/>
    <w:pPr>
      <w:spacing w:after="120"/>
      <w:ind w:left="0"/>
      <w:jc w:val="both"/>
    </w:pPr>
    <w:rPr>
      <w:rFonts w:ascii="Arial" w:hAnsi="Arial" w:cs="Arial"/>
      <w:b/>
      <w:color w:val="0070C0"/>
      <w:sz w:val="28"/>
      <w:szCs w:val="28"/>
    </w:rPr>
  </w:style>
  <w:style w:type="character" w:customStyle="1" w:styleId="SBMATHeading3Char">
    <w:name w:val="SBMAT Heading 3 Char"/>
    <w:basedOn w:val="DefaultParagraphFont"/>
    <w:link w:val="SBMATHeading3"/>
    <w:rsid w:val="005C7AC9"/>
    <w:rPr>
      <w:rFonts w:ascii="Arial" w:hAnsi="Arial" w:cs="Arial"/>
      <w:b/>
      <w:color w:val="0070C0"/>
      <w:sz w:val="28"/>
      <w:szCs w:val="28"/>
    </w:rPr>
  </w:style>
  <w:style w:type="character" w:customStyle="1" w:styleId="ListParagraphChar">
    <w:name w:val="List Paragraph Char"/>
    <w:basedOn w:val="DefaultParagraphFont"/>
    <w:link w:val="ListParagraph"/>
    <w:uiPriority w:val="34"/>
    <w:rsid w:val="00475868"/>
  </w:style>
  <w:style w:type="character" w:customStyle="1" w:styleId="SBMATHeadingNumberedChar">
    <w:name w:val="SBMAT Heading Numbered Char"/>
    <w:basedOn w:val="ListParagraphChar"/>
    <w:link w:val="SBMATHeadingNumbered"/>
    <w:rsid w:val="00B76DC6"/>
    <w:rPr>
      <w:rFonts w:ascii="Arial" w:hAnsi="Arial" w:cs="Arial"/>
      <w:b/>
      <w:color w:val="0070C0"/>
      <w:sz w:val="28"/>
      <w:szCs w:val="28"/>
    </w:rPr>
  </w:style>
  <w:style w:type="paragraph" w:customStyle="1" w:styleId="NumText">
    <w:name w:val="NumText"/>
    <w:basedOn w:val="Normal"/>
    <w:link w:val="NumTextChar"/>
    <w:rsid w:val="002B00AC"/>
    <w:pPr>
      <w:spacing w:after="200" w:line="240" w:lineRule="auto"/>
      <w:ind w:left="720"/>
    </w:pPr>
    <w:rPr>
      <w:rFonts w:ascii="Arial" w:eastAsia="Calibri" w:hAnsi="Arial" w:cs="Arial"/>
    </w:rPr>
  </w:style>
  <w:style w:type="paragraph" w:customStyle="1" w:styleId="SBMATTextNumbered">
    <w:name w:val="SBMAT Text Numbered"/>
    <w:basedOn w:val="SBMATHeadingNumbered"/>
    <w:link w:val="SBMATTextNumberedChar"/>
    <w:rsid w:val="00FA4810"/>
    <w:rPr>
      <w:b w:val="0"/>
      <w:color w:val="auto"/>
      <w:sz w:val="20"/>
      <w:szCs w:val="20"/>
    </w:rPr>
  </w:style>
  <w:style w:type="paragraph" w:customStyle="1" w:styleId="SBMATBullet">
    <w:name w:val="SBMAT Bullet"/>
    <w:basedOn w:val="SBMATParagraph"/>
    <w:link w:val="SBMATBulletChar"/>
    <w:rsid w:val="00440A78"/>
    <w:pPr>
      <w:numPr>
        <w:numId w:val="8"/>
      </w:numPr>
      <w:spacing w:after="120"/>
    </w:pPr>
  </w:style>
  <w:style w:type="character" w:customStyle="1" w:styleId="SBMATTextNumberedChar">
    <w:name w:val="SBMAT Text Numbered Char"/>
    <w:basedOn w:val="SBMATHeadingNumberedChar"/>
    <w:link w:val="SBMATTextNumbered"/>
    <w:rsid w:val="00FA4810"/>
    <w:rPr>
      <w:rFonts w:ascii="Arial" w:hAnsi="Arial" w:cs="Arial"/>
      <w:b w:val="0"/>
      <w:color w:val="0070C0"/>
      <w:sz w:val="20"/>
      <w:szCs w:val="20"/>
    </w:rPr>
  </w:style>
  <w:style w:type="paragraph" w:customStyle="1" w:styleId="HSBriefing">
    <w:name w:val="H&amp;S Briefing"/>
    <w:basedOn w:val="Normal"/>
    <w:rsid w:val="00C23F47"/>
    <w:pPr>
      <w:widowControl w:val="0"/>
      <w:autoSpaceDE w:val="0"/>
      <w:autoSpaceDN w:val="0"/>
      <w:adjustRightInd w:val="0"/>
      <w:spacing w:after="0" w:line="240" w:lineRule="auto"/>
    </w:pPr>
    <w:rPr>
      <w:rFonts w:ascii="Verdana" w:eastAsia="Times New Roman" w:hAnsi="Verdana" w:cs="Times New Roman"/>
      <w:noProof/>
      <w:sz w:val="20"/>
      <w:szCs w:val="24"/>
      <w:lang w:val="en-US"/>
    </w:rPr>
  </w:style>
  <w:style w:type="character" w:customStyle="1" w:styleId="SBMATBulletChar">
    <w:name w:val="SBMAT Bullet Char"/>
    <w:basedOn w:val="ListParagraphChar"/>
    <w:link w:val="SBMATBullet"/>
    <w:rsid w:val="00440A78"/>
    <w:rPr>
      <w:rFonts w:ascii="Arial" w:hAnsi="Arial" w:cs="Arial"/>
      <w:sz w:val="20"/>
      <w:szCs w:val="20"/>
    </w:rPr>
  </w:style>
  <w:style w:type="paragraph" w:styleId="BodyTextIndent2">
    <w:name w:val="Body Text Indent 2"/>
    <w:basedOn w:val="Normal"/>
    <w:link w:val="BodyTextIndent2Char"/>
    <w:rsid w:val="00F11C27"/>
    <w:pPr>
      <w:spacing w:after="120" w:line="480" w:lineRule="auto"/>
      <w:ind w:left="283"/>
    </w:pPr>
    <w:rPr>
      <w:rFonts w:ascii="Arial" w:eastAsia="Times New Roman" w:hAnsi="Arial" w:cs="Times New Roman"/>
      <w:szCs w:val="20"/>
      <w:lang w:val="en-US"/>
    </w:rPr>
  </w:style>
  <w:style w:type="character" w:customStyle="1" w:styleId="BodyTextIndent2Char">
    <w:name w:val="Body Text Indent 2 Char"/>
    <w:basedOn w:val="DefaultParagraphFont"/>
    <w:link w:val="BodyTextIndent2"/>
    <w:rsid w:val="00F11C27"/>
    <w:rPr>
      <w:rFonts w:ascii="Arial" w:eastAsia="Times New Roman" w:hAnsi="Arial" w:cs="Times New Roman"/>
      <w:szCs w:val="20"/>
      <w:lang w:val="en-US"/>
    </w:rPr>
  </w:style>
  <w:style w:type="character" w:customStyle="1" w:styleId="NumTextChar">
    <w:name w:val="NumText Char"/>
    <w:link w:val="NumText"/>
    <w:locked/>
    <w:rsid w:val="0042010B"/>
    <w:rPr>
      <w:rFonts w:ascii="Arial" w:eastAsia="Calibri" w:hAnsi="Arial" w:cs="Arial"/>
    </w:rPr>
  </w:style>
  <w:style w:type="paragraph" w:customStyle="1" w:styleId="NumHead">
    <w:name w:val="NumHead"/>
    <w:basedOn w:val="NumText"/>
    <w:next w:val="NumText"/>
    <w:rsid w:val="0042010B"/>
    <w:pPr>
      <w:keepNext/>
      <w:tabs>
        <w:tab w:val="num" w:pos="360"/>
      </w:tabs>
      <w:suppressAutoHyphens/>
      <w:spacing w:before="220" w:after="220"/>
      <w:ind w:left="1418" w:hanging="698"/>
      <w:contextualSpacing/>
      <w:jc w:val="both"/>
    </w:pPr>
    <w:rPr>
      <w:rFonts w:ascii="Arial Bold" w:eastAsiaTheme="minorHAnsi" w:hAnsi="Arial Bold"/>
      <w:b/>
      <w:caps/>
      <w:u w:val="single"/>
      <w:lang w:eastAsia="ar-SA"/>
    </w:rPr>
  </w:style>
  <w:style w:type="character" w:customStyle="1" w:styleId="NumBulletChar">
    <w:name w:val="NumBullet Char"/>
    <w:basedOn w:val="NumTextChar"/>
    <w:link w:val="NumBullet"/>
    <w:locked/>
    <w:rsid w:val="0042010B"/>
    <w:rPr>
      <w:rFonts w:ascii="Arial" w:eastAsia="Calibri" w:hAnsi="Arial" w:cs="Arial"/>
    </w:rPr>
  </w:style>
  <w:style w:type="paragraph" w:customStyle="1" w:styleId="NumBullet">
    <w:name w:val="NumBullet"/>
    <w:basedOn w:val="NumText"/>
    <w:link w:val="NumBulletChar"/>
    <w:rsid w:val="0042010B"/>
    <w:pPr>
      <w:numPr>
        <w:ilvl w:val="3"/>
        <w:numId w:val="4"/>
      </w:numPr>
      <w:suppressAutoHyphens/>
      <w:spacing w:before="220" w:after="220"/>
      <w:ind w:left="1418" w:hanging="709"/>
      <w:jc w:val="both"/>
    </w:pPr>
  </w:style>
  <w:style w:type="paragraph" w:customStyle="1" w:styleId="NumBulletHeading">
    <w:name w:val="NumBullet Heading"/>
    <w:basedOn w:val="NumBullet"/>
    <w:next w:val="NumBullet"/>
    <w:rsid w:val="0042010B"/>
    <w:pPr>
      <w:keepNext/>
      <w:numPr>
        <w:ilvl w:val="0"/>
        <w:numId w:val="5"/>
      </w:numPr>
      <w:tabs>
        <w:tab w:val="num" w:pos="360"/>
      </w:tabs>
      <w:ind w:left="1496" w:hanging="720"/>
      <w:contextualSpacing/>
    </w:pPr>
    <w:rPr>
      <w:rFonts w:ascii="Arial Bold" w:hAnsi="Arial Bold"/>
      <w:b/>
      <w:caps/>
      <w:u w:val="single"/>
    </w:rPr>
  </w:style>
  <w:style w:type="numbering" w:customStyle="1" w:styleId="ParaNum">
    <w:name w:val="ParaNum"/>
    <w:rsid w:val="0042010B"/>
    <w:pPr>
      <w:numPr>
        <w:numId w:val="3"/>
      </w:numPr>
    </w:pPr>
  </w:style>
  <w:style w:type="numbering" w:customStyle="1" w:styleId="NumBulletHeadingNumbering">
    <w:name w:val="NumBullet Heading Numbering"/>
    <w:rsid w:val="0042010B"/>
    <w:pPr>
      <w:numPr>
        <w:numId w:val="5"/>
      </w:numPr>
    </w:pPr>
  </w:style>
  <w:style w:type="character" w:customStyle="1" w:styleId="Heading4Char">
    <w:name w:val="Heading 4 Char"/>
    <w:basedOn w:val="DefaultParagraphFont"/>
    <w:link w:val="Heading4"/>
    <w:uiPriority w:val="9"/>
    <w:semiHidden/>
    <w:rsid w:val="001958D6"/>
    <w:rPr>
      <w:rFonts w:eastAsiaTheme="minorEastAsia"/>
      <w:b/>
      <w:bCs/>
      <w:sz w:val="28"/>
      <w:szCs w:val="28"/>
      <w:lang w:val="en-US"/>
    </w:rPr>
  </w:style>
  <w:style w:type="character" w:customStyle="1" w:styleId="Heading5Char">
    <w:name w:val="Heading 5 Char"/>
    <w:basedOn w:val="DefaultParagraphFont"/>
    <w:link w:val="Heading5"/>
    <w:uiPriority w:val="9"/>
    <w:semiHidden/>
    <w:rsid w:val="001958D6"/>
    <w:rPr>
      <w:rFonts w:eastAsiaTheme="minorEastAsia"/>
      <w:b/>
      <w:bCs/>
      <w:i/>
      <w:iCs/>
      <w:sz w:val="26"/>
      <w:szCs w:val="26"/>
      <w:lang w:val="en-US"/>
    </w:rPr>
  </w:style>
  <w:style w:type="character" w:customStyle="1" w:styleId="Heading6Char">
    <w:name w:val="Heading 6 Char"/>
    <w:basedOn w:val="DefaultParagraphFont"/>
    <w:link w:val="Heading6"/>
    <w:rsid w:val="001958D6"/>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1958D6"/>
    <w:rPr>
      <w:rFonts w:eastAsiaTheme="minorEastAsia"/>
      <w:sz w:val="24"/>
      <w:szCs w:val="24"/>
      <w:lang w:val="en-US"/>
    </w:rPr>
  </w:style>
  <w:style w:type="character" w:customStyle="1" w:styleId="Heading8Char">
    <w:name w:val="Heading 8 Char"/>
    <w:basedOn w:val="DefaultParagraphFont"/>
    <w:link w:val="Heading8"/>
    <w:uiPriority w:val="9"/>
    <w:semiHidden/>
    <w:rsid w:val="001958D6"/>
    <w:rPr>
      <w:rFonts w:eastAsiaTheme="minorEastAsia"/>
      <w:i/>
      <w:iCs/>
      <w:sz w:val="24"/>
      <w:szCs w:val="24"/>
      <w:lang w:val="en-US"/>
    </w:rPr>
  </w:style>
  <w:style w:type="character" w:customStyle="1" w:styleId="Heading9Char">
    <w:name w:val="Heading 9 Char"/>
    <w:basedOn w:val="DefaultParagraphFont"/>
    <w:link w:val="Heading9"/>
    <w:uiPriority w:val="9"/>
    <w:semiHidden/>
    <w:rsid w:val="001958D6"/>
    <w:rPr>
      <w:rFonts w:asciiTheme="majorHAnsi" w:eastAsiaTheme="majorEastAsia" w:hAnsiTheme="majorHAnsi" w:cstheme="majorBidi"/>
      <w:lang w:val="en-US"/>
    </w:rPr>
  </w:style>
  <w:style w:type="numbering" w:styleId="111111">
    <w:name w:val="Outline List 2"/>
    <w:basedOn w:val="NoList"/>
    <w:rsid w:val="00590640"/>
    <w:pPr>
      <w:numPr>
        <w:numId w:val="6"/>
      </w:numPr>
    </w:pPr>
  </w:style>
  <w:style w:type="paragraph" w:styleId="EnvelopeReturn">
    <w:name w:val="envelope return"/>
    <w:basedOn w:val="Normal"/>
    <w:rsid w:val="00424871"/>
    <w:pPr>
      <w:spacing w:after="0" w:line="240" w:lineRule="auto"/>
    </w:pPr>
    <w:rPr>
      <w:rFonts w:ascii="Batang" w:eastAsia="Batang" w:hAnsi="Batang" w:cs="Arial"/>
      <w:sz w:val="20"/>
      <w:szCs w:val="20"/>
    </w:rPr>
  </w:style>
  <w:style w:type="paragraph" w:styleId="TOCHeading">
    <w:name w:val="TOC Heading"/>
    <w:aliases w:val="SBMAT TOC Heading"/>
    <w:basedOn w:val="SBMATHeading3"/>
    <w:next w:val="Normal"/>
    <w:link w:val="TOCHeadingChar"/>
    <w:uiPriority w:val="39"/>
    <w:unhideWhenUsed/>
    <w:rsid w:val="00B43764"/>
    <w:pPr>
      <w:spacing w:after="0" w:line="240" w:lineRule="auto"/>
    </w:pPr>
  </w:style>
  <w:style w:type="paragraph" w:customStyle="1" w:styleId="SBMATTOCBody">
    <w:name w:val="SBMAT TOC Body"/>
    <w:basedOn w:val="Normal"/>
    <w:link w:val="SBMATTOCBodyChar"/>
    <w:rsid w:val="00F42456"/>
    <w:pPr>
      <w:spacing w:after="0" w:line="240" w:lineRule="auto"/>
      <w:ind w:left="447"/>
    </w:pPr>
    <w:rPr>
      <w:rFonts w:ascii="Arial" w:eastAsia="Arial" w:hAnsi="Arial" w:cs="Arial"/>
      <w:spacing w:val="1"/>
      <w:lang w:val="en-US"/>
    </w:rPr>
  </w:style>
  <w:style w:type="character" w:customStyle="1" w:styleId="TOC1Char">
    <w:name w:val="TOC 1 Char"/>
    <w:basedOn w:val="DefaultParagraphFont"/>
    <w:link w:val="TOC1"/>
    <w:uiPriority w:val="39"/>
    <w:rsid w:val="005C7AC9"/>
    <w:rPr>
      <w:rFonts w:ascii="Arial" w:eastAsia="Arial" w:hAnsi="Arial" w:cs="Arial"/>
      <w:spacing w:val="1"/>
      <w:lang w:val="en-US"/>
    </w:rPr>
  </w:style>
  <w:style w:type="character" w:customStyle="1" w:styleId="SBMATTOCBodyChar">
    <w:name w:val="SBMAT TOC Body Char"/>
    <w:basedOn w:val="TOC1Char"/>
    <w:link w:val="SBMATTOCBody"/>
    <w:rsid w:val="00F42456"/>
    <w:rPr>
      <w:rFonts w:ascii="Arial" w:eastAsia="Arial" w:hAnsi="Arial" w:cs="Arial"/>
      <w:b/>
      <w:bCs/>
      <w:caps/>
      <w:spacing w:val="1"/>
      <w:sz w:val="24"/>
      <w:szCs w:val="24"/>
      <w:lang w:val="en-US"/>
    </w:rPr>
  </w:style>
  <w:style w:type="paragraph" w:customStyle="1" w:styleId="SBMATHeading4">
    <w:name w:val="SBMAT Heading 4"/>
    <w:basedOn w:val="TOCHeading"/>
    <w:link w:val="SBMATHeading4Char"/>
    <w:rsid w:val="005C7AC9"/>
    <w:pPr>
      <w:jc w:val="center"/>
    </w:pPr>
  </w:style>
  <w:style w:type="character" w:customStyle="1" w:styleId="TOCHeadingChar">
    <w:name w:val="TOC Heading Char"/>
    <w:aliases w:val="SBMAT TOC Heading Char"/>
    <w:basedOn w:val="SBMATHeading3Char"/>
    <w:link w:val="TOCHeading"/>
    <w:uiPriority w:val="39"/>
    <w:rsid w:val="005C7AC9"/>
    <w:rPr>
      <w:rFonts w:ascii="Arial" w:hAnsi="Arial" w:cs="Arial"/>
      <w:b/>
      <w:color w:val="0070C0"/>
      <w:sz w:val="28"/>
      <w:szCs w:val="28"/>
    </w:rPr>
  </w:style>
  <w:style w:type="character" w:customStyle="1" w:styleId="SBMATHeading4Char">
    <w:name w:val="SBMAT Heading 4 Char"/>
    <w:basedOn w:val="TOCHeadingChar"/>
    <w:link w:val="SBMATHeading4"/>
    <w:rsid w:val="005C7AC9"/>
    <w:rPr>
      <w:rFonts w:ascii="Arial" w:hAnsi="Arial" w:cs="Arial"/>
      <w:b/>
      <w:color w:val="0070C0"/>
      <w:sz w:val="28"/>
      <w:szCs w:val="28"/>
    </w:rPr>
  </w:style>
  <w:style w:type="paragraph" w:customStyle="1" w:styleId="SBMATFrontHeading">
    <w:name w:val="SBMAT Front Heading"/>
    <w:basedOn w:val="Normal"/>
    <w:link w:val="SBMATFrontHeadingChar"/>
    <w:rsid w:val="00DD7C36"/>
    <w:pPr>
      <w:spacing w:after="0" w:line="240" w:lineRule="auto"/>
      <w:jc w:val="center"/>
    </w:pPr>
    <w:rPr>
      <w:rFonts w:ascii="Arial" w:eastAsia="Times New Roman" w:hAnsi="Arial" w:cs="Arial"/>
      <w:b/>
      <w:color w:val="002060"/>
      <w:sz w:val="56"/>
      <w:szCs w:val="56"/>
    </w:rPr>
  </w:style>
  <w:style w:type="paragraph" w:customStyle="1" w:styleId="SBMATHeading">
    <w:name w:val="SBMAT Heading"/>
    <w:basedOn w:val="Normal"/>
    <w:link w:val="SBMATHeadingChar"/>
    <w:rsid w:val="00DD7C36"/>
    <w:pPr>
      <w:spacing w:after="120" w:line="240" w:lineRule="auto"/>
      <w:jc w:val="center"/>
    </w:pPr>
    <w:rPr>
      <w:rFonts w:ascii="Arial" w:hAnsi="Arial" w:cs="Arial"/>
      <w:b/>
      <w:color w:val="FFFFFF" w:themeColor="background1"/>
      <w:sz w:val="28"/>
      <w:szCs w:val="28"/>
    </w:rPr>
  </w:style>
  <w:style w:type="character" w:customStyle="1" w:styleId="SBMATFrontHeadingChar">
    <w:name w:val="SBMAT Front Heading Char"/>
    <w:basedOn w:val="DefaultParagraphFont"/>
    <w:link w:val="SBMATFrontHeading"/>
    <w:rsid w:val="00DD7C36"/>
    <w:rPr>
      <w:rFonts w:ascii="Arial" w:eastAsia="Times New Roman" w:hAnsi="Arial" w:cs="Arial"/>
      <w:b/>
      <w:color w:val="002060"/>
      <w:sz w:val="56"/>
      <w:szCs w:val="56"/>
    </w:rPr>
  </w:style>
  <w:style w:type="paragraph" w:customStyle="1" w:styleId="SBMATNumberedBullets">
    <w:name w:val="SBMAT Numbered Bullets"/>
    <w:basedOn w:val="SBMATParagraph"/>
    <w:link w:val="SBMATNumberedBulletsChar"/>
    <w:rsid w:val="00007393"/>
    <w:pPr>
      <w:numPr>
        <w:ilvl w:val="1"/>
        <w:numId w:val="11"/>
      </w:numPr>
      <w:spacing w:after="120"/>
    </w:pPr>
  </w:style>
  <w:style w:type="character" w:customStyle="1" w:styleId="SBMATHeadingChar">
    <w:name w:val="SBMAT Heading Char"/>
    <w:basedOn w:val="DefaultParagraphFont"/>
    <w:link w:val="SBMATHeading"/>
    <w:rsid w:val="00DD7C36"/>
    <w:rPr>
      <w:rFonts w:ascii="Arial" w:hAnsi="Arial" w:cs="Arial"/>
      <w:b/>
      <w:color w:val="FFFFFF" w:themeColor="background1"/>
      <w:sz w:val="28"/>
      <w:szCs w:val="28"/>
    </w:rPr>
  </w:style>
  <w:style w:type="character" w:customStyle="1" w:styleId="SBMATNumberedBulletsChar">
    <w:name w:val="SBMAT Numbered Bullets Char"/>
    <w:basedOn w:val="ListParagraphChar"/>
    <w:link w:val="SBMATNumberedBullets"/>
    <w:rsid w:val="00007393"/>
    <w:rPr>
      <w:rFonts w:ascii="Arial" w:hAnsi="Arial" w:cs="Arial"/>
      <w:sz w:val="20"/>
      <w:szCs w:val="20"/>
    </w:rPr>
  </w:style>
  <w:style w:type="paragraph" w:customStyle="1" w:styleId="TableParagraph">
    <w:name w:val="Table Paragraph"/>
    <w:basedOn w:val="Normal"/>
    <w:uiPriority w:val="1"/>
    <w:rsid w:val="00E17B4A"/>
    <w:pPr>
      <w:widowControl w:val="0"/>
      <w:autoSpaceDE w:val="0"/>
      <w:autoSpaceDN w:val="0"/>
      <w:spacing w:after="0" w:line="240" w:lineRule="auto"/>
      <w:jc w:val="center"/>
    </w:pPr>
    <w:rPr>
      <w:rFonts w:ascii="Calibri" w:eastAsia="Calibri" w:hAnsi="Calibri" w:cs="Calibri"/>
      <w:lang w:val="en-US"/>
    </w:rPr>
  </w:style>
  <w:style w:type="paragraph" w:styleId="Title">
    <w:name w:val="Title"/>
    <w:basedOn w:val="Normal"/>
    <w:link w:val="TitleChar"/>
    <w:rsid w:val="0011525D"/>
    <w:pPr>
      <w:shd w:val="clear" w:color="auto" w:fill="008000"/>
      <w:spacing w:after="0" w:line="240" w:lineRule="auto"/>
      <w:jc w:val="center"/>
    </w:pPr>
    <w:rPr>
      <w:rFonts w:ascii="Times New Roman" w:eastAsia="Times New Roman" w:hAnsi="Times New Roman" w:cs="Times New Roman"/>
      <w:b/>
      <w:bCs/>
      <w:sz w:val="32"/>
      <w:szCs w:val="24"/>
    </w:rPr>
  </w:style>
  <w:style w:type="character" w:customStyle="1" w:styleId="TitleChar">
    <w:name w:val="Title Char"/>
    <w:basedOn w:val="DefaultParagraphFont"/>
    <w:link w:val="Title"/>
    <w:rsid w:val="0011525D"/>
    <w:rPr>
      <w:rFonts w:ascii="Times New Roman" w:eastAsia="Times New Roman" w:hAnsi="Times New Roman" w:cs="Times New Roman"/>
      <w:b/>
      <w:bCs/>
      <w:sz w:val="32"/>
      <w:szCs w:val="24"/>
      <w:shd w:val="clear" w:color="auto" w:fill="008000"/>
    </w:rPr>
  </w:style>
  <w:style w:type="paragraph" w:styleId="BodyText2">
    <w:name w:val="Body Text 2"/>
    <w:basedOn w:val="Normal"/>
    <w:link w:val="BodyText2Char"/>
    <w:rsid w:val="0011525D"/>
    <w:pPr>
      <w:spacing w:after="0" w:line="240" w:lineRule="auto"/>
    </w:pPr>
    <w:rPr>
      <w:rFonts w:ascii="Times New Roman" w:eastAsia="Times New Roman" w:hAnsi="Times New Roman" w:cs="Times New Roman"/>
      <w:i/>
      <w:iCs/>
      <w:sz w:val="24"/>
      <w:szCs w:val="24"/>
    </w:rPr>
  </w:style>
  <w:style w:type="character" w:customStyle="1" w:styleId="BodyText2Char">
    <w:name w:val="Body Text 2 Char"/>
    <w:basedOn w:val="DefaultParagraphFont"/>
    <w:link w:val="BodyText2"/>
    <w:rsid w:val="0011525D"/>
    <w:rPr>
      <w:rFonts w:ascii="Times New Roman" w:eastAsia="Times New Roman" w:hAnsi="Times New Roman" w:cs="Times New Roman"/>
      <w:i/>
      <w:iCs/>
      <w:sz w:val="24"/>
      <w:szCs w:val="24"/>
    </w:rPr>
  </w:style>
  <w:style w:type="paragraph" w:customStyle="1" w:styleId="Heading2b">
    <w:name w:val="Heading 2b"/>
    <w:basedOn w:val="Normal"/>
    <w:rsid w:val="0011525D"/>
    <w:pPr>
      <w:spacing w:after="0" w:line="240" w:lineRule="auto"/>
    </w:pPr>
    <w:rPr>
      <w:rFonts w:ascii="Arial" w:eastAsia="Times New Roman" w:hAnsi="Arial" w:cs="Times New Roman"/>
      <w:b/>
      <w:sz w:val="24"/>
      <w:szCs w:val="24"/>
    </w:rPr>
  </w:style>
  <w:style w:type="character" w:styleId="HTMLCite">
    <w:name w:val="HTML Cite"/>
    <w:uiPriority w:val="99"/>
    <w:unhideWhenUsed/>
    <w:rsid w:val="0011525D"/>
    <w:rPr>
      <w:i w:val="0"/>
      <w:iCs w:val="0"/>
      <w:color w:val="0E774A"/>
    </w:rPr>
  </w:style>
  <w:style w:type="character" w:customStyle="1" w:styleId="legdslegrhslegp3text1">
    <w:name w:val="legds legrhs legp3text1"/>
    <w:rsid w:val="0011525D"/>
    <w:rPr>
      <w:vanish w:val="0"/>
      <w:webHidden w:val="0"/>
      <w:sz w:val="30"/>
      <w:szCs w:val="30"/>
      <w:shd w:val="clear" w:color="auto" w:fill="FFFFFF"/>
      <w:specVanish w:val="0"/>
    </w:rPr>
  </w:style>
  <w:style w:type="character" w:styleId="PlaceholderText">
    <w:name w:val="Placeholder Text"/>
    <w:basedOn w:val="DefaultParagraphFont"/>
    <w:uiPriority w:val="99"/>
    <w:semiHidden/>
    <w:rsid w:val="00B24F52"/>
    <w:rPr>
      <w:color w:val="808080"/>
    </w:rPr>
  </w:style>
  <w:style w:type="numbering" w:customStyle="1" w:styleId="Style1">
    <w:name w:val="Style1"/>
    <w:basedOn w:val="NoList"/>
    <w:uiPriority w:val="99"/>
    <w:rsid w:val="00DE6A5F"/>
    <w:pPr>
      <w:numPr>
        <w:numId w:val="9"/>
      </w:numPr>
    </w:pPr>
  </w:style>
  <w:style w:type="paragraph" w:customStyle="1" w:styleId="TSB-Level1Numbers">
    <w:name w:val="TSB - Level 1 Numbers"/>
    <w:basedOn w:val="Heading1"/>
    <w:link w:val="TSB-Level1NumbersChar"/>
    <w:rsid w:val="00DE6A5F"/>
    <w:pPr>
      <w:keepNext w:val="0"/>
      <w:keepLines w:val="0"/>
      <w:numPr>
        <w:numId w:val="0"/>
      </w:numPr>
      <w:spacing w:after="200" w:line="276" w:lineRule="auto"/>
      <w:ind w:left="1480" w:hanging="482"/>
      <w:jc w:val="both"/>
    </w:pPr>
    <w:rPr>
      <w:rFonts w:asciiTheme="majorHAnsi" w:eastAsiaTheme="minorHAnsi" w:hAnsiTheme="majorHAnsi" w:cstheme="minorHAnsi"/>
      <w:color w:val="auto"/>
      <w:sz w:val="22"/>
      <w:szCs w:val="32"/>
      <w:lang w:eastAsia="en-US"/>
    </w:rPr>
  </w:style>
  <w:style w:type="paragraph" w:customStyle="1" w:styleId="TSB-Level2Numbers">
    <w:name w:val="TSB - Level 2 Numbers"/>
    <w:basedOn w:val="TSB-Level1Numbers"/>
    <w:autoRedefine/>
    <w:rsid w:val="00DE6A5F"/>
    <w:pPr>
      <w:tabs>
        <w:tab w:val="num" w:pos="360"/>
        <w:tab w:val="num" w:pos="1080"/>
      </w:tabs>
      <w:ind w:left="2223" w:hanging="998"/>
    </w:pPr>
  </w:style>
  <w:style w:type="character" w:customStyle="1" w:styleId="TSB-Level1NumbersChar">
    <w:name w:val="TSB - Level 1 Numbers Char"/>
    <w:basedOn w:val="DefaultParagraphFont"/>
    <w:link w:val="TSB-Level1Numbers"/>
    <w:rsid w:val="00DE6A5F"/>
    <w:rPr>
      <w:rFonts w:asciiTheme="majorHAnsi" w:hAnsiTheme="majorHAnsi" w:cstheme="minorHAnsi"/>
      <w:szCs w:val="32"/>
    </w:rPr>
  </w:style>
  <w:style w:type="paragraph" w:customStyle="1" w:styleId="PolicyBullets">
    <w:name w:val="Policy Bullets"/>
    <w:basedOn w:val="ListParagraph"/>
    <w:link w:val="PolicyBulletsChar"/>
    <w:rsid w:val="00DE6A5F"/>
    <w:pPr>
      <w:numPr>
        <w:numId w:val="10"/>
      </w:numPr>
      <w:spacing w:after="0" w:line="276" w:lineRule="auto"/>
      <w:ind w:left="1922" w:hanging="357"/>
    </w:pPr>
  </w:style>
  <w:style w:type="character" w:customStyle="1" w:styleId="PolicyBulletsChar">
    <w:name w:val="Policy Bullets Char"/>
    <w:basedOn w:val="DefaultParagraphFont"/>
    <w:link w:val="PolicyBullets"/>
    <w:rsid w:val="00DE6A5F"/>
  </w:style>
  <w:style w:type="table" w:customStyle="1" w:styleId="TableGrid10">
    <w:name w:val="TableGrid1"/>
    <w:rsid w:val="00757509"/>
    <w:pPr>
      <w:spacing w:after="0" w:line="240" w:lineRule="auto"/>
    </w:pPr>
    <w:rPr>
      <w:rFonts w:eastAsiaTheme="minorEastAsia"/>
      <w:lang w:eastAsia="en-GB"/>
    </w:rPr>
    <w:tblPr>
      <w:tblCellMar>
        <w:top w:w="0" w:type="dxa"/>
        <w:left w:w="0" w:type="dxa"/>
        <w:bottom w:w="0" w:type="dxa"/>
        <w:right w:w="0" w:type="dxa"/>
      </w:tblCellMar>
    </w:tblPr>
  </w:style>
  <w:style w:type="paragraph" w:styleId="Revision">
    <w:name w:val="Revision"/>
    <w:hidden/>
    <w:uiPriority w:val="99"/>
    <w:semiHidden/>
    <w:rsid w:val="005E3197"/>
    <w:pPr>
      <w:spacing w:after="0" w:line="240" w:lineRule="auto"/>
    </w:pPr>
  </w:style>
  <w:style w:type="paragraph" w:customStyle="1" w:styleId="SETHeader">
    <w:name w:val="SET Header"/>
    <w:basedOn w:val="Heading1"/>
    <w:link w:val="SETHeaderChar"/>
    <w:qFormat/>
    <w:rsid w:val="006F4142"/>
    <w:pPr>
      <w:numPr>
        <w:numId w:val="0"/>
      </w:numPr>
      <w:ind w:left="575" w:hanging="564"/>
    </w:pPr>
    <w:rPr>
      <w:rFonts w:ascii="Poppins" w:hAnsi="Poppins"/>
      <w:b/>
      <w:color w:val="92D050"/>
      <w:sz w:val="24"/>
    </w:rPr>
  </w:style>
  <w:style w:type="character" w:customStyle="1" w:styleId="SETHeaderChar">
    <w:name w:val="SET Header Char"/>
    <w:basedOn w:val="SBMATHeading1Char"/>
    <w:link w:val="SETHeader"/>
    <w:rsid w:val="006F4142"/>
    <w:rPr>
      <w:rFonts w:ascii="Poppins" w:eastAsia="Times New Roman" w:hAnsi="Poppins" w:cs="Times New Roman"/>
      <w:b/>
      <w:color w:val="92D050"/>
      <w:sz w:val="24"/>
      <w:szCs w:val="28"/>
      <w:lang w:eastAsia="en-GB"/>
    </w:rPr>
  </w:style>
  <w:style w:type="paragraph" w:customStyle="1" w:styleId="SETNumberedbullets">
    <w:name w:val="SET Numbered bullets"/>
    <w:basedOn w:val="SBMATNumberedBullets"/>
    <w:link w:val="SETNumberedbulletsChar"/>
    <w:autoRedefine/>
    <w:qFormat/>
    <w:rsid w:val="006F4142"/>
    <w:rPr>
      <w:rFonts w:ascii="Poppins" w:hAnsi="Poppins"/>
      <w:color w:val="2F5496" w:themeColor="accent5" w:themeShade="BF"/>
    </w:rPr>
  </w:style>
  <w:style w:type="character" w:customStyle="1" w:styleId="SETNumberedbulletsChar">
    <w:name w:val="SET Numbered bullets Char"/>
    <w:basedOn w:val="SBMATNumberedBulletsChar"/>
    <w:link w:val="SETNumberedbullets"/>
    <w:rsid w:val="006F4142"/>
    <w:rPr>
      <w:rFonts w:ascii="Poppins" w:hAnsi="Poppins" w:cs="Arial"/>
      <w:color w:val="2F5496" w:themeColor="accent5" w:themeShade="BF"/>
      <w:sz w:val="20"/>
      <w:szCs w:val="20"/>
    </w:rPr>
  </w:style>
  <w:style w:type="paragraph" w:customStyle="1" w:styleId="SETBody">
    <w:name w:val="SET Body"/>
    <w:basedOn w:val="SBMATParagraph"/>
    <w:link w:val="SETBodyChar"/>
    <w:qFormat/>
    <w:rsid w:val="00CC2DF5"/>
    <w:rPr>
      <w:rFonts w:ascii="Poppins" w:hAnsi="Poppins"/>
      <w:color w:val="2F5496" w:themeColor="accent5" w:themeShade="BF"/>
    </w:rPr>
  </w:style>
  <w:style w:type="character" w:customStyle="1" w:styleId="SETBodyChar">
    <w:name w:val="SET Body Char"/>
    <w:basedOn w:val="SBMATParagraphChar"/>
    <w:link w:val="SETBody"/>
    <w:rsid w:val="00CC2DF5"/>
    <w:rPr>
      <w:rFonts w:ascii="Poppins" w:hAnsi="Poppins" w:cs="Arial"/>
      <w:color w:val="2F5496" w:themeColor="accent5" w:themeShade="BF"/>
      <w:sz w:val="20"/>
      <w:szCs w:val="20"/>
    </w:rPr>
  </w:style>
  <w:style w:type="character" w:styleId="UnresolvedMention">
    <w:name w:val="Unresolved Mention"/>
    <w:basedOn w:val="DefaultParagraphFont"/>
    <w:uiPriority w:val="99"/>
    <w:semiHidden/>
    <w:unhideWhenUsed/>
    <w:rsid w:val="00B06BC3"/>
    <w:rPr>
      <w:color w:val="605E5C"/>
      <w:shd w:val="clear" w:color="auto" w:fill="E1DFDD"/>
    </w:rPr>
  </w:style>
  <w:style w:type="character" w:customStyle="1" w:styleId="1bodycopy10ptChar">
    <w:name w:val="1 body copy 10pt Char"/>
    <w:link w:val="1bodycopy10pt"/>
    <w:locked/>
    <w:rsid w:val="00466AB0"/>
    <w:rPr>
      <w:rFonts w:ascii="MS Mincho" w:eastAsia="MS Mincho" w:hAnsi="MS Mincho"/>
      <w:szCs w:val="24"/>
      <w:lang w:val="en-US"/>
    </w:rPr>
  </w:style>
  <w:style w:type="paragraph" w:customStyle="1" w:styleId="1bodycopy10pt">
    <w:name w:val="1 body copy 10pt"/>
    <w:basedOn w:val="Normal"/>
    <w:link w:val="1bodycopy10ptChar"/>
    <w:qFormat/>
    <w:rsid w:val="00466AB0"/>
    <w:pPr>
      <w:spacing w:after="120" w:line="240" w:lineRule="auto"/>
    </w:pPr>
    <w:rPr>
      <w:rFonts w:ascii="MS Mincho" w:eastAsia="MS Mincho" w:hAnsi="MS Mincho"/>
      <w:szCs w:val="24"/>
      <w:lang w:val="en-US"/>
    </w:rPr>
  </w:style>
  <w:style w:type="paragraph" w:customStyle="1" w:styleId="4Bulletedcopyblue">
    <w:name w:val="4 Bulleted copy blue"/>
    <w:basedOn w:val="Normal"/>
    <w:qFormat/>
    <w:rsid w:val="00466AB0"/>
    <w:pPr>
      <w:numPr>
        <w:numId w:val="13"/>
      </w:numPr>
      <w:spacing w:after="120" w:line="240" w:lineRule="auto"/>
    </w:pPr>
    <w:rPr>
      <w:rFonts w:ascii="Arial" w:eastAsia="MS Mincho" w:hAnsi="Arial" w:cs="Arial"/>
      <w:sz w:val="20"/>
      <w:szCs w:val="20"/>
      <w:lang w:val="en-US"/>
    </w:rPr>
  </w:style>
  <w:style w:type="paragraph" w:customStyle="1" w:styleId="1bodycopy">
    <w:name w:val="1 body copy"/>
    <w:basedOn w:val="Normal"/>
    <w:link w:val="1bodycopyChar"/>
    <w:qFormat/>
    <w:rsid w:val="00C859C9"/>
    <w:pPr>
      <w:spacing w:after="120" w:line="240" w:lineRule="auto"/>
    </w:pPr>
    <w:rPr>
      <w:rFonts w:ascii="Arial" w:eastAsia="MS Mincho" w:hAnsi="Arial" w:cs="Times New Roman"/>
      <w:sz w:val="20"/>
      <w:szCs w:val="24"/>
      <w:lang w:val="en-US"/>
    </w:rPr>
  </w:style>
  <w:style w:type="character" w:customStyle="1" w:styleId="1bodycopyChar">
    <w:name w:val="1 body copy Char"/>
    <w:link w:val="1bodycopy"/>
    <w:rsid w:val="00C859C9"/>
    <w:rPr>
      <w:rFonts w:ascii="Arial" w:eastAsia="MS Mincho" w:hAnsi="Arial" w:cs="Times New Roman"/>
      <w:sz w:val="20"/>
      <w:szCs w:val="24"/>
      <w:lang w:val="en-US"/>
    </w:rPr>
  </w:style>
  <w:style w:type="paragraph" w:customStyle="1" w:styleId="3Bulletedcopyblue">
    <w:name w:val="3 Bulleted copy blue"/>
    <w:basedOn w:val="Normal"/>
    <w:qFormat/>
    <w:rsid w:val="00C06304"/>
    <w:pPr>
      <w:numPr>
        <w:numId w:val="14"/>
      </w:numPr>
      <w:spacing w:after="120" w:line="240" w:lineRule="auto"/>
      <w:ind w:right="284"/>
    </w:pPr>
    <w:rPr>
      <w:rFonts w:ascii="Arial" w:eastAsia="MS Mincho" w:hAnsi="Arial" w:cs="Arial"/>
      <w:sz w:val="20"/>
      <w:szCs w:val="20"/>
      <w:lang w:val="en-US"/>
    </w:rPr>
  </w:style>
  <w:style w:type="paragraph" w:customStyle="1" w:styleId="Bulletedcopylevel2">
    <w:name w:val="Bulleted copy level 2"/>
    <w:basedOn w:val="Normal"/>
    <w:qFormat/>
    <w:rsid w:val="0000770F"/>
    <w:pPr>
      <w:numPr>
        <w:numId w:val="15"/>
      </w:numPr>
      <w:spacing w:after="120" w:line="240" w:lineRule="auto"/>
      <w:ind w:left="360" w:hanging="360"/>
    </w:pPr>
    <w:rPr>
      <w:rFonts w:ascii="Arial" w:eastAsia="MS Mincho"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565054">
      <w:bodyDiv w:val="1"/>
      <w:marLeft w:val="0"/>
      <w:marRight w:val="0"/>
      <w:marTop w:val="0"/>
      <w:marBottom w:val="0"/>
      <w:divBdr>
        <w:top w:val="none" w:sz="0" w:space="0" w:color="auto"/>
        <w:left w:val="none" w:sz="0" w:space="0" w:color="auto"/>
        <w:bottom w:val="none" w:sz="0" w:space="0" w:color="auto"/>
        <w:right w:val="none" w:sz="0" w:space="0" w:color="auto"/>
      </w:divBdr>
    </w:div>
    <w:div w:id="474570456">
      <w:bodyDiv w:val="1"/>
      <w:marLeft w:val="0"/>
      <w:marRight w:val="0"/>
      <w:marTop w:val="0"/>
      <w:marBottom w:val="0"/>
      <w:divBdr>
        <w:top w:val="none" w:sz="0" w:space="0" w:color="auto"/>
        <w:left w:val="none" w:sz="0" w:space="0" w:color="auto"/>
        <w:bottom w:val="none" w:sz="0" w:space="0" w:color="auto"/>
        <w:right w:val="none" w:sz="0" w:space="0" w:color="auto"/>
      </w:divBdr>
    </w:div>
    <w:div w:id="1126504455">
      <w:bodyDiv w:val="1"/>
      <w:marLeft w:val="0"/>
      <w:marRight w:val="0"/>
      <w:marTop w:val="0"/>
      <w:marBottom w:val="0"/>
      <w:divBdr>
        <w:top w:val="none" w:sz="0" w:space="0" w:color="auto"/>
        <w:left w:val="none" w:sz="0" w:space="0" w:color="auto"/>
        <w:bottom w:val="none" w:sz="0" w:space="0" w:color="auto"/>
        <w:right w:val="none" w:sz="0" w:space="0" w:color="auto"/>
      </w:divBdr>
      <w:divsChild>
        <w:div w:id="365062196">
          <w:marLeft w:val="0"/>
          <w:marRight w:val="0"/>
          <w:marTop w:val="0"/>
          <w:marBottom w:val="0"/>
          <w:divBdr>
            <w:top w:val="none" w:sz="0" w:space="0" w:color="auto"/>
            <w:left w:val="none" w:sz="0" w:space="0" w:color="auto"/>
            <w:bottom w:val="none" w:sz="0" w:space="0" w:color="auto"/>
            <w:right w:val="none" w:sz="0" w:space="0" w:color="auto"/>
          </w:divBdr>
          <w:divsChild>
            <w:div w:id="1790931019">
              <w:marLeft w:val="0"/>
              <w:marRight w:val="0"/>
              <w:marTop w:val="0"/>
              <w:marBottom w:val="0"/>
              <w:divBdr>
                <w:top w:val="none" w:sz="0" w:space="0" w:color="auto"/>
                <w:left w:val="none" w:sz="0" w:space="0" w:color="auto"/>
                <w:bottom w:val="none" w:sz="0" w:space="0" w:color="auto"/>
                <w:right w:val="none" w:sz="0" w:space="0" w:color="auto"/>
              </w:divBdr>
              <w:divsChild>
                <w:div w:id="1884714328">
                  <w:marLeft w:val="0"/>
                  <w:marRight w:val="0"/>
                  <w:marTop w:val="0"/>
                  <w:marBottom w:val="0"/>
                  <w:divBdr>
                    <w:top w:val="none" w:sz="0" w:space="0" w:color="auto"/>
                    <w:left w:val="none" w:sz="0" w:space="0" w:color="auto"/>
                    <w:bottom w:val="none" w:sz="0" w:space="0" w:color="auto"/>
                    <w:right w:val="none" w:sz="0" w:space="0" w:color="auto"/>
                  </w:divBdr>
                  <w:divsChild>
                    <w:div w:id="986318614">
                      <w:marLeft w:val="0"/>
                      <w:marRight w:val="0"/>
                      <w:marTop w:val="0"/>
                      <w:marBottom w:val="0"/>
                      <w:divBdr>
                        <w:top w:val="none" w:sz="0" w:space="0" w:color="auto"/>
                        <w:left w:val="none" w:sz="0" w:space="0" w:color="auto"/>
                        <w:bottom w:val="none" w:sz="0" w:space="0" w:color="auto"/>
                        <w:right w:val="none" w:sz="0" w:space="0" w:color="auto"/>
                      </w:divBdr>
                      <w:divsChild>
                        <w:div w:id="1030453134">
                          <w:marLeft w:val="0"/>
                          <w:marRight w:val="0"/>
                          <w:marTop w:val="0"/>
                          <w:marBottom w:val="0"/>
                          <w:divBdr>
                            <w:top w:val="none" w:sz="0" w:space="0" w:color="auto"/>
                            <w:left w:val="none" w:sz="0" w:space="0" w:color="auto"/>
                            <w:bottom w:val="none" w:sz="0" w:space="0" w:color="auto"/>
                            <w:right w:val="none" w:sz="0" w:space="0" w:color="auto"/>
                          </w:divBdr>
                          <w:divsChild>
                            <w:div w:id="1000812816">
                              <w:marLeft w:val="0"/>
                              <w:marRight w:val="0"/>
                              <w:marTop w:val="0"/>
                              <w:marBottom w:val="0"/>
                              <w:divBdr>
                                <w:top w:val="none" w:sz="0" w:space="0" w:color="auto"/>
                                <w:left w:val="none" w:sz="0" w:space="0" w:color="auto"/>
                                <w:bottom w:val="none" w:sz="0" w:space="0" w:color="auto"/>
                                <w:right w:val="none" w:sz="0" w:space="0" w:color="auto"/>
                              </w:divBdr>
                              <w:divsChild>
                                <w:div w:id="699479632">
                                  <w:marLeft w:val="0"/>
                                  <w:marRight w:val="0"/>
                                  <w:marTop w:val="0"/>
                                  <w:marBottom w:val="0"/>
                                  <w:divBdr>
                                    <w:top w:val="none" w:sz="0" w:space="0" w:color="auto"/>
                                    <w:left w:val="none" w:sz="0" w:space="0" w:color="auto"/>
                                    <w:bottom w:val="none" w:sz="0" w:space="0" w:color="auto"/>
                                    <w:right w:val="none" w:sz="0" w:space="0" w:color="auto"/>
                                  </w:divBdr>
                                  <w:divsChild>
                                    <w:div w:id="93676866">
                                      <w:marLeft w:val="0"/>
                                      <w:marRight w:val="0"/>
                                      <w:marTop w:val="0"/>
                                      <w:marBottom w:val="0"/>
                                      <w:divBdr>
                                        <w:top w:val="none" w:sz="0" w:space="0" w:color="auto"/>
                                        <w:left w:val="none" w:sz="0" w:space="0" w:color="auto"/>
                                        <w:bottom w:val="none" w:sz="0" w:space="0" w:color="auto"/>
                                        <w:right w:val="none" w:sz="0" w:space="0" w:color="auto"/>
                                      </w:divBdr>
                                      <w:divsChild>
                                        <w:div w:id="1189611070">
                                          <w:marLeft w:val="0"/>
                                          <w:marRight w:val="0"/>
                                          <w:marTop w:val="0"/>
                                          <w:marBottom w:val="0"/>
                                          <w:divBdr>
                                            <w:top w:val="none" w:sz="0" w:space="0" w:color="auto"/>
                                            <w:left w:val="none" w:sz="0" w:space="0" w:color="auto"/>
                                            <w:bottom w:val="none" w:sz="0" w:space="0" w:color="auto"/>
                                            <w:right w:val="none" w:sz="0" w:space="0" w:color="auto"/>
                                          </w:divBdr>
                                          <w:divsChild>
                                            <w:div w:id="1249075555">
                                              <w:marLeft w:val="0"/>
                                              <w:marRight w:val="0"/>
                                              <w:marTop w:val="0"/>
                                              <w:marBottom w:val="0"/>
                                              <w:divBdr>
                                                <w:top w:val="none" w:sz="0" w:space="0" w:color="auto"/>
                                                <w:left w:val="none" w:sz="0" w:space="0" w:color="auto"/>
                                                <w:bottom w:val="none" w:sz="0" w:space="0" w:color="auto"/>
                                                <w:right w:val="none" w:sz="0" w:space="0" w:color="auto"/>
                                              </w:divBdr>
                                              <w:divsChild>
                                                <w:div w:id="504054287">
                                                  <w:marLeft w:val="0"/>
                                                  <w:marRight w:val="0"/>
                                                  <w:marTop w:val="0"/>
                                                  <w:marBottom w:val="0"/>
                                                  <w:divBdr>
                                                    <w:top w:val="none" w:sz="0" w:space="0" w:color="auto"/>
                                                    <w:left w:val="none" w:sz="0" w:space="0" w:color="auto"/>
                                                    <w:bottom w:val="none" w:sz="0" w:space="0" w:color="auto"/>
                                                    <w:right w:val="none" w:sz="0" w:space="0" w:color="auto"/>
                                                  </w:divBdr>
                                                  <w:divsChild>
                                                    <w:div w:id="824975319">
                                                      <w:marLeft w:val="0"/>
                                                      <w:marRight w:val="0"/>
                                                      <w:marTop w:val="0"/>
                                                      <w:marBottom w:val="0"/>
                                                      <w:divBdr>
                                                        <w:top w:val="none" w:sz="0" w:space="0" w:color="auto"/>
                                                        <w:left w:val="none" w:sz="0" w:space="0" w:color="auto"/>
                                                        <w:bottom w:val="none" w:sz="0" w:space="0" w:color="auto"/>
                                                        <w:right w:val="none" w:sz="0" w:space="0" w:color="auto"/>
                                                      </w:divBdr>
                                                      <w:divsChild>
                                                        <w:div w:id="114276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36337191">
      <w:bodyDiv w:val="1"/>
      <w:marLeft w:val="0"/>
      <w:marRight w:val="0"/>
      <w:marTop w:val="0"/>
      <w:marBottom w:val="0"/>
      <w:divBdr>
        <w:top w:val="none" w:sz="0" w:space="0" w:color="auto"/>
        <w:left w:val="none" w:sz="0" w:space="0" w:color="auto"/>
        <w:bottom w:val="none" w:sz="0" w:space="0" w:color="auto"/>
        <w:right w:val="none" w:sz="0" w:space="0" w:color="auto"/>
      </w:divBdr>
      <w:divsChild>
        <w:div w:id="66923698">
          <w:marLeft w:val="0"/>
          <w:marRight w:val="0"/>
          <w:marTop w:val="0"/>
          <w:marBottom w:val="0"/>
          <w:divBdr>
            <w:top w:val="none" w:sz="0" w:space="0" w:color="auto"/>
            <w:left w:val="none" w:sz="0" w:space="0" w:color="auto"/>
            <w:bottom w:val="none" w:sz="0" w:space="0" w:color="auto"/>
            <w:right w:val="none" w:sz="0" w:space="0" w:color="auto"/>
          </w:divBdr>
          <w:divsChild>
            <w:div w:id="770004141">
              <w:marLeft w:val="0"/>
              <w:marRight w:val="0"/>
              <w:marTop w:val="0"/>
              <w:marBottom w:val="0"/>
              <w:divBdr>
                <w:top w:val="none" w:sz="0" w:space="0" w:color="auto"/>
                <w:left w:val="none" w:sz="0" w:space="0" w:color="auto"/>
                <w:bottom w:val="none" w:sz="0" w:space="0" w:color="auto"/>
                <w:right w:val="none" w:sz="0" w:space="0" w:color="auto"/>
              </w:divBdr>
              <w:divsChild>
                <w:div w:id="1433166105">
                  <w:marLeft w:val="0"/>
                  <w:marRight w:val="0"/>
                  <w:marTop w:val="0"/>
                  <w:marBottom w:val="0"/>
                  <w:divBdr>
                    <w:top w:val="none" w:sz="0" w:space="0" w:color="auto"/>
                    <w:left w:val="none" w:sz="0" w:space="0" w:color="auto"/>
                    <w:bottom w:val="none" w:sz="0" w:space="0" w:color="auto"/>
                    <w:right w:val="none" w:sz="0" w:space="0" w:color="auto"/>
                  </w:divBdr>
                  <w:divsChild>
                    <w:div w:id="2052654793">
                      <w:marLeft w:val="0"/>
                      <w:marRight w:val="0"/>
                      <w:marTop w:val="0"/>
                      <w:marBottom w:val="0"/>
                      <w:divBdr>
                        <w:top w:val="none" w:sz="0" w:space="0" w:color="auto"/>
                        <w:left w:val="none" w:sz="0" w:space="0" w:color="auto"/>
                        <w:bottom w:val="none" w:sz="0" w:space="0" w:color="auto"/>
                        <w:right w:val="none" w:sz="0" w:space="0" w:color="auto"/>
                      </w:divBdr>
                      <w:divsChild>
                        <w:div w:id="79976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3832554">
      <w:bodyDiv w:val="1"/>
      <w:marLeft w:val="0"/>
      <w:marRight w:val="0"/>
      <w:marTop w:val="0"/>
      <w:marBottom w:val="0"/>
      <w:divBdr>
        <w:top w:val="none" w:sz="0" w:space="0" w:color="auto"/>
        <w:left w:val="none" w:sz="0" w:space="0" w:color="auto"/>
        <w:bottom w:val="none" w:sz="0" w:space="0" w:color="auto"/>
        <w:right w:val="none" w:sz="0" w:space="0" w:color="auto"/>
      </w:divBdr>
    </w:div>
    <w:div w:id="1192765171">
      <w:bodyDiv w:val="1"/>
      <w:marLeft w:val="0"/>
      <w:marRight w:val="0"/>
      <w:marTop w:val="0"/>
      <w:marBottom w:val="0"/>
      <w:divBdr>
        <w:top w:val="none" w:sz="0" w:space="0" w:color="auto"/>
        <w:left w:val="none" w:sz="0" w:space="0" w:color="auto"/>
        <w:bottom w:val="none" w:sz="0" w:space="0" w:color="auto"/>
        <w:right w:val="none" w:sz="0" w:space="0" w:color="auto"/>
      </w:divBdr>
      <w:divsChild>
        <w:div w:id="1835729812">
          <w:marLeft w:val="0"/>
          <w:marRight w:val="0"/>
          <w:marTop w:val="0"/>
          <w:marBottom w:val="0"/>
          <w:divBdr>
            <w:top w:val="none" w:sz="0" w:space="0" w:color="auto"/>
            <w:left w:val="none" w:sz="0" w:space="0" w:color="auto"/>
            <w:bottom w:val="none" w:sz="0" w:space="0" w:color="auto"/>
            <w:right w:val="none" w:sz="0" w:space="0" w:color="auto"/>
          </w:divBdr>
          <w:divsChild>
            <w:div w:id="483737681">
              <w:marLeft w:val="0"/>
              <w:marRight w:val="0"/>
              <w:marTop w:val="0"/>
              <w:marBottom w:val="0"/>
              <w:divBdr>
                <w:top w:val="none" w:sz="0" w:space="0" w:color="auto"/>
                <w:left w:val="none" w:sz="0" w:space="0" w:color="auto"/>
                <w:bottom w:val="none" w:sz="0" w:space="0" w:color="auto"/>
                <w:right w:val="none" w:sz="0" w:space="0" w:color="auto"/>
              </w:divBdr>
              <w:divsChild>
                <w:div w:id="1076438573">
                  <w:marLeft w:val="0"/>
                  <w:marRight w:val="0"/>
                  <w:marTop w:val="0"/>
                  <w:marBottom w:val="0"/>
                  <w:divBdr>
                    <w:top w:val="none" w:sz="0" w:space="0" w:color="auto"/>
                    <w:left w:val="none" w:sz="0" w:space="0" w:color="auto"/>
                    <w:bottom w:val="none" w:sz="0" w:space="0" w:color="auto"/>
                    <w:right w:val="none" w:sz="0" w:space="0" w:color="auto"/>
                  </w:divBdr>
                  <w:divsChild>
                    <w:div w:id="1619067522">
                      <w:marLeft w:val="0"/>
                      <w:marRight w:val="0"/>
                      <w:marTop w:val="0"/>
                      <w:marBottom w:val="0"/>
                      <w:divBdr>
                        <w:top w:val="none" w:sz="0" w:space="0" w:color="auto"/>
                        <w:left w:val="none" w:sz="0" w:space="0" w:color="auto"/>
                        <w:bottom w:val="none" w:sz="0" w:space="0" w:color="auto"/>
                        <w:right w:val="none" w:sz="0" w:space="0" w:color="auto"/>
                      </w:divBdr>
                      <w:divsChild>
                        <w:div w:id="1437824778">
                          <w:marLeft w:val="0"/>
                          <w:marRight w:val="0"/>
                          <w:marTop w:val="0"/>
                          <w:marBottom w:val="0"/>
                          <w:divBdr>
                            <w:top w:val="none" w:sz="0" w:space="0" w:color="auto"/>
                            <w:left w:val="none" w:sz="0" w:space="0" w:color="auto"/>
                            <w:bottom w:val="none" w:sz="0" w:space="0" w:color="auto"/>
                            <w:right w:val="none" w:sz="0" w:space="0" w:color="auto"/>
                          </w:divBdr>
                          <w:divsChild>
                            <w:div w:id="2066105388">
                              <w:marLeft w:val="0"/>
                              <w:marRight w:val="0"/>
                              <w:marTop w:val="0"/>
                              <w:marBottom w:val="0"/>
                              <w:divBdr>
                                <w:top w:val="none" w:sz="0" w:space="0" w:color="auto"/>
                                <w:left w:val="none" w:sz="0" w:space="0" w:color="auto"/>
                                <w:bottom w:val="none" w:sz="0" w:space="0" w:color="auto"/>
                                <w:right w:val="none" w:sz="0" w:space="0" w:color="auto"/>
                              </w:divBdr>
                              <w:divsChild>
                                <w:div w:id="357507081">
                                  <w:marLeft w:val="0"/>
                                  <w:marRight w:val="0"/>
                                  <w:marTop w:val="0"/>
                                  <w:marBottom w:val="0"/>
                                  <w:divBdr>
                                    <w:top w:val="none" w:sz="0" w:space="0" w:color="auto"/>
                                    <w:left w:val="none" w:sz="0" w:space="0" w:color="auto"/>
                                    <w:bottom w:val="none" w:sz="0" w:space="0" w:color="auto"/>
                                    <w:right w:val="none" w:sz="0" w:space="0" w:color="auto"/>
                                  </w:divBdr>
                                  <w:divsChild>
                                    <w:div w:id="299456505">
                                      <w:marLeft w:val="0"/>
                                      <w:marRight w:val="0"/>
                                      <w:marTop w:val="0"/>
                                      <w:marBottom w:val="0"/>
                                      <w:divBdr>
                                        <w:top w:val="none" w:sz="0" w:space="0" w:color="auto"/>
                                        <w:left w:val="none" w:sz="0" w:space="0" w:color="auto"/>
                                        <w:bottom w:val="none" w:sz="0" w:space="0" w:color="auto"/>
                                        <w:right w:val="none" w:sz="0" w:space="0" w:color="auto"/>
                                      </w:divBdr>
                                      <w:divsChild>
                                        <w:div w:id="1485311845">
                                          <w:marLeft w:val="0"/>
                                          <w:marRight w:val="0"/>
                                          <w:marTop w:val="0"/>
                                          <w:marBottom w:val="0"/>
                                          <w:divBdr>
                                            <w:top w:val="none" w:sz="0" w:space="0" w:color="auto"/>
                                            <w:left w:val="none" w:sz="0" w:space="0" w:color="auto"/>
                                            <w:bottom w:val="none" w:sz="0" w:space="0" w:color="auto"/>
                                            <w:right w:val="none" w:sz="0" w:space="0" w:color="auto"/>
                                          </w:divBdr>
                                          <w:divsChild>
                                            <w:div w:id="1143229194">
                                              <w:marLeft w:val="0"/>
                                              <w:marRight w:val="0"/>
                                              <w:marTop w:val="0"/>
                                              <w:marBottom w:val="0"/>
                                              <w:divBdr>
                                                <w:top w:val="none" w:sz="0" w:space="0" w:color="auto"/>
                                                <w:left w:val="none" w:sz="0" w:space="0" w:color="auto"/>
                                                <w:bottom w:val="none" w:sz="0" w:space="0" w:color="auto"/>
                                                <w:right w:val="none" w:sz="0" w:space="0" w:color="auto"/>
                                              </w:divBdr>
                                              <w:divsChild>
                                                <w:div w:id="619653255">
                                                  <w:marLeft w:val="0"/>
                                                  <w:marRight w:val="0"/>
                                                  <w:marTop w:val="0"/>
                                                  <w:marBottom w:val="0"/>
                                                  <w:divBdr>
                                                    <w:top w:val="none" w:sz="0" w:space="0" w:color="auto"/>
                                                    <w:left w:val="none" w:sz="0" w:space="0" w:color="auto"/>
                                                    <w:bottom w:val="none" w:sz="0" w:space="0" w:color="auto"/>
                                                    <w:right w:val="none" w:sz="0" w:space="0" w:color="auto"/>
                                                  </w:divBdr>
                                                  <w:divsChild>
                                                    <w:div w:id="821695704">
                                                      <w:marLeft w:val="0"/>
                                                      <w:marRight w:val="0"/>
                                                      <w:marTop w:val="0"/>
                                                      <w:marBottom w:val="0"/>
                                                      <w:divBdr>
                                                        <w:top w:val="none" w:sz="0" w:space="0" w:color="auto"/>
                                                        <w:left w:val="none" w:sz="0" w:space="0" w:color="auto"/>
                                                        <w:bottom w:val="none" w:sz="0" w:space="0" w:color="auto"/>
                                                        <w:right w:val="none" w:sz="0" w:space="0" w:color="auto"/>
                                                      </w:divBdr>
                                                      <w:divsChild>
                                                        <w:div w:id="132835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93650162">
      <w:bodyDiv w:val="1"/>
      <w:marLeft w:val="0"/>
      <w:marRight w:val="0"/>
      <w:marTop w:val="0"/>
      <w:marBottom w:val="0"/>
      <w:divBdr>
        <w:top w:val="none" w:sz="0" w:space="0" w:color="auto"/>
        <w:left w:val="none" w:sz="0" w:space="0" w:color="auto"/>
        <w:bottom w:val="none" w:sz="0" w:space="0" w:color="auto"/>
        <w:right w:val="none" w:sz="0" w:space="0" w:color="auto"/>
      </w:divBdr>
    </w:div>
    <w:div w:id="1876308778">
      <w:bodyDiv w:val="1"/>
      <w:marLeft w:val="0"/>
      <w:marRight w:val="0"/>
      <w:marTop w:val="0"/>
      <w:marBottom w:val="0"/>
      <w:divBdr>
        <w:top w:val="none" w:sz="0" w:space="0" w:color="auto"/>
        <w:left w:val="none" w:sz="0" w:space="0" w:color="auto"/>
        <w:bottom w:val="none" w:sz="0" w:space="0" w:color="auto"/>
        <w:right w:val="none" w:sz="0" w:space="0" w:color="auto"/>
      </w:divBdr>
      <w:divsChild>
        <w:div w:id="177889628">
          <w:marLeft w:val="1800"/>
          <w:marRight w:val="0"/>
          <w:marTop w:val="0"/>
          <w:marBottom w:val="0"/>
          <w:divBdr>
            <w:top w:val="none" w:sz="0" w:space="0" w:color="auto"/>
            <w:left w:val="none" w:sz="0" w:space="0" w:color="auto"/>
            <w:bottom w:val="none" w:sz="0" w:space="0" w:color="auto"/>
            <w:right w:val="none" w:sz="0" w:space="0" w:color="auto"/>
          </w:divBdr>
        </w:div>
        <w:div w:id="199707863">
          <w:marLeft w:val="547"/>
          <w:marRight w:val="0"/>
          <w:marTop w:val="0"/>
          <w:marBottom w:val="0"/>
          <w:divBdr>
            <w:top w:val="none" w:sz="0" w:space="0" w:color="auto"/>
            <w:left w:val="none" w:sz="0" w:space="0" w:color="auto"/>
            <w:bottom w:val="none" w:sz="0" w:space="0" w:color="auto"/>
            <w:right w:val="none" w:sz="0" w:space="0" w:color="auto"/>
          </w:divBdr>
        </w:div>
        <w:div w:id="235626664">
          <w:marLeft w:val="1166"/>
          <w:marRight w:val="0"/>
          <w:marTop w:val="0"/>
          <w:marBottom w:val="0"/>
          <w:divBdr>
            <w:top w:val="none" w:sz="0" w:space="0" w:color="auto"/>
            <w:left w:val="none" w:sz="0" w:space="0" w:color="auto"/>
            <w:bottom w:val="none" w:sz="0" w:space="0" w:color="auto"/>
            <w:right w:val="none" w:sz="0" w:space="0" w:color="auto"/>
          </w:divBdr>
        </w:div>
        <w:div w:id="335956930">
          <w:marLeft w:val="1166"/>
          <w:marRight w:val="0"/>
          <w:marTop w:val="0"/>
          <w:marBottom w:val="0"/>
          <w:divBdr>
            <w:top w:val="none" w:sz="0" w:space="0" w:color="auto"/>
            <w:left w:val="none" w:sz="0" w:space="0" w:color="auto"/>
            <w:bottom w:val="none" w:sz="0" w:space="0" w:color="auto"/>
            <w:right w:val="none" w:sz="0" w:space="0" w:color="auto"/>
          </w:divBdr>
        </w:div>
        <w:div w:id="615795842">
          <w:marLeft w:val="1800"/>
          <w:marRight w:val="0"/>
          <w:marTop w:val="0"/>
          <w:marBottom w:val="0"/>
          <w:divBdr>
            <w:top w:val="none" w:sz="0" w:space="0" w:color="auto"/>
            <w:left w:val="none" w:sz="0" w:space="0" w:color="auto"/>
            <w:bottom w:val="none" w:sz="0" w:space="0" w:color="auto"/>
            <w:right w:val="none" w:sz="0" w:space="0" w:color="auto"/>
          </w:divBdr>
        </w:div>
        <w:div w:id="628508349">
          <w:marLeft w:val="1166"/>
          <w:marRight w:val="0"/>
          <w:marTop w:val="0"/>
          <w:marBottom w:val="0"/>
          <w:divBdr>
            <w:top w:val="none" w:sz="0" w:space="0" w:color="auto"/>
            <w:left w:val="none" w:sz="0" w:space="0" w:color="auto"/>
            <w:bottom w:val="none" w:sz="0" w:space="0" w:color="auto"/>
            <w:right w:val="none" w:sz="0" w:space="0" w:color="auto"/>
          </w:divBdr>
        </w:div>
        <w:div w:id="692414438">
          <w:marLeft w:val="1800"/>
          <w:marRight w:val="0"/>
          <w:marTop w:val="0"/>
          <w:marBottom w:val="0"/>
          <w:divBdr>
            <w:top w:val="none" w:sz="0" w:space="0" w:color="auto"/>
            <w:left w:val="none" w:sz="0" w:space="0" w:color="auto"/>
            <w:bottom w:val="none" w:sz="0" w:space="0" w:color="auto"/>
            <w:right w:val="none" w:sz="0" w:space="0" w:color="auto"/>
          </w:divBdr>
        </w:div>
        <w:div w:id="1104418919">
          <w:marLeft w:val="1166"/>
          <w:marRight w:val="0"/>
          <w:marTop w:val="0"/>
          <w:marBottom w:val="0"/>
          <w:divBdr>
            <w:top w:val="none" w:sz="0" w:space="0" w:color="auto"/>
            <w:left w:val="none" w:sz="0" w:space="0" w:color="auto"/>
            <w:bottom w:val="none" w:sz="0" w:space="0" w:color="auto"/>
            <w:right w:val="none" w:sz="0" w:space="0" w:color="auto"/>
          </w:divBdr>
        </w:div>
        <w:div w:id="1154642206">
          <w:marLeft w:val="1800"/>
          <w:marRight w:val="0"/>
          <w:marTop w:val="0"/>
          <w:marBottom w:val="0"/>
          <w:divBdr>
            <w:top w:val="none" w:sz="0" w:space="0" w:color="auto"/>
            <w:left w:val="none" w:sz="0" w:space="0" w:color="auto"/>
            <w:bottom w:val="none" w:sz="0" w:space="0" w:color="auto"/>
            <w:right w:val="none" w:sz="0" w:space="0" w:color="auto"/>
          </w:divBdr>
        </w:div>
        <w:div w:id="1656689026">
          <w:marLeft w:val="1800"/>
          <w:marRight w:val="0"/>
          <w:marTop w:val="0"/>
          <w:marBottom w:val="0"/>
          <w:divBdr>
            <w:top w:val="none" w:sz="0" w:space="0" w:color="auto"/>
            <w:left w:val="none" w:sz="0" w:space="0" w:color="auto"/>
            <w:bottom w:val="none" w:sz="0" w:space="0" w:color="auto"/>
            <w:right w:val="none" w:sz="0" w:space="0" w:color="auto"/>
          </w:divBdr>
        </w:div>
        <w:div w:id="1867476128">
          <w:marLeft w:val="1166"/>
          <w:marRight w:val="0"/>
          <w:marTop w:val="0"/>
          <w:marBottom w:val="0"/>
          <w:divBdr>
            <w:top w:val="none" w:sz="0" w:space="0" w:color="auto"/>
            <w:left w:val="none" w:sz="0" w:space="0" w:color="auto"/>
            <w:bottom w:val="none" w:sz="0" w:space="0" w:color="auto"/>
            <w:right w:val="none" w:sz="0" w:space="0" w:color="auto"/>
          </w:divBdr>
        </w:div>
        <w:div w:id="2004501073">
          <w:marLeft w:val="1166"/>
          <w:marRight w:val="0"/>
          <w:marTop w:val="0"/>
          <w:marBottom w:val="0"/>
          <w:divBdr>
            <w:top w:val="none" w:sz="0" w:space="0" w:color="auto"/>
            <w:left w:val="none" w:sz="0" w:space="0" w:color="auto"/>
            <w:bottom w:val="none" w:sz="0" w:space="0" w:color="auto"/>
            <w:right w:val="none" w:sz="0" w:space="0" w:color="auto"/>
          </w:divBdr>
        </w:div>
        <w:div w:id="2137403972">
          <w:marLeft w:val="180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b485779-7250-4129-9a7f-08bf27bf2b35">
      <Terms xmlns="http://schemas.microsoft.com/office/infopath/2007/PartnerControls"/>
    </lcf76f155ced4ddcb4097134ff3c332f>
    <TaxCatchAll xmlns="1bd64d3b-ca96-4b7c-87e3-13a46480788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9B6AEAB0C5E8419779075908271243" ma:contentTypeVersion="14" ma:contentTypeDescription="Create a new document." ma:contentTypeScope="" ma:versionID="82390e83b07c3360856ede2330776228">
  <xsd:schema xmlns:xsd="http://www.w3.org/2001/XMLSchema" xmlns:xs="http://www.w3.org/2001/XMLSchema" xmlns:p="http://schemas.microsoft.com/office/2006/metadata/properties" xmlns:ns2="4b485779-7250-4129-9a7f-08bf27bf2b35" xmlns:ns3="1bd64d3b-ca96-4b7c-87e3-13a464807883" targetNamespace="http://schemas.microsoft.com/office/2006/metadata/properties" ma:root="true" ma:fieldsID="0f761a1022b5113ae6b00093f4669980" ns2:_="" ns3:_="">
    <xsd:import namespace="4b485779-7250-4129-9a7f-08bf27bf2b35"/>
    <xsd:import namespace="1bd64d3b-ca96-4b7c-87e3-13a4648078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485779-7250-4129-9a7f-08bf27bf2b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44395a1-44ef-4a3e-9aad-206dfd695a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d64d3b-ca96-4b7c-87e3-13a46480788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c7ad306-3b07-4921-91c0-ddb77bbdd09e}" ma:internalName="TaxCatchAll" ma:showField="CatchAllData" ma:web="1bd64d3b-ca96-4b7c-87e3-13a4648078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E507C0-073A-4CB2-AEAC-E79C51AFF481}">
  <ds:schemaRefs>
    <ds:schemaRef ds:uri="http://schemas.microsoft.com/office/2006/metadata/properties"/>
    <ds:schemaRef ds:uri="http://schemas.microsoft.com/office/infopath/2007/PartnerControls"/>
    <ds:schemaRef ds:uri="4b485779-7250-4129-9a7f-08bf27bf2b35"/>
    <ds:schemaRef ds:uri="1bd64d3b-ca96-4b7c-87e3-13a464807883"/>
  </ds:schemaRefs>
</ds:datastoreItem>
</file>

<file path=customXml/itemProps2.xml><?xml version="1.0" encoding="utf-8"?>
<ds:datastoreItem xmlns:ds="http://schemas.openxmlformats.org/officeDocument/2006/customXml" ds:itemID="{C1A34A26-4B33-4A07-94AC-C5731F9036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485779-7250-4129-9a7f-08bf27bf2b35"/>
    <ds:schemaRef ds:uri="1bd64d3b-ca96-4b7c-87e3-13a4648078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EC6BC3-1E0C-4D8C-9139-009F402AB0F0}">
  <ds:schemaRefs>
    <ds:schemaRef ds:uri="http://schemas.openxmlformats.org/officeDocument/2006/bibliography"/>
  </ds:schemaRefs>
</ds:datastoreItem>
</file>

<file path=customXml/itemProps4.xml><?xml version="1.0" encoding="utf-8"?>
<ds:datastoreItem xmlns:ds="http://schemas.openxmlformats.org/officeDocument/2006/customXml" ds:itemID="{F01283E4-3E91-4CE6-9624-E2D6DC73B6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13</Pages>
  <Words>4484</Words>
  <Characters>25562</Characters>
  <Application>Microsoft Office Word</Application>
  <DocSecurity>0</DocSecurity>
  <Lines>213</Lines>
  <Paragraphs>59</Paragraphs>
  <ScaleCrop>false</ScaleCrop>
  <HeadingPairs>
    <vt:vector size="2" baseType="variant">
      <vt:variant>
        <vt:lpstr>Title</vt:lpstr>
      </vt:variant>
      <vt:variant>
        <vt:i4>1</vt:i4>
      </vt:variant>
    </vt:vector>
  </HeadingPairs>
  <TitlesOfParts>
    <vt:vector size="1" baseType="lpstr">
      <vt:lpstr/>
    </vt:vector>
  </TitlesOfParts>
  <Company>SBMAT</Company>
  <LinksUpToDate>false</LinksUpToDate>
  <CharactersWithSpaces>29987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Jones</dc:creator>
  <cp:keywords/>
  <dc:description/>
  <cp:lastModifiedBy>Lisa Tupman</cp:lastModifiedBy>
  <cp:revision>36</cp:revision>
  <cp:lastPrinted>2021-09-09T14:47:00Z</cp:lastPrinted>
  <dcterms:created xsi:type="dcterms:W3CDTF">2026-08-10T14:38:00Z</dcterms:created>
  <dcterms:modified xsi:type="dcterms:W3CDTF">2026-08-10T15:03:00Z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0x010100229B6AEAB0C5E8419779075908271243</vt:lpwstr>
  </property>
  <property fmtid="{D5CDD505-2E9C-101B-9397-08002B2CF9AE}" pid="3" name="MediaServiceImageTags">
    <vt:lpwstr/>
  </property>
</Properties>
</file>