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B247B" w:rsidRPr="003A54E2" w:rsidRDefault="00FB247B" w:rsidP="00466449">
      <w:pPr>
        <w:rPr>
          <w:rFonts w:ascii="Arial" w:hAnsi="Arial" w:cs="Arial"/>
        </w:rPr>
      </w:pPr>
    </w:p>
    <w:p w14:paraId="731C1994" w14:textId="364E01C2" w:rsidR="00FB247B" w:rsidRPr="003A54E2" w:rsidRDefault="00FB247B" w:rsidP="00FB247B">
      <w:pPr>
        <w:rPr>
          <w:color w:val="0070C0"/>
          <w:szCs w:val="28"/>
        </w:rPr>
      </w:pPr>
    </w:p>
    <w:p w14:paraId="53128261" w14:textId="77777777" w:rsidR="00FB247B" w:rsidRPr="003A54E2" w:rsidRDefault="00FB247B" w:rsidP="00FB247B">
      <w:pPr>
        <w:rPr>
          <w:color w:val="0070C0"/>
          <w:szCs w:val="28"/>
        </w:rPr>
      </w:pPr>
    </w:p>
    <w:p w14:paraId="38D754F5" w14:textId="77777777" w:rsidR="00FB247B" w:rsidRDefault="00FB247B" w:rsidP="003113AC">
      <w:pPr>
        <w:spacing w:line="480" w:lineRule="auto"/>
        <w:rPr>
          <w:rFonts w:ascii="Arial" w:hAnsi="Arial"/>
          <w:b/>
          <w:u w:val="single"/>
        </w:rPr>
      </w:pPr>
    </w:p>
    <w:p w14:paraId="7BEB54B6" w14:textId="77777777" w:rsidR="003C3CBC" w:rsidRDefault="003C3CBC" w:rsidP="003113AC">
      <w:pPr>
        <w:spacing w:line="480" w:lineRule="auto"/>
        <w:rPr>
          <w:rFonts w:ascii="Arial" w:hAnsi="Arial"/>
          <w:b/>
          <w:u w:val="single"/>
        </w:rPr>
      </w:pPr>
    </w:p>
    <w:p w14:paraId="46286228" w14:textId="77777777" w:rsidR="003C3CBC" w:rsidRPr="00B448DE" w:rsidRDefault="003C3CBC" w:rsidP="003113AC">
      <w:pPr>
        <w:spacing w:line="480" w:lineRule="auto"/>
        <w:rPr>
          <w:rFonts w:ascii="Poppins" w:hAnsi="Poppins" w:cs="Poppins"/>
          <w:b/>
          <w:color w:val="92D050"/>
          <w:sz w:val="56"/>
          <w:szCs w:val="56"/>
          <w:u w:val="single"/>
        </w:rPr>
      </w:pPr>
    </w:p>
    <w:p w14:paraId="45E66A7A" w14:textId="62257A15" w:rsidR="003C3CBC" w:rsidRPr="00B448DE" w:rsidRDefault="00007990" w:rsidP="00B448DE">
      <w:pPr>
        <w:pStyle w:val="SBMATHeading4"/>
        <w:rPr>
          <w:rFonts w:ascii="Poppins" w:hAnsi="Poppins" w:cs="Poppins"/>
          <w:color w:val="92D050"/>
          <w:sz w:val="96"/>
          <w:szCs w:val="96"/>
        </w:rPr>
      </w:pPr>
      <w:r>
        <w:rPr>
          <w:rFonts w:ascii="Poppins" w:hAnsi="Poppins" w:cs="Poppins"/>
          <w:color w:val="92D050"/>
          <w:sz w:val="96"/>
          <w:szCs w:val="96"/>
        </w:rPr>
        <w:t>Special Educational Needs and Disabilities</w:t>
      </w:r>
      <w:r w:rsidR="008A0F77" w:rsidRPr="00B448DE">
        <w:rPr>
          <w:rFonts w:ascii="Poppins" w:hAnsi="Poppins" w:cs="Poppins"/>
          <w:color w:val="92D050"/>
          <w:sz w:val="96"/>
          <w:szCs w:val="96"/>
        </w:rPr>
        <w:t xml:space="preserve"> Policy</w:t>
      </w:r>
    </w:p>
    <w:p w14:paraId="44CA497F" w14:textId="77777777" w:rsidR="00302E09" w:rsidRPr="008A1BF8" w:rsidRDefault="00302E09" w:rsidP="008A1BF8">
      <w:pPr>
        <w:spacing w:after="0" w:line="240" w:lineRule="auto"/>
        <w:ind w:left="180"/>
        <w:rPr>
          <w:rFonts w:ascii="Aptos" w:hAnsi="Aptos" w:cs="Poppins"/>
          <w:b/>
          <w:color w:val="92D050"/>
          <w:sz w:val="24"/>
          <w:szCs w:val="24"/>
        </w:rPr>
      </w:pPr>
    </w:p>
    <w:tbl>
      <w:tblPr>
        <w:tblpPr w:leftFromText="180" w:rightFromText="180" w:vertAnchor="text" w:horzAnchor="margin" w:tblpXSpec="center" w:tblpY="122"/>
        <w:tblW w:w="9165" w:type="dxa"/>
        <w:tblLayout w:type="fixed"/>
        <w:tblLook w:val="0000" w:firstRow="0" w:lastRow="0" w:firstColumn="0" w:lastColumn="0" w:noHBand="0" w:noVBand="0"/>
      </w:tblPr>
      <w:tblGrid>
        <w:gridCol w:w="3285"/>
        <w:gridCol w:w="5880"/>
      </w:tblGrid>
      <w:tr w:rsidR="00696EA5" w:rsidRPr="008A1BF8" w14:paraId="2431BD71" w14:textId="77777777" w:rsidTr="005923B4">
        <w:trPr>
          <w:trHeight w:val="52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0C168" w14:textId="1F7260C2" w:rsidR="00696EA5" w:rsidRPr="008A1BF8" w:rsidRDefault="00283684" w:rsidP="005923B4">
            <w:pPr>
              <w:spacing w:line="240" w:lineRule="auto"/>
              <w:rPr>
                <w:rFonts w:ascii="Aptos" w:eastAsia="Poppins" w:hAnsi="Aptos" w:cs="Poppins"/>
                <w:b/>
                <w:color w:val="2F5496" w:themeColor="accent5" w:themeShade="BF"/>
                <w:sz w:val="24"/>
                <w:szCs w:val="24"/>
              </w:rPr>
            </w:pPr>
            <w:r w:rsidRPr="008A1BF8">
              <w:rPr>
                <w:rFonts w:ascii="Aptos" w:eastAsia="Poppins" w:hAnsi="Aptos" w:cs="Poppins"/>
                <w:b/>
                <w:color w:val="2F5496" w:themeColor="accent5" w:themeShade="BF"/>
                <w:sz w:val="24"/>
                <w:szCs w:val="24"/>
              </w:rPr>
              <w:t>Person Responsible</w:t>
            </w:r>
            <w:r w:rsidR="00302E09" w:rsidRPr="008A1BF8">
              <w:rPr>
                <w:rFonts w:ascii="Aptos" w:eastAsia="Poppins" w:hAnsi="Aptos" w:cs="Poppins"/>
                <w:b/>
                <w:color w:val="2F5496" w:themeColor="accent5" w:themeShade="BF"/>
                <w:sz w:val="24"/>
                <w:szCs w:val="24"/>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869DB" w14:textId="4DFD072F" w:rsidR="00696EA5" w:rsidRPr="008A1BF8" w:rsidRDefault="00007990" w:rsidP="005923B4">
            <w:pPr>
              <w:spacing w:line="240" w:lineRule="auto"/>
              <w:rPr>
                <w:rFonts w:ascii="Aptos" w:eastAsia="Poppins" w:hAnsi="Aptos" w:cs="Poppins"/>
                <w:color w:val="2F5496" w:themeColor="accent5" w:themeShade="BF"/>
                <w:sz w:val="24"/>
                <w:szCs w:val="24"/>
              </w:rPr>
            </w:pPr>
            <w:r w:rsidRPr="008A1BF8">
              <w:rPr>
                <w:rFonts w:ascii="Aptos" w:eastAsia="Poppins" w:hAnsi="Aptos" w:cs="Poppins"/>
                <w:color w:val="2F5496" w:themeColor="accent5" w:themeShade="BF"/>
                <w:sz w:val="24"/>
                <w:szCs w:val="24"/>
              </w:rPr>
              <w:t>Trust SENCO Network</w:t>
            </w:r>
          </w:p>
        </w:tc>
      </w:tr>
      <w:tr w:rsidR="00696EA5" w:rsidRPr="008A1BF8" w14:paraId="3F9CBA4B"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D6B73" w14:textId="38CA9170" w:rsidR="00696EA5" w:rsidRPr="008A1BF8" w:rsidRDefault="00283684" w:rsidP="005923B4">
            <w:pPr>
              <w:spacing w:line="240" w:lineRule="auto"/>
              <w:rPr>
                <w:rFonts w:ascii="Aptos" w:eastAsia="Poppins" w:hAnsi="Aptos" w:cs="Poppins"/>
                <w:b/>
                <w:color w:val="2F5496" w:themeColor="accent5" w:themeShade="BF"/>
                <w:sz w:val="24"/>
                <w:szCs w:val="24"/>
              </w:rPr>
            </w:pPr>
            <w:r w:rsidRPr="008A1BF8">
              <w:rPr>
                <w:rFonts w:ascii="Aptos" w:eastAsia="Poppins" w:hAnsi="Aptos" w:cs="Poppins"/>
                <w:b/>
                <w:color w:val="2F5496" w:themeColor="accent5" w:themeShade="BF"/>
                <w:sz w:val="24"/>
                <w:szCs w:val="24"/>
              </w:rPr>
              <w:t xml:space="preserve">Last </w:t>
            </w:r>
            <w:r w:rsidR="003803F4" w:rsidRPr="008A1BF8">
              <w:rPr>
                <w:rFonts w:ascii="Aptos" w:eastAsia="Poppins" w:hAnsi="Aptos" w:cs="Poppins"/>
                <w:b/>
                <w:color w:val="2F5496" w:themeColor="accent5" w:themeShade="BF"/>
                <w:sz w:val="24"/>
                <w:szCs w:val="24"/>
              </w:rPr>
              <w:t>U</w:t>
            </w:r>
            <w:r w:rsidRPr="008A1BF8">
              <w:rPr>
                <w:rFonts w:ascii="Aptos" w:eastAsia="Poppins" w:hAnsi="Aptos" w:cs="Poppins"/>
                <w:b/>
                <w:color w:val="2F5496" w:themeColor="accent5" w:themeShade="BF"/>
                <w:sz w:val="24"/>
                <w:szCs w:val="24"/>
              </w:rPr>
              <w:t>pdated</w:t>
            </w:r>
            <w:r w:rsidR="00696EA5" w:rsidRPr="008A1BF8">
              <w:rPr>
                <w:rFonts w:ascii="Aptos" w:eastAsia="Poppins" w:hAnsi="Aptos" w:cs="Poppins"/>
                <w:b/>
                <w:color w:val="2F5496" w:themeColor="accent5" w:themeShade="BF"/>
                <w:sz w:val="24"/>
                <w:szCs w:val="24"/>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FD4A0" w14:textId="048E8BEE" w:rsidR="00696EA5" w:rsidRPr="008A1BF8" w:rsidRDefault="00937FB0" w:rsidP="005923B4">
            <w:pPr>
              <w:spacing w:line="240" w:lineRule="auto"/>
              <w:rPr>
                <w:rFonts w:ascii="Aptos" w:eastAsia="Poppins" w:hAnsi="Aptos" w:cs="Poppins"/>
                <w:color w:val="2F5496" w:themeColor="accent5" w:themeShade="BF"/>
                <w:sz w:val="24"/>
                <w:szCs w:val="24"/>
              </w:rPr>
            </w:pPr>
            <w:r w:rsidRPr="008A1BF8">
              <w:rPr>
                <w:rFonts w:ascii="Aptos" w:eastAsia="Poppins" w:hAnsi="Aptos" w:cs="Poppins"/>
                <w:color w:val="2F5496" w:themeColor="accent5" w:themeShade="BF"/>
                <w:sz w:val="24"/>
                <w:szCs w:val="24"/>
              </w:rPr>
              <w:t xml:space="preserve"> </w:t>
            </w:r>
            <w:r w:rsidR="008A1BF8" w:rsidRPr="008A1BF8">
              <w:rPr>
                <w:rFonts w:ascii="Aptos" w:eastAsia="Poppins" w:hAnsi="Aptos" w:cs="Poppins"/>
                <w:color w:val="2F5496" w:themeColor="accent5" w:themeShade="BF"/>
                <w:sz w:val="24"/>
                <w:szCs w:val="24"/>
              </w:rPr>
              <w:t>0</w:t>
            </w:r>
            <w:r w:rsidR="0015507B" w:rsidRPr="008A1BF8">
              <w:rPr>
                <w:rFonts w:ascii="Aptos" w:eastAsia="Poppins" w:hAnsi="Aptos" w:cs="Poppins"/>
                <w:color w:val="2F5496" w:themeColor="accent5" w:themeShade="BF"/>
                <w:sz w:val="24"/>
                <w:szCs w:val="24"/>
              </w:rPr>
              <w:t>7.7.26</w:t>
            </w:r>
          </w:p>
        </w:tc>
      </w:tr>
      <w:tr w:rsidR="00696EA5" w:rsidRPr="008A1BF8" w14:paraId="177F5B35" w14:textId="77777777" w:rsidTr="005923B4">
        <w:trPr>
          <w:trHeight w:val="56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3A39D" w14:textId="6BAB9916" w:rsidR="00696EA5" w:rsidRPr="008A1BF8" w:rsidRDefault="003803F4" w:rsidP="005923B4">
            <w:pPr>
              <w:spacing w:line="240" w:lineRule="auto"/>
              <w:rPr>
                <w:rFonts w:ascii="Aptos" w:eastAsia="Poppins" w:hAnsi="Aptos" w:cs="Poppins"/>
                <w:b/>
                <w:color w:val="2F5496" w:themeColor="accent5" w:themeShade="BF"/>
                <w:sz w:val="24"/>
                <w:szCs w:val="24"/>
              </w:rPr>
            </w:pPr>
            <w:r w:rsidRPr="008A1BF8">
              <w:rPr>
                <w:rFonts w:ascii="Aptos" w:eastAsia="Poppins" w:hAnsi="Aptos" w:cs="Poppins"/>
                <w:b/>
                <w:color w:val="2F5496" w:themeColor="accent5" w:themeShade="BF"/>
                <w:sz w:val="24"/>
                <w:szCs w:val="24"/>
              </w:rPr>
              <w:t>Review Date:</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8AC1A" w14:textId="0CA4A220" w:rsidR="00696EA5" w:rsidRPr="008A1BF8" w:rsidRDefault="00FD70D7" w:rsidP="005923B4">
            <w:pPr>
              <w:spacing w:line="240" w:lineRule="auto"/>
              <w:rPr>
                <w:rFonts w:ascii="Aptos" w:eastAsia="Poppins" w:hAnsi="Aptos" w:cs="Poppins"/>
                <w:color w:val="2F5496" w:themeColor="accent5" w:themeShade="BF"/>
                <w:sz w:val="24"/>
                <w:szCs w:val="24"/>
              </w:rPr>
            </w:pPr>
            <w:r w:rsidRPr="008A1BF8">
              <w:rPr>
                <w:rFonts w:ascii="Aptos" w:eastAsia="Poppins" w:hAnsi="Aptos" w:cs="Poppins"/>
                <w:color w:val="2F5496" w:themeColor="accent5" w:themeShade="BF"/>
                <w:sz w:val="24"/>
                <w:szCs w:val="24"/>
              </w:rPr>
              <w:t>August 202</w:t>
            </w:r>
            <w:r w:rsidR="00937FB0" w:rsidRPr="008A1BF8">
              <w:rPr>
                <w:rFonts w:ascii="Aptos" w:eastAsia="Poppins" w:hAnsi="Aptos" w:cs="Poppins"/>
                <w:color w:val="2F5496" w:themeColor="accent5" w:themeShade="BF"/>
                <w:sz w:val="24"/>
                <w:szCs w:val="24"/>
              </w:rPr>
              <w:t>7</w:t>
            </w:r>
          </w:p>
        </w:tc>
      </w:tr>
      <w:tr w:rsidR="00696EA5" w:rsidRPr="008A1BF8" w14:paraId="66694C4B"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ABA2D" w14:textId="0182FC81" w:rsidR="00696EA5" w:rsidRPr="008A1BF8" w:rsidRDefault="003803F4" w:rsidP="005923B4">
            <w:pPr>
              <w:spacing w:line="240" w:lineRule="auto"/>
              <w:rPr>
                <w:rFonts w:ascii="Aptos" w:eastAsia="Poppins" w:hAnsi="Aptos" w:cs="Poppins"/>
                <w:b/>
                <w:color w:val="2F5496" w:themeColor="accent5" w:themeShade="BF"/>
                <w:sz w:val="24"/>
                <w:szCs w:val="24"/>
              </w:rPr>
            </w:pPr>
            <w:r w:rsidRPr="008A1BF8">
              <w:rPr>
                <w:rFonts w:ascii="Aptos" w:eastAsia="Poppins" w:hAnsi="Aptos" w:cs="Poppins"/>
                <w:b/>
                <w:color w:val="2F5496" w:themeColor="accent5" w:themeShade="BF"/>
                <w:sz w:val="24"/>
                <w:szCs w:val="24"/>
              </w:rPr>
              <w:t>Previous Review Date</w:t>
            </w:r>
            <w:r w:rsidR="00696EA5" w:rsidRPr="008A1BF8">
              <w:rPr>
                <w:rFonts w:ascii="Aptos" w:eastAsia="Poppins" w:hAnsi="Aptos" w:cs="Poppins"/>
                <w:b/>
                <w:color w:val="2F5496" w:themeColor="accent5" w:themeShade="BF"/>
                <w:sz w:val="24"/>
                <w:szCs w:val="24"/>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5137B" w14:textId="3A853C9B" w:rsidR="00696EA5" w:rsidRPr="008A1BF8" w:rsidRDefault="00875B9F" w:rsidP="005923B4">
            <w:pPr>
              <w:spacing w:line="240" w:lineRule="auto"/>
              <w:rPr>
                <w:rFonts w:ascii="Aptos" w:eastAsia="Poppins" w:hAnsi="Aptos" w:cs="Poppins"/>
                <w:color w:val="2F5496" w:themeColor="accent5" w:themeShade="BF"/>
                <w:sz w:val="24"/>
                <w:szCs w:val="24"/>
              </w:rPr>
            </w:pPr>
            <w:r w:rsidRPr="008A1BF8">
              <w:rPr>
                <w:rFonts w:ascii="Aptos" w:eastAsia="Poppins" w:hAnsi="Aptos" w:cs="Poppins"/>
                <w:color w:val="2F5496" w:themeColor="accent5" w:themeShade="BF"/>
                <w:sz w:val="24"/>
                <w:szCs w:val="24"/>
              </w:rPr>
              <w:t>10.02.2025</w:t>
            </w:r>
          </w:p>
        </w:tc>
      </w:tr>
      <w:tr w:rsidR="00696EA5" w:rsidRPr="008A1BF8" w14:paraId="69462727"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0C7B0" w14:textId="509F52B5" w:rsidR="00696EA5" w:rsidRPr="008A1BF8" w:rsidRDefault="003803F4" w:rsidP="005923B4">
            <w:pPr>
              <w:spacing w:line="240" w:lineRule="auto"/>
              <w:rPr>
                <w:rFonts w:ascii="Aptos" w:eastAsia="Poppins" w:hAnsi="Aptos" w:cs="Poppins"/>
                <w:b/>
                <w:color w:val="2F5496" w:themeColor="accent5" w:themeShade="BF"/>
                <w:sz w:val="24"/>
                <w:szCs w:val="24"/>
              </w:rPr>
            </w:pPr>
            <w:r w:rsidRPr="008A1BF8">
              <w:rPr>
                <w:rFonts w:ascii="Aptos" w:eastAsia="Poppins" w:hAnsi="Aptos" w:cs="Poppins"/>
                <w:b/>
                <w:color w:val="2F5496" w:themeColor="accent5" w:themeShade="BF"/>
                <w:sz w:val="24"/>
                <w:szCs w:val="24"/>
              </w:rPr>
              <w:t>Adopted by Trustees on:</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9A119" w14:textId="4D305210" w:rsidR="00696EA5" w:rsidRPr="008A1BF8" w:rsidRDefault="008A1BF8" w:rsidP="005923B4">
            <w:pPr>
              <w:spacing w:line="240" w:lineRule="auto"/>
              <w:rPr>
                <w:rFonts w:ascii="Aptos" w:eastAsia="Poppins" w:hAnsi="Aptos" w:cs="Poppins"/>
                <w:color w:val="2F5496" w:themeColor="accent5" w:themeShade="BF"/>
                <w:sz w:val="24"/>
                <w:szCs w:val="24"/>
              </w:rPr>
            </w:pPr>
            <w:r w:rsidRPr="008A1BF8">
              <w:rPr>
                <w:rFonts w:ascii="Aptos" w:eastAsia="Poppins" w:hAnsi="Aptos" w:cs="Poppins"/>
                <w:color w:val="2F5496" w:themeColor="accent5" w:themeShade="BF"/>
                <w:sz w:val="24"/>
                <w:szCs w:val="24"/>
              </w:rPr>
              <w:t>09.07.2026</w:t>
            </w:r>
          </w:p>
        </w:tc>
      </w:tr>
    </w:tbl>
    <w:p w14:paraId="4101652C" w14:textId="77777777" w:rsidR="003C3CBC" w:rsidRPr="008A1BF8" w:rsidRDefault="003C3CBC" w:rsidP="003113AC">
      <w:pPr>
        <w:spacing w:line="480" w:lineRule="auto"/>
        <w:rPr>
          <w:rFonts w:ascii="Aptos" w:hAnsi="Aptos"/>
          <w:b/>
          <w:sz w:val="24"/>
          <w:szCs w:val="24"/>
          <w:u w:val="single"/>
        </w:rPr>
        <w:sectPr w:rsidR="003C3CBC" w:rsidRPr="008A1BF8" w:rsidSect="00F70626">
          <w:headerReference w:type="default" r:id="rId11"/>
          <w:footerReference w:type="even" r:id="rId12"/>
          <w:footerReference w:type="default" r:id="rId13"/>
          <w:headerReference w:type="first" r:id="rId14"/>
          <w:footerReference w:type="first" r:id="rId15"/>
          <w:pgSz w:w="11906" w:h="16838"/>
          <w:pgMar w:top="907" w:right="720" w:bottom="851" w:left="720" w:header="567" w:footer="284" w:gutter="0"/>
          <w:cols w:space="720"/>
          <w:titlePg/>
          <w:docGrid w:linePitch="382"/>
        </w:sectPr>
      </w:pPr>
    </w:p>
    <w:p w14:paraId="07547A01" w14:textId="77777777" w:rsidR="00C37D41" w:rsidRPr="008A1BF8" w:rsidRDefault="00C37D41" w:rsidP="000B4B1F">
      <w:pPr>
        <w:rPr>
          <w:rFonts w:ascii="Aptos" w:eastAsia="Times New Roman" w:hAnsi="Aptos" w:cs="Arial"/>
          <w:sz w:val="24"/>
          <w:szCs w:val="24"/>
        </w:rPr>
      </w:pPr>
    </w:p>
    <w:p w14:paraId="6537F28F" w14:textId="398FED9C" w:rsidR="00A81032" w:rsidRPr="008A1BF8" w:rsidRDefault="00A81032" w:rsidP="0091215D">
      <w:pPr>
        <w:rPr>
          <w:rFonts w:ascii="Aptos" w:hAnsi="Aptos"/>
          <w:sz w:val="24"/>
          <w:szCs w:val="24"/>
        </w:rPr>
      </w:pPr>
    </w:p>
    <w:sdt>
      <w:sdtPr>
        <w:rPr>
          <w:rFonts w:ascii="Aptos" w:hAnsi="Aptos" w:cs="Poppins"/>
          <w:b w:val="0"/>
          <w:color w:val="1F4E79" w:themeColor="accent1" w:themeShade="80"/>
          <w:sz w:val="24"/>
          <w:szCs w:val="24"/>
        </w:rPr>
        <w:id w:val="265514818"/>
        <w:docPartObj>
          <w:docPartGallery w:val="Table of Contents"/>
          <w:docPartUnique/>
        </w:docPartObj>
      </w:sdtPr>
      <w:sdtEndPr>
        <w:rPr>
          <w:noProof/>
          <w:color w:val="002060"/>
        </w:rPr>
      </w:sdtEndPr>
      <w:sdtContent>
        <w:p w14:paraId="406425CA" w14:textId="77777777" w:rsidR="005C7AC9" w:rsidRPr="008A1BF8" w:rsidRDefault="005C7AC9" w:rsidP="0091215D">
          <w:pPr>
            <w:pStyle w:val="SBMATHeading4"/>
            <w:jc w:val="left"/>
            <w:rPr>
              <w:rFonts w:ascii="Aptos" w:hAnsi="Aptos" w:cs="Poppins"/>
              <w:color w:val="1F4E79" w:themeColor="accent1" w:themeShade="80"/>
              <w:sz w:val="24"/>
              <w:szCs w:val="24"/>
            </w:rPr>
          </w:pPr>
          <w:r w:rsidRPr="008A1BF8">
            <w:rPr>
              <w:rFonts w:ascii="Aptos" w:hAnsi="Aptos" w:cs="Poppins"/>
              <w:color w:val="1F4E79" w:themeColor="accent1" w:themeShade="80"/>
              <w:sz w:val="24"/>
              <w:szCs w:val="24"/>
            </w:rPr>
            <w:t>Contents</w:t>
          </w:r>
        </w:p>
        <w:p w14:paraId="6DFB9E20" w14:textId="77777777" w:rsidR="00332471" w:rsidRPr="008A1BF8" w:rsidRDefault="00332471" w:rsidP="005C7AC9">
          <w:pPr>
            <w:pStyle w:val="SBMATHeading4"/>
            <w:rPr>
              <w:rFonts w:ascii="Aptos" w:hAnsi="Aptos" w:cs="Poppins"/>
              <w:color w:val="1F4E79" w:themeColor="accent1" w:themeShade="80"/>
              <w:sz w:val="24"/>
              <w:szCs w:val="24"/>
            </w:rPr>
          </w:pPr>
        </w:p>
        <w:p w14:paraId="7FABA072" w14:textId="770BA96E" w:rsidR="007A6433" w:rsidRPr="008A1BF8" w:rsidRDefault="00A71FFB">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r w:rsidRPr="008A1BF8">
            <w:rPr>
              <w:rFonts w:ascii="Aptos" w:hAnsi="Aptos" w:cs="Poppins"/>
              <w:color w:val="1F4E79" w:themeColor="accent1" w:themeShade="80"/>
              <w:sz w:val="24"/>
              <w:szCs w:val="24"/>
            </w:rPr>
            <w:fldChar w:fldCharType="begin"/>
          </w:r>
          <w:r w:rsidRPr="008A1BF8">
            <w:rPr>
              <w:rFonts w:ascii="Aptos" w:hAnsi="Aptos" w:cs="Poppins"/>
              <w:color w:val="1F4E79" w:themeColor="accent1" w:themeShade="80"/>
              <w:sz w:val="24"/>
              <w:szCs w:val="24"/>
            </w:rPr>
            <w:instrText xml:space="preserve"> TOC \o "1-3" \h \z \u </w:instrText>
          </w:r>
          <w:r w:rsidRPr="008A1BF8">
            <w:rPr>
              <w:rFonts w:ascii="Aptos" w:hAnsi="Aptos" w:cs="Poppins"/>
              <w:color w:val="1F4E79" w:themeColor="accent1" w:themeShade="80"/>
              <w:sz w:val="24"/>
              <w:szCs w:val="24"/>
            </w:rPr>
            <w:fldChar w:fldCharType="separate"/>
          </w:r>
          <w:hyperlink w:anchor="_Toc206754857" w:history="1">
            <w:r w:rsidR="007A6433" w:rsidRPr="008A1BF8">
              <w:rPr>
                <w:rStyle w:val="Hyperlink"/>
                <w:rFonts w:ascii="Aptos" w:hAnsi="Aptos" w:cs="Poppins"/>
                <w:noProof/>
                <w:color w:val="1F4E79" w:themeColor="accent1" w:themeShade="80"/>
                <w:sz w:val="24"/>
                <w:szCs w:val="24"/>
              </w:rPr>
              <w:t>1.</w:t>
            </w:r>
            <w:r w:rsidR="007A6433"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007A6433" w:rsidRPr="008A1BF8">
              <w:rPr>
                <w:rStyle w:val="Hyperlink"/>
                <w:rFonts w:ascii="Aptos" w:hAnsi="Aptos" w:cs="Poppins"/>
                <w:noProof/>
                <w:color w:val="1F4E79" w:themeColor="accent1" w:themeShade="80"/>
                <w:sz w:val="24"/>
                <w:szCs w:val="24"/>
              </w:rPr>
              <w:t>Trust-Wide Approach to SEND</w:t>
            </w:r>
            <w:r w:rsidR="007A6433" w:rsidRPr="008A1BF8">
              <w:rPr>
                <w:rFonts w:ascii="Aptos" w:hAnsi="Aptos" w:cs="Poppins"/>
                <w:noProof/>
                <w:webHidden/>
                <w:color w:val="1F4E79" w:themeColor="accent1" w:themeShade="80"/>
                <w:sz w:val="24"/>
                <w:szCs w:val="24"/>
              </w:rPr>
              <w:tab/>
            </w:r>
            <w:r w:rsidR="007A6433" w:rsidRPr="008A1BF8">
              <w:rPr>
                <w:rFonts w:ascii="Aptos" w:hAnsi="Aptos" w:cs="Poppins"/>
                <w:noProof/>
                <w:webHidden/>
                <w:color w:val="1F4E79" w:themeColor="accent1" w:themeShade="80"/>
                <w:sz w:val="24"/>
                <w:szCs w:val="24"/>
              </w:rPr>
              <w:fldChar w:fldCharType="begin"/>
            </w:r>
            <w:r w:rsidR="007A6433" w:rsidRPr="008A1BF8">
              <w:rPr>
                <w:rFonts w:ascii="Aptos" w:hAnsi="Aptos" w:cs="Poppins"/>
                <w:noProof/>
                <w:webHidden/>
                <w:color w:val="1F4E79" w:themeColor="accent1" w:themeShade="80"/>
                <w:sz w:val="24"/>
                <w:szCs w:val="24"/>
              </w:rPr>
              <w:instrText xml:space="preserve"> PAGEREF _Toc206754857 \h </w:instrText>
            </w:r>
            <w:r w:rsidR="007A6433" w:rsidRPr="008A1BF8">
              <w:rPr>
                <w:rFonts w:ascii="Aptos" w:hAnsi="Aptos" w:cs="Poppins"/>
                <w:noProof/>
                <w:webHidden/>
                <w:color w:val="1F4E79" w:themeColor="accent1" w:themeShade="80"/>
                <w:sz w:val="24"/>
                <w:szCs w:val="24"/>
              </w:rPr>
            </w:r>
            <w:r w:rsidR="007A6433" w:rsidRPr="008A1BF8">
              <w:rPr>
                <w:rFonts w:ascii="Aptos" w:hAnsi="Aptos" w:cs="Poppins"/>
                <w:noProof/>
                <w:webHidden/>
                <w:color w:val="1F4E79" w:themeColor="accent1" w:themeShade="80"/>
                <w:sz w:val="24"/>
                <w:szCs w:val="24"/>
              </w:rPr>
              <w:fldChar w:fldCharType="separate"/>
            </w:r>
            <w:r w:rsidR="007A6433" w:rsidRPr="008A1BF8">
              <w:rPr>
                <w:rFonts w:ascii="Aptos" w:hAnsi="Aptos" w:cs="Poppins"/>
                <w:noProof/>
                <w:webHidden/>
                <w:color w:val="1F4E79" w:themeColor="accent1" w:themeShade="80"/>
                <w:sz w:val="24"/>
                <w:szCs w:val="24"/>
              </w:rPr>
              <w:t>3</w:t>
            </w:r>
            <w:r w:rsidR="007A6433" w:rsidRPr="008A1BF8">
              <w:rPr>
                <w:rFonts w:ascii="Aptos" w:hAnsi="Aptos" w:cs="Poppins"/>
                <w:noProof/>
                <w:webHidden/>
                <w:color w:val="1F4E79" w:themeColor="accent1" w:themeShade="80"/>
                <w:sz w:val="24"/>
                <w:szCs w:val="24"/>
              </w:rPr>
              <w:fldChar w:fldCharType="end"/>
            </w:r>
          </w:hyperlink>
        </w:p>
        <w:p w14:paraId="7637280D" w14:textId="00BBF2F9"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58" w:history="1">
            <w:r w:rsidRPr="008A1BF8">
              <w:rPr>
                <w:rStyle w:val="Hyperlink"/>
                <w:rFonts w:ascii="Aptos" w:hAnsi="Aptos" w:cs="Poppins"/>
                <w:noProof/>
                <w:color w:val="1F4E79" w:themeColor="accent1" w:themeShade="80"/>
                <w:sz w:val="24"/>
                <w:szCs w:val="24"/>
              </w:rPr>
              <w:t>2.</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Objectives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_Toc206754858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3</w:t>
            </w:r>
            <w:r w:rsidRPr="008A1BF8">
              <w:rPr>
                <w:rFonts w:ascii="Aptos" w:hAnsi="Aptos" w:cs="Poppins"/>
                <w:noProof/>
                <w:webHidden/>
                <w:color w:val="1F4E79" w:themeColor="accent1" w:themeShade="80"/>
                <w:sz w:val="24"/>
                <w:szCs w:val="24"/>
              </w:rPr>
              <w:fldChar w:fldCharType="end"/>
            </w:r>
          </w:hyperlink>
        </w:p>
        <w:p w14:paraId="3D0877A1" w14:textId="48D5805B"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59" w:history="1">
            <w:r w:rsidRPr="008A1BF8">
              <w:rPr>
                <w:rStyle w:val="Hyperlink"/>
                <w:rFonts w:ascii="Aptos" w:hAnsi="Aptos" w:cs="Poppins"/>
                <w:noProof/>
                <w:color w:val="1F4E79" w:themeColor="accent1" w:themeShade="80"/>
                <w:sz w:val="24"/>
                <w:szCs w:val="24"/>
              </w:rPr>
              <w:t>3.</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Legislation and Statutory Guidance</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_Toc206754859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4</w:t>
            </w:r>
            <w:r w:rsidRPr="008A1BF8">
              <w:rPr>
                <w:rFonts w:ascii="Aptos" w:hAnsi="Aptos" w:cs="Poppins"/>
                <w:noProof/>
                <w:webHidden/>
                <w:color w:val="1F4E79" w:themeColor="accent1" w:themeShade="80"/>
                <w:sz w:val="24"/>
                <w:szCs w:val="24"/>
              </w:rPr>
              <w:fldChar w:fldCharType="end"/>
            </w:r>
          </w:hyperlink>
        </w:p>
        <w:p w14:paraId="08E22D8A" w14:textId="30C81BB2"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60" w:history="1">
            <w:r w:rsidRPr="008A1BF8">
              <w:rPr>
                <w:rStyle w:val="Hyperlink"/>
                <w:rFonts w:ascii="Aptos" w:hAnsi="Aptos" w:cs="Poppins"/>
                <w:noProof/>
                <w:color w:val="1F4E79" w:themeColor="accent1" w:themeShade="80"/>
                <w:sz w:val="24"/>
                <w:szCs w:val="24"/>
              </w:rPr>
              <w:t>4.</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Definitions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_Toc206754860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4</w:t>
            </w:r>
            <w:r w:rsidRPr="008A1BF8">
              <w:rPr>
                <w:rFonts w:ascii="Aptos" w:hAnsi="Aptos" w:cs="Poppins"/>
                <w:noProof/>
                <w:webHidden/>
                <w:color w:val="1F4E79" w:themeColor="accent1" w:themeShade="80"/>
                <w:sz w:val="24"/>
                <w:szCs w:val="24"/>
              </w:rPr>
              <w:fldChar w:fldCharType="end"/>
            </w:r>
          </w:hyperlink>
        </w:p>
        <w:p w14:paraId="67F9B6A3" w14:textId="00BD31F5"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61" w:history="1">
            <w:r w:rsidRPr="008A1BF8">
              <w:rPr>
                <w:rStyle w:val="Hyperlink"/>
                <w:rFonts w:ascii="Aptos" w:hAnsi="Aptos" w:cs="Poppins"/>
                <w:noProof/>
                <w:color w:val="1F4E79" w:themeColor="accent1" w:themeShade="80"/>
                <w:sz w:val="24"/>
                <w:szCs w:val="24"/>
              </w:rPr>
              <w:t>4.1</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Four areas of need</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_Toc206754861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5</w:t>
            </w:r>
            <w:r w:rsidRPr="008A1BF8">
              <w:rPr>
                <w:rFonts w:ascii="Aptos" w:hAnsi="Aptos" w:cs="Poppins"/>
                <w:noProof/>
                <w:webHidden/>
                <w:color w:val="1F4E79" w:themeColor="accent1" w:themeShade="80"/>
                <w:sz w:val="24"/>
                <w:szCs w:val="24"/>
              </w:rPr>
              <w:fldChar w:fldCharType="end"/>
            </w:r>
          </w:hyperlink>
        </w:p>
        <w:p w14:paraId="71E06B32" w14:textId="23CEEC9E"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62" w:history="1">
            <w:r w:rsidRPr="008A1BF8">
              <w:rPr>
                <w:rStyle w:val="Hyperlink"/>
                <w:rFonts w:ascii="Aptos" w:hAnsi="Aptos" w:cs="Poppins"/>
                <w:noProof/>
                <w:color w:val="1F4E79" w:themeColor="accent1" w:themeShade="80"/>
                <w:sz w:val="24"/>
                <w:szCs w:val="24"/>
              </w:rPr>
              <w:t>5.</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Roles and responsibilities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_Toc206754862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6</w:t>
            </w:r>
            <w:r w:rsidRPr="008A1BF8">
              <w:rPr>
                <w:rFonts w:ascii="Aptos" w:hAnsi="Aptos" w:cs="Poppins"/>
                <w:noProof/>
                <w:webHidden/>
                <w:color w:val="1F4E79" w:themeColor="accent1" w:themeShade="80"/>
                <w:sz w:val="24"/>
                <w:szCs w:val="24"/>
              </w:rPr>
              <w:fldChar w:fldCharType="end"/>
            </w:r>
          </w:hyperlink>
        </w:p>
        <w:p w14:paraId="497D5127" w14:textId="5397CC33"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63" w:history="1">
            <w:r w:rsidRPr="008A1BF8">
              <w:rPr>
                <w:rStyle w:val="Hyperlink"/>
                <w:rFonts w:ascii="Aptos" w:hAnsi="Aptos" w:cs="Poppins"/>
                <w:noProof/>
                <w:color w:val="1F4E79" w:themeColor="accent1" w:themeShade="80"/>
                <w:sz w:val="24"/>
                <w:szCs w:val="24"/>
              </w:rPr>
              <w:t>5.1</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The Trustees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_Toc206754863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6</w:t>
            </w:r>
            <w:r w:rsidRPr="008A1BF8">
              <w:rPr>
                <w:rFonts w:ascii="Aptos" w:hAnsi="Aptos" w:cs="Poppins"/>
                <w:noProof/>
                <w:webHidden/>
                <w:color w:val="1F4E79" w:themeColor="accent1" w:themeShade="80"/>
                <w:sz w:val="24"/>
                <w:szCs w:val="24"/>
              </w:rPr>
              <w:fldChar w:fldCharType="end"/>
            </w:r>
          </w:hyperlink>
        </w:p>
        <w:p w14:paraId="679F25E6" w14:textId="67A3B06F"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64" w:history="1">
            <w:r w:rsidRPr="008A1BF8">
              <w:rPr>
                <w:rStyle w:val="Hyperlink"/>
                <w:rFonts w:ascii="Aptos" w:eastAsiaTheme="minorHAnsi" w:hAnsi="Aptos" w:cs="Poppins"/>
                <w:noProof/>
                <w:color w:val="1F4E79" w:themeColor="accent1" w:themeShade="80"/>
                <w:sz w:val="24"/>
                <w:szCs w:val="24"/>
              </w:rPr>
              <w:t>5.2</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Local</w:t>
            </w:r>
            <w:r w:rsidRPr="008A1BF8">
              <w:rPr>
                <w:rStyle w:val="Hyperlink"/>
                <w:rFonts w:ascii="Aptos" w:eastAsiaTheme="minorHAnsi" w:hAnsi="Aptos" w:cs="Poppins"/>
                <w:noProof/>
                <w:color w:val="1F4E79" w:themeColor="accent1" w:themeShade="80"/>
                <w:sz w:val="24"/>
                <w:szCs w:val="24"/>
              </w:rPr>
              <w:t xml:space="preserve"> Governors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_Toc206754864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6</w:t>
            </w:r>
            <w:r w:rsidRPr="008A1BF8">
              <w:rPr>
                <w:rFonts w:ascii="Aptos" w:hAnsi="Aptos" w:cs="Poppins"/>
                <w:noProof/>
                <w:webHidden/>
                <w:color w:val="1F4E79" w:themeColor="accent1" w:themeShade="80"/>
                <w:sz w:val="24"/>
                <w:szCs w:val="24"/>
              </w:rPr>
              <w:fldChar w:fldCharType="end"/>
            </w:r>
          </w:hyperlink>
        </w:p>
        <w:p w14:paraId="5F7DD580" w14:textId="612CFBC9"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65" w:history="1">
            <w:r w:rsidRPr="008A1BF8">
              <w:rPr>
                <w:rStyle w:val="Hyperlink"/>
                <w:rFonts w:ascii="Aptos" w:hAnsi="Aptos" w:cs="Poppins"/>
                <w:noProof/>
                <w:color w:val="1F4E79" w:themeColor="accent1" w:themeShade="80"/>
                <w:sz w:val="24"/>
                <w:szCs w:val="24"/>
              </w:rPr>
              <w:t>5.3</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The Headteacher/Head of School</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_Toc206754865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7</w:t>
            </w:r>
            <w:r w:rsidRPr="008A1BF8">
              <w:rPr>
                <w:rFonts w:ascii="Aptos" w:hAnsi="Aptos" w:cs="Poppins"/>
                <w:noProof/>
                <w:webHidden/>
                <w:color w:val="1F4E79" w:themeColor="accent1" w:themeShade="80"/>
                <w:sz w:val="24"/>
                <w:szCs w:val="24"/>
              </w:rPr>
              <w:fldChar w:fldCharType="end"/>
            </w:r>
          </w:hyperlink>
        </w:p>
        <w:p w14:paraId="79746D62" w14:textId="2181D15D"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66" w:history="1">
            <w:r w:rsidRPr="008A1BF8">
              <w:rPr>
                <w:rStyle w:val="Hyperlink"/>
                <w:rFonts w:ascii="Aptos" w:hAnsi="Aptos" w:cs="Poppins"/>
                <w:noProof/>
                <w:color w:val="1F4E79" w:themeColor="accent1" w:themeShade="80"/>
                <w:sz w:val="24"/>
                <w:szCs w:val="24"/>
              </w:rPr>
              <w:t>5.4</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The SENCO</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_Toc206754866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8</w:t>
            </w:r>
            <w:r w:rsidRPr="008A1BF8">
              <w:rPr>
                <w:rFonts w:ascii="Aptos" w:hAnsi="Aptos" w:cs="Poppins"/>
                <w:noProof/>
                <w:webHidden/>
                <w:color w:val="1F4E79" w:themeColor="accent1" w:themeShade="80"/>
                <w:sz w:val="24"/>
                <w:szCs w:val="24"/>
              </w:rPr>
              <w:fldChar w:fldCharType="end"/>
            </w:r>
          </w:hyperlink>
        </w:p>
        <w:p w14:paraId="0295394C" w14:textId="7EEDB7F6"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67" w:history="1">
            <w:r w:rsidRPr="008A1BF8">
              <w:rPr>
                <w:rStyle w:val="Hyperlink"/>
                <w:rFonts w:ascii="Aptos" w:hAnsi="Aptos" w:cs="Poppins"/>
                <w:noProof/>
                <w:color w:val="1F4E79" w:themeColor="accent1" w:themeShade="80"/>
                <w:sz w:val="24"/>
                <w:szCs w:val="24"/>
              </w:rPr>
              <w:t>5.5</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Class teachers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_Toc206754867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9</w:t>
            </w:r>
            <w:r w:rsidRPr="008A1BF8">
              <w:rPr>
                <w:rFonts w:ascii="Aptos" w:hAnsi="Aptos" w:cs="Poppins"/>
                <w:noProof/>
                <w:webHidden/>
                <w:color w:val="1F4E79" w:themeColor="accent1" w:themeShade="80"/>
                <w:sz w:val="24"/>
                <w:szCs w:val="24"/>
              </w:rPr>
              <w:fldChar w:fldCharType="end"/>
            </w:r>
          </w:hyperlink>
        </w:p>
        <w:p w14:paraId="31C3D348" w14:textId="16BEF457"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68" w:history="1">
            <w:r w:rsidRPr="008A1BF8">
              <w:rPr>
                <w:rStyle w:val="Hyperlink"/>
                <w:rFonts w:ascii="Aptos" w:hAnsi="Aptos" w:cs="Poppins"/>
                <w:noProof/>
                <w:color w:val="1F4E79" w:themeColor="accent1" w:themeShade="80"/>
                <w:sz w:val="24"/>
                <w:szCs w:val="24"/>
              </w:rPr>
              <w:t>5.6</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Link SEND Governor</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_Toc206754868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9</w:t>
            </w:r>
            <w:r w:rsidRPr="008A1BF8">
              <w:rPr>
                <w:rFonts w:ascii="Aptos" w:hAnsi="Aptos" w:cs="Poppins"/>
                <w:noProof/>
                <w:webHidden/>
                <w:color w:val="1F4E79" w:themeColor="accent1" w:themeShade="80"/>
                <w:sz w:val="24"/>
                <w:szCs w:val="24"/>
              </w:rPr>
              <w:fldChar w:fldCharType="end"/>
            </w:r>
          </w:hyperlink>
        </w:p>
        <w:p w14:paraId="408D2D40" w14:textId="29DC4509"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69" w:history="1">
            <w:r w:rsidRPr="008A1BF8">
              <w:rPr>
                <w:rStyle w:val="Hyperlink"/>
                <w:rFonts w:ascii="Aptos" w:hAnsi="Aptos" w:cs="Poppins"/>
                <w:noProof/>
                <w:color w:val="1F4E79" w:themeColor="accent1" w:themeShade="80"/>
                <w:sz w:val="24"/>
                <w:szCs w:val="24"/>
              </w:rPr>
              <w:t>5.7</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Parents or carers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_Toc206754869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10</w:t>
            </w:r>
            <w:r w:rsidRPr="008A1BF8">
              <w:rPr>
                <w:rFonts w:ascii="Aptos" w:hAnsi="Aptos" w:cs="Poppins"/>
                <w:noProof/>
                <w:webHidden/>
                <w:color w:val="1F4E79" w:themeColor="accent1" w:themeShade="80"/>
                <w:sz w:val="24"/>
                <w:szCs w:val="24"/>
              </w:rPr>
              <w:fldChar w:fldCharType="end"/>
            </w:r>
          </w:hyperlink>
        </w:p>
        <w:p w14:paraId="030DD4A8" w14:textId="7DB55122"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70" w:history="1">
            <w:r w:rsidRPr="008A1BF8">
              <w:rPr>
                <w:rStyle w:val="Hyperlink"/>
                <w:rFonts w:ascii="Aptos" w:hAnsi="Aptos" w:cs="Poppins"/>
                <w:noProof/>
                <w:color w:val="1F4E79" w:themeColor="accent1" w:themeShade="80"/>
                <w:sz w:val="24"/>
                <w:szCs w:val="24"/>
              </w:rPr>
              <w:t>5.8</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Pupils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_Toc206754870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10</w:t>
            </w:r>
            <w:r w:rsidRPr="008A1BF8">
              <w:rPr>
                <w:rFonts w:ascii="Aptos" w:hAnsi="Aptos" w:cs="Poppins"/>
                <w:noProof/>
                <w:webHidden/>
                <w:color w:val="1F4E79" w:themeColor="accent1" w:themeShade="80"/>
                <w:sz w:val="24"/>
                <w:szCs w:val="24"/>
              </w:rPr>
              <w:fldChar w:fldCharType="end"/>
            </w:r>
          </w:hyperlink>
        </w:p>
        <w:p w14:paraId="44A3F3CB" w14:textId="1CFEBD67"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71" w:history="1">
            <w:r w:rsidRPr="008A1BF8">
              <w:rPr>
                <w:rStyle w:val="Hyperlink"/>
                <w:rFonts w:ascii="Aptos" w:hAnsi="Aptos" w:cs="Poppins"/>
                <w:noProof/>
                <w:color w:val="1F4E79" w:themeColor="accent1" w:themeShade="80"/>
                <w:sz w:val="24"/>
                <w:szCs w:val="24"/>
              </w:rPr>
              <w:t>6.</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eastAsia="Poppins" w:hAnsi="Aptos" w:cs="Poppins"/>
                <w:noProof/>
                <w:color w:val="1F4E79" w:themeColor="accent1" w:themeShade="80"/>
                <w:sz w:val="24"/>
                <w:szCs w:val="24"/>
              </w:rPr>
              <w:t>Links with external Professional Agencies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_Toc206754871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10</w:t>
            </w:r>
            <w:r w:rsidRPr="008A1BF8">
              <w:rPr>
                <w:rFonts w:ascii="Aptos" w:hAnsi="Aptos" w:cs="Poppins"/>
                <w:noProof/>
                <w:webHidden/>
                <w:color w:val="1F4E79" w:themeColor="accent1" w:themeShade="80"/>
                <w:sz w:val="24"/>
                <w:szCs w:val="24"/>
              </w:rPr>
              <w:fldChar w:fldCharType="end"/>
            </w:r>
          </w:hyperlink>
        </w:p>
        <w:p w14:paraId="60CC8684" w14:textId="7B6631B2"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72" w:history="1">
            <w:r w:rsidRPr="008A1BF8">
              <w:rPr>
                <w:rStyle w:val="Hyperlink"/>
                <w:rFonts w:ascii="Aptos" w:eastAsia="Poppins" w:hAnsi="Aptos" w:cs="Poppins"/>
                <w:noProof/>
                <w:color w:val="1F4E79" w:themeColor="accent1" w:themeShade="80"/>
                <w:sz w:val="24"/>
                <w:szCs w:val="24"/>
              </w:rPr>
              <w:t>7.</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eastAsia="Poppins" w:hAnsi="Aptos" w:cs="Poppins"/>
                <w:noProof/>
                <w:color w:val="1F4E79" w:themeColor="accent1" w:themeShade="80"/>
                <w:sz w:val="24"/>
                <w:szCs w:val="24"/>
              </w:rPr>
              <w:t>The Local Offer</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_Toc206754872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11</w:t>
            </w:r>
            <w:r w:rsidRPr="008A1BF8">
              <w:rPr>
                <w:rFonts w:ascii="Aptos" w:hAnsi="Aptos" w:cs="Poppins"/>
                <w:noProof/>
                <w:webHidden/>
                <w:color w:val="1F4E79" w:themeColor="accent1" w:themeShade="80"/>
                <w:sz w:val="24"/>
                <w:szCs w:val="24"/>
              </w:rPr>
              <w:fldChar w:fldCharType="end"/>
            </w:r>
          </w:hyperlink>
        </w:p>
        <w:p w14:paraId="215169A5" w14:textId="3E05285D"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73" w:history="1">
            <w:r w:rsidRPr="008A1BF8">
              <w:rPr>
                <w:rStyle w:val="Hyperlink"/>
                <w:rFonts w:ascii="Aptos" w:eastAsia="Poppins" w:hAnsi="Aptos" w:cs="Poppins"/>
                <w:noProof/>
                <w:color w:val="1F4E79" w:themeColor="accent1" w:themeShade="80"/>
                <w:sz w:val="24"/>
                <w:szCs w:val="24"/>
              </w:rPr>
              <w:t>8.</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eastAsia="Poppins" w:hAnsi="Aptos" w:cs="Poppins"/>
                <w:noProof/>
                <w:color w:val="1F4E79" w:themeColor="accent1" w:themeShade="80"/>
                <w:sz w:val="24"/>
                <w:szCs w:val="24"/>
              </w:rPr>
              <w:t>SEND Information Report</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_Toc206754873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11</w:t>
            </w:r>
            <w:r w:rsidRPr="008A1BF8">
              <w:rPr>
                <w:rFonts w:ascii="Aptos" w:hAnsi="Aptos" w:cs="Poppins"/>
                <w:noProof/>
                <w:webHidden/>
                <w:color w:val="1F4E79" w:themeColor="accent1" w:themeShade="80"/>
                <w:sz w:val="24"/>
                <w:szCs w:val="24"/>
              </w:rPr>
              <w:fldChar w:fldCharType="end"/>
            </w:r>
          </w:hyperlink>
        </w:p>
        <w:p w14:paraId="4B4EA3CD" w14:textId="47A04968"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74" w:history="1">
            <w:r w:rsidRPr="008A1BF8">
              <w:rPr>
                <w:rStyle w:val="Hyperlink"/>
                <w:rFonts w:ascii="Aptos" w:eastAsia="Poppins" w:hAnsi="Aptos" w:cs="Poppins"/>
                <w:noProof/>
                <w:color w:val="1F4E79" w:themeColor="accent1" w:themeShade="80"/>
                <w:sz w:val="24"/>
                <w:szCs w:val="24"/>
              </w:rPr>
              <w:t>9.</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eastAsia="Poppins" w:hAnsi="Aptos" w:cs="Poppins"/>
                <w:noProof/>
                <w:color w:val="1F4E79" w:themeColor="accent1" w:themeShade="80"/>
                <w:sz w:val="24"/>
                <w:szCs w:val="24"/>
              </w:rPr>
              <w:t>Our approach to SEND support</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_Toc206754874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11</w:t>
            </w:r>
            <w:r w:rsidRPr="008A1BF8">
              <w:rPr>
                <w:rFonts w:ascii="Aptos" w:hAnsi="Aptos" w:cs="Poppins"/>
                <w:noProof/>
                <w:webHidden/>
                <w:color w:val="1F4E79" w:themeColor="accent1" w:themeShade="80"/>
                <w:sz w:val="24"/>
                <w:szCs w:val="24"/>
              </w:rPr>
              <w:fldChar w:fldCharType="end"/>
            </w:r>
          </w:hyperlink>
        </w:p>
        <w:p w14:paraId="22EEC68B" w14:textId="37DF1BDB"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75" w:history="1">
            <w:r w:rsidRPr="008A1BF8">
              <w:rPr>
                <w:rStyle w:val="Hyperlink"/>
                <w:rFonts w:ascii="Aptos" w:hAnsi="Aptos" w:cs="Poppins"/>
                <w:noProof/>
                <w:color w:val="1F4E79" w:themeColor="accent1" w:themeShade="80"/>
                <w:sz w:val="24"/>
                <w:szCs w:val="24"/>
              </w:rPr>
              <w:t>9.1</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Identifying pupils with SEND and assessing their needs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_Toc206754875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11</w:t>
            </w:r>
            <w:r w:rsidRPr="008A1BF8">
              <w:rPr>
                <w:rFonts w:ascii="Aptos" w:hAnsi="Aptos" w:cs="Poppins"/>
                <w:noProof/>
                <w:webHidden/>
                <w:color w:val="1F4E79" w:themeColor="accent1" w:themeShade="80"/>
                <w:sz w:val="24"/>
                <w:szCs w:val="24"/>
              </w:rPr>
              <w:fldChar w:fldCharType="end"/>
            </w:r>
          </w:hyperlink>
        </w:p>
        <w:p w14:paraId="3D437885" w14:textId="7A86FFDD"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76" w:history="1">
            <w:r w:rsidRPr="008A1BF8">
              <w:rPr>
                <w:rStyle w:val="Hyperlink"/>
                <w:rFonts w:ascii="Aptos" w:hAnsi="Aptos" w:cs="Poppins"/>
                <w:noProof/>
                <w:color w:val="1F4E79" w:themeColor="accent1" w:themeShade="80"/>
                <w:sz w:val="24"/>
                <w:szCs w:val="24"/>
              </w:rPr>
              <w:t>9.2</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Consulting and involving pupils and parents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_Toc206754876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12</w:t>
            </w:r>
            <w:r w:rsidRPr="008A1BF8">
              <w:rPr>
                <w:rFonts w:ascii="Aptos" w:hAnsi="Aptos" w:cs="Poppins"/>
                <w:noProof/>
                <w:webHidden/>
                <w:color w:val="1F4E79" w:themeColor="accent1" w:themeShade="80"/>
                <w:sz w:val="24"/>
                <w:szCs w:val="24"/>
              </w:rPr>
              <w:fldChar w:fldCharType="end"/>
            </w:r>
          </w:hyperlink>
        </w:p>
        <w:p w14:paraId="60735EBB" w14:textId="71EEF1A8"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77" w:history="1">
            <w:r w:rsidRPr="008A1BF8">
              <w:rPr>
                <w:rStyle w:val="Hyperlink"/>
                <w:rFonts w:ascii="Aptos" w:hAnsi="Aptos" w:cs="Poppins"/>
                <w:noProof/>
                <w:color w:val="1F4E79" w:themeColor="accent1" w:themeShade="80"/>
                <w:sz w:val="24"/>
                <w:szCs w:val="24"/>
              </w:rPr>
              <w:t>9.3</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The graduated approach to SEN support</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_Toc206754877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12</w:t>
            </w:r>
            <w:r w:rsidRPr="008A1BF8">
              <w:rPr>
                <w:rFonts w:ascii="Aptos" w:hAnsi="Aptos" w:cs="Poppins"/>
                <w:noProof/>
                <w:webHidden/>
                <w:color w:val="1F4E79" w:themeColor="accent1" w:themeShade="80"/>
                <w:sz w:val="24"/>
                <w:szCs w:val="24"/>
              </w:rPr>
              <w:fldChar w:fldCharType="end"/>
            </w:r>
          </w:hyperlink>
        </w:p>
        <w:p w14:paraId="450612A9" w14:textId="4AB7E92C"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78" w:history="1">
            <w:r w:rsidRPr="008A1BF8">
              <w:rPr>
                <w:rStyle w:val="Hyperlink"/>
                <w:rFonts w:ascii="Aptos" w:hAnsi="Aptos" w:cs="Poppins"/>
                <w:noProof/>
                <w:color w:val="1F4E79" w:themeColor="accent1" w:themeShade="80"/>
                <w:sz w:val="24"/>
                <w:szCs w:val="24"/>
              </w:rPr>
              <w:t>9.4</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Levels of support</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_Toc206754878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14</w:t>
            </w:r>
            <w:r w:rsidRPr="008A1BF8">
              <w:rPr>
                <w:rFonts w:ascii="Aptos" w:hAnsi="Aptos" w:cs="Poppins"/>
                <w:noProof/>
                <w:webHidden/>
                <w:color w:val="1F4E79" w:themeColor="accent1" w:themeShade="80"/>
                <w:sz w:val="24"/>
                <w:szCs w:val="24"/>
              </w:rPr>
              <w:fldChar w:fldCharType="end"/>
            </w:r>
          </w:hyperlink>
        </w:p>
        <w:p w14:paraId="1506B85C" w14:textId="1C3F7065" w:rsidR="007A6433" w:rsidRPr="008A1BF8" w:rsidRDefault="007A6433">
          <w:pPr>
            <w:pStyle w:val="TOC2"/>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79" w:history="1">
            <w:r w:rsidRPr="008A1BF8">
              <w:rPr>
                <w:rStyle w:val="Hyperlink"/>
                <w:rFonts w:ascii="Aptos" w:hAnsi="Aptos" w:cs="Poppins"/>
                <w:noProof/>
                <w:color w:val="1F4E79" w:themeColor="accent1" w:themeShade="80"/>
                <w:sz w:val="24"/>
                <w:szCs w:val="24"/>
              </w:rPr>
              <w:t>9.5</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hAnsi="Aptos" w:cs="Poppins"/>
                <w:noProof/>
                <w:color w:val="1F4E79" w:themeColor="accent1" w:themeShade="80"/>
                <w:sz w:val="24"/>
                <w:szCs w:val="24"/>
              </w:rPr>
              <w:t>Evaluating the effectiveness of SEN provision</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_Toc206754879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14</w:t>
            </w:r>
            <w:r w:rsidRPr="008A1BF8">
              <w:rPr>
                <w:rFonts w:ascii="Aptos" w:hAnsi="Aptos" w:cs="Poppins"/>
                <w:noProof/>
                <w:webHidden/>
                <w:color w:val="1F4E79" w:themeColor="accent1" w:themeShade="80"/>
                <w:sz w:val="24"/>
                <w:szCs w:val="24"/>
              </w:rPr>
              <w:fldChar w:fldCharType="end"/>
            </w:r>
          </w:hyperlink>
        </w:p>
        <w:p w14:paraId="3DDB6887" w14:textId="2D83827A"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80" w:history="1">
            <w:r w:rsidRPr="008A1BF8">
              <w:rPr>
                <w:rStyle w:val="Hyperlink"/>
                <w:rFonts w:ascii="Aptos" w:eastAsia="Poppins" w:hAnsi="Aptos" w:cs="Poppins"/>
                <w:noProof/>
                <w:color w:val="1F4E79" w:themeColor="accent1" w:themeShade="80"/>
                <w:sz w:val="24"/>
                <w:szCs w:val="24"/>
              </w:rPr>
              <w:t>10.</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eastAsia="Poppins" w:hAnsi="Aptos" w:cs="Poppins"/>
                <w:noProof/>
                <w:color w:val="1F4E79" w:themeColor="accent1" w:themeShade="80"/>
                <w:sz w:val="24"/>
                <w:szCs w:val="24"/>
              </w:rPr>
              <w:t>Expertise and training of staff</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_Toc206754880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14</w:t>
            </w:r>
            <w:r w:rsidRPr="008A1BF8">
              <w:rPr>
                <w:rFonts w:ascii="Aptos" w:hAnsi="Aptos" w:cs="Poppins"/>
                <w:noProof/>
                <w:webHidden/>
                <w:color w:val="1F4E79" w:themeColor="accent1" w:themeShade="80"/>
                <w:sz w:val="24"/>
                <w:szCs w:val="24"/>
              </w:rPr>
              <w:fldChar w:fldCharType="end"/>
            </w:r>
          </w:hyperlink>
        </w:p>
        <w:p w14:paraId="2545EB58" w14:textId="663EDBD7"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81" w:history="1">
            <w:r w:rsidRPr="008A1BF8">
              <w:rPr>
                <w:rStyle w:val="Hyperlink"/>
                <w:rFonts w:ascii="Aptos" w:eastAsia="Poppins" w:hAnsi="Aptos" w:cs="Poppins"/>
                <w:noProof/>
                <w:color w:val="1F4E79" w:themeColor="accent1" w:themeShade="80"/>
                <w:sz w:val="24"/>
                <w:szCs w:val="24"/>
              </w:rPr>
              <w:t>11.</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eastAsia="Poppins" w:hAnsi="Aptos" w:cs="Poppins"/>
                <w:noProof/>
                <w:color w:val="1F4E79" w:themeColor="accent1" w:themeShade="80"/>
                <w:sz w:val="24"/>
                <w:szCs w:val="24"/>
              </w:rPr>
              <w:t>Admissions and Accessibility arrangements</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_Toc206754881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15</w:t>
            </w:r>
            <w:r w:rsidRPr="008A1BF8">
              <w:rPr>
                <w:rFonts w:ascii="Aptos" w:hAnsi="Aptos" w:cs="Poppins"/>
                <w:noProof/>
                <w:webHidden/>
                <w:color w:val="1F4E79" w:themeColor="accent1" w:themeShade="80"/>
                <w:sz w:val="24"/>
                <w:szCs w:val="24"/>
              </w:rPr>
              <w:fldChar w:fldCharType="end"/>
            </w:r>
          </w:hyperlink>
        </w:p>
        <w:p w14:paraId="066262D1" w14:textId="416F5AF2" w:rsidR="007A6433" w:rsidRPr="008A1BF8" w:rsidRDefault="007A6433">
          <w:pPr>
            <w:pStyle w:val="TOC1"/>
            <w:tabs>
              <w:tab w:val="left" w:pos="1418"/>
              <w:tab w:val="right" w:leader="dot" w:pos="9642"/>
            </w:tabs>
            <w:rPr>
              <w:rFonts w:ascii="Aptos" w:eastAsiaTheme="minorEastAsia" w:hAnsi="Aptos" w:cs="Poppins"/>
              <w:noProof/>
              <w:color w:val="1F4E79" w:themeColor="accent1" w:themeShade="80"/>
              <w:spacing w:val="0"/>
              <w:kern w:val="2"/>
              <w:sz w:val="24"/>
              <w:szCs w:val="24"/>
              <w:lang w:val="en-GB" w:eastAsia="en-GB"/>
              <w14:ligatures w14:val="standardContextual"/>
            </w:rPr>
          </w:pPr>
          <w:hyperlink w:anchor="_Toc206754882" w:history="1">
            <w:r w:rsidRPr="008A1BF8">
              <w:rPr>
                <w:rStyle w:val="Hyperlink"/>
                <w:rFonts w:ascii="Aptos" w:eastAsia="Poppins" w:hAnsi="Aptos" w:cs="Poppins"/>
                <w:noProof/>
                <w:color w:val="1F4E79" w:themeColor="accent1" w:themeShade="80"/>
                <w:sz w:val="24"/>
                <w:szCs w:val="24"/>
              </w:rPr>
              <w:t>12.</w:t>
            </w:r>
            <w:r w:rsidRPr="008A1BF8">
              <w:rPr>
                <w:rFonts w:ascii="Aptos" w:eastAsiaTheme="minorEastAsia" w:hAnsi="Aptos" w:cs="Poppins"/>
                <w:noProof/>
                <w:color w:val="1F4E79" w:themeColor="accent1" w:themeShade="80"/>
                <w:spacing w:val="0"/>
                <w:kern w:val="2"/>
                <w:sz w:val="24"/>
                <w:szCs w:val="24"/>
                <w:lang w:val="en-GB" w:eastAsia="en-GB"/>
                <w14:ligatures w14:val="standardContextual"/>
              </w:rPr>
              <w:tab/>
            </w:r>
            <w:r w:rsidRPr="008A1BF8">
              <w:rPr>
                <w:rStyle w:val="Hyperlink"/>
                <w:rFonts w:ascii="Aptos" w:eastAsia="Poppins" w:hAnsi="Aptos" w:cs="Poppins"/>
                <w:noProof/>
                <w:color w:val="1F4E79" w:themeColor="accent1" w:themeShade="80"/>
                <w:sz w:val="24"/>
                <w:szCs w:val="24"/>
              </w:rPr>
              <w:t>Complaints about the SEND provision</w:t>
            </w:r>
            <w:r w:rsidRPr="008A1BF8">
              <w:rPr>
                <w:rFonts w:ascii="Aptos" w:hAnsi="Aptos" w:cs="Poppins"/>
                <w:noProof/>
                <w:webHidden/>
                <w:color w:val="1F4E79" w:themeColor="accent1" w:themeShade="80"/>
                <w:sz w:val="24"/>
                <w:szCs w:val="24"/>
              </w:rPr>
              <w:tab/>
            </w:r>
            <w:r w:rsidRPr="008A1BF8">
              <w:rPr>
                <w:rFonts w:ascii="Aptos" w:hAnsi="Aptos" w:cs="Poppins"/>
                <w:noProof/>
                <w:webHidden/>
                <w:color w:val="1F4E79" w:themeColor="accent1" w:themeShade="80"/>
                <w:sz w:val="24"/>
                <w:szCs w:val="24"/>
              </w:rPr>
              <w:fldChar w:fldCharType="begin"/>
            </w:r>
            <w:r w:rsidRPr="008A1BF8">
              <w:rPr>
                <w:rFonts w:ascii="Aptos" w:hAnsi="Aptos" w:cs="Poppins"/>
                <w:noProof/>
                <w:webHidden/>
                <w:color w:val="1F4E79" w:themeColor="accent1" w:themeShade="80"/>
                <w:sz w:val="24"/>
                <w:szCs w:val="24"/>
              </w:rPr>
              <w:instrText xml:space="preserve"> PAGEREF _Toc206754882 \h </w:instrText>
            </w:r>
            <w:r w:rsidRPr="008A1BF8">
              <w:rPr>
                <w:rFonts w:ascii="Aptos" w:hAnsi="Aptos" w:cs="Poppins"/>
                <w:noProof/>
                <w:webHidden/>
                <w:color w:val="1F4E79" w:themeColor="accent1" w:themeShade="80"/>
                <w:sz w:val="24"/>
                <w:szCs w:val="24"/>
              </w:rPr>
            </w:r>
            <w:r w:rsidRPr="008A1BF8">
              <w:rPr>
                <w:rFonts w:ascii="Aptos" w:hAnsi="Aptos" w:cs="Poppins"/>
                <w:noProof/>
                <w:webHidden/>
                <w:color w:val="1F4E79" w:themeColor="accent1" w:themeShade="80"/>
                <w:sz w:val="24"/>
                <w:szCs w:val="24"/>
              </w:rPr>
              <w:fldChar w:fldCharType="separate"/>
            </w:r>
            <w:r w:rsidRPr="008A1BF8">
              <w:rPr>
                <w:rFonts w:ascii="Aptos" w:hAnsi="Aptos" w:cs="Poppins"/>
                <w:noProof/>
                <w:webHidden/>
                <w:color w:val="1F4E79" w:themeColor="accent1" w:themeShade="80"/>
                <w:sz w:val="24"/>
                <w:szCs w:val="24"/>
              </w:rPr>
              <w:t>15</w:t>
            </w:r>
            <w:r w:rsidRPr="008A1BF8">
              <w:rPr>
                <w:rFonts w:ascii="Aptos" w:hAnsi="Aptos" w:cs="Poppins"/>
                <w:noProof/>
                <w:webHidden/>
                <w:color w:val="1F4E79" w:themeColor="accent1" w:themeShade="80"/>
                <w:sz w:val="24"/>
                <w:szCs w:val="24"/>
              </w:rPr>
              <w:fldChar w:fldCharType="end"/>
            </w:r>
          </w:hyperlink>
        </w:p>
        <w:p w14:paraId="44E871BC" w14:textId="0775A939" w:rsidR="0006598D" w:rsidRPr="008A1BF8" w:rsidRDefault="00A71FFB">
          <w:pPr>
            <w:rPr>
              <w:rFonts w:ascii="Aptos" w:hAnsi="Aptos" w:cs="Poppins"/>
              <w:bCs/>
              <w:noProof/>
              <w:color w:val="002060"/>
              <w:sz w:val="24"/>
              <w:szCs w:val="24"/>
            </w:rPr>
          </w:pPr>
          <w:r w:rsidRPr="008A1BF8">
            <w:rPr>
              <w:rFonts w:ascii="Aptos" w:eastAsia="Arial" w:hAnsi="Aptos" w:cs="Poppins"/>
              <w:color w:val="1F4E79" w:themeColor="accent1" w:themeShade="80"/>
              <w:spacing w:val="1"/>
              <w:sz w:val="24"/>
              <w:szCs w:val="24"/>
              <w:lang w:val="en-US"/>
            </w:rPr>
            <w:fldChar w:fldCharType="end"/>
          </w:r>
        </w:p>
      </w:sdtContent>
    </w:sdt>
    <w:p w14:paraId="144A5D23" w14:textId="77777777" w:rsidR="009863E0" w:rsidRPr="008A1BF8" w:rsidRDefault="009863E0" w:rsidP="00885C84">
      <w:pPr>
        <w:pStyle w:val="SBMATParagraph"/>
        <w:ind w:left="0" w:firstLine="0"/>
        <w:rPr>
          <w:rFonts w:ascii="Aptos" w:hAnsi="Aptos"/>
          <w:sz w:val="24"/>
          <w:szCs w:val="24"/>
        </w:rPr>
      </w:pPr>
    </w:p>
    <w:p w14:paraId="637805D2" w14:textId="77777777" w:rsidR="009863E0" w:rsidRPr="008A1BF8" w:rsidRDefault="009863E0">
      <w:pPr>
        <w:rPr>
          <w:rFonts w:ascii="Aptos" w:hAnsi="Aptos" w:cs="Arial"/>
          <w:b/>
          <w:color w:val="0070C0"/>
          <w:sz w:val="24"/>
          <w:szCs w:val="24"/>
        </w:rPr>
      </w:pPr>
      <w:r w:rsidRPr="008A1BF8">
        <w:rPr>
          <w:rFonts w:ascii="Aptos" w:hAnsi="Aptos"/>
          <w:sz w:val="24"/>
          <w:szCs w:val="24"/>
        </w:rPr>
        <w:br w:type="page"/>
      </w:r>
    </w:p>
    <w:p w14:paraId="064115F0" w14:textId="0D7B6309" w:rsidR="00210188" w:rsidRPr="008A1BF8" w:rsidRDefault="00210188">
      <w:pPr>
        <w:pStyle w:val="SETHeader"/>
        <w:numPr>
          <w:ilvl w:val="0"/>
          <w:numId w:val="12"/>
        </w:numPr>
        <w:rPr>
          <w:rFonts w:ascii="Aptos" w:hAnsi="Aptos" w:cs="Poppins"/>
          <w:szCs w:val="24"/>
        </w:rPr>
      </w:pPr>
      <w:bookmarkStart w:id="0" w:name="_Toc206754857"/>
      <w:r w:rsidRPr="008A1BF8">
        <w:rPr>
          <w:rFonts w:ascii="Aptos" w:hAnsi="Aptos" w:cs="Poppins"/>
          <w:szCs w:val="24"/>
        </w:rPr>
        <w:lastRenderedPageBreak/>
        <w:t>Trust-Wide Approach to SEND</w:t>
      </w:r>
      <w:bookmarkEnd w:id="0"/>
    </w:p>
    <w:p w14:paraId="09F33EEE" w14:textId="77777777" w:rsidR="00210188" w:rsidRPr="008A1BF8" w:rsidRDefault="00210188" w:rsidP="00210188">
      <w:pPr>
        <w:jc w:val="both"/>
        <w:rPr>
          <w:rFonts w:ascii="Aptos" w:eastAsia="Poppins" w:hAnsi="Aptos" w:cs="Poppins"/>
          <w:color w:val="1C4587"/>
          <w:sz w:val="24"/>
          <w:szCs w:val="24"/>
        </w:rPr>
      </w:pPr>
      <w:r w:rsidRPr="008A1BF8">
        <w:rPr>
          <w:rFonts w:ascii="Aptos" w:eastAsia="Poppins" w:hAnsi="Aptos" w:cs="Poppins"/>
          <w:color w:val="1C4587"/>
          <w:sz w:val="24"/>
          <w:szCs w:val="24"/>
        </w:rPr>
        <w:t>At Synergy Education Trust, our trust-wide approach to Special Educational Needs and Disabilities (SEND) is designed to raise aspirations and expectations for all pupils with SEND. Each school within the Trust is committed to focusing on positive outcomes for children and young people, while actively working to eliminate discrimination.</w:t>
      </w:r>
    </w:p>
    <w:p w14:paraId="53C1E06A" w14:textId="77777777" w:rsidR="00210188" w:rsidRPr="008A1BF8" w:rsidRDefault="00210188" w:rsidP="00210188">
      <w:pPr>
        <w:jc w:val="both"/>
        <w:rPr>
          <w:rFonts w:ascii="Aptos" w:eastAsia="Poppins" w:hAnsi="Aptos" w:cs="Poppins"/>
          <w:color w:val="1C4587"/>
          <w:sz w:val="24"/>
          <w:szCs w:val="24"/>
        </w:rPr>
      </w:pPr>
      <w:r w:rsidRPr="008A1BF8">
        <w:rPr>
          <w:rFonts w:ascii="Aptos" w:eastAsia="Poppins" w:hAnsi="Aptos" w:cs="Poppins"/>
          <w:color w:val="1C4587"/>
          <w:sz w:val="24"/>
          <w:szCs w:val="24"/>
        </w:rPr>
        <w:t>All schools in the Trust strive to enhance aspirations, expectations, and progress, leading to meaningful achievement for pupils with SEND. This is achieved through a commitment to equal opportunities and the delivery of high-quality teaching.</w:t>
      </w:r>
    </w:p>
    <w:p w14:paraId="4FCB25F0" w14:textId="56C5520A" w:rsidR="00210188" w:rsidRPr="008A1BF8" w:rsidRDefault="00210188" w:rsidP="00210188">
      <w:p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We aim to create an inclusive environment where </w:t>
      </w:r>
      <w:r w:rsidR="00B9027E" w:rsidRPr="008A1BF8">
        <w:rPr>
          <w:rFonts w:ascii="Aptos" w:eastAsia="Poppins" w:hAnsi="Aptos" w:cs="Poppins"/>
          <w:color w:val="1C4587"/>
          <w:sz w:val="24"/>
          <w:szCs w:val="24"/>
        </w:rPr>
        <w:t>all pupil’s unique talents and achievements</w:t>
      </w:r>
      <w:r w:rsidRPr="008A1BF8">
        <w:rPr>
          <w:rFonts w:ascii="Aptos" w:eastAsia="Poppins" w:hAnsi="Aptos" w:cs="Poppins"/>
          <w:color w:val="1C4587"/>
          <w:sz w:val="24"/>
          <w:szCs w:val="24"/>
        </w:rPr>
        <w:t xml:space="preserve"> are recognised and celebrated. Our approach ensures that all children feel successful and are inspired to reach their full potential, regardless of their individual learning needs.</w:t>
      </w:r>
    </w:p>
    <w:p w14:paraId="3F7B4373" w14:textId="77777777" w:rsidR="00210188" w:rsidRPr="008A1BF8" w:rsidRDefault="00210188" w:rsidP="00210188">
      <w:pPr>
        <w:jc w:val="both"/>
        <w:rPr>
          <w:rFonts w:ascii="Aptos" w:eastAsia="Poppins" w:hAnsi="Aptos" w:cs="Poppins"/>
          <w:color w:val="1C4587"/>
          <w:sz w:val="24"/>
          <w:szCs w:val="24"/>
        </w:rPr>
      </w:pPr>
      <w:r w:rsidRPr="008A1BF8">
        <w:rPr>
          <w:rFonts w:ascii="Aptos" w:eastAsia="Poppins" w:hAnsi="Aptos" w:cs="Poppins"/>
          <w:color w:val="1C4587"/>
          <w:sz w:val="24"/>
          <w:szCs w:val="24"/>
        </w:rPr>
        <w:t>Our vision for children and young people with SEND is aligned with our vision for all pupils across the Trust: to provide an outstanding education that is inclusive and accessible to all. We are committed to equality and inclusivity, irrespective of age, disability, gender, sex, sexual orientation, pregnancy and maternity, race, religion, or belief.</w:t>
      </w:r>
    </w:p>
    <w:p w14:paraId="0589D91F" w14:textId="332EE20A" w:rsidR="00210188" w:rsidRPr="008A1BF8" w:rsidRDefault="00210188" w:rsidP="00B07094">
      <w:p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We continually strive to improve attainment and progress for every learner, ensuring access to educational excellence and preparing young people for their futures. Our goal is to secure the highest levels of achievement appropriate to </w:t>
      </w:r>
      <w:r w:rsidR="00697C9E" w:rsidRPr="008A1BF8">
        <w:rPr>
          <w:rFonts w:ascii="Aptos" w:eastAsia="Poppins" w:hAnsi="Aptos" w:cs="Poppins"/>
          <w:color w:val="1C4587"/>
          <w:sz w:val="24"/>
          <w:szCs w:val="24"/>
        </w:rPr>
        <w:t>everyone</w:t>
      </w:r>
      <w:r w:rsidRPr="008A1BF8">
        <w:rPr>
          <w:rFonts w:ascii="Aptos" w:eastAsia="Poppins" w:hAnsi="Aptos" w:cs="Poppins"/>
          <w:color w:val="1C4587"/>
          <w:sz w:val="24"/>
          <w:szCs w:val="24"/>
        </w:rPr>
        <w:t>.</w:t>
      </w:r>
    </w:p>
    <w:p w14:paraId="60A9471D" w14:textId="77777777" w:rsidR="00135D26" w:rsidRPr="008A1BF8" w:rsidRDefault="00135D26" w:rsidP="00135D26">
      <w:p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We will operate a model in all our schools for improving the outcomes for children and young people with Special Educational Needs and/or Disabilities. The model is based on 5 principles: </w:t>
      </w:r>
    </w:p>
    <w:p w14:paraId="591A0D55" w14:textId="77777777" w:rsidR="00135D26" w:rsidRPr="008A1BF8" w:rsidRDefault="00135D26" w:rsidP="008A1BF8">
      <w:pPr>
        <w:pStyle w:val="ListParagraph"/>
        <w:numPr>
          <w:ilvl w:val="0"/>
          <w:numId w:val="35"/>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Prioritising leadership of SEND </w:t>
      </w:r>
    </w:p>
    <w:p w14:paraId="577E6200" w14:textId="77777777" w:rsidR="00135D26" w:rsidRPr="008A1BF8" w:rsidRDefault="00135D26" w:rsidP="008A1BF8">
      <w:pPr>
        <w:pStyle w:val="ListParagraph"/>
        <w:numPr>
          <w:ilvl w:val="0"/>
          <w:numId w:val="35"/>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Offering accurate identification of student needs </w:t>
      </w:r>
    </w:p>
    <w:p w14:paraId="268277F6" w14:textId="77777777" w:rsidR="00135D26" w:rsidRPr="008A1BF8" w:rsidRDefault="00135D26" w:rsidP="008A1BF8">
      <w:pPr>
        <w:pStyle w:val="ListParagraph"/>
        <w:numPr>
          <w:ilvl w:val="0"/>
          <w:numId w:val="35"/>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Effectively tracking progress</w:t>
      </w:r>
    </w:p>
    <w:p w14:paraId="7640E9A9" w14:textId="77777777" w:rsidR="00135D26" w:rsidRPr="008A1BF8" w:rsidRDefault="00135D26" w:rsidP="008A1BF8">
      <w:pPr>
        <w:pStyle w:val="ListParagraph"/>
        <w:numPr>
          <w:ilvl w:val="0"/>
          <w:numId w:val="35"/>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Successfully impacting on progress through effective interventions </w:t>
      </w:r>
    </w:p>
    <w:p w14:paraId="5275A49E" w14:textId="3B510195" w:rsidR="00210188" w:rsidRPr="008A1BF8" w:rsidRDefault="00135D26" w:rsidP="008A1BF8">
      <w:pPr>
        <w:pStyle w:val="ListParagraph"/>
        <w:numPr>
          <w:ilvl w:val="0"/>
          <w:numId w:val="35"/>
        </w:num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Improving provision through the development of partnerships </w:t>
      </w:r>
    </w:p>
    <w:p w14:paraId="3F7A499F" w14:textId="4BCCFBAA" w:rsidR="00BC239A" w:rsidRPr="008A1BF8" w:rsidRDefault="00BC239A" w:rsidP="008A1BF8">
      <w:pPr>
        <w:pStyle w:val="ListParagraph"/>
        <w:numPr>
          <w:ilvl w:val="0"/>
          <w:numId w:val="35"/>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All schools within the Trust will implement a clearly defined universal SEND offer, ensuring that high-quality adaptive teaching is consistently delivered in every classroom as the first and most important step in meeting need. </w:t>
      </w:r>
    </w:p>
    <w:p w14:paraId="51674170" w14:textId="304152F0" w:rsidR="00BC239A" w:rsidRPr="008A1BF8" w:rsidRDefault="00BC239A" w:rsidP="008A1BF8">
      <w:pPr>
        <w:pStyle w:val="ListParagraph"/>
        <w:numPr>
          <w:ilvl w:val="0"/>
          <w:numId w:val="35"/>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The Trust adopts a graduated, layered approach to support, ensuring that provision builds from high-quality teaching to targeted and specialist intervention where required. </w:t>
      </w:r>
    </w:p>
    <w:p w14:paraId="01463604" w14:textId="310ECEAA" w:rsidR="00BC239A" w:rsidRPr="008A1BF8" w:rsidRDefault="00BC239A" w:rsidP="008A1BF8">
      <w:pPr>
        <w:pStyle w:val="ListParagraph"/>
        <w:numPr>
          <w:ilvl w:val="0"/>
          <w:numId w:val="35"/>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Provision for pupils with SEND will be outcomes-driven, with a clear focus on preparation for adulthood, including independence, employability, community participation and emotional wellbeing. </w:t>
      </w:r>
    </w:p>
    <w:p w14:paraId="7D92E023" w14:textId="7C4CAD6C" w:rsidR="00BC239A" w:rsidRPr="008A1BF8" w:rsidRDefault="00BC239A" w:rsidP="008A1BF8">
      <w:pPr>
        <w:pStyle w:val="ListParagraph"/>
        <w:numPr>
          <w:ilvl w:val="0"/>
          <w:numId w:val="35"/>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The Trust is committed to evidence-informed practice, ensuring that strategies and interventions are based on current research and evaluated for impact. </w:t>
      </w:r>
    </w:p>
    <w:p w14:paraId="06AD90C3" w14:textId="049C86DD" w:rsidR="00BC239A" w:rsidRPr="008A1BF8" w:rsidRDefault="00BC239A" w:rsidP="008A1BF8">
      <w:pPr>
        <w:pStyle w:val="ListParagraph"/>
        <w:numPr>
          <w:ilvl w:val="0"/>
          <w:numId w:val="35"/>
        </w:numPr>
        <w:spacing w:after="0" w:line="300" w:lineRule="atLeast"/>
        <w:rPr>
          <w:rFonts w:ascii="Aptos" w:eastAsia="Times New Roman" w:hAnsi="Aptos" w:cs="Segoe UI"/>
          <w:sz w:val="24"/>
          <w:szCs w:val="24"/>
          <w:lang w:eastAsia="en-GB"/>
        </w:rPr>
      </w:pPr>
      <w:r w:rsidRPr="008A1BF8">
        <w:rPr>
          <w:rFonts w:ascii="Aptos" w:eastAsia="Times New Roman" w:hAnsi="Aptos" w:cs="Poppins"/>
          <w:color w:val="2F5496" w:themeColor="accent5" w:themeShade="BF"/>
          <w:sz w:val="24"/>
          <w:szCs w:val="24"/>
          <w:lang w:eastAsia="en-GB"/>
        </w:rPr>
        <w:t>From December 2026 each school will publish and regularly review an Inclusion Strategy, outlining how resources and provision are deployed to meet the needs of all learners</w:t>
      </w:r>
      <w:r w:rsidRPr="008A1BF8">
        <w:rPr>
          <w:rFonts w:ascii="Aptos" w:eastAsia="Times New Roman" w:hAnsi="Aptos" w:cs="Segoe UI"/>
          <w:sz w:val="24"/>
          <w:szCs w:val="24"/>
          <w:lang w:eastAsia="en-GB"/>
        </w:rPr>
        <w:t>.</w:t>
      </w:r>
    </w:p>
    <w:p w14:paraId="02ACF5F5" w14:textId="77777777" w:rsidR="00BC239A" w:rsidRPr="008A1BF8" w:rsidRDefault="00BC239A" w:rsidP="00BC239A">
      <w:pPr>
        <w:jc w:val="both"/>
        <w:rPr>
          <w:rFonts w:ascii="Aptos" w:eastAsia="Poppins" w:hAnsi="Aptos" w:cs="Poppins"/>
          <w:color w:val="1C4587"/>
          <w:sz w:val="24"/>
          <w:szCs w:val="24"/>
        </w:rPr>
      </w:pPr>
    </w:p>
    <w:p w14:paraId="25998237" w14:textId="6A40C941" w:rsidR="00B07094" w:rsidRPr="008A1BF8" w:rsidRDefault="00B07094">
      <w:pPr>
        <w:pStyle w:val="SETHeader"/>
        <w:numPr>
          <w:ilvl w:val="0"/>
          <w:numId w:val="12"/>
        </w:numPr>
        <w:rPr>
          <w:rFonts w:ascii="Aptos" w:hAnsi="Aptos" w:cs="Poppins"/>
          <w:szCs w:val="24"/>
        </w:rPr>
      </w:pPr>
      <w:bookmarkStart w:id="1" w:name="_Toc206754858"/>
      <w:r w:rsidRPr="008A1BF8">
        <w:rPr>
          <w:rFonts w:ascii="Aptos" w:hAnsi="Aptos" w:cs="Poppins"/>
          <w:szCs w:val="24"/>
        </w:rPr>
        <w:lastRenderedPageBreak/>
        <w:t>Objectives</w:t>
      </w:r>
      <w:bookmarkEnd w:id="1"/>
      <w:r w:rsidRPr="008A1BF8">
        <w:rPr>
          <w:rFonts w:ascii="Aptos" w:hAnsi="Aptos" w:cs="Poppins"/>
          <w:szCs w:val="24"/>
        </w:rPr>
        <w:t xml:space="preserve"> </w:t>
      </w:r>
    </w:p>
    <w:p w14:paraId="0D254CA7" w14:textId="587489CD" w:rsidR="00B07094" w:rsidRPr="008A1BF8" w:rsidRDefault="00B07094" w:rsidP="008A1BF8">
      <w:pPr>
        <w:pStyle w:val="ListParagraph"/>
        <w:numPr>
          <w:ilvl w:val="0"/>
          <w:numId w:val="36"/>
        </w:num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To identify and provide for pupils who have special educational needs, disabilities and additional needs. </w:t>
      </w:r>
    </w:p>
    <w:p w14:paraId="6AFA5FE2" w14:textId="76F245AD" w:rsidR="00B07094" w:rsidRPr="008A1BF8" w:rsidRDefault="00B07094" w:rsidP="008A1BF8">
      <w:pPr>
        <w:pStyle w:val="ListParagraph"/>
        <w:numPr>
          <w:ilvl w:val="0"/>
          <w:numId w:val="36"/>
        </w:num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To work within the guidance provided in the SEND Code of Practice </w:t>
      </w:r>
    </w:p>
    <w:p w14:paraId="223D4A4E" w14:textId="54462ADD" w:rsidR="00B07094" w:rsidRPr="008A1BF8" w:rsidRDefault="00B07094" w:rsidP="008A1BF8">
      <w:pPr>
        <w:pStyle w:val="ListParagraph"/>
        <w:numPr>
          <w:ilvl w:val="0"/>
          <w:numId w:val="36"/>
        </w:numPr>
        <w:jc w:val="both"/>
        <w:rPr>
          <w:rFonts w:ascii="Aptos" w:eastAsia="Poppins" w:hAnsi="Aptos" w:cs="Poppins"/>
          <w:color w:val="1C4587"/>
          <w:sz w:val="24"/>
          <w:szCs w:val="24"/>
        </w:rPr>
      </w:pPr>
      <w:r w:rsidRPr="008A1BF8">
        <w:rPr>
          <w:rFonts w:ascii="Aptos" w:eastAsia="Poppins" w:hAnsi="Aptos" w:cs="Poppins"/>
          <w:color w:val="1C4587"/>
          <w:sz w:val="24"/>
          <w:szCs w:val="24"/>
        </w:rPr>
        <w:t>To operate a “whole pupil, whole school” approach to the management and provision of support for special educational needs.</w:t>
      </w:r>
    </w:p>
    <w:p w14:paraId="245846B6" w14:textId="4BAFF8DB" w:rsidR="00B07094" w:rsidRPr="008A1BF8" w:rsidRDefault="00B07094" w:rsidP="008A1BF8">
      <w:pPr>
        <w:pStyle w:val="ListParagraph"/>
        <w:numPr>
          <w:ilvl w:val="0"/>
          <w:numId w:val="36"/>
        </w:num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Provide </w:t>
      </w:r>
      <w:proofErr w:type="gramStart"/>
      <w:r w:rsidRPr="008A1BF8">
        <w:rPr>
          <w:rFonts w:ascii="Aptos" w:eastAsia="Poppins" w:hAnsi="Aptos" w:cs="Poppins"/>
          <w:color w:val="1C4587"/>
          <w:sz w:val="24"/>
          <w:szCs w:val="24"/>
        </w:rPr>
        <w:t>high quality</w:t>
      </w:r>
      <w:proofErr w:type="gramEnd"/>
      <w:r w:rsidRPr="008A1BF8">
        <w:rPr>
          <w:rFonts w:ascii="Aptos" w:eastAsia="Poppins" w:hAnsi="Aptos" w:cs="Poppins"/>
          <w:color w:val="1C4587"/>
          <w:sz w:val="24"/>
          <w:szCs w:val="24"/>
        </w:rPr>
        <w:t xml:space="preserve"> provision to meet the needs of the children and young people with SEND.</w:t>
      </w:r>
    </w:p>
    <w:p w14:paraId="637B5BAD" w14:textId="77777777" w:rsidR="00E17890" w:rsidRPr="008A1BF8" w:rsidRDefault="00B07094" w:rsidP="008A1BF8">
      <w:pPr>
        <w:pStyle w:val="ListParagraph"/>
        <w:numPr>
          <w:ilvl w:val="0"/>
          <w:numId w:val="36"/>
        </w:numPr>
        <w:jc w:val="both"/>
        <w:rPr>
          <w:rFonts w:ascii="Aptos" w:eastAsia="Poppins" w:hAnsi="Aptos" w:cs="Poppins"/>
          <w:color w:val="1C4587"/>
          <w:sz w:val="24"/>
          <w:szCs w:val="24"/>
        </w:rPr>
      </w:pPr>
      <w:r w:rsidRPr="008A1BF8">
        <w:rPr>
          <w:rFonts w:ascii="Aptos" w:eastAsia="Poppins" w:hAnsi="Aptos" w:cs="Poppins"/>
          <w:color w:val="1C4587"/>
          <w:sz w:val="24"/>
          <w:szCs w:val="24"/>
        </w:rPr>
        <w:t>To provide support and advice for all staff working with special educational needs pupils.</w:t>
      </w:r>
      <w:r w:rsidR="00672314" w:rsidRPr="008A1BF8">
        <w:rPr>
          <w:rFonts w:ascii="Aptos" w:eastAsia="Poppins" w:hAnsi="Aptos" w:cs="Poppins"/>
          <w:color w:val="1C4587"/>
          <w:sz w:val="24"/>
          <w:szCs w:val="24"/>
        </w:rPr>
        <w:t xml:space="preserve">  </w:t>
      </w:r>
    </w:p>
    <w:p w14:paraId="37EEF6DA" w14:textId="77777777" w:rsidR="00E17890" w:rsidRPr="008A1BF8" w:rsidRDefault="00672314" w:rsidP="008A1BF8">
      <w:pPr>
        <w:pStyle w:val="ListParagraph"/>
        <w:numPr>
          <w:ilvl w:val="0"/>
          <w:numId w:val="36"/>
        </w:numPr>
        <w:jc w:val="both"/>
        <w:rPr>
          <w:rFonts w:ascii="Aptos" w:eastAsia="Poppins" w:hAnsi="Aptos" w:cs="Poppins"/>
          <w:color w:val="2F5496" w:themeColor="accent5" w:themeShade="BF"/>
          <w:sz w:val="24"/>
          <w:szCs w:val="24"/>
        </w:rPr>
      </w:pPr>
      <w:r w:rsidRPr="008A1BF8">
        <w:rPr>
          <w:rFonts w:ascii="Aptos" w:eastAsia="Times New Roman" w:hAnsi="Aptos" w:cs="Poppins"/>
          <w:color w:val="2F5496" w:themeColor="accent5" w:themeShade="BF"/>
          <w:sz w:val="24"/>
          <w:szCs w:val="24"/>
          <w:lang w:eastAsia="en-GB"/>
        </w:rPr>
        <w:t>To ensure all pupils access a clearly defined universal provision offer as a baseline entitlement</w:t>
      </w:r>
      <w:r w:rsidR="00BC23AB" w:rsidRPr="008A1BF8">
        <w:rPr>
          <w:rFonts w:ascii="Aptos" w:eastAsia="Times New Roman" w:hAnsi="Aptos" w:cs="Poppins"/>
          <w:color w:val="2F5496" w:themeColor="accent5" w:themeShade="BF"/>
          <w:sz w:val="24"/>
          <w:szCs w:val="24"/>
          <w:lang w:eastAsia="en-GB"/>
        </w:rPr>
        <w:t>. To ensure all interventions are time-bound, evidence-based and regularly reviewed for impact</w:t>
      </w:r>
    </w:p>
    <w:p w14:paraId="1500EB16" w14:textId="1286E893" w:rsidR="00E17890" w:rsidRPr="008A1BF8" w:rsidRDefault="00E17890" w:rsidP="008A1BF8">
      <w:pPr>
        <w:pStyle w:val="ListParagraph"/>
        <w:numPr>
          <w:ilvl w:val="0"/>
          <w:numId w:val="36"/>
        </w:numPr>
        <w:jc w:val="both"/>
        <w:rPr>
          <w:rFonts w:ascii="Aptos" w:eastAsia="Poppins" w:hAnsi="Aptos" w:cs="Poppins"/>
          <w:color w:val="2F5496" w:themeColor="accent5" w:themeShade="BF"/>
          <w:sz w:val="24"/>
          <w:szCs w:val="24"/>
        </w:rPr>
      </w:pPr>
      <w:r w:rsidRPr="008A1BF8">
        <w:rPr>
          <w:rFonts w:ascii="Aptos" w:eastAsia="Times New Roman" w:hAnsi="Aptos" w:cs="Poppins"/>
          <w:color w:val="2F5496" w:themeColor="accent5" w:themeShade="BF"/>
          <w:sz w:val="24"/>
          <w:szCs w:val="24"/>
          <w:lang w:eastAsia="en-GB"/>
        </w:rPr>
        <w:t xml:space="preserve">To ensure co-production with pupils and families is embedded in all SEND processes </w:t>
      </w:r>
    </w:p>
    <w:p w14:paraId="51FDE985" w14:textId="77777777" w:rsidR="00E17890" w:rsidRPr="008A1BF8" w:rsidRDefault="00E17890" w:rsidP="008A1BF8">
      <w:pPr>
        <w:pStyle w:val="ListParagraph"/>
        <w:numPr>
          <w:ilvl w:val="0"/>
          <w:numId w:val="36"/>
        </w:numPr>
        <w:jc w:val="both"/>
        <w:rPr>
          <w:rFonts w:ascii="Aptos" w:eastAsia="Poppins" w:hAnsi="Aptos" w:cs="Poppins"/>
          <w:color w:val="2F5496" w:themeColor="accent5" w:themeShade="BF"/>
          <w:sz w:val="24"/>
          <w:szCs w:val="24"/>
        </w:rPr>
      </w:pPr>
      <w:r w:rsidRPr="008A1BF8">
        <w:rPr>
          <w:rFonts w:ascii="Aptos" w:eastAsia="Times New Roman" w:hAnsi="Aptos" w:cs="Poppins"/>
          <w:color w:val="2F5496" w:themeColor="accent5" w:themeShade="BF"/>
          <w:sz w:val="24"/>
          <w:szCs w:val="24"/>
          <w:lang w:eastAsia="en-GB"/>
        </w:rPr>
        <w:t>To ensure robust quality assurance systems monitor the effectiveness of SEND provision across the Trust</w:t>
      </w:r>
    </w:p>
    <w:p w14:paraId="30D0EE35" w14:textId="28AB62E6" w:rsidR="009C1C68" w:rsidRPr="008A1BF8" w:rsidRDefault="00AD2A0C" w:rsidP="008A1BF8">
      <w:pPr>
        <w:pStyle w:val="ListParagraph"/>
        <w:numPr>
          <w:ilvl w:val="0"/>
          <w:numId w:val="36"/>
        </w:numPr>
        <w:jc w:val="both"/>
        <w:rPr>
          <w:rFonts w:ascii="Aptos" w:eastAsia="Poppins" w:hAnsi="Aptos" w:cs="Poppins"/>
          <w:color w:val="2F5496" w:themeColor="accent5" w:themeShade="BF"/>
          <w:sz w:val="24"/>
          <w:szCs w:val="24"/>
        </w:rPr>
      </w:pPr>
      <w:r w:rsidRPr="008A1BF8">
        <w:rPr>
          <w:rFonts w:ascii="Aptos" w:eastAsia="Poppins" w:hAnsi="Aptos" w:cs="Poppins"/>
          <w:color w:val="1C4587"/>
          <w:sz w:val="24"/>
          <w:szCs w:val="24"/>
        </w:rPr>
        <w:t>S</w:t>
      </w:r>
      <w:r w:rsidR="00B07094" w:rsidRPr="008A1BF8">
        <w:rPr>
          <w:rFonts w:ascii="Aptos" w:eastAsia="Poppins" w:hAnsi="Aptos" w:cs="Poppins"/>
          <w:color w:val="1C4587"/>
          <w:sz w:val="24"/>
          <w:szCs w:val="24"/>
        </w:rPr>
        <w:t>uccessful preparation for adulthood, including independent living and employment.</w:t>
      </w:r>
    </w:p>
    <w:p w14:paraId="4890AD28" w14:textId="21984326" w:rsidR="0027205E" w:rsidRPr="008A1BF8" w:rsidRDefault="0027205E">
      <w:pPr>
        <w:pStyle w:val="SETHeader"/>
        <w:numPr>
          <w:ilvl w:val="0"/>
          <w:numId w:val="12"/>
        </w:numPr>
        <w:rPr>
          <w:rFonts w:ascii="Aptos" w:hAnsi="Aptos" w:cs="Poppins"/>
          <w:szCs w:val="24"/>
        </w:rPr>
      </w:pPr>
      <w:bookmarkStart w:id="2" w:name="_Toc206754859"/>
      <w:r w:rsidRPr="008A1BF8">
        <w:rPr>
          <w:rFonts w:ascii="Aptos" w:hAnsi="Aptos" w:cs="Poppins"/>
          <w:szCs w:val="24"/>
        </w:rPr>
        <w:t>Legislation and Statutory Guidance</w:t>
      </w:r>
      <w:bookmarkEnd w:id="2"/>
    </w:p>
    <w:p w14:paraId="2ABA9BC3" w14:textId="77777777" w:rsidR="00190C03" w:rsidRPr="008A1BF8" w:rsidRDefault="00190C03" w:rsidP="00190C03">
      <w:pPr>
        <w:shd w:val="clear" w:color="auto" w:fill="FFFFFF"/>
        <w:spacing w:after="15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This policy is based on the statutory</w:t>
      </w:r>
      <w:hyperlink r:id="rId16">
        <w:r w:rsidRPr="008A1BF8">
          <w:rPr>
            <w:rFonts w:ascii="Aptos" w:eastAsia="Poppins" w:hAnsi="Aptos" w:cs="Poppins"/>
            <w:color w:val="1C4587"/>
            <w:sz w:val="24"/>
            <w:szCs w:val="24"/>
          </w:rPr>
          <w:t xml:space="preserve"> </w:t>
        </w:r>
      </w:hyperlink>
      <w:hyperlink r:id="rId17">
        <w:r w:rsidRPr="008A1BF8">
          <w:rPr>
            <w:rFonts w:ascii="Aptos" w:eastAsia="Poppins" w:hAnsi="Aptos" w:cs="Poppins"/>
            <w:color w:val="1155CC"/>
            <w:sz w:val="24"/>
            <w:szCs w:val="24"/>
            <w:u w:val="single"/>
          </w:rPr>
          <w:t>Special Educational Needs and Disability (SEND) Code of Practice</w:t>
        </w:r>
      </w:hyperlink>
      <w:r w:rsidRPr="008A1BF8">
        <w:rPr>
          <w:rFonts w:ascii="Aptos" w:eastAsia="Poppins" w:hAnsi="Aptos" w:cs="Poppins"/>
          <w:color w:val="1C4587"/>
          <w:sz w:val="24"/>
          <w:szCs w:val="24"/>
        </w:rPr>
        <w:t xml:space="preserve"> and the following legislation:</w:t>
      </w:r>
    </w:p>
    <w:p w14:paraId="53F64A27" w14:textId="77777777" w:rsidR="00190C03" w:rsidRPr="008A1BF8" w:rsidRDefault="00190C03" w:rsidP="008A1BF8">
      <w:pPr>
        <w:pStyle w:val="ListParagraph"/>
        <w:numPr>
          <w:ilvl w:val="0"/>
          <w:numId w:val="37"/>
        </w:numPr>
        <w:shd w:val="clear" w:color="auto" w:fill="FFFFFF"/>
        <w:spacing w:before="240" w:after="0" w:line="240" w:lineRule="auto"/>
        <w:jc w:val="both"/>
        <w:rPr>
          <w:rFonts w:ascii="Aptos" w:eastAsia="Poppins" w:hAnsi="Aptos" w:cs="Poppins"/>
          <w:color w:val="1C4587"/>
          <w:sz w:val="24"/>
          <w:szCs w:val="24"/>
        </w:rPr>
      </w:pPr>
      <w:hyperlink r:id="rId18">
        <w:r w:rsidRPr="008A1BF8">
          <w:rPr>
            <w:rFonts w:ascii="Aptos" w:eastAsia="Poppins" w:hAnsi="Aptos" w:cs="Poppins"/>
            <w:color w:val="1155CC"/>
            <w:sz w:val="24"/>
            <w:szCs w:val="24"/>
            <w:u w:val="single"/>
          </w:rPr>
          <w:t>Part 3 of the Children and Families Act 2014</w:t>
        </w:r>
      </w:hyperlink>
      <w:r w:rsidRPr="008A1BF8">
        <w:rPr>
          <w:rFonts w:ascii="Aptos" w:eastAsia="Poppins" w:hAnsi="Aptos" w:cs="Poppins"/>
          <w:color w:val="1C4587"/>
          <w:sz w:val="24"/>
          <w:szCs w:val="24"/>
        </w:rPr>
        <w:t>, which sets out schools’ responsibilities for pupils with SEND</w:t>
      </w:r>
    </w:p>
    <w:p w14:paraId="2A878A7E" w14:textId="77777777" w:rsidR="00190C03" w:rsidRPr="008A1BF8" w:rsidRDefault="00190C03" w:rsidP="008A1BF8">
      <w:pPr>
        <w:pStyle w:val="ListParagraph"/>
        <w:numPr>
          <w:ilvl w:val="0"/>
          <w:numId w:val="37"/>
        </w:numPr>
        <w:shd w:val="clear" w:color="auto" w:fill="FFFFFF"/>
        <w:spacing w:after="0" w:line="240" w:lineRule="auto"/>
        <w:jc w:val="both"/>
        <w:rPr>
          <w:rFonts w:ascii="Aptos" w:eastAsia="Poppins" w:hAnsi="Aptos" w:cs="Poppins"/>
          <w:color w:val="1C4587"/>
          <w:sz w:val="24"/>
          <w:szCs w:val="24"/>
        </w:rPr>
      </w:pPr>
      <w:hyperlink r:id="rId19">
        <w:r w:rsidRPr="008A1BF8">
          <w:rPr>
            <w:rFonts w:ascii="Aptos" w:eastAsia="Poppins" w:hAnsi="Aptos" w:cs="Poppins"/>
            <w:color w:val="1155CC"/>
            <w:sz w:val="24"/>
            <w:szCs w:val="24"/>
            <w:u w:val="single"/>
          </w:rPr>
          <w:t>The Special Educational Needs and Disability Regulations 2014</w:t>
        </w:r>
      </w:hyperlink>
      <w:r w:rsidRPr="008A1BF8">
        <w:rPr>
          <w:rFonts w:ascii="Aptos" w:eastAsia="Poppins" w:hAnsi="Aptos" w:cs="Poppins"/>
          <w:color w:val="1C4587"/>
          <w:sz w:val="24"/>
          <w:szCs w:val="24"/>
        </w:rPr>
        <w:t>, which set out local authorities’ and schools’ responsibilities for education, health and care (EHC) plans, SEN co-ordinators (SENCOs) and the special educational needs (SEN) information report</w:t>
      </w:r>
    </w:p>
    <w:p w14:paraId="2CD8D2D3" w14:textId="77777777" w:rsidR="00190C03" w:rsidRPr="008A1BF8" w:rsidRDefault="00190C03" w:rsidP="008A1BF8">
      <w:pPr>
        <w:pStyle w:val="ListParagraph"/>
        <w:numPr>
          <w:ilvl w:val="0"/>
          <w:numId w:val="37"/>
        </w:numPr>
        <w:shd w:val="clear" w:color="auto" w:fill="FFFFFF"/>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The</w:t>
      </w:r>
      <w:hyperlink r:id="rId20">
        <w:r w:rsidRPr="008A1BF8">
          <w:rPr>
            <w:rFonts w:ascii="Aptos" w:eastAsia="Poppins" w:hAnsi="Aptos" w:cs="Poppins"/>
            <w:color w:val="1C4587"/>
            <w:sz w:val="24"/>
            <w:szCs w:val="24"/>
          </w:rPr>
          <w:t xml:space="preserve"> </w:t>
        </w:r>
      </w:hyperlink>
      <w:hyperlink r:id="rId21">
        <w:r w:rsidRPr="008A1BF8">
          <w:rPr>
            <w:rFonts w:ascii="Aptos" w:eastAsia="Poppins" w:hAnsi="Aptos" w:cs="Poppins"/>
            <w:color w:val="1155CC"/>
            <w:sz w:val="24"/>
            <w:szCs w:val="24"/>
            <w:u w:val="single"/>
          </w:rPr>
          <w:t>Equality Act 2010</w:t>
        </w:r>
      </w:hyperlink>
      <w:r w:rsidRPr="008A1BF8">
        <w:rPr>
          <w:rFonts w:ascii="Aptos" w:eastAsia="Poppins" w:hAnsi="Aptos" w:cs="Poppins"/>
          <w:color w:val="1C4587"/>
          <w:sz w:val="24"/>
          <w:szCs w:val="24"/>
        </w:rPr>
        <w:t xml:space="preserve"> (section 20), which sets out the school’s duties to make reasonable adjustments for pupils with disabilities</w:t>
      </w:r>
    </w:p>
    <w:p w14:paraId="0F7718CC" w14:textId="0CAC2668" w:rsidR="009E713D" w:rsidRPr="008A1BF8" w:rsidRDefault="00AD554E" w:rsidP="008A1BF8">
      <w:pPr>
        <w:pStyle w:val="ListParagraph"/>
        <w:numPr>
          <w:ilvl w:val="0"/>
          <w:numId w:val="37"/>
        </w:numPr>
        <w:spacing w:line="300" w:lineRule="atLeast"/>
        <w:rPr>
          <w:rFonts w:ascii="Aptos" w:hAnsi="Aptos" w:cs="Poppins"/>
          <w:color w:val="002060"/>
          <w:sz w:val="24"/>
          <w:szCs w:val="24"/>
        </w:rPr>
      </w:pPr>
      <w:hyperlink r:id="rId22" w:tgtFrame="_blank" w:history="1">
        <w:r w:rsidRPr="008A1BF8">
          <w:rPr>
            <w:rStyle w:val="Hyperlink"/>
            <w:rFonts w:ascii="Aptos" w:hAnsi="Aptos" w:cs="Poppins"/>
            <w:color w:val="4472C4" w:themeColor="accent5"/>
            <w:sz w:val="24"/>
            <w:szCs w:val="24"/>
          </w:rPr>
          <w:t>Every Child Achieving and Thriving (Schools White Paper, 2026)</w:t>
        </w:r>
      </w:hyperlink>
      <w:r w:rsidRPr="008A1BF8">
        <w:rPr>
          <w:rFonts w:ascii="Aptos" w:hAnsi="Aptos" w:cs="Poppins"/>
          <w:color w:val="002060"/>
          <w:sz w:val="24"/>
          <w:szCs w:val="24"/>
        </w:rPr>
        <w:t>, which sets out the government's vision for a more inclusive and effective education system, including reforms to SEND provision and support</w:t>
      </w:r>
    </w:p>
    <w:p w14:paraId="151CB455" w14:textId="77777777" w:rsidR="00190C03" w:rsidRPr="008A1BF8" w:rsidRDefault="00190C03" w:rsidP="008A1BF8">
      <w:pPr>
        <w:pStyle w:val="ListParagraph"/>
        <w:numPr>
          <w:ilvl w:val="0"/>
          <w:numId w:val="37"/>
        </w:numPr>
        <w:shd w:val="clear" w:color="auto" w:fill="FFFFFF"/>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The</w:t>
      </w:r>
      <w:hyperlink r:id="rId23">
        <w:r w:rsidRPr="008A1BF8">
          <w:rPr>
            <w:rFonts w:ascii="Aptos" w:eastAsia="Poppins" w:hAnsi="Aptos" w:cs="Poppins"/>
            <w:color w:val="1C4587"/>
            <w:sz w:val="24"/>
            <w:szCs w:val="24"/>
          </w:rPr>
          <w:t xml:space="preserve"> </w:t>
        </w:r>
      </w:hyperlink>
      <w:hyperlink r:id="rId24">
        <w:r w:rsidRPr="008A1BF8">
          <w:rPr>
            <w:rFonts w:ascii="Aptos" w:eastAsia="Poppins" w:hAnsi="Aptos" w:cs="Poppins"/>
            <w:color w:val="1155CC"/>
            <w:sz w:val="24"/>
            <w:szCs w:val="24"/>
            <w:u w:val="single"/>
          </w:rPr>
          <w:t>Public Sector Equality Duty</w:t>
        </w:r>
      </w:hyperlink>
      <w:r w:rsidRPr="008A1BF8">
        <w:rPr>
          <w:rFonts w:ascii="Aptos" w:eastAsia="Poppins" w:hAnsi="Aptos" w:cs="Poppins"/>
          <w:color w:val="1C4587"/>
          <w:sz w:val="24"/>
          <w:szCs w:val="24"/>
        </w:rPr>
        <w:t xml:space="preserve"> (section 149 of the Equality Act 2010), which set out the school’s responsibilities to eliminate discrimination, harassment and victimisation; and advance equality of opportunity and foster good relations between people who share a protected characteristic (which includes having a disability) and those who don’t share it</w:t>
      </w:r>
    </w:p>
    <w:p w14:paraId="093EE5E4" w14:textId="77777777" w:rsidR="00190C03" w:rsidRPr="008A1BF8" w:rsidRDefault="00190C03" w:rsidP="008A1BF8">
      <w:pPr>
        <w:pStyle w:val="ListParagraph"/>
        <w:numPr>
          <w:ilvl w:val="0"/>
          <w:numId w:val="37"/>
        </w:numPr>
        <w:shd w:val="clear" w:color="auto" w:fill="FFFFFF"/>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The</w:t>
      </w:r>
      <w:hyperlink r:id="rId25">
        <w:r w:rsidRPr="008A1BF8">
          <w:rPr>
            <w:rFonts w:ascii="Aptos" w:eastAsia="Poppins" w:hAnsi="Aptos" w:cs="Poppins"/>
            <w:color w:val="1C4587"/>
            <w:sz w:val="24"/>
            <w:szCs w:val="24"/>
          </w:rPr>
          <w:t xml:space="preserve"> </w:t>
        </w:r>
      </w:hyperlink>
      <w:hyperlink r:id="rId26">
        <w:r w:rsidRPr="008A1BF8">
          <w:rPr>
            <w:rFonts w:ascii="Aptos" w:eastAsia="Poppins" w:hAnsi="Aptos" w:cs="Poppins"/>
            <w:color w:val="1155CC"/>
            <w:sz w:val="24"/>
            <w:szCs w:val="24"/>
            <w:u w:val="single"/>
          </w:rPr>
          <w:t>Governance Handbook</w:t>
        </w:r>
      </w:hyperlink>
      <w:r w:rsidRPr="008A1BF8">
        <w:rPr>
          <w:rFonts w:ascii="Aptos" w:eastAsia="Poppins" w:hAnsi="Aptos" w:cs="Poppins"/>
          <w:color w:val="1C4587"/>
          <w:sz w:val="24"/>
          <w:szCs w:val="24"/>
        </w:rPr>
        <w:t>, which sets out governors’/trustees’ responsibilities for pupils with SEND</w:t>
      </w:r>
    </w:p>
    <w:p w14:paraId="4D061A78" w14:textId="5B275161" w:rsidR="00190C03" w:rsidRPr="008A1BF8" w:rsidRDefault="00190C03" w:rsidP="008A1BF8">
      <w:pPr>
        <w:pStyle w:val="ListParagraph"/>
        <w:numPr>
          <w:ilvl w:val="0"/>
          <w:numId w:val="37"/>
        </w:numPr>
        <w:shd w:val="clear" w:color="auto" w:fill="FFFFFF"/>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The</w:t>
      </w:r>
      <w:hyperlink r:id="rId27">
        <w:r w:rsidRPr="008A1BF8">
          <w:rPr>
            <w:rFonts w:ascii="Aptos" w:eastAsia="Poppins" w:hAnsi="Aptos" w:cs="Poppins"/>
            <w:color w:val="1C4587"/>
            <w:sz w:val="24"/>
            <w:szCs w:val="24"/>
          </w:rPr>
          <w:t xml:space="preserve"> </w:t>
        </w:r>
      </w:hyperlink>
      <w:hyperlink r:id="rId28">
        <w:r w:rsidRPr="008A1BF8">
          <w:rPr>
            <w:rFonts w:ascii="Aptos" w:eastAsia="Poppins" w:hAnsi="Aptos" w:cs="Poppins"/>
            <w:color w:val="1155CC"/>
            <w:sz w:val="24"/>
            <w:szCs w:val="24"/>
            <w:u w:val="single"/>
          </w:rPr>
          <w:t>School Admissions Code</w:t>
        </w:r>
      </w:hyperlink>
      <w:r w:rsidRPr="008A1BF8">
        <w:rPr>
          <w:rFonts w:ascii="Aptos" w:eastAsia="Poppins" w:hAnsi="Aptos" w:cs="Poppins"/>
          <w:color w:val="1C4587"/>
          <w:sz w:val="24"/>
          <w:szCs w:val="24"/>
        </w:rPr>
        <w:t>, which sets out the school’s obligation to admit all pupils whose education, health and care (EHC) plan names the school, and its duty not to disadvantage unfairly children with a disability or with special educational needs</w:t>
      </w:r>
    </w:p>
    <w:p w14:paraId="7E3241BC" w14:textId="77777777" w:rsidR="00190C03" w:rsidRPr="008A1BF8" w:rsidRDefault="00190C03" w:rsidP="008A1BF8">
      <w:pPr>
        <w:pStyle w:val="ListParagraph"/>
        <w:numPr>
          <w:ilvl w:val="0"/>
          <w:numId w:val="37"/>
        </w:numPr>
        <w:shd w:val="clear" w:color="auto" w:fill="FFFFFF"/>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Blackpool and Lancashire Local offer </w:t>
      </w:r>
    </w:p>
    <w:p w14:paraId="6910C8D3" w14:textId="77777777" w:rsidR="00190C03" w:rsidRPr="008A1BF8" w:rsidRDefault="00190C03" w:rsidP="008A1BF8">
      <w:pPr>
        <w:pStyle w:val="ListParagraph"/>
        <w:numPr>
          <w:ilvl w:val="0"/>
          <w:numId w:val="37"/>
        </w:numPr>
        <w:shd w:val="clear" w:color="auto" w:fill="FFFFFF"/>
        <w:spacing w:after="15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lastRenderedPageBreak/>
        <w:t xml:space="preserve">Individual school’s Accessibility Plans  </w:t>
      </w:r>
    </w:p>
    <w:p w14:paraId="43F5267C" w14:textId="0AF189CC" w:rsidR="00190C03" w:rsidRPr="008A1BF8" w:rsidRDefault="00190C03" w:rsidP="008A1BF8">
      <w:pPr>
        <w:spacing w:line="300" w:lineRule="atLeast"/>
        <w:rPr>
          <w:rFonts w:ascii="Aptos" w:eastAsia="Poppins" w:hAnsi="Aptos" w:cs="Poppins"/>
          <w:color w:val="1C4587"/>
          <w:sz w:val="24"/>
          <w:szCs w:val="24"/>
        </w:rPr>
      </w:pPr>
      <w:r w:rsidRPr="008A1BF8">
        <w:rPr>
          <w:rFonts w:ascii="Aptos" w:eastAsia="Poppins" w:hAnsi="Aptos" w:cs="Poppins"/>
          <w:color w:val="1C4587"/>
          <w:sz w:val="24"/>
          <w:szCs w:val="24"/>
        </w:rPr>
        <w:t>Individual Synergy schools will publish specifics about their own SEND provision in the SEND Information Report to be found on each school’s website.</w:t>
      </w:r>
      <w:r w:rsidR="0023349F" w:rsidRPr="008A1BF8">
        <w:rPr>
          <w:rFonts w:ascii="Aptos" w:eastAsia="Poppins" w:hAnsi="Aptos" w:cs="Poppins"/>
          <w:color w:val="1C4587"/>
          <w:sz w:val="24"/>
          <w:szCs w:val="24"/>
        </w:rPr>
        <w:t xml:space="preserve"> </w:t>
      </w:r>
      <w:r w:rsidR="0081696A" w:rsidRPr="008A1BF8">
        <w:rPr>
          <w:rFonts w:ascii="Aptos" w:eastAsia="Poppins" w:hAnsi="Aptos" w:cs="Poppins"/>
          <w:color w:val="1C4587"/>
          <w:sz w:val="24"/>
          <w:szCs w:val="24"/>
        </w:rPr>
        <w:t xml:space="preserve">Mainstream schools will also need to complete and publish an </w:t>
      </w:r>
      <w:r w:rsidR="00F73115" w:rsidRPr="008A1BF8">
        <w:rPr>
          <w:rFonts w:ascii="Aptos" w:eastAsia="Poppins" w:hAnsi="Aptos" w:cs="Poppins"/>
          <w:color w:val="1C4587"/>
          <w:sz w:val="24"/>
          <w:szCs w:val="24"/>
        </w:rPr>
        <w:t>Inclusion</w:t>
      </w:r>
      <w:r w:rsidR="0081696A" w:rsidRPr="008A1BF8">
        <w:rPr>
          <w:rFonts w:ascii="Aptos" w:eastAsia="Poppins" w:hAnsi="Aptos" w:cs="Poppins"/>
          <w:color w:val="1C4587"/>
          <w:sz w:val="24"/>
          <w:szCs w:val="24"/>
        </w:rPr>
        <w:t xml:space="preserve"> </w:t>
      </w:r>
      <w:r w:rsidR="00F73115" w:rsidRPr="008A1BF8">
        <w:rPr>
          <w:rFonts w:ascii="Aptos" w:eastAsia="Poppins" w:hAnsi="Aptos" w:cs="Poppins"/>
          <w:color w:val="1C4587"/>
          <w:sz w:val="24"/>
          <w:szCs w:val="24"/>
        </w:rPr>
        <w:t>Strategy</w:t>
      </w:r>
      <w:r w:rsidR="0081696A" w:rsidRPr="008A1BF8">
        <w:rPr>
          <w:rFonts w:ascii="Aptos" w:eastAsia="Poppins" w:hAnsi="Aptos" w:cs="Poppins"/>
          <w:color w:val="1C4587"/>
          <w:sz w:val="24"/>
          <w:szCs w:val="24"/>
        </w:rPr>
        <w:t xml:space="preserve"> b</w:t>
      </w:r>
      <w:r w:rsidR="00884383" w:rsidRPr="008A1BF8">
        <w:rPr>
          <w:rFonts w:ascii="Aptos" w:eastAsia="Poppins" w:hAnsi="Aptos" w:cs="Poppins"/>
          <w:color w:val="1C4587"/>
          <w:sz w:val="24"/>
          <w:szCs w:val="24"/>
        </w:rPr>
        <w:t>y December 2026.</w:t>
      </w:r>
      <w:r w:rsidR="00941161" w:rsidRPr="008A1BF8">
        <w:rPr>
          <w:rFonts w:ascii="Aptos" w:eastAsia="Poppins" w:hAnsi="Aptos" w:cs="Poppins"/>
          <w:color w:val="1C4587"/>
          <w:sz w:val="24"/>
          <w:szCs w:val="24"/>
        </w:rPr>
        <w:t xml:space="preserve"> The school's Inclusion Strategy details how inclusive practice is embedded across the school, including the identification and removal of barriers to learning, the support available to pupils, the effective use of resources and funding, and the measures used to promote participation, achievement and wellbeing for all learners.</w:t>
      </w:r>
      <w:r w:rsidR="00C239C0" w:rsidRPr="008A1BF8">
        <w:rPr>
          <w:rFonts w:ascii="Aptos" w:eastAsia="Poppins" w:hAnsi="Aptos" w:cs="Poppins"/>
          <w:color w:val="1C4587"/>
          <w:sz w:val="24"/>
          <w:szCs w:val="24"/>
        </w:rPr>
        <w:t xml:space="preserve"> </w:t>
      </w:r>
    </w:p>
    <w:p w14:paraId="15B74547" w14:textId="43ED7704" w:rsidR="00995973" w:rsidRPr="008A1BF8" w:rsidRDefault="00995973" w:rsidP="008A1BF8">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The Trust will proactively respond to updates to the SEND Code of Practice and national SEND reforms, ensuring practice remains current and compliant.</w:t>
      </w:r>
    </w:p>
    <w:p w14:paraId="7FDE0BDC" w14:textId="4B6BAC07" w:rsidR="00757509" w:rsidRPr="008A1BF8" w:rsidRDefault="00757509" w:rsidP="000629F4">
      <w:pPr>
        <w:pStyle w:val="SBMATParagraph"/>
        <w:spacing w:after="0" w:line="240" w:lineRule="auto"/>
        <w:rPr>
          <w:rFonts w:ascii="Aptos" w:hAnsi="Aptos" w:cs="Poppins"/>
          <w:sz w:val="24"/>
          <w:szCs w:val="24"/>
        </w:rPr>
      </w:pPr>
    </w:p>
    <w:p w14:paraId="736E0766" w14:textId="2D62A02A" w:rsidR="00757509" w:rsidRPr="008A1BF8" w:rsidRDefault="00A43918">
      <w:pPr>
        <w:pStyle w:val="SETHeader"/>
        <w:numPr>
          <w:ilvl w:val="0"/>
          <w:numId w:val="12"/>
        </w:numPr>
        <w:rPr>
          <w:rFonts w:ascii="Aptos" w:hAnsi="Aptos" w:cs="Poppins"/>
          <w:szCs w:val="24"/>
        </w:rPr>
      </w:pPr>
      <w:bookmarkStart w:id="3" w:name="_Toc206754860"/>
      <w:r w:rsidRPr="008A1BF8">
        <w:rPr>
          <w:rFonts w:ascii="Aptos" w:hAnsi="Aptos" w:cs="Poppins"/>
          <w:szCs w:val="24"/>
        </w:rPr>
        <w:t>Definitions</w:t>
      </w:r>
      <w:bookmarkEnd w:id="3"/>
    </w:p>
    <w:p w14:paraId="0AE11898" w14:textId="77777777" w:rsidR="0074548F" w:rsidRPr="008A1BF8" w:rsidRDefault="0074548F" w:rsidP="0074548F">
      <w:p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A pupil has SEN if they have a learning difficulty or disability that calls for special educational provision to be made for them. </w:t>
      </w:r>
    </w:p>
    <w:p w14:paraId="787923EE" w14:textId="77777777" w:rsidR="0074548F" w:rsidRPr="008A1BF8" w:rsidRDefault="0074548F" w:rsidP="0074548F">
      <w:p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They have a learning difficulty or disability if they have: </w:t>
      </w:r>
    </w:p>
    <w:p w14:paraId="5A6461D0" w14:textId="77777777" w:rsidR="0074548F" w:rsidRPr="008A1BF8" w:rsidRDefault="0074548F">
      <w:pPr>
        <w:pStyle w:val="ListParagraph"/>
        <w:numPr>
          <w:ilvl w:val="0"/>
          <w:numId w:val="16"/>
        </w:num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A significantly greater difficulty in learning than most others of the same age, or </w:t>
      </w:r>
    </w:p>
    <w:p w14:paraId="5809483F" w14:textId="77777777" w:rsidR="0074548F" w:rsidRPr="008A1BF8" w:rsidRDefault="0074548F">
      <w:pPr>
        <w:pStyle w:val="ListParagraph"/>
        <w:numPr>
          <w:ilvl w:val="0"/>
          <w:numId w:val="16"/>
        </w:num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A disability which prevents or hinders them from making use of facilities of a kind generally provided for others of the same age in mainstream schools </w:t>
      </w:r>
    </w:p>
    <w:p w14:paraId="77257100" w14:textId="77777777" w:rsidR="0074548F" w:rsidRPr="008A1BF8" w:rsidRDefault="0074548F" w:rsidP="0074548F">
      <w:pPr>
        <w:jc w:val="both"/>
        <w:rPr>
          <w:rFonts w:ascii="Aptos" w:eastAsia="Poppins" w:hAnsi="Aptos" w:cs="Poppins"/>
          <w:color w:val="1C4587"/>
          <w:sz w:val="24"/>
          <w:szCs w:val="24"/>
        </w:rPr>
      </w:pPr>
      <w:r w:rsidRPr="008A1BF8">
        <w:rPr>
          <w:rFonts w:ascii="Aptos" w:eastAsia="Poppins" w:hAnsi="Aptos" w:cs="Poppins"/>
          <w:color w:val="1C4587"/>
          <w:sz w:val="24"/>
          <w:szCs w:val="24"/>
        </w:rPr>
        <w:t>Special educational provision is educational or training provision that is additional to, or different from, that made generally for other children or young people of the same age by mainstream schools.</w:t>
      </w:r>
    </w:p>
    <w:p w14:paraId="726CFE37" w14:textId="77777777" w:rsidR="0074548F" w:rsidRPr="008A1BF8" w:rsidRDefault="0074548F" w:rsidP="0074548F">
      <w:pPr>
        <w:jc w:val="both"/>
        <w:rPr>
          <w:rFonts w:ascii="Aptos" w:eastAsia="Poppins" w:hAnsi="Aptos" w:cs="Poppins"/>
          <w:color w:val="1C4587"/>
          <w:sz w:val="24"/>
          <w:szCs w:val="24"/>
        </w:rPr>
      </w:pPr>
      <w:r w:rsidRPr="008A1BF8">
        <w:rPr>
          <w:rFonts w:ascii="Aptos" w:eastAsia="Poppins" w:hAnsi="Aptos" w:cs="Poppins"/>
          <w:color w:val="1C4587"/>
          <w:sz w:val="24"/>
          <w:szCs w:val="24"/>
        </w:rPr>
        <w:t>Pupils are considered to have a disability if they have a physical or mental impairment that has a substantial and long-term negative effect on their ability to do normal daily activities.</w:t>
      </w:r>
    </w:p>
    <w:p w14:paraId="5A616F80" w14:textId="77777777" w:rsidR="0074548F" w:rsidRPr="008A1BF8" w:rsidRDefault="0074548F" w:rsidP="0074548F">
      <w:pPr>
        <w:jc w:val="both"/>
        <w:rPr>
          <w:rFonts w:ascii="Aptos" w:eastAsia="Poppins" w:hAnsi="Aptos" w:cs="Poppins"/>
          <w:color w:val="1C4587"/>
          <w:sz w:val="24"/>
          <w:szCs w:val="24"/>
        </w:rPr>
      </w:pPr>
      <w:r w:rsidRPr="008A1BF8">
        <w:rPr>
          <w:rFonts w:ascii="Aptos" w:eastAsia="Poppins" w:hAnsi="Aptos" w:cs="Poppins"/>
          <w:color w:val="1C4587"/>
          <w:sz w:val="24"/>
          <w:szCs w:val="24"/>
        </w:rPr>
        <w:t>All schools in our trust will make reasonable adjustments for pupils with disabilities, so that they are not at a substantial disadvantage compared with their peers.</w:t>
      </w:r>
    </w:p>
    <w:p w14:paraId="34321FCA" w14:textId="31BB9726" w:rsidR="00C67125" w:rsidRPr="008A1BF8" w:rsidRDefault="00C67125">
      <w:pPr>
        <w:pStyle w:val="Heading2"/>
        <w:numPr>
          <w:ilvl w:val="1"/>
          <w:numId w:val="12"/>
        </w:numPr>
        <w:spacing w:before="160" w:after="80" w:line="278" w:lineRule="auto"/>
        <w:ind w:left="0" w:right="113" w:firstLine="0"/>
        <w:rPr>
          <w:rFonts w:ascii="Aptos" w:hAnsi="Aptos" w:cs="Poppins"/>
          <w:color w:val="92D050"/>
          <w:kern w:val="2"/>
          <w:sz w:val="24"/>
          <w:szCs w:val="24"/>
          <w14:ligatures w14:val="standardContextual"/>
        </w:rPr>
      </w:pPr>
      <w:bookmarkStart w:id="4" w:name="_Toc206754861"/>
      <w:r w:rsidRPr="008A1BF8">
        <w:rPr>
          <w:rFonts w:ascii="Aptos" w:hAnsi="Aptos" w:cs="Poppins"/>
          <w:color w:val="92D050"/>
          <w:kern w:val="2"/>
          <w:sz w:val="24"/>
          <w:szCs w:val="24"/>
          <w14:ligatures w14:val="standardContextual"/>
        </w:rPr>
        <w:t>Four areas of need</w:t>
      </w:r>
      <w:bookmarkEnd w:id="4"/>
    </w:p>
    <w:p w14:paraId="13317251" w14:textId="59789A35" w:rsidR="00117B4A" w:rsidRPr="008A1BF8" w:rsidRDefault="00117B4A" w:rsidP="00117B4A">
      <w:pPr>
        <w:pStyle w:val="1bodycopy10pt"/>
        <w:jc w:val="both"/>
        <w:rPr>
          <w:rFonts w:ascii="Aptos" w:hAnsi="Aptos" w:cs="Poppins"/>
          <w:sz w:val="24"/>
          <w:lang w:val="en-GB"/>
        </w:rPr>
      </w:pPr>
      <w:r w:rsidRPr="008A1BF8">
        <w:rPr>
          <w:rFonts w:ascii="Aptos" w:eastAsia="Poppins" w:hAnsi="Aptos" w:cs="Poppins"/>
          <w:color w:val="1C4587"/>
          <w:sz w:val="24"/>
        </w:rPr>
        <w:t xml:space="preserve">Under the Equality Act 2010, a disability is a physical or mental impairment which has a long term and substantial adverse effect on a person’s ability to </w:t>
      </w:r>
      <w:r w:rsidR="00D737D5" w:rsidRPr="008A1BF8">
        <w:rPr>
          <w:rFonts w:ascii="Aptos" w:eastAsia="Poppins" w:hAnsi="Aptos" w:cs="Poppins"/>
          <w:color w:val="1C4587"/>
          <w:sz w:val="24"/>
        </w:rPr>
        <w:t>conduct</w:t>
      </w:r>
      <w:r w:rsidRPr="008A1BF8">
        <w:rPr>
          <w:rFonts w:ascii="Aptos" w:eastAsia="Poppins" w:hAnsi="Aptos" w:cs="Poppins"/>
          <w:color w:val="1C4587"/>
          <w:sz w:val="24"/>
        </w:rPr>
        <w:t xml:space="preserve"> normal day-to-day activities. As a trust, we will review how well equipped our schools are to support children and young people with the following as identified in the code of practice. The needs of pupils with SEND are grouped into </w:t>
      </w:r>
      <w:r w:rsidR="00697C9E" w:rsidRPr="008A1BF8">
        <w:rPr>
          <w:rFonts w:ascii="Aptos" w:eastAsia="Poppins" w:hAnsi="Aptos" w:cs="Poppins"/>
          <w:color w:val="1C4587"/>
          <w:sz w:val="24"/>
        </w:rPr>
        <w:t>four</w:t>
      </w:r>
      <w:r w:rsidRPr="008A1BF8">
        <w:rPr>
          <w:rFonts w:ascii="Aptos" w:eastAsia="Poppins" w:hAnsi="Aptos" w:cs="Poppins"/>
          <w:color w:val="1C4587"/>
          <w:sz w:val="24"/>
        </w:rPr>
        <w:t xml:space="preserve"> broad areas. Pupils can have needs that cut across more than </w:t>
      </w:r>
      <w:r w:rsidR="00697C9E" w:rsidRPr="008A1BF8">
        <w:rPr>
          <w:rFonts w:ascii="Aptos" w:eastAsia="Poppins" w:hAnsi="Aptos" w:cs="Poppins"/>
          <w:color w:val="1C4587"/>
          <w:sz w:val="24"/>
        </w:rPr>
        <w:t>one</w:t>
      </w:r>
      <w:r w:rsidRPr="008A1BF8">
        <w:rPr>
          <w:rFonts w:ascii="Aptos" w:eastAsia="Poppins" w:hAnsi="Aptos" w:cs="Poppins"/>
          <w:color w:val="1C4587"/>
          <w:sz w:val="24"/>
        </w:rPr>
        <w:t xml:space="preserve"> area, and their needs may change over time. </w:t>
      </w:r>
    </w:p>
    <w:p w14:paraId="6AFB4FE3" w14:textId="77777777" w:rsidR="00117B4A" w:rsidRPr="008A1BF8" w:rsidRDefault="00117B4A" w:rsidP="00117B4A">
      <w:pPr>
        <w:pStyle w:val="1bodycopy10pt"/>
        <w:jc w:val="both"/>
        <w:rPr>
          <w:rFonts w:ascii="Aptos" w:eastAsia="Poppins" w:hAnsi="Aptos" w:cs="Poppins"/>
          <w:color w:val="1C4587"/>
          <w:sz w:val="24"/>
        </w:rPr>
      </w:pPr>
      <w:r w:rsidRPr="008A1BF8">
        <w:rPr>
          <w:rFonts w:ascii="Aptos" w:eastAsia="Poppins" w:hAnsi="Aptos" w:cs="Poppins"/>
          <w:b/>
          <w:bCs/>
          <w:color w:val="1C4587"/>
          <w:sz w:val="24"/>
        </w:rPr>
        <w:t>Communication and interaction;</w:t>
      </w:r>
      <w:r w:rsidRPr="008A1BF8">
        <w:rPr>
          <w:rFonts w:ascii="Aptos" w:eastAsia="Poppins" w:hAnsi="Aptos" w:cs="Poppins"/>
          <w:color w:val="1C4587"/>
          <w:sz w:val="24"/>
        </w:rPr>
        <w:t xml:space="preserve"> Pupils with needs in this area have difficulty communicating with others. They may have difficulty understanding what is being said to them, have trouble expressing themselves, or do not understand or use the social rules of communication. Pupils who are on the autism spectrum often have needs that fall in this category.</w:t>
      </w:r>
    </w:p>
    <w:p w14:paraId="463495B9" w14:textId="77777777" w:rsidR="00117B4A" w:rsidRPr="008A1BF8" w:rsidRDefault="00117B4A" w:rsidP="00117B4A">
      <w:pPr>
        <w:pStyle w:val="1bodycopy10pt"/>
        <w:jc w:val="both"/>
        <w:rPr>
          <w:rFonts w:ascii="Aptos" w:hAnsi="Aptos" w:cs="Poppins"/>
          <w:sz w:val="24"/>
        </w:rPr>
      </w:pPr>
      <w:r w:rsidRPr="008A1BF8">
        <w:rPr>
          <w:rFonts w:ascii="Aptos" w:eastAsia="Poppins" w:hAnsi="Aptos" w:cs="Poppins"/>
          <w:b/>
          <w:bCs/>
          <w:color w:val="1C4587"/>
          <w:sz w:val="24"/>
        </w:rPr>
        <w:t>Cognition and learning;</w:t>
      </w:r>
      <w:r w:rsidRPr="008A1BF8">
        <w:rPr>
          <w:rFonts w:ascii="Aptos" w:eastAsia="Poppins" w:hAnsi="Aptos" w:cs="Poppins"/>
          <w:color w:val="1C4587"/>
          <w:sz w:val="24"/>
        </w:rPr>
        <w:t xml:space="preserve"> Pupils with learning difficulties usually learn at a slower pace than their peers. A wide range of needs are grouped in this area, including:</w:t>
      </w:r>
    </w:p>
    <w:p w14:paraId="6A60C786" w14:textId="080598F3"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t xml:space="preserve">Specific learning difficulties, which impact </w:t>
      </w:r>
      <w:r w:rsidR="00D737D5" w:rsidRPr="008A1BF8">
        <w:rPr>
          <w:rFonts w:ascii="Aptos" w:eastAsia="Poppins" w:hAnsi="Aptos" w:cs="Poppins"/>
          <w:color w:val="1C4587"/>
          <w:sz w:val="24"/>
        </w:rPr>
        <w:t>one</w:t>
      </w:r>
      <w:r w:rsidRPr="008A1BF8">
        <w:rPr>
          <w:rFonts w:ascii="Aptos" w:eastAsia="Poppins" w:hAnsi="Aptos" w:cs="Poppins"/>
          <w:color w:val="1C4587"/>
          <w:sz w:val="24"/>
        </w:rPr>
        <w:t xml:space="preserve"> or more specific aspects of learning, such as: dyslexia, </w:t>
      </w:r>
      <w:r w:rsidR="00D737D5" w:rsidRPr="008A1BF8">
        <w:rPr>
          <w:rFonts w:ascii="Aptos" w:eastAsia="Poppins" w:hAnsi="Aptos" w:cs="Poppins"/>
          <w:color w:val="1C4587"/>
          <w:sz w:val="24"/>
        </w:rPr>
        <w:t>dyscalculia,</w:t>
      </w:r>
      <w:r w:rsidRPr="008A1BF8">
        <w:rPr>
          <w:rFonts w:ascii="Aptos" w:eastAsia="Poppins" w:hAnsi="Aptos" w:cs="Poppins"/>
          <w:color w:val="1C4587"/>
          <w:sz w:val="24"/>
        </w:rPr>
        <w:t xml:space="preserve"> and </w:t>
      </w:r>
      <w:r w:rsidR="00B9027E" w:rsidRPr="008A1BF8">
        <w:rPr>
          <w:rFonts w:ascii="Aptos" w:eastAsia="Poppins" w:hAnsi="Aptos" w:cs="Poppins"/>
          <w:color w:val="1C4587"/>
          <w:sz w:val="24"/>
        </w:rPr>
        <w:t>dyspraxia.</w:t>
      </w:r>
    </w:p>
    <w:p w14:paraId="1DD36069" w14:textId="77777777"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t>Moderate learning difficulties</w:t>
      </w:r>
    </w:p>
    <w:p w14:paraId="512651DE" w14:textId="77777777"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lastRenderedPageBreak/>
        <w:t>Severe learning difficulties</w:t>
      </w:r>
    </w:p>
    <w:p w14:paraId="461F948E" w14:textId="55BC5F0E"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t xml:space="preserve">Profound and multiple learning difficulties, which is where pupils are likely to have severe and complex learning difficulties as well as a physical disability or sensory </w:t>
      </w:r>
      <w:r w:rsidR="00B9027E" w:rsidRPr="008A1BF8">
        <w:rPr>
          <w:rFonts w:ascii="Aptos" w:eastAsia="Poppins" w:hAnsi="Aptos" w:cs="Poppins"/>
          <w:color w:val="1C4587"/>
          <w:sz w:val="24"/>
        </w:rPr>
        <w:t>impairment.</w:t>
      </w:r>
    </w:p>
    <w:p w14:paraId="4492DC6F" w14:textId="6C3F0275" w:rsidR="00117B4A" w:rsidRPr="008A1BF8" w:rsidRDefault="00117B4A" w:rsidP="00117B4A">
      <w:pPr>
        <w:pStyle w:val="1bodycopy10pt"/>
        <w:jc w:val="both"/>
        <w:rPr>
          <w:rFonts w:ascii="Aptos" w:eastAsia="Poppins" w:hAnsi="Aptos" w:cs="Poppins"/>
          <w:color w:val="1C4587"/>
          <w:sz w:val="24"/>
        </w:rPr>
      </w:pPr>
      <w:r w:rsidRPr="008A1BF8">
        <w:rPr>
          <w:rFonts w:ascii="Aptos" w:eastAsia="Poppins" w:hAnsi="Aptos" w:cs="Poppins"/>
          <w:b/>
          <w:bCs/>
          <w:color w:val="1C4587"/>
          <w:sz w:val="24"/>
        </w:rPr>
        <w:t xml:space="preserve">Social, </w:t>
      </w:r>
      <w:r w:rsidR="00D737D5" w:rsidRPr="008A1BF8">
        <w:rPr>
          <w:rFonts w:ascii="Aptos" w:eastAsia="Poppins" w:hAnsi="Aptos" w:cs="Poppins"/>
          <w:b/>
          <w:bCs/>
          <w:color w:val="1C4587"/>
          <w:sz w:val="24"/>
        </w:rPr>
        <w:t>emotional,</w:t>
      </w:r>
      <w:r w:rsidRPr="008A1BF8">
        <w:rPr>
          <w:rFonts w:ascii="Aptos" w:eastAsia="Poppins" w:hAnsi="Aptos" w:cs="Poppins"/>
          <w:b/>
          <w:bCs/>
          <w:color w:val="1C4587"/>
          <w:sz w:val="24"/>
        </w:rPr>
        <w:t xml:space="preserve"> and mental health difficulties; </w:t>
      </w:r>
      <w:r w:rsidRPr="008A1BF8">
        <w:rPr>
          <w:rFonts w:ascii="Aptos" w:eastAsia="Poppins" w:hAnsi="Aptos" w:cs="Poppins"/>
          <w:color w:val="1C4587"/>
          <w:sz w:val="24"/>
        </w:rPr>
        <w:t>These needs may reflect a wide range of underlying difficulties or disorders. Pupils may have:</w:t>
      </w:r>
    </w:p>
    <w:p w14:paraId="511F67CA" w14:textId="5E44BD09"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t xml:space="preserve">Mental health difficulties such as anxiety, </w:t>
      </w:r>
      <w:r w:rsidR="00D737D5" w:rsidRPr="008A1BF8">
        <w:rPr>
          <w:rFonts w:ascii="Aptos" w:eastAsia="Poppins" w:hAnsi="Aptos" w:cs="Poppins"/>
          <w:color w:val="1C4587"/>
          <w:sz w:val="24"/>
        </w:rPr>
        <w:t>depression,</w:t>
      </w:r>
      <w:r w:rsidRPr="008A1BF8">
        <w:rPr>
          <w:rFonts w:ascii="Aptos" w:eastAsia="Poppins" w:hAnsi="Aptos" w:cs="Poppins"/>
          <w:color w:val="1C4587"/>
          <w:sz w:val="24"/>
        </w:rPr>
        <w:t xml:space="preserve"> or an eating disorder</w:t>
      </w:r>
    </w:p>
    <w:p w14:paraId="3CDD8594" w14:textId="0150E58F"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t xml:space="preserve">Attention deficit disorder, attention deficit hyperactive </w:t>
      </w:r>
      <w:r w:rsidR="00D737D5" w:rsidRPr="008A1BF8">
        <w:rPr>
          <w:rFonts w:ascii="Aptos" w:eastAsia="Poppins" w:hAnsi="Aptos" w:cs="Poppins"/>
          <w:color w:val="1C4587"/>
          <w:sz w:val="24"/>
        </w:rPr>
        <w:t>disorder,</w:t>
      </w:r>
      <w:r w:rsidRPr="008A1BF8">
        <w:rPr>
          <w:rFonts w:ascii="Aptos" w:eastAsia="Poppins" w:hAnsi="Aptos" w:cs="Poppins"/>
          <w:color w:val="1C4587"/>
          <w:sz w:val="24"/>
        </w:rPr>
        <w:t xml:space="preserve"> or attachment </w:t>
      </w:r>
      <w:r w:rsidR="00B9027E" w:rsidRPr="008A1BF8">
        <w:rPr>
          <w:rFonts w:ascii="Aptos" w:eastAsia="Poppins" w:hAnsi="Aptos" w:cs="Poppins"/>
          <w:color w:val="1C4587"/>
          <w:sz w:val="24"/>
        </w:rPr>
        <w:t>disorder.</w:t>
      </w:r>
    </w:p>
    <w:p w14:paraId="195A4666" w14:textId="597CF205"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t xml:space="preserve">Suffered adverse childhood </w:t>
      </w:r>
      <w:r w:rsidR="00B9027E" w:rsidRPr="008A1BF8">
        <w:rPr>
          <w:rFonts w:ascii="Aptos" w:eastAsia="Poppins" w:hAnsi="Aptos" w:cs="Poppins"/>
          <w:color w:val="1C4587"/>
          <w:sz w:val="24"/>
        </w:rPr>
        <w:t>experiences.</w:t>
      </w:r>
    </w:p>
    <w:p w14:paraId="374B8368" w14:textId="3A66615B"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t xml:space="preserve">These needs can manifest in many ways, for </w:t>
      </w:r>
      <w:r w:rsidR="00B9027E" w:rsidRPr="008A1BF8">
        <w:rPr>
          <w:rFonts w:ascii="Aptos" w:eastAsia="Poppins" w:hAnsi="Aptos" w:cs="Poppins"/>
          <w:color w:val="1C4587"/>
          <w:sz w:val="24"/>
        </w:rPr>
        <w:t>example,</w:t>
      </w:r>
      <w:r w:rsidRPr="008A1BF8">
        <w:rPr>
          <w:rFonts w:ascii="Aptos" w:eastAsia="Poppins" w:hAnsi="Aptos" w:cs="Poppins"/>
          <w:color w:val="1C4587"/>
          <w:sz w:val="24"/>
        </w:rPr>
        <w:t xml:space="preserve"> </w:t>
      </w:r>
      <w:r w:rsidR="00B9027E" w:rsidRPr="008A1BF8">
        <w:rPr>
          <w:rFonts w:ascii="Aptos" w:eastAsia="Poppins" w:hAnsi="Aptos" w:cs="Poppins"/>
          <w:color w:val="1C4587"/>
          <w:sz w:val="24"/>
        </w:rPr>
        <w:t>such as</w:t>
      </w:r>
      <w:r w:rsidRPr="008A1BF8">
        <w:rPr>
          <w:rFonts w:ascii="Aptos" w:eastAsia="Poppins" w:hAnsi="Aptos" w:cs="Poppins"/>
          <w:color w:val="1C4587"/>
          <w:sz w:val="24"/>
        </w:rPr>
        <w:t xml:space="preserve"> challenging, </w:t>
      </w:r>
      <w:r w:rsidR="00D737D5" w:rsidRPr="008A1BF8">
        <w:rPr>
          <w:rFonts w:ascii="Aptos" w:eastAsia="Poppins" w:hAnsi="Aptos" w:cs="Poppins"/>
          <w:color w:val="1C4587"/>
          <w:sz w:val="24"/>
        </w:rPr>
        <w:t>disruptive,</w:t>
      </w:r>
      <w:r w:rsidRPr="008A1BF8">
        <w:rPr>
          <w:rFonts w:ascii="Aptos" w:eastAsia="Poppins" w:hAnsi="Aptos" w:cs="Poppins"/>
          <w:color w:val="1C4587"/>
          <w:sz w:val="24"/>
        </w:rPr>
        <w:t xml:space="preserve"> or disturbing behaviour, or by the pupil becoming withdrawn or isolated.</w:t>
      </w:r>
    </w:p>
    <w:p w14:paraId="66FD0A24" w14:textId="5ED4899E" w:rsidR="00117B4A" w:rsidRPr="008A1BF8" w:rsidRDefault="00117B4A" w:rsidP="00117B4A">
      <w:pPr>
        <w:pStyle w:val="1bodycopy10pt"/>
        <w:ind w:left="360"/>
        <w:jc w:val="both"/>
        <w:rPr>
          <w:rFonts w:ascii="Aptos" w:eastAsia="Poppins" w:hAnsi="Aptos" w:cs="Poppins"/>
          <w:color w:val="1C4587"/>
          <w:sz w:val="24"/>
        </w:rPr>
      </w:pPr>
      <w:r w:rsidRPr="008A1BF8">
        <w:rPr>
          <w:rFonts w:ascii="Aptos" w:eastAsia="Poppins" w:hAnsi="Aptos" w:cs="Poppins"/>
          <w:b/>
          <w:bCs/>
          <w:color w:val="1C4587"/>
          <w:sz w:val="24"/>
        </w:rPr>
        <w:t>Sensory and/or physical needs.</w:t>
      </w:r>
      <w:r w:rsidRPr="008A1BF8">
        <w:rPr>
          <w:rFonts w:ascii="Aptos" w:eastAsia="Poppins" w:hAnsi="Aptos" w:cs="Poppins"/>
          <w:color w:val="1C4587"/>
          <w:sz w:val="24"/>
        </w:rPr>
        <w:t xml:space="preserve"> Pupils with these needs have a disability that hinders them from accessing the educational facilities </w:t>
      </w:r>
      <w:r w:rsidR="00697C9E" w:rsidRPr="008A1BF8">
        <w:rPr>
          <w:rFonts w:ascii="Aptos" w:eastAsia="Poppins" w:hAnsi="Aptos" w:cs="Poppins"/>
          <w:color w:val="1C4587"/>
          <w:sz w:val="24"/>
        </w:rPr>
        <w:t>provided</w:t>
      </w:r>
      <w:r w:rsidRPr="008A1BF8">
        <w:rPr>
          <w:rFonts w:ascii="Aptos" w:eastAsia="Poppins" w:hAnsi="Aptos" w:cs="Poppins"/>
          <w:color w:val="1C4587"/>
          <w:sz w:val="24"/>
        </w:rPr>
        <w:t>.</w:t>
      </w:r>
    </w:p>
    <w:p w14:paraId="147AED5C" w14:textId="77777777"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t>Pupils may have:</w:t>
      </w:r>
    </w:p>
    <w:p w14:paraId="4AF09393" w14:textId="0820EAEA" w:rsidR="00117B4A" w:rsidRPr="008A1BF8" w:rsidRDefault="00117B4A">
      <w:pPr>
        <w:pStyle w:val="1bodycopy10pt"/>
        <w:numPr>
          <w:ilvl w:val="0"/>
          <w:numId w:val="17"/>
        </w:numPr>
        <w:jc w:val="both"/>
        <w:rPr>
          <w:rFonts w:ascii="Aptos" w:eastAsia="Poppins" w:hAnsi="Aptos" w:cs="Poppins"/>
          <w:color w:val="1C4587"/>
          <w:sz w:val="24"/>
        </w:rPr>
      </w:pPr>
      <w:proofErr w:type="gramStart"/>
      <w:r w:rsidRPr="008A1BF8">
        <w:rPr>
          <w:rFonts w:ascii="Aptos" w:eastAsia="Poppins" w:hAnsi="Aptos" w:cs="Poppins"/>
          <w:color w:val="1C4587"/>
          <w:sz w:val="24"/>
        </w:rPr>
        <w:t>A sensory</w:t>
      </w:r>
      <w:proofErr w:type="gramEnd"/>
      <w:r w:rsidRPr="008A1BF8">
        <w:rPr>
          <w:rFonts w:ascii="Aptos" w:eastAsia="Poppins" w:hAnsi="Aptos" w:cs="Poppins"/>
          <w:color w:val="1C4587"/>
          <w:sz w:val="24"/>
        </w:rPr>
        <w:t xml:space="preserve"> impairment such as vision impairment, hearing </w:t>
      </w:r>
      <w:r w:rsidR="00D737D5" w:rsidRPr="008A1BF8">
        <w:rPr>
          <w:rFonts w:ascii="Aptos" w:eastAsia="Poppins" w:hAnsi="Aptos" w:cs="Poppins"/>
          <w:color w:val="1C4587"/>
          <w:sz w:val="24"/>
        </w:rPr>
        <w:t>impairment,</w:t>
      </w:r>
      <w:r w:rsidRPr="008A1BF8">
        <w:rPr>
          <w:rFonts w:ascii="Aptos" w:eastAsia="Poppins" w:hAnsi="Aptos" w:cs="Poppins"/>
          <w:color w:val="1C4587"/>
          <w:sz w:val="24"/>
        </w:rPr>
        <w:t xml:space="preserve"> or multi-sensory impairment</w:t>
      </w:r>
    </w:p>
    <w:p w14:paraId="0A5A4E3D" w14:textId="77777777"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t>A physical impairment</w:t>
      </w:r>
    </w:p>
    <w:p w14:paraId="457839D9" w14:textId="77777777" w:rsidR="00117B4A" w:rsidRPr="008A1BF8" w:rsidRDefault="00117B4A">
      <w:pPr>
        <w:pStyle w:val="1bodycopy10pt"/>
        <w:numPr>
          <w:ilvl w:val="0"/>
          <w:numId w:val="17"/>
        </w:numPr>
        <w:jc w:val="both"/>
        <w:rPr>
          <w:rFonts w:ascii="Aptos" w:eastAsia="Poppins" w:hAnsi="Aptos" w:cs="Poppins"/>
          <w:color w:val="1C4587"/>
          <w:sz w:val="24"/>
        </w:rPr>
      </w:pPr>
      <w:r w:rsidRPr="008A1BF8">
        <w:rPr>
          <w:rFonts w:ascii="Aptos" w:eastAsia="Poppins" w:hAnsi="Aptos" w:cs="Poppins"/>
          <w:color w:val="1C4587"/>
          <w:sz w:val="24"/>
        </w:rPr>
        <w:t>These pupils may need ongoing additional support and equipment to access all the opportunities available to their peers.</w:t>
      </w:r>
    </w:p>
    <w:p w14:paraId="3B7F22FA" w14:textId="030596CF" w:rsidR="00711371" w:rsidRPr="008A1BF8" w:rsidRDefault="00711371">
      <w:pPr>
        <w:pStyle w:val="ListParagraph"/>
        <w:numPr>
          <w:ilvl w:val="0"/>
          <w:numId w:val="17"/>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The Trust recognises that SEND is not defined by diagnosis alone and that identification is based on the impact of needs on learning, participation, and outcomes. </w:t>
      </w:r>
    </w:p>
    <w:p w14:paraId="176D9D2D" w14:textId="63F7AB1F" w:rsidR="00711371" w:rsidRPr="008A1BF8" w:rsidRDefault="00711371">
      <w:pPr>
        <w:pStyle w:val="ListParagraph"/>
        <w:numPr>
          <w:ilvl w:val="0"/>
          <w:numId w:val="17"/>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Identification will be dynamic and responsive, reflecting changes in pupils’ needs over time.</w:t>
      </w:r>
    </w:p>
    <w:p w14:paraId="667B30CE" w14:textId="77777777" w:rsidR="00904040" w:rsidRPr="008A1BF8" w:rsidRDefault="00904040" w:rsidP="0074548F">
      <w:pPr>
        <w:pStyle w:val="SETHeader"/>
        <w:ind w:left="0" w:firstLine="0"/>
        <w:rPr>
          <w:rFonts w:ascii="Aptos" w:hAnsi="Aptos" w:cs="Poppins"/>
          <w:b w:val="0"/>
          <w:szCs w:val="24"/>
        </w:rPr>
      </w:pPr>
    </w:p>
    <w:p w14:paraId="13F5B52D" w14:textId="6A460890" w:rsidR="00383162" w:rsidRPr="008A1BF8" w:rsidRDefault="00F47200">
      <w:pPr>
        <w:pStyle w:val="SETHeader"/>
        <w:numPr>
          <w:ilvl w:val="0"/>
          <w:numId w:val="12"/>
        </w:numPr>
        <w:rPr>
          <w:rFonts w:ascii="Aptos" w:hAnsi="Aptos" w:cs="Poppins"/>
          <w:b w:val="0"/>
          <w:szCs w:val="24"/>
        </w:rPr>
      </w:pPr>
      <w:bookmarkStart w:id="5" w:name="_Toc206754862"/>
      <w:r w:rsidRPr="008A1BF8">
        <w:rPr>
          <w:rFonts w:ascii="Aptos" w:hAnsi="Aptos" w:cs="Poppins"/>
          <w:b w:val="0"/>
          <w:szCs w:val="24"/>
        </w:rPr>
        <w:t>Roles and responsibilities</w:t>
      </w:r>
      <w:bookmarkEnd w:id="5"/>
    </w:p>
    <w:p w14:paraId="19BC1DF1" w14:textId="77777777" w:rsidR="0032736B" w:rsidRPr="008A1BF8" w:rsidRDefault="0015453F" w:rsidP="0032736B">
      <w:pPr>
        <w:spacing w:line="300" w:lineRule="atLeast"/>
        <w:rPr>
          <w:rFonts w:ascii="Aptos" w:eastAsia="Times New Roman" w:hAnsi="Aptos" w:cs="Segoe UI"/>
          <w:sz w:val="24"/>
          <w:szCs w:val="24"/>
          <w:lang w:eastAsia="en-GB"/>
        </w:rPr>
      </w:pPr>
      <w:r w:rsidRPr="008A1BF8">
        <w:rPr>
          <w:rFonts w:ascii="Aptos" w:eastAsia="Poppins" w:hAnsi="Aptos" w:cs="Poppins"/>
          <w:color w:val="1C4587"/>
          <w:sz w:val="24"/>
          <w:szCs w:val="24"/>
        </w:rPr>
        <w:t xml:space="preserve">Within each of our schools the Head has overall responsibility for SEND provision. </w:t>
      </w:r>
      <w:r w:rsidR="0032736B" w:rsidRPr="008A1BF8">
        <w:rPr>
          <w:rFonts w:ascii="Aptos" w:eastAsia="Times New Roman" w:hAnsi="Aptos" w:cs="Poppins"/>
          <w:color w:val="2F5496" w:themeColor="accent5" w:themeShade="BF"/>
          <w:sz w:val="24"/>
          <w:szCs w:val="24"/>
          <w:lang w:eastAsia="en-GB"/>
        </w:rPr>
        <w:t>All leaders are leaders of SEND, and all staff share responsibility for ensuring inclusive practice and positive outcomes for pupils with SEND.</w:t>
      </w:r>
    </w:p>
    <w:p w14:paraId="0F99FC9F" w14:textId="1AE3F9BE" w:rsidR="0015453F" w:rsidRPr="008A1BF8" w:rsidRDefault="0015453F" w:rsidP="0032736B">
      <w:pPr>
        <w:jc w:val="both"/>
        <w:rPr>
          <w:rFonts w:ascii="Aptos" w:eastAsia="Poppins" w:hAnsi="Aptos" w:cs="Poppins"/>
          <w:color w:val="1C4587"/>
          <w:sz w:val="24"/>
          <w:szCs w:val="24"/>
        </w:rPr>
      </w:pPr>
      <w:r w:rsidRPr="008A1BF8">
        <w:rPr>
          <w:rFonts w:ascii="Aptos" w:eastAsia="Poppins" w:hAnsi="Aptos" w:cs="Poppins"/>
          <w:color w:val="1C4587"/>
          <w:sz w:val="24"/>
          <w:szCs w:val="24"/>
        </w:rPr>
        <w:t>Through the Trust scheme of delegation, the Trustees have delegated responsibility to the Local Governing Body (LGB) in each school for scrutiny, review and challenge.</w:t>
      </w:r>
    </w:p>
    <w:p w14:paraId="081B6AF5" w14:textId="731A2187" w:rsidR="0082050A" w:rsidRPr="008A1BF8" w:rsidRDefault="0082050A">
      <w:pPr>
        <w:pStyle w:val="Heading2"/>
        <w:numPr>
          <w:ilvl w:val="1"/>
          <w:numId w:val="12"/>
        </w:numPr>
        <w:spacing w:before="160" w:after="80" w:line="278" w:lineRule="auto"/>
        <w:ind w:left="0" w:right="113" w:firstLine="0"/>
        <w:rPr>
          <w:rFonts w:ascii="Aptos" w:hAnsi="Aptos" w:cs="Poppins"/>
          <w:color w:val="92D050"/>
          <w:kern w:val="2"/>
          <w:sz w:val="24"/>
          <w:szCs w:val="24"/>
          <w14:ligatures w14:val="standardContextual"/>
        </w:rPr>
      </w:pPr>
      <w:bookmarkStart w:id="6" w:name="_Toc206754863"/>
      <w:r w:rsidRPr="008A1BF8">
        <w:rPr>
          <w:rFonts w:ascii="Aptos" w:hAnsi="Aptos" w:cs="Poppins"/>
          <w:color w:val="92D050"/>
          <w:kern w:val="2"/>
          <w:sz w:val="24"/>
          <w:szCs w:val="24"/>
          <w14:ligatures w14:val="standardContextual"/>
        </w:rPr>
        <w:t>The Trustees</w:t>
      </w:r>
      <w:bookmarkEnd w:id="6"/>
    </w:p>
    <w:p w14:paraId="4F8ED341" w14:textId="3BE8135A" w:rsidR="0010238A" w:rsidRPr="008A1BF8" w:rsidRDefault="0010238A" w:rsidP="008A1BF8">
      <w:pPr>
        <w:pStyle w:val="ListParagraph"/>
        <w:numPr>
          <w:ilvl w:val="0"/>
          <w:numId w:val="38"/>
        </w:numPr>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Ensure that provision for children and young people with SEND is an integral part of the Trust’s Improvement </w:t>
      </w:r>
      <w:r w:rsidR="002A7C73" w:rsidRPr="008A1BF8">
        <w:rPr>
          <w:rFonts w:ascii="Aptos" w:eastAsia="Poppins" w:hAnsi="Aptos" w:cs="Poppins"/>
          <w:color w:val="1C4587"/>
          <w:sz w:val="24"/>
          <w:szCs w:val="24"/>
        </w:rPr>
        <w:t>Plan.</w:t>
      </w:r>
      <w:r w:rsidRPr="008A1BF8">
        <w:rPr>
          <w:rFonts w:ascii="Aptos" w:eastAsia="Poppins" w:hAnsi="Aptos" w:cs="Poppins"/>
          <w:color w:val="1C4587"/>
          <w:sz w:val="24"/>
          <w:szCs w:val="24"/>
        </w:rPr>
        <w:t xml:space="preserve"> </w:t>
      </w:r>
    </w:p>
    <w:p w14:paraId="354B445F" w14:textId="67E58BC0" w:rsidR="0010238A" w:rsidRPr="008A1BF8" w:rsidRDefault="0010238A" w:rsidP="008A1BF8">
      <w:pPr>
        <w:pStyle w:val="ListParagraph"/>
        <w:numPr>
          <w:ilvl w:val="0"/>
          <w:numId w:val="38"/>
        </w:numPr>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Have regard for the requirements of the SEND Code of Practice </w:t>
      </w:r>
      <w:r w:rsidR="002A7C73" w:rsidRPr="008A1BF8">
        <w:rPr>
          <w:rFonts w:ascii="Aptos" w:eastAsia="Poppins" w:hAnsi="Aptos" w:cs="Poppins"/>
          <w:color w:val="1C4587"/>
          <w:sz w:val="24"/>
          <w:szCs w:val="24"/>
        </w:rPr>
        <w:t>2014.</w:t>
      </w:r>
      <w:r w:rsidRPr="008A1BF8">
        <w:rPr>
          <w:rFonts w:ascii="Aptos" w:eastAsia="Poppins" w:hAnsi="Aptos" w:cs="Poppins"/>
          <w:color w:val="1C4587"/>
          <w:sz w:val="24"/>
          <w:szCs w:val="24"/>
        </w:rPr>
        <w:t xml:space="preserve"> </w:t>
      </w:r>
    </w:p>
    <w:p w14:paraId="238ACF99" w14:textId="6ADCE8AD" w:rsidR="0010238A" w:rsidRPr="008A1BF8" w:rsidRDefault="0010238A" w:rsidP="008A1BF8">
      <w:pPr>
        <w:pStyle w:val="ListParagraph"/>
        <w:numPr>
          <w:ilvl w:val="0"/>
          <w:numId w:val="38"/>
        </w:numPr>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Identify a member of the Board to be responsible for SEND provision across the </w:t>
      </w:r>
      <w:r w:rsidR="002A7C73" w:rsidRPr="008A1BF8">
        <w:rPr>
          <w:rFonts w:ascii="Aptos" w:eastAsia="Poppins" w:hAnsi="Aptos" w:cs="Poppins"/>
          <w:color w:val="1C4587"/>
          <w:sz w:val="24"/>
          <w:szCs w:val="24"/>
        </w:rPr>
        <w:t>Trust.</w:t>
      </w:r>
      <w:r w:rsidRPr="008A1BF8">
        <w:rPr>
          <w:rFonts w:ascii="Aptos" w:eastAsia="Poppins" w:hAnsi="Aptos" w:cs="Poppins"/>
          <w:color w:val="1C4587"/>
          <w:sz w:val="24"/>
          <w:szCs w:val="24"/>
        </w:rPr>
        <w:t xml:space="preserve"> </w:t>
      </w:r>
    </w:p>
    <w:p w14:paraId="1F4AE751" w14:textId="51BFB7A6" w:rsidR="0010238A" w:rsidRPr="008A1BF8" w:rsidRDefault="0010238A" w:rsidP="008A1BF8">
      <w:pPr>
        <w:pStyle w:val="ListParagraph"/>
        <w:numPr>
          <w:ilvl w:val="0"/>
          <w:numId w:val="38"/>
        </w:numPr>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Be fully informed about SEND issues, challenges and effective </w:t>
      </w:r>
      <w:r w:rsidR="002A7C73" w:rsidRPr="008A1BF8">
        <w:rPr>
          <w:rFonts w:ascii="Aptos" w:eastAsia="Poppins" w:hAnsi="Aptos" w:cs="Poppins"/>
          <w:color w:val="1C4587"/>
          <w:sz w:val="24"/>
          <w:szCs w:val="24"/>
        </w:rPr>
        <w:t>practice.</w:t>
      </w:r>
      <w:r w:rsidRPr="008A1BF8">
        <w:rPr>
          <w:rFonts w:ascii="Aptos" w:eastAsia="Poppins" w:hAnsi="Aptos" w:cs="Poppins"/>
          <w:color w:val="1C4587"/>
          <w:sz w:val="24"/>
          <w:szCs w:val="24"/>
        </w:rPr>
        <w:t xml:space="preserve"> </w:t>
      </w:r>
    </w:p>
    <w:p w14:paraId="1798D3E3" w14:textId="53274812" w:rsidR="0010238A" w:rsidRPr="008A1BF8" w:rsidRDefault="0010238A" w:rsidP="008A1BF8">
      <w:pPr>
        <w:pStyle w:val="ListParagraph"/>
        <w:numPr>
          <w:ilvl w:val="0"/>
          <w:numId w:val="38"/>
        </w:numPr>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Ensure that the quality of SEND provision is regularly </w:t>
      </w:r>
      <w:r w:rsidR="002A7C73" w:rsidRPr="008A1BF8">
        <w:rPr>
          <w:rFonts w:ascii="Aptos" w:eastAsia="Poppins" w:hAnsi="Aptos" w:cs="Poppins"/>
          <w:color w:val="1C4587"/>
          <w:sz w:val="24"/>
          <w:szCs w:val="24"/>
        </w:rPr>
        <w:t>monitored.</w:t>
      </w:r>
      <w:r w:rsidRPr="008A1BF8">
        <w:rPr>
          <w:rFonts w:ascii="Aptos" w:eastAsia="Poppins" w:hAnsi="Aptos" w:cs="Poppins"/>
          <w:color w:val="1C4587"/>
          <w:sz w:val="24"/>
          <w:szCs w:val="24"/>
        </w:rPr>
        <w:t xml:space="preserve"> </w:t>
      </w:r>
    </w:p>
    <w:p w14:paraId="5D056D8D" w14:textId="42070DB6" w:rsidR="0010238A" w:rsidRPr="008A1BF8" w:rsidRDefault="0010238A" w:rsidP="008A1BF8">
      <w:pPr>
        <w:pStyle w:val="ListParagraph"/>
        <w:numPr>
          <w:ilvl w:val="0"/>
          <w:numId w:val="38"/>
        </w:numPr>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lastRenderedPageBreak/>
        <w:t xml:space="preserve">Have appropriate staffing and funding arrangements to be able to oversee the Trust’s provision for children and young people with </w:t>
      </w:r>
      <w:r w:rsidR="002A7C73" w:rsidRPr="008A1BF8">
        <w:rPr>
          <w:rFonts w:ascii="Aptos" w:eastAsia="Poppins" w:hAnsi="Aptos" w:cs="Poppins"/>
          <w:color w:val="1C4587"/>
          <w:sz w:val="24"/>
          <w:szCs w:val="24"/>
        </w:rPr>
        <w:t>SEND.</w:t>
      </w:r>
      <w:r w:rsidRPr="008A1BF8">
        <w:rPr>
          <w:rFonts w:ascii="Aptos" w:eastAsia="Poppins" w:hAnsi="Aptos" w:cs="Poppins"/>
          <w:color w:val="1C4587"/>
          <w:sz w:val="24"/>
          <w:szCs w:val="24"/>
        </w:rPr>
        <w:t xml:space="preserve"> </w:t>
      </w:r>
    </w:p>
    <w:p w14:paraId="34489C01" w14:textId="2AC93477" w:rsidR="0010238A" w:rsidRPr="008A1BF8" w:rsidRDefault="0010238A" w:rsidP="008A1BF8">
      <w:pPr>
        <w:pStyle w:val="ListParagraph"/>
        <w:numPr>
          <w:ilvl w:val="0"/>
          <w:numId w:val="38"/>
        </w:numPr>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Analyse patterns and distribution of SEND need across all schools via the Trust SEND </w:t>
      </w:r>
      <w:r w:rsidR="002A7C73" w:rsidRPr="008A1BF8">
        <w:rPr>
          <w:rFonts w:ascii="Aptos" w:eastAsia="Poppins" w:hAnsi="Aptos" w:cs="Poppins"/>
          <w:color w:val="1C4587"/>
          <w:sz w:val="24"/>
          <w:szCs w:val="24"/>
        </w:rPr>
        <w:t>register.</w:t>
      </w:r>
      <w:r w:rsidRPr="008A1BF8">
        <w:rPr>
          <w:rFonts w:ascii="Aptos" w:eastAsia="Poppins" w:hAnsi="Aptos" w:cs="Poppins"/>
          <w:color w:val="1C4587"/>
          <w:sz w:val="24"/>
          <w:szCs w:val="24"/>
        </w:rPr>
        <w:t xml:space="preserve"> </w:t>
      </w:r>
    </w:p>
    <w:p w14:paraId="6095ADC6" w14:textId="77777777" w:rsidR="0010238A" w:rsidRPr="008A1BF8" w:rsidRDefault="0010238A" w:rsidP="008A1BF8">
      <w:pPr>
        <w:pStyle w:val="ListParagraph"/>
        <w:numPr>
          <w:ilvl w:val="0"/>
          <w:numId w:val="38"/>
        </w:numPr>
        <w:spacing w:after="0" w:line="240" w:lineRule="auto"/>
        <w:jc w:val="both"/>
        <w:rPr>
          <w:rFonts w:ascii="Aptos" w:eastAsia="Poppins" w:hAnsi="Aptos" w:cs="Poppins"/>
          <w:color w:val="1C4587"/>
          <w:sz w:val="24"/>
          <w:szCs w:val="24"/>
        </w:rPr>
      </w:pPr>
      <w:r w:rsidRPr="008A1BF8">
        <w:rPr>
          <w:rFonts w:ascii="Aptos" w:eastAsia="Poppins" w:hAnsi="Aptos" w:cs="Poppins"/>
          <w:color w:val="1C4587"/>
          <w:sz w:val="24"/>
          <w:szCs w:val="24"/>
        </w:rPr>
        <w:t>Review exclusions to ensure we are in line with the Code of Practice.</w:t>
      </w:r>
    </w:p>
    <w:p w14:paraId="60E2959F" w14:textId="0B086FED" w:rsidR="00D62655" w:rsidRPr="008A1BF8" w:rsidRDefault="00D62655" w:rsidP="008A1BF8">
      <w:pPr>
        <w:pStyle w:val="ListParagraph"/>
        <w:numPr>
          <w:ilvl w:val="0"/>
          <w:numId w:val="38"/>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Ensure a trust-wide SEND quality assurance framework is in place </w:t>
      </w:r>
    </w:p>
    <w:p w14:paraId="6F92CF59" w14:textId="5E47F88B" w:rsidR="00D62655" w:rsidRPr="008A1BF8" w:rsidRDefault="00D62655" w:rsidP="008A1BF8">
      <w:pPr>
        <w:pStyle w:val="ListParagraph"/>
        <w:numPr>
          <w:ilvl w:val="0"/>
          <w:numId w:val="38"/>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Monitor impact of SEND provision, including progress, attendance and exclusions data </w:t>
      </w:r>
    </w:p>
    <w:p w14:paraId="5B4D1741" w14:textId="6394EE1B" w:rsidR="00D62655" w:rsidRPr="008A1BF8" w:rsidRDefault="00D62655" w:rsidP="008A1BF8">
      <w:pPr>
        <w:pStyle w:val="ListParagraph"/>
        <w:numPr>
          <w:ilvl w:val="0"/>
          <w:numId w:val="38"/>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Ensure equitable distribution of expertise and resources across schools</w:t>
      </w:r>
    </w:p>
    <w:p w14:paraId="592F3F23" w14:textId="79A758C9" w:rsidR="0082050A" w:rsidRPr="008A1BF8" w:rsidRDefault="00252328">
      <w:pPr>
        <w:pStyle w:val="Heading2"/>
        <w:numPr>
          <w:ilvl w:val="1"/>
          <w:numId w:val="12"/>
        </w:numPr>
        <w:spacing w:before="160" w:after="80" w:line="278" w:lineRule="auto"/>
        <w:ind w:left="0" w:right="113" w:firstLine="0"/>
        <w:rPr>
          <w:rFonts w:ascii="Aptos" w:eastAsiaTheme="minorHAnsi" w:hAnsi="Aptos" w:cs="Poppins"/>
          <w:color w:val="92D050"/>
          <w:sz w:val="24"/>
          <w:szCs w:val="24"/>
        </w:rPr>
      </w:pPr>
      <w:bookmarkStart w:id="7" w:name="_Toc206754864"/>
      <w:r w:rsidRPr="008A1BF8">
        <w:rPr>
          <w:rFonts w:ascii="Aptos" w:hAnsi="Aptos" w:cs="Poppins"/>
          <w:color w:val="92D050"/>
          <w:sz w:val="24"/>
          <w:szCs w:val="24"/>
        </w:rPr>
        <w:t>Local</w:t>
      </w:r>
      <w:r w:rsidR="0082050A" w:rsidRPr="008A1BF8">
        <w:rPr>
          <w:rFonts w:ascii="Aptos" w:eastAsiaTheme="minorHAnsi" w:hAnsi="Aptos" w:cs="Poppins"/>
          <w:color w:val="92D050"/>
          <w:sz w:val="24"/>
          <w:szCs w:val="24"/>
        </w:rPr>
        <w:t xml:space="preserve"> Governors</w:t>
      </w:r>
      <w:bookmarkEnd w:id="7"/>
    </w:p>
    <w:p w14:paraId="388239EB" w14:textId="77777777" w:rsidR="00DF102C" w:rsidRPr="008A1BF8" w:rsidRDefault="00DF102C" w:rsidP="00DF102C">
      <w:pPr>
        <w:spacing w:before="240" w:after="240"/>
        <w:jc w:val="both"/>
        <w:rPr>
          <w:rFonts w:ascii="Aptos" w:eastAsia="Poppins" w:hAnsi="Aptos" w:cs="Poppins"/>
          <w:color w:val="1C4587"/>
          <w:sz w:val="24"/>
          <w:szCs w:val="24"/>
        </w:rPr>
      </w:pPr>
      <w:r w:rsidRPr="008A1BF8">
        <w:rPr>
          <w:rFonts w:ascii="Aptos" w:eastAsia="Poppins" w:hAnsi="Aptos" w:cs="Poppins"/>
          <w:color w:val="1C4587"/>
          <w:sz w:val="24"/>
          <w:szCs w:val="24"/>
        </w:rPr>
        <w:t>The local governing board has delegated responsibility for making sure the following duties are carried out, though the duties can be delegated to a committee or an individual:</w:t>
      </w:r>
    </w:p>
    <w:p w14:paraId="76F4CD1A" w14:textId="77777777" w:rsidR="00DF102C" w:rsidRPr="008A1BF8" w:rsidRDefault="00DF102C" w:rsidP="008A1BF8">
      <w:pPr>
        <w:pStyle w:val="ListParagraph"/>
        <w:numPr>
          <w:ilvl w:val="0"/>
          <w:numId w:val="39"/>
        </w:numPr>
        <w:spacing w:before="240" w:after="0"/>
        <w:jc w:val="both"/>
        <w:rPr>
          <w:rFonts w:ascii="Aptos" w:eastAsia="Poppins" w:hAnsi="Aptos" w:cs="Poppins"/>
          <w:color w:val="1C4587"/>
          <w:sz w:val="24"/>
          <w:szCs w:val="24"/>
        </w:rPr>
      </w:pPr>
      <w:r w:rsidRPr="008A1BF8">
        <w:rPr>
          <w:rFonts w:ascii="Aptos" w:eastAsia="Poppins" w:hAnsi="Aptos" w:cs="Poppins"/>
          <w:color w:val="1C4587"/>
          <w:sz w:val="24"/>
          <w:szCs w:val="24"/>
        </w:rPr>
        <w:t>Co-operate with the LA in reviewing the provision that is available locally and developing the local offer</w:t>
      </w:r>
    </w:p>
    <w:p w14:paraId="286D4B65" w14:textId="05816C14" w:rsidR="00DF102C" w:rsidRPr="008A1BF8" w:rsidRDefault="00DF102C" w:rsidP="008A1BF8">
      <w:pPr>
        <w:pStyle w:val="ListParagraph"/>
        <w:numPr>
          <w:ilvl w:val="0"/>
          <w:numId w:val="39"/>
        </w:numPr>
        <w:spacing w:after="0"/>
        <w:jc w:val="both"/>
        <w:rPr>
          <w:rFonts w:ascii="Aptos" w:hAnsi="Aptos" w:cs="Poppins"/>
          <w:color w:val="1C4587"/>
          <w:sz w:val="24"/>
          <w:szCs w:val="24"/>
        </w:rPr>
      </w:pPr>
      <w:r w:rsidRPr="008A1BF8">
        <w:rPr>
          <w:rFonts w:ascii="Aptos" w:eastAsia="Poppins" w:hAnsi="Aptos" w:cs="Poppins"/>
          <w:color w:val="1C4587"/>
          <w:sz w:val="24"/>
          <w:szCs w:val="24"/>
        </w:rPr>
        <w:t>Do all it can to make sure that every pupil with SEND gets the support they need</w:t>
      </w:r>
    </w:p>
    <w:p w14:paraId="03F2195E" w14:textId="77777777" w:rsidR="00DF102C" w:rsidRPr="008A1BF8" w:rsidRDefault="00DF102C" w:rsidP="008A1BF8">
      <w:pPr>
        <w:pStyle w:val="ListParagraph"/>
        <w:numPr>
          <w:ilvl w:val="0"/>
          <w:numId w:val="39"/>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Make sure that pupils with SEND engage in the activities of the school alongside pupils who don’t have SEND</w:t>
      </w:r>
    </w:p>
    <w:p w14:paraId="79C3DD0C" w14:textId="77777777" w:rsidR="00DF102C" w:rsidRPr="008A1BF8" w:rsidRDefault="00DF102C" w:rsidP="008A1BF8">
      <w:pPr>
        <w:pStyle w:val="ListParagraph"/>
        <w:numPr>
          <w:ilvl w:val="0"/>
          <w:numId w:val="39"/>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Inform parents when the school is making special educational provision for their child</w:t>
      </w:r>
    </w:p>
    <w:p w14:paraId="6A041483" w14:textId="77777777" w:rsidR="00DF102C" w:rsidRPr="008A1BF8" w:rsidRDefault="00DF102C" w:rsidP="008A1BF8">
      <w:pPr>
        <w:pStyle w:val="ListParagraph"/>
        <w:numPr>
          <w:ilvl w:val="0"/>
          <w:numId w:val="39"/>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Make sure that the school has arrangements in place to support any pupils with medical conditions</w:t>
      </w:r>
    </w:p>
    <w:p w14:paraId="3993C8DF" w14:textId="77777777" w:rsidR="00DF102C" w:rsidRPr="008A1BF8" w:rsidRDefault="00DF102C" w:rsidP="008A1BF8">
      <w:pPr>
        <w:pStyle w:val="ListParagraph"/>
        <w:numPr>
          <w:ilvl w:val="0"/>
          <w:numId w:val="39"/>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Provide access to a broad and balanced curriculum</w:t>
      </w:r>
    </w:p>
    <w:p w14:paraId="758DE056" w14:textId="291091FB" w:rsidR="00DF102C" w:rsidRPr="008A1BF8" w:rsidRDefault="00DF102C" w:rsidP="008A1BF8">
      <w:pPr>
        <w:pStyle w:val="ListParagraph"/>
        <w:numPr>
          <w:ilvl w:val="0"/>
          <w:numId w:val="39"/>
        </w:numPr>
        <w:spacing w:after="0"/>
        <w:jc w:val="both"/>
        <w:rPr>
          <w:rFonts w:ascii="Aptos" w:hAnsi="Aptos" w:cs="Poppins"/>
          <w:color w:val="1C4587"/>
          <w:sz w:val="24"/>
          <w:szCs w:val="24"/>
        </w:rPr>
      </w:pPr>
      <w:r w:rsidRPr="008A1BF8">
        <w:rPr>
          <w:rFonts w:ascii="Aptos" w:eastAsia="Poppins" w:hAnsi="Aptos" w:cs="Poppins"/>
          <w:color w:val="1C4587"/>
          <w:sz w:val="24"/>
          <w:szCs w:val="24"/>
        </w:rPr>
        <w:t>Have a clear approach to identifying and responding to SEND</w:t>
      </w:r>
    </w:p>
    <w:p w14:paraId="5EE42E77" w14:textId="77777777" w:rsidR="00DF102C" w:rsidRPr="008A1BF8" w:rsidRDefault="00DF102C" w:rsidP="008A1BF8">
      <w:pPr>
        <w:pStyle w:val="ListParagraph"/>
        <w:numPr>
          <w:ilvl w:val="0"/>
          <w:numId w:val="39"/>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Provide an annual report for parents on their child’s progress</w:t>
      </w:r>
    </w:p>
    <w:p w14:paraId="72D7625F" w14:textId="5932B59A" w:rsidR="00DF102C" w:rsidRPr="008A1BF8" w:rsidRDefault="00DF102C" w:rsidP="008A1BF8">
      <w:pPr>
        <w:pStyle w:val="ListParagraph"/>
        <w:numPr>
          <w:ilvl w:val="0"/>
          <w:numId w:val="39"/>
        </w:numPr>
        <w:spacing w:after="0"/>
        <w:jc w:val="both"/>
        <w:rPr>
          <w:rFonts w:ascii="Aptos" w:hAnsi="Aptos" w:cs="Poppins"/>
          <w:color w:val="1C4587"/>
          <w:sz w:val="24"/>
          <w:szCs w:val="24"/>
        </w:rPr>
      </w:pPr>
      <w:r w:rsidRPr="008A1BF8">
        <w:rPr>
          <w:rFonts w:ascii="Aptos" w:eastAsia="Poppins" w:hAnsi="Aptos" w:cs="Poppins"/>
          <w:color w:val="1C4587"/>
          <w:sz w:val="24"/>
          <w:szCs w:val="24"/>
        </w:rPr>
        <w:t>Record accurately and keep up to date the provision made for pupils with SEND</w:t>
      </w:r>
    </w:p>
    <w:p w14:paraId="4BE5B9DE" w14:textId="77777777" w:rsidR="00DF102C" w:rsidRPr="008A1BF8" w:rsidRDefault="00DF102C" w:rsidP="008A1BF8">
      <w:pPr>
        <w:pStyle w:val="ListParagraph"/>
        <w:numPr>
          <w:ilvl w:val="0"/>
          <w:numId w:val="39"/>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Publish information on the school website about how the school is implementing its SEND policy, in a SEN information report</w:t>
      </w:r>
    </w:p>
    <w:p w14:paraId="47184E18" w14:textId="77777777" w:rsidR="00DF102C" w:rsidRPr="008A1BF8" w:rsidRDefault="00DF102C" w:rsidP="008A1BF8">
      <w:pPr>
        <w:pStyle w:val="ListParagraph"/>
        <w:numPr>
          <w:ilvl w:val="0"/>
          <w:numId w:val="39"/>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Publish information about the arrangements for the admission of disabled children, the steps taken to prevent disabled children being treated less favourably than others, the facilities provided to assist access of disabled children, and the school’s accessibility plans</w:t>
      </w:r>
    </w:p>
    <w:p w14:paraId="0A78BD66" w14:textId="77777777" w:rsidR="00DF102C" w:rsidRPr="008A1BF8" w:rsidRDefault="00DF102C" w:rsidP="008A1BF8">
      <w:pPr>
        <w:pStyle w:val="ListParagraph"/>
        <w:numPr>
          <w:ilvl w:val="0"/>
          <w:numId w:val="39"/>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Make sure that there is a qualified teacher designated as SENCO for the school and that the key responsibilities of the role are set out, and monitor the effectiveness of how these are carried out</w:t>
      </w:r>
    </w:p>
    <w:p w14:paraId="55069AE4" w14:textId="77777777" w:rsidR="00DF102C" w:rsidRPr="008A1BF8" w:rsidRDefault="00DF102C" w:rsidP="008A1BF8">
      <w:pPr>
        <w:pStyle w:val="ListParagraph"/>
        <w:numPr>
          <w:ilvl w:val="0"/>
          <w:numId w:val="39"/>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Determine their approach to using their resources to support the progress of pupils with SEND</w:t>
      </w:r>
    </w:p>
    <w:p w14:paraId="68077FC8" w14:textId="2B0DC961" w:rsidR="0082050A" w:rsidRPr="008A1BF8" w:rsidRDefault="00DF102C" w:rsidP="008A1BF8">
      <w:pPr>
        <w:pStyle w:val="ListParagraph"/>
        <w:numPr>
          <w:ilvl w:val="0"/>
          <w:numId w:val="39"/>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Make sure that all pupils from year 8 until year 13 are provided with independent careers advice (Secondary provisions only)</w:t>
      </w:r>
    </w:p>
    <w:p w14:paraId="06DABB00" w14:textId="790A6804" w:rsidR="00765B55" w:rsidRPr="008A1BF8" w:rsidRDefault="00765B55" w:rsidP="008A1BF8">
      <w:pPr>
        <w:pStyle w:val="ListParagraph"/>
        <w:numPr>
          <w:ilvl w:val="0"/>
          <w:numId w:val="39"/>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Monitor how effectively the universal offer is implemented </w:t>
      </w:r>
    </w:p>
    <w:p w14:paraId="1044955E" w14:textId="42E73FEE" w:rsidR="00765B55" w:rsidRPr="008A1BF8" w:rsidRDefault="00765B55" w:rsidP="008A1BF8">
      <w:pPr>
        <w:pStyle w:val="ListParagraph"/>
        <w:numPr>
          <w:ilvl w:val="0"/>
          <w:numId w:val="39"/>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Provide challenge regarding the impact of interventions and provision</w:t>
      </w:r>
    </w:p>
    <w:p w14:paraId="22384A16" w14:textId="77777777" w:rsidR="00765B55" w:rsidRPr="008A1BF8" w:rsidRDefault="00765B55" w:rsidP="00765B55">
      <w:pPr>
        <w:spacing w:after="0"/>
        <w:ind w:left="720"/>
        <w:jc w:val="both"/>
        <w:rPr>
          <w:rFonts w:ascii="Aptos" w:eastAsia="Poppins" w:hAnsi="Aptos" w:cs="Poppins"/>
          <w:color w:val="1C4587"/>
          <w:sz w:val="24"/>
          <w:szCs w:val="24"/>
        </w:rPr>
      </w:pPr>
    </w:p>
    <w:p w14:paraId="02BE1B43" w14:textId="77777777" w:rsidR="0082050A" w:rsidRPr="008A1BF8" w:rsidRDefault="0082050A">
      <w:pPr>
        <w:pStyle w:val="Heading2"/>
        <w:numPr>
          <w:ilvl w:val="1"/>
          <w:numId w:val="12"/>
        </w:numPr>
        <w:spacing w:before="160" w:after="80" w:line="278" w:lineRule="auto"/>
        <w:ind w:left="0" w:right="113" w:firstLine="0"/>
        <w:rPr>
          <w:rFonts w:ascii="Aptos" w:hAnsi="Aptos" w:cs="Poppins"/>
          <w:color w:val="92D050"/>
          <w:sz w:val="24"/>
          <w:szCs w:val="24"/>
        </w:rPr>
      </w:pPr>
      <w:r w:rsidRPr="008A1BF8">
        <w:rPr>
          <w:rFonts w:ascii="Aptos" w:hAnsi="Aptos" w:cs="Poppins"/>
          <w:color w:val="92D050"/>
          <w:sz w:val="24"/>
          <w:szCs w:val="24"/>
        </w:rPr>
        <w:lastRenderedPageBreak/>
        <w:t xml:space="preserve"> </w:t>
      </w:r>
      <w:bookmarkStart w:id="8" w:name="_Toc206754865"/>
      <w:r w:rsidRPr="008A1BF8">
        <w:rPr>
          <w:rFonts w:ascii="Aptos" w:hAnsi="Aptos" w:cs="Poppins"/>
          <w:color w:val="92D050"/>
          <w:sz w:val="24"/>
          <w:szCs w:val="24"/>
        </w:rPr>
        <w:t>The Headteacher/Head of School</w:t>
      </w:r>
      <w:bookmarkEnd w:id="8"/>
    </w:p>
    <w:p w14:paraId="0714F4C9" w14:textId="77777777" w:rsidR="00A31731" w:rsidRPr="008A1BF8" w:rsidRDefault="00A31731" w:rsidP="00A31731">
      <w:pPr>
        <w:spacing w:before="240" w:after="240"/>
        <w:jc w:val="both"/>
        <w:rPr>
          <w:rFonts w:ascii="Aptos" w:eastAsia="Poppins" w:hAnsi="Aptos" w:cs="Poppins"/>
          <w:color w:val="1C4587"/>
          <w:sz w:val="24"/>
          <w:szCs w:val="24"/>
        </w:rPr>
      </w:pPr>
      <w:r w:rsidRPr="008A1BF8">
        <w:rPr>
          <w:rFonts w:ascii="Aptos" w:eastAsia="Poppins" w:hAnsi="Aptos" w:cs="Poppins"/>
          <w:color w:val="1C4587"/>
          <w:sz w:val="24"/>
          <w:szCs w:val="24"/>
        </w:rPr>
        <w:t>The Head will:</w:t>
      </w:r>
    </w:p>
    <w:p w14:paraId="49FF742C" w14:textId="77777777" w:rsidR="00A31731" w:rsidRPr="008A1BF8" w:rsidRDefault="00A31731" w:rsidP="008A1BF8">
      <w:pPr>
        <w:pStyle w:val="ListParagraph"/>
        <w:numPr>
          <w:ilvl w:val="0"/>
          <w:numId w:val="40"/>
        </w:numPr>
        <w:spacing w:before="240" w:after="0"/>
        <w:jc w:val="both"/>
        <w:rPr>
          <w:rFonts w:ascii="Aptos" w:eastAsia="Poppins" w:hAnsi="Aptos" w:cs="Poppins"/>
          <w:color w:val="1C4587"/>
          <w:sz w:val="24"/>
          <w:szCs w:val="24"/>
        </w:rPr>
      </w:pPr>
      <w:r w:rsidRPr="008A1BF8">
        <w:rPr>
          <w:rFonts w:ascii="Aptos" w:eastAsia="Poppins" w:hAnsi="Aptos" w:cs="Poppins"/>
          <w:color w:val="1C4587"/>
          <w:sz w:val="24"/>
          <w:szCs w:val="24"/>
        </w:rPr>
        <w:t>Work with the SENCO and SEND link governor to determine the strategic development of the SEND policy and provision within the school</w:t>
      </w:r>
    </w:p>
    <w:p w14:paraId="68189BD1" w14:textId="7B0D1370" w:rsidR="00A31731" w:rsidRPr="008A1BF8" w:rsidRDefault="00A31731"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Work with the SENCO and local governors to make sure the school meets its responsibilities under the Equality Act 2010 </w:t>
      </w:r>
      <w:r w:rsidR="00697C9E" w:rsidRPr="008A1BF8">
        <w:rPr>
          <w:rFonts w:ascii="Aptos" w:eastAsia="Poppins" w:hAnsi="Aptos" w:cs="Poppins"/>
          <w:color w:val="1C4587"/>
          <w:sz w:val="24"/>
          <w:szCs w:val="24"/>
        </w:rPr>
        <w:t>regarding</w:t>
      </w:r>
      <w:r w:rsidRPr="008A1BF8">
        <w:rPr>
          <w:rFonts w:ascii="Aptos" w:eastAsia="Poppins" w:hAnsi="Aptos" w:cs="Poppins"/>
          <w:color w:val="1C4587"/>
          <w:sz w:val="24"/>
          <w:szCs w:val="24"/>
        </w:rPr>
        <w:t xml:space="preserve"> reasonable adjustments and access arrangements</w:t>
      </w:r>
    </w:p>
    <w:p w14:paraId="683AFFA1" w14:textId="77777777" w:rsidR="00CF3B20" w:rsidRPr="008A1BF8" w:rsidRDefault="00CF3B20" w:rsidP="008A1BF8">
      <w:pPr>
        <w:pStyle w:val="ListParagraph"/>
        <w:numPr>
          <w:ilvl w:val="0"/>
          <w:numId w:val="40"/>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Ensure a whole-school culture of inclusion and high expectations</w:t>
      </w:r>
    </w:p>
    <w:p w14:paraId="73AA8554" w14:textId="03CFDF97" w:rsidR="00756220" w:rsidRPr="008A1BF8" w:rsidRDefault="00CF3B20" w:rsidP="008A1BF8">
      <w:pPr>
        <w:pStyle w:val="ListParagraph"/>
        <w:numPr>
          <w:ilvl w:val="0"/>
          <w:numId w:val="40"/>
        </w:num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Oversee whole-school staff training and SEND development priorities</w:t>
      </w:r>
    </w:p>
    <w:p w14:paraId="131E86FB" w14:textId="77777777" w:rsidR="00A31731" w:rsidRPr="008A1BF8" w:rsidRDefault="00A31731"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Have overall responsibility for, and awareness of, the provision for pupils with SEND, and their progress</w:t>
      </w:r>
    </w:p>
    <w:p w14:paraId="152D0DCC" w14:textId="77777777" w:rsidR="00A31731" w:rsidRPr="008A1BF8" w:rsidRDefault="00A31731"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Have responsibility for monitoring the school’s notional SEND budget and any additional funding allocated by the LA to support individual pupils</w:t>
      </w:r>
    </w:p>
    <w:p w14:paraId="7C7710F0" w14:textId="02168248" w:rsidR="00A31731" w:rsidRPr="008A1BF8" w:rsidRDefault="00A31731" w:rsidP="008A1BF8">
      <w:pPr>
        <w:pStyle w:val="ListParagraph"/>
        <w:numPr>
          <w:ilvl w:val="0"/>
          <w:numId w:val="40"/>
        </w:numPr>
        <w:spacing w:after="0"/>
        <w:jc w:val="both"/>
        <w:rPr>
          <w:rFonts w:ascii="Aptos" w:hAnsi="Aptos" w:cs="Poppins"/>
          <w:color w:val="1C4587"/>
          <w:sz w:val="24"/>
          <w:szCs w:val="24"/>
        </w:rPr>
      </w:pPr>
      <w:r w:rsidRPr="008A1BF8">
        <w:rPr>
          <w:rFonts w:ascii="Aptos" w:eastAsia="Poppins" w:hAnsi="Aptos" w:cs="Poppins"/>
          <w:color w:val="1C4587"/>
          <w:sz w:val="24"/>
          <w:szCs w:val="24"/>
        </w:rPr>
        <w:t>Make sure that the SENCO has enough time to carry out their duties</w:t>
      </w:r>
    </w:p>
    <w:p w14:paraId="7ED1D27A" w14:textId="0A9B7E4D" w:rsidR="00A31731" w:rsidRPr="008A1BF8" w:rsidRDefault="00A31731" w:rsidP="008A1BF8">
      <w:pPr>
        <w:pStyle w:val="ListParagraph"/>
        <w:numPr>
          <w:ilvl w:val="0"/>
          <w:numId w:val="40"/>
        </w:numPr>
        <w:spacing w:after="0"/>
        <w:jc w:val="both"/>
        <w:rPr>
          <w:rFonts w:ascii="Aptos" w:hAnsi="Aptos" w:cs="Poppins"/>
          <w:color w:val="1C4587"/>
          <w:sz w:val="24"/>
          <w:szCs w:val="24"/>
        </w:rPr>
      </w:pPr>
      <w:r w:rsidRPr="008A1BF8">
        <w:rPr>
          <w:rFonts w:ascii="Aptos" w:eastAsia="Poppins" w:hAnsi="Aptos" w:cs="Poppins"/>
          <w:color w:val="1C4587"/>
          <w:sz w:val="24"/>
          <w:szCs w:val="24"/>
        </w:rPr>
        <w:t>Have an overview of the needs of the current cohort of pupils on the SEND register</w:t>
      </w:r>
    </w:p>
    <w:p w14:paraId="528485EF" w14:textId="048D2793" w:rsidR="00A31731" w:rsidRPr="008A1BF8" w:rsidRDefault="00A31731" w:rsidP="008A1BF8">
      <w:pPr>
        <w:pStyle w:val="ListParagraph"/>
        <w:numPr>
          <w:ilvl w:val="0"/>
          <w:numId w:val="40"/>
        </w:numPr>
        <w:spacing w:after="0"/>
        <w:jc w:val="both"/>
        <w:rPr>
          <w:rFonts w:ascii="Aptos" w:hAnsi="Aptos" w:cs="Poppins"/>
          <w:color w:val="1C4587"/>
          <w:sz w:val="24"/>
          <w:szCs w:val="24"/>
        </w:rPr>
      </w:pPr>
      <w:r w:rsidRPr="008A1BF8">
        <w:rPr>
          <w:rFonts w:ascii="Aptos" w:eastAsia="Poppins" w:hAnsi="Aptos" w:cs="Poppins"/>
          <w:color w:val="1C4587"/>
          <w:sz w:val="24"/>
          <w:szCs w:val="24"/>
        </w:rPr>
        <w:t>Advise the LA when a pupil needs an EHC needs assessment, or when an EHC plan needs an early review</w:t>
      </w:r>
    </w:p>
    <w:p w14:paraId="41130627" w14:textId="77777777" w:rsidR="00A31731" w:rsidRPr="008A1BF8" w:rsidRDefault="00A31731"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With the SENCO, monitor to identify any staff who have specific training needs regarding SEN, and incorporate this into the school’s plan for continuous professional development</w:t>
      </w:r>
    </w:p>
    <w:p w14:paraId="11DFE854" w14:textId="77777777" w:rsidR="00A31731" w:rsidRPr="008A1BF8" w:rsidRDefault="00A31731"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With the SENCO, regularly review and evaluate the breadth and impact of the SEND support the school offers or can access, and co-operate with the LA in reviewing the provision that is available locally and in developing the local offer</w:t>
      </w:r>
    </w:p>
    <w:p w14:paraId="71451CF7" w14:textId="5BC6223C" w:rsidR="00A31731" w:rsidRPr="008A1BF8" w:rsidRDefault="00A31731" w:rsidP="008A1BF8">
      <w:pPr>
        <w:pStyle w:val="ListParagraph"/>
        <w:numPr>
          <w:ilvl w:val="0"/>
          <w:numId w:val="40"/>
        </w:numPr>
        <w:spacing w:after="240"/>
        <w:jc w:val="both"/>
        <w:rPr>
          <w:rFonts w:ascii="Aptos" w:eastAsia="Poppins" w:hAnsi="Aptos" w:cs="Poppins"/>
          <w:color w:val="1C4587"/>
          <w:sz w:val="24"/>
          <w:szCs w:val="24"/>
        </w:rPr>
      </w:pPr>
      <w:r w:rsidRPr="008A1BF8">
        <w:rPr>
          <w:rFonts w:ascii="Aptos" w:eastAsia="Poppins" w:hAnsi="Aptos" w:cs="Poppins"/>
          <w:color w:val="1C4587"/>
          <w:sz w:val="24"/>
          <w:szCs w:val="24"/>
        </w:rPr>
        <w:t>With the SENCO and teaching staff, identify any patterns in the school’s identification of SEN, both within the school and in comparison, with national data, and use these to reflect on and reinforce the quality of teaching</w:t>
      </w:r>
    </w:p>
    <w:p w14:paraId="096D6984" w14:textId="0A197EA0" w:rsidR="0082050A" w:rsidRPr="008A1BF8" w:rsidRDefault="0082050A">
      <w:pPr>
        <w:pStyle w:val="Heading2"/>
        <w:numPr>
          <w:ilvl w:val="1"/>
          <w:numId w:val="12"/>
        </w:numPr>
        <w:spacing w:before="160" w:after="80" w:line="278" w:lineRule="auto"/>
        <w:ind w:left="0" w:right="113" w:firstLine="0"/>
        <w:rPr>
          <w:rFonts w:ascii="Aptos" w:hAnsi="Aptos" w:cs="Poppins"/>
          <w:color w:val="92D050"/>
          <w:sz w:val="24"/>
          <w:szCs w:val="24"/>
        </w:rPr>
      </w:pPr>
      <w:bookmarkStart w:id="9" w:name="_Toc206754866"/>
      <w:r w:rsidRPr="008A1BF8">
        <w:rPr>
          <w:rFonts w:ascii="Aptos" w:hAnsi="Aptos" w:cs="Poppins"/>
          <w:color w:val="92D050"/>
          <w:sz w:val="24"/>
          <w:szCs w:val="24"/>
        </w:rPr>
        <w:t xml:space="preserve">The </w:t>
      </w:r>
      <w:r w:rsidR="00A31731" w:rsidRPr="008A1BF8">
        <w:rPr>
          <w:rFonts w:ascii="Aptos" w:hAnsi="Aptos" w:cs="Poppins"/>
          <w:color w:val="92D050"/>
          <w:sz w:val="24"/>
          <w:szCs w:val="24"/>
        </w:rPr>
        <w:t>SENCO</w:t>
      </w:r>
      <w:bookmarkEnd w:id="9"/>
    </w:p>
    <w:p w14:paraId="4A72FD64" w14:textId="77777777" w:rsidR="00D10137" w:rsidRPr="008A1BF8" w:rsidRDefault="0082050A" w:rsidP="00D10137">
      <w:pPr>
        <w:spacing w:before="240" w:after="24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 </w:t>
      </w:r>
      <w:r w:rsidR="00D10137" w:rsidRPr="008A1BF8">
        <w:rPr>
          <w:rFonts w:ascii="Aptos" w:eastAsia="Poppins" w:hAnsi="Aptos" w:cs="Poppins"/>
          <w:color w:val="1C4587"/>
          <w:sz w:val="24"/>
          <w:szCs w:val="24"/>
        </w:rPr>
        <w:t>The SENCO will:</w:t>
      </w:r>
    </w:p>
    <w:p w14:paraId="386FB713" w14:textId="17CADB4D"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Inform any parents that their child may have SEN and then liaise with them about the pupil’s needs and any provision made</w:t>
      </w:r>
    </w:p>
    <w:p w14:paraId="30CF3443"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Work with the Trust lead, headteacher and SEND governor to determine the strategic development of the SEND policy and provision in the school</w:t>
      </w:r>
    </w:p>
    <w:p w14:paraId="1814B872"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Have day-to-day responsibility for the operation of this SEND policy and the co-ordination of specific provision made to support individual pupils with SEND, including those who have EHC plans</w:t>
      </w:r>
    </w:p>
    <w:p w14:paraId="0583F1CF" w14:textId="0C991FF5" w:rsidR="001D68AC" w:rsidRPr="008A1BF8" w:rsidRDefault="001D68AC"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Lead on the development of the school’s graduated response systems </w:t>
      </w:r>
    </w:p>
    <w:p w14:paraId="31E050B1" w14:textId="7D6DB249" w:rsidR="001D68AC" w:rsidRPr="008A1BF8" w:rsidRDefault="001D68AC"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Ensure all provision is mapped, monitored and evaluated for impact </w:t>
      </w:r>
    </w:p>
    <w:p w14:paraId="05845C83" w14:textId="2EAD5B53" w:rsidR="001D68AC" w:rsidRPr="008A1BF8" w:rsidRDefault="001D68AC"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Lead on staff training and coaching in inclusive practice </w:t>
      </w:r>
    </w:p>
    <w:p w14:paraId="724EA560" w14:textId="6A6D05C9" w:rsidR="001D68AC" w:rsidRPr="008A1BF8" w:rsidRDefault="001D68AC"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Ensure effective transition planning and information sharing</w:t>
      </w:r>
    </w:p>
    <w:p w14:paraId="6DF4B98A"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lastRenderedPageBreak/>
        <w:t>Provide professional guidance to colleagues and liaise and work with staff, parents, and other agencies to make sure that pupils with SEND receive appropriate support and high-quality teaching</w:t>
      </w:r>
    </w:p>
    <w:p w14:paraId="607ED1F3"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Advise on the graduated approach to providing SEND support and differentiated teaching methods appropriate for individual pupils</w:t>
      </w:r>
    </w:p>
    <w:p w14:paraId="7C4949FD"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Advise on the deployment of the school’s delegated budget and other resources to meet pupils’ needs effectively</w:t>
      </w:r>
    </w:p>
    <w:p w14:paraId="22A872A3"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 Be a point of contact for external agencies, especially the local authority (LA) and its support services, and work with external agencies to ensure that appropriate provision is provided</w:t>
      </w:r>
    </w:p>
    <w:p w14:paraId="33429748"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 Liaise with potential next providers of education to make sure that the pupil and their parents are informed about options and that a smooth transition is planned</w:t>
      </w:r>
    </w:p>
    <w:p w14:paraId="1CB26440"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 When a pupil moves to a different school or institution: Make sure that all relevant information about a pupil’s SEND and the provision for them are sent to the appropriate authority, school or institution in a timely manner</w:t>
      </w:r>
    </w:p>
    <w:p w14:paraId="02BC9C7B" w14:textId="50830071"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Work with the headteacher and school governors to make sure the school meets its responsibilities under the Equality Act 2010 </w:t>
      </w:r>
      <w:r w:rsidR="00697C9E" w:rsidRPr="008A1BF8">
        <w:rPr>
          <w:rFonts w:ascii="Aptos" w:eastAsia="Poppins" w:hAnsi="Aptos" w:cs="Poppins"/>
          <w:color w:val="1C4587"/>
          <w:sz w:val="24"/>
          <w:szCs w:val="24"/>
        </w:rPr>
        <w:t>regarding</w:t>
      </w:r>
      <w:r w:rsidRPr="008A1BF8">
        <w:rPr>
          <w:rFonts w:ascii="Aptos" w:eastAsia="Poppins" w:hAnsi="Aptos" w:cs="Poppins"/>
          <w:color w:val="1C4587"/>
          <w:sz w:val="24"/>
          <w:szCs w:val="24"/>
        </w:rPr>
        <w:t xml:space="preserve"> reasonable adjustments and access arrangements</w:t>
      </w:r>
    </w:p>
    <w:p w14:paraId="18CBDB20"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Make sure the school keeps its records of all pupils with SEND up to date and accurate</w:t>
      </w:r>
    </w:p>
    <w:p w14:paraId="5FA21632"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With the headteacher, monitor to identify any staff who have specific training needs regarding SEND, and incorporate this into the school’s plan for continuous professional development</w:t>
      </w:r>
    </w:p>
    <w:p w14:paraId="683A5627"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With the headteacher, regularly review and evaluate the breadth and impact of the SEND support the school offers or can access, and co-operate with the LA in reviewing the provision that is available locally and in developing the local offer</w:t>
      </w:r>
    </w:p>
    <w:p w14:paraId="2107F5C7" w14:textId="77777777" w:rsidR="00D10137"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Prepare and review information for inclusion in the school’s SEND information report and any updates to this policy</w:t>
      </w:r>
    </w:p>
    <w:p w14:paraId="221FB510" w14:textId="24B7BEFE" w:rsidR="0082050A" w:rsidRPr="008A1BF8" w:rsidRDefault="00D1013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With the Trust lead, headteacher and teaching staff, identify any patterns in the school’ identification of SEND, both within the school and in comparison, with national data, and use these to reflect on and reinforce the quality of teaching</w:t>
      </w:r>
    </w:p>
    <w:p w14:paraId="3571DE8F" w14:textId="14A7AE19" w:rsidR="0082050A" w:rsidRPr="008A1BF8" w:rsidRDefault="000E21A8">
      <w:pPr>
        <w:pStyle w:val="Heading2"/>
        <w:numPr>
          <w:ilvl w:val="1"/>
          <w:numId w:val="12"/>
        </w:numPr>
        <w:spacing w:before="160" w:after="80" w:line="278" w:lineRule="auto"/>
        <w:ind w:left="0" w:right="113" w:firstLine="0"/>
        <w:rPr>
          <w:rFonts w:ascii="Aptos" w:hAnsi="Aptos" w:cs="Poppins"/>
          <w:color w:val="92D050"/>
          <w:sz w:val="24"/>
          <w:szCs w:val="24"/>
        </w:rPr>
      </w:pPr>
      <w:bookmarkStart w:id="10" w:name="_Toc206754867"/>
      <w:r w:rsidRPr="008A1BF8">
        <w:rPr>
          <w:rFonts w:ascii="Aptos" w:hAnsi="Aptos" w:cs="Poppins"/>
          <w:color w:val="92D050"/>
          <w:sz w:val="24"/>
          <w:szCs w:val="24"/>
        </w:rPr>
        <w:t>Class teachers</w:t>
      </w:r>
      <w:bookmarkEnd w:id="10"/>
    </w:p>
    <w:p w14:paraId="59AB8148" w14:textId="77777777" w:rsidR="00A208A1" w:rsidRPr="008A1BF8" w:rsidRDefault="00A208A1" w:rsidP="00A208A1">
      <w:pPr>
        <w:spacing w:before="240" w:after="240"/>
        <w:jc w:val="both"/>
        <w:rPr>
          <w:rFonts w:ascii="Aptos" w:eastAsia="Poppins" w:hAnsi="Aptos" w:cs="Poppins"/>
          <w:color w:val="1C4587"/>
          <w:sz w:val="24"/>
          <w:szCs w:val="24"/>
        </w:rPr>
      </w:pPr>
      <w:r w:rsidRPr="008A1BF8">
        <w:rPr>
          <w:rFonts w:ascii="Aptos" w:eastAsia="Poppins" w:hAnsi="Aptos" w:cs="Poppins"/>
          <w:color w:val="1C4587"/>
          <w:sz w:val="24"/>
          <w:szCs w:val="24"/>
        </w:rPr>
        <w:t>Each class teacher is responsible for:</w:t>
      </w:r>
    </w:p>
    <w:p w14:paraId="238B8259" w14:textId="77777777" w:rsidR="00A208A1" w:rsidRPr="008A1BF8" w:rsidRDefault="00A208A1"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Planning and providing high-quality teaching that is differentiated to meet pupil needs through a graduated approach</w:t>
      </w:r>
    </w:p>
    <w:p w14:paraId="0C09E26A" w14:textId="3BDB4869" w:rsidR="00BC3C13" w:rsidRPr="008A1BF8" w:rsidRDefault="00BC3C13"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Delivering high-quality adaptive teaching as the primary SEND provision </w:t>
      </w:r>
    </w:p>
    <w:p w14:paraId="723FB394" w14:textId="65B29EF8" w:rsidR="00BC3C13" w:rsidRPr="008A1BF8" w:rsidRDefault="00BC3C13"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 Using ongoing assessment to inform responsive teaching </w:t>
      </w:r>
    </w:p>
    <w:p w14:paraId="4C248F00" w14:textId="5796582F" w:rsidR="00BC3C13" w:rsidRPr="008A1BF8" w:rsidRDefault="00BC3C13"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Being accountable for the progress of all learners, including those receiving intervention</w:t>
      </w:r>
    </w:p>
    <w:p w14:paraId="36CD8A1F" w14:textId="77777777" w:rsidR="00A208A1" w:rsidRPr="008A1BF8" w:rsidRDefault="00A208A1"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Working closely with any teaching assistants or specialist staff to plan and assess the impact of support and interventions, and consider how they can be linked to classroom teaching</w:t>
      </w:r>
    </w:p>
    <w:p w14:paraId="06389C3C" w14:textId="77777777" w:rsidR="00A208A1" w:rsidRPr="008A1BF8" w:rsidRDefault="00A208A1"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lastRenderedPageBreak/>
        <w:t>Working with the SENCO to review each pupil’s progress and development, and decide on any changes to provision</w:t>
      </w:r>
    </w:p>
    <w:p w14:paraId="44CE5C86" w14:textId="77777777" w:rsidR="00A208A1" w:rsidRPr="008A1BF8" w:rsidRDefault="00A208A1"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Ensuring they follow this SEND policy and the SEN information report</w:t>
      </w:r>
    </w:p>
    <w:p w14:paraId="3BC05965" w14:textId="77777777" w:rsidR="00A208A1" w:rsidRPr="008A1BF8" w:rsidRDefault="00A208A1"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Communicating with parents regularly to:</w:t>
      </w:r>
    </w:p>
    <w:p w14:paraId="5D3253ED" w14:textId="77777777" w:rsidR="00A208A1" w:rsidRPr="008A1BF8" w:rsidRDefault="00A208A1" w:rsidP="00A208A1">
      <w:pPr>
        <w:spacing w:after="240"/>
        <w:ind w:left="1134"/>
        <w:jc w:val="both"/>
        <w:rPr>
          <w:rFonts w:ascii="Aptos" w:eastAsia="Poppins" w:hAnsi="Aptos" w:cs="Poppins"/>
          <w:color w:val="1C4587"/>
          <w:sz w:val="24"/>
          <w:szCs w:val="24"/>
        </w:rPr>
      </w:pPr>
      <w:r w:rsidRPr="008A1BF8">
        <w:rPr>
          <w:rFonts w:ascii="Aptos" w:eastAsia="Poppins" w:hAnsi="Aptos" w:cs="Poppins"/>
          <w:color w:val="1C4587"/>
          <w:sz w:val="24"/>
          <w:szCs w:val="24"/>
        </w:rPr>
        <w:t>o Set clear outcomes and review progress towards them</w:t>
      </w:r>
    </w:p>
    <w:p w14:paraId="6ECA9BF0" w14:textId="77777777" w:rsidR="00A208A1" w:rsidRPr="008A1BF8" w:rsidRDefault="00A208A1" w:rsidP="00A208A1">
      <w:pPr>
        <w:spacing w:after="240"/>
        <w:ind w:left="1134"/>
        <w:jc w:val="both"/>
        <w:rPr>
          <w:rFonts w:ascii="Aptos" w:eastAsia="Poppins" w:hAnsi="Aptos" w:cs="Poppins"/>
          <w:color w:val="1C4587"/>
          <w:sz w:val="24"/>
          <w:szCs w:val="24"/>
        </w:rPr>
      </w:pPr>
      <w:r w:rsidRPr="008A1BF8">
        <w:rPr>
          <w:rFonts w:ascii="Aptos" w:eastAsia="Poppins" w:hAnsi="Aptos" w:cs="Poppins"/>
          <w:color w:val="1C4587"/>
          <w:sz w:val="24"/>
          <w:szCs w:val="24"/>
        </w:rPr>
        <w:t>o Discuss the activities and support that will help achieve the set outcomes</w:t>
      </w:r>
    </w:p>
    <w:p w14:paraId="6DCD3527" w14:textId="77777777" w:rsidR="00A208A1" w:rsidRPr="008A1BF8" w:rsidRDefault="00A208A1" w:rsidP="00A208A1">
      <w:pPr>
        <w:spacing w:after="240"/>
        <w:ind w:left="1134"/>
        <w:jc w:val="both"/>
        <w:rPr>
          <w:rFonts w:ascii="Aptos" w:eastAsia="Poppins" w:hAnsi="Aptos" w:cs="Poppins"/>
          <w:color w:val="1C4587"/>
          <w:sz w:val="24"/>
          <w:szCs w:val="24"/>
        </w:rPr>
      </w:pPr>
      <w:r w:rsidRPr="008A1BF8">
        <w:rPr>
          <w:rFonts w:ascii="Aptos" w:eastAsia="Poppins" w:hAnsi="Aptos" w:cs="Poppins"/>
          <w:color w:val="1C4587"/>
          <w:sz w:val="24"/>
          <w:szCs w:val="24"/>
        </w:rPr>
        <w:t>o Identify the responsibilities of the parent, the pupil and the school</w:t>
      </w:r>
    </w:p>
    <w:p w14:paraId="747D19D1" w14:textId="77777777" w:rsidR="00A208A1" w:rsidRPr="008A1BF8" w:rsidRDefault="00A208A1" w:rsidP="00A208A1">
      <w:pPr>
        <w:spacing w:after="240"/>
        <w:ind w:left="1134"/>
        <w:jc w:val="both"/>
        <w:rPr>
          <w:rFonts w:ascii="Aptos" w:eastAsia="Poppins" w:hAnsi="Aptos" w:cs="Poppins"/>
          <w:color w:val="1C4587"/>
          <w:sz w:val="24"/>
          <w:szCs w:val="24"/>
        </w:rPr>
      </w:pPr>
      <w:r w:rsidRPr="008A1BF8">
        <w:rPr>
          <w:rFonts w:ascii="Aptos" w:eastAsia="Poppins" w:hAnsi="Aptos" w:cs="Poppins"/>
          <w:color w:val="1C4587"/>
          <w:sz w:val="24"/>
          <w:szCs w:val="24"/>
        </w:rPr>
        <w:t>o Listen to the parents’ concerns and agree their aspirations for the pupil</w:t>
      </w:r>
    </w:p>
    <w:p w14:paraId="17AF1D1D" w14:textId="2E67A1B6" w:rsidR="0082050A" w:rsidRPr="008A1BF8" w:rsidRDefault="00A208A1">
      <w:pPr>
        <w:pStyle w:val="Heading2"/>
        <w:numPr>
          <w:ilvl w:val="1"/>
          <w:numId w:val="12"/>
        </w:numPr>
        <w:spacing w:before="160" w:after="80" w:line="278" w:lineRule="auto"/>
        <w:ind w:left="0" w:right="113" w:firstLine="0"/>
        <w:rPr>
          <w:rFonts w:ascii="Aptos" w:hAnsi="Aptos" w:cs="Poppins"/>
          <w:color w:val="92D050"/>
          <w:sz w:val="24"/>
          <w:szCs w:val="24"/>
        </w:rPr>
      </w:pPr>
      <w:bookmarkStart w:id="11" w:name="_Toc206754868"/>
      <w:r w:rsidRPr="008A1BF8">
        <w:rPr>
          <w:rFonts w:ascii="Aptos" w:hAnsi="Aptos" w:cs="Poppins"/>
          <w:color w:val="92D050"/>
          <w:sz w:val="24"/>
          <w:szCs w:val="24"/>
        </w:rPr>
        <w:t>Link SEND Governor</w:t>
      </w:r>
      <w:bookmarkEnd w:id="11"/>
    </w:p>
    <w:p w14:paraId="6848FBC1" w14:textId="77777777" w:rsidR="0033366E" w:rsidRPr="008A1BF8" w:rsidRDefault="0033366E" w:rsidP="0033366E">
      <w:pPr>
        <w:spacing w:before="240" w:after="240"/>
        <w:jc w:val="both"/>
        <w:rPr>
          <w:rFonts w:ascii="Aptos" w:eastAsia="Poppins" w:hAnsi="Aptos" w:cs="Poppins"/>
          <w:b/>
          <w:color w:val="1C4587"/>
          <w:sz w:val="24"/>
          <w:szCs w:val="24"/>
        </w:rPr>
      </w:pPr>
      <w:r w:rsidRPr="008A1BF8">
        <w:rPr>
          <w:rFonts w:ascii="Aptos" w:eastAsia="Poppins" w:hAnsi="Aptos" w:cs="Poppins"/>
          <w:b/>
          <w:color w:val="1C4587"/>
          <w:sz w:val="24"/>
          <w:szCs w:val="24"/>
        </w:rPr>
        <w:t>Each individual school will have a SEND Link Governor</w:t>
      </w:r>
    </w:p>
    <w:p w14:paraId="52EF1373" w14:textId="77777777" w:rsidR="0033366E" w:rsidRPr="008A1BF8" w:rsidRDefault="0033366E" w:rsidP="0033366E">
      <w:pPr>
        <w:spacing w:before="240" w:after="240"/>
        <w:jc w:val="both"/>
        <w:rPr>
          <w:rFonts w:ascii="Aptos" w:eastAsia="Poppins" w:hAnsi="Aptos" w:cs="Poppins"/>
          <w:color w:val="1C4587"/>
          <w:sz w:val="24"/>
          <w:szCs w:val="24"/>
        </w:rPr>
      </w:pPr>
      <w:r w:rsidRPr="008A1BF8">
        <w:rPr>
          <w:rFonts w:ascii="Aptos" w:eastAsia="Poppins" w:hAnsi="Aptos" w:cs="Poppins"/>
          <w:color w:val="1C4587"/>
          <w:sz w:val="24"/>
          <w:szCs w:val="24"/>
        </w:rPr>
        <w:t>The SEND governor will:</w:t>
      </w:r>
    </w:p>
    <w:p w14:paraId="38C9F1AD" w14:textId="77777777" w:rsidR="0033366E" w:rsidRPr="008A1BF8" w:rsidRDefault="0033366E"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Help to raise awareness of SEND issues at governing board meetings</w:t>
      </w:r>
    </w:p>
    <w:p w14:paraId="36495DF4" w14:textId="77777777" w:rsidR="0033366E" w:rsidRPr="008A1BF8" w:rsidRDefault="0033366E"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Monitor the quality and effectiveness of SEND provision within the school and update the governing board on this Work with the headteacher and SENCO to determine the strategic development of the SEND policy and provision in the school</w:t>
      </w:r>
    </w:p>
    <w:p w14:paraId="79ACF6FA" w14:textId="25082951" w:rsidR="0082050A" w:rsidRPr="008A1BF8" w:rsidRDefault="002A0B32">
      <w:pPr>
        <w:pStyle w:val="Heading2"/>
        <w:numPr>
          <w:ilvl w:val="1"/>
          <w:numId w:val="12"/>
        </w:numPr>
        <w:spacing w:before="160" w:after="80" w:line="278" w:lineRule="auto"/>
        <w:ind w:left="0" w:right="113" w:firstLine="0"/>
        <w:rPr>
          <w:rFonts w:ascii="Aptos" w:hAnsi="Aptos" w:cs="Poppins"/>
          <w:color w:val="92D050"/>
          <w:sz w:val="24"/>
          <w:szCs w:val="24"/>
        </w:rPr>
      </w:pPr>
      <w:bookmarkStart w:id="12" w:name="_Toc206754869"/>
      <w:r w:rsidRPr="008A1BF8">
        <w:rPr>
          <w:rFonts w:ascii="Aptos" w:hAnsi="Aptos" w:cs="Poppins"/>
          <w:color w:val="92D050"/>
          <w:sz w:val="24"/>
          <w:szCs w:val="24"/>
        </w:rPr>
        <w:t>Parents or carers</w:t>
      </w:r>
      <w:bookmarkEnd w:id="12"/>
    </w:p>
    <w:p w14:paraId="6CA98F95" w14:textId="77777777" w:rsidR="00F210E4" w:rsidRPr="008A1BF8" w:rsidRDefault="00F210E4" w:rsidP="00F210E4">
      <w:pPr>
        <w:spacing w:before="240" w:after="240"/>
        <w:jc w:val="both"/>
        <w:rPr>
          <w:rFonts w:ascii="Aptos" w:eastAsia="Poppins" w:hAnsi="Aptos" w:cs="Poppins"/>
          <w:color w:val="2F5496" w:themeColor="accent5" w:themeShade="BF"/>
          <w:sz w:val="24"/>
          <w:szCs w:val="24"/>
        </w:rPr>
      </w:pPr>
      <w:r w:rsidRPr="008A1BF8">
        <w:rPr>
          <w:rFonts w:ascii="Aptos" w:eastAsia="Poppins" w:hAnsi="Aptos" w:cs="Poppins"/>
          <w:color w:val="1C4587"/>
          <w:sz w:val="24"/>
          <w:szCs w:val="24"/>
        </w:rPr>
        <w:t>Parents or carers should inform the school if they have any concerns about their child’s p</w:t>
      </w:r>
      <w:r w:rsidRPr="008A1BF8">
        <w:rPr>
          <w:rFonts w:ascii="Aptos" w:eastAsia="Poppins" w:hAnsi="Aptos" w:cs="Poppins"/>
          <w:color w:val="2F5496" w:themeColor="accent5" w:themeShade="BF"/>
          <w:sz w:val="24"/>
          <w:szCs w:val="24"/>
        </w:rPr>
        <w:t>rogress or development.</w:t>
      </w:r>
    </w:p>
    <w:p w14:paraId="1990F50F" w14:textId="77777777" w:rsidR="00826E0B" w:rsidRPr="008A1BF8" w:rsidRDefault="00826E0B" w:rsidP="00826E0B">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The Trust is committed to co-production, ensuring pupils and families are active partners in planning, reviewing and evaluating provision</w:t>
      </w:r>
    </w:p>
    <w:p w14:paraId="3FF64A07" w14:textId="77777777" w:rsidR="00F210E4" w:rsidRPr="008A1BF8" w:rsidRDefault="00F210E4" w:rsidP="00F210E4">
      <w:pPr>
        <w:spacing w:before="240" w:after="240"/>
        <w:jc w:val="both"/>
        <w:rPr>
          <w:rFonts w:ascii="Aptos" w:eastAsia="Poppins" w:hAnsi="Aptos" w:cs="Poppins"/>
          <w:color w:val="1C4587"/>
          <w:sz w:val="24"/>
          <w:szCs w:val="24"/>
        </w:rPr>
      </w:pPr>
      <w:r w:rsidRPr="008A1BF8">
        <w:rPr>
          <w:rFonts w:ascii="Aptos" w:eastAsia="Poppins" w:hAnsi="Aptos" w:cs="Poppins"/>
          <w:color w:val="1C4587"/>
          <w:sz w:val="24"/>
          <w:szCs w:val="24"/>
        </w:rPr>
        <w:t>Parents or carers of a pupil on the SEND register will always be given the opportunity to provide information and express their views about the pupil’s SEND and the support provided. They will be invited to participate in discussions and decisions about this support. They will be:</w:t>
      </w:r>
    </w:p>
    <w:p w14:paraId="6682D4F8" w14:textId="77777777" w:rsidR="00F210E4" w:rsidRPr="008A1BF8" w:rsidRDefault="00F210E4"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Invited to termly meetings to review the provision that is in place for their child</w:t>
      </w:r>
    </w:p>
    <w:p w14:paraId="4431138C" w14:textId="77777777" w:rsidR="00F210E4" w:rsidRPr="008A1BF8" w:rsidRDefault="00F210E4"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Asked to provide information about the impact of SEN support outside school and any changes in the pupil’s needs</w:t>
      </w:r>
    </w:p>
    <w:p w14:paraId="29C7B974" w14:textId="77777777" w:rsidR="00F210E4" w:rsidRPr="008A1BF8" w:rsidRDefault="00F210E4"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Given the opportunity to share their concerns and, with school staff, agree their aspirations for the pupil</w:t>
      </w:r>
    </w:p>
    <w:p w14:paraId="6E225794" w14:textId="77777777" w:rsidR="00F210E4" w:rsidRPr="008A1BF8" w:rsidRDefault="00F210E4"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Given an annual report on the pupil’s progress</w:t>
      </w:r>
    </w:p>
    <w:p w14:paraId="3686AAB3" w14:textId="4EE4C07E" w:rsidR="00F210E4" w:rsidRPr="008A1BF8" w:rsidRDefault="00F210E4" w:rsidP="00F210E4">
      <w:pPr>
        <w:spacing w:before="240" w:after="24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The school will </w:t>
      </w:r>
      <w:r w:rsidR="00697C9E" w:rsidRPr="008A1BF8">
        <w:rPr>
          <w:rFonts w:ascii="Aptos" w:eastAsia="Poppins" w:hAnsi="Aptos" w:cs="Poppins"/>
          <w:color w:val="1C4587"/>
          <w:sz w:val="24"/>
          <w:szCs w:val="24"/>
        </w:rPr>
        <w:t>consider</w:t>
      </w:r>
      <w:r w:rsidRPr="008A1BF8">
        <w:rPr>
          <w:rFonts w:ascii="Aptos" w:eastAsia="Poppins" w:hAnsi="Aptos" w:cs="Poppins"/>
          <w:color w:val="1C4587"/>
          <w:sz w:val="24"/>
          <w:szCs w:val="24"/>
        </w:rPr>
        <w:t xml:space="preserve"> the views of the parent or carer in any decisions made about the pupil.</w:t>
      </w:r>
    </w:p>
    <w:p w14:paraId="27EBF408" w14:textId="32EF62FF" w:rsidR="00F210E4" w:rsidRPr="008A1BF8" w:rsidRDefault="002140E4">
      <w:pPr>
        <w:pStyle w:val="Heading2"/>
        <w:numPr>
          <w:ilvl w:val="1"/>
          <w:numId w:val="12"/>
        </w:numPr>
        <w:spacing w:before="160" w:after="80" w:line="278" w:lineRule="auto"/>
        <w:ind w:left="0" w:right="113" w:firstLine="0"/>
        <w:rPr>
          <w:rFonts w:ascii="Aptos" w:hAnsi="Aptos" w:cs="Poppins"/>
          <w:color w:val="92D050"/>
          <w:sz w:val="24"/>
          <w:szCs w:val="24"/>
        </w:rPr>
      </w:pPr>
      <w:bookmarkStart w:id="13" w:name="_Toc206754870"/>
      <w:r w:rsidRPr="008A1BF8">
        <w:rPr>
          <w:rFonts w:ascii="Aptos" w:hAnsi="Aptos" w:cs="Poppins"/>
          <w:color w:val="92D050"/>
          <w:sz w:val="24"/>
          <w:szCs w:val="24"/>
        </w:rPr>
        <w:t>Pupils</w:t>
      </w:r>
      <w:bookmarkEnd w:id="13"/>
    </w:p>
    <w:p w14:paraId="06EC7606" w14:textId="77777777" w:rsidR="009824E4" w:rsidRPr="008A1BF8" w:rsidRDefault="009824E4" w:rsidP="009824E4">
      <w:pPr>
        <w:spacing w:before="240" w:after="240"/>
        <w:jc w:val="both"/>
        <w:rPr>
          <w:rFonts w:ascii="Aptos" w:eastAsia="Poppins" w:hAnsi="Aptos" w:cs="Poppins"/>
          <w:color w:val="1C4587"/>
          <w:sz w:val="24"/>
          <w:szCs w:val="24"/>
        </w:rPr>
      </w:pPr>
      <w:r w:rsidRPr="008A1BF8">
        <w:rPr>
          <w:rFonts w:ascii="Aptos" w:eastAsia="Poppins" w:hAnsi="Aptos" w:cs="Poppins"/>
          <w:color w:val="1C4587"/>
          <w:sz w:val="24"/>
          <w:szCs w:val="24"/>
        </w:rPr>
        <w:t>Pupils will always be given the opportunity to provide information and express their views about their SEND and the support provided. They will be invited to participate in discussions and decisions about this support. This might involve the pupil:</w:t>
      </w:r>
    </w:p>
    <w:p w14:paraId="38787D80" w14:textId="77777777" w:rsidR="009824E4" w:rsidRPr="008A1BF8" w:rsidRDefault="009824E4"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Times New Roman" w:hAnsi="Aptos" w:cs="Poppins"/>
          <w:color w:val="1C4587"/>
          <w:sz w:val="24"/>
          <w:szCs w:val="24"/>
        </w:rPr>
        <w:lastRenderedPageBreak/>
        <w:t xml:space="preserve">   </w:t>
      </w:r>
      <w:r w:rsidRPr="008A1BF8">
        <w:rPr>
          <w:rFonts w:ascii="Aptos" w:eastAsia="Poppins" w:hAnsi="Aptos" w:cs="Poppins"/>
          <w:color w:val="1C4587"/>
          <w:sz w:val="24"/>
          <w:szCs w:val="24"/>
        </w:rPr>
        <w:t>Explaining what their strengths and difficulties are</w:t>
      </w:r>
    </w:p>
    <w:p w14:paraId="01736F9F" w14:textId="77777777" w:rsidR="009824E4" w:rsidRPr="008A1BF8" w:rsidRDefault="009824E4"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   Contributing to setting targets or outcomes</w:t>
      </w:r>
    </w:p>
    <w:p w14:paraId="448DCB40" w14:textId="77777777" w:rsidR="009824E4" w:rsidRPr="008A1BF8" w:rsidRDefault="009824E4"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   Attending review meetings</w:t>
      </w:r>
    </w:p>
    <w:p w14:paraId="0EBB41B4" w14:textId="77777777" w:rsidR="009824E4" w:rsidRPr="008A1BF8" w:rsidRDefault="009824E4"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   Giving feedback on the effectiveness of interventions</w:t>
      </w:r>
    </w:p>
    <w:p w14:paraId="78804A26" w14:textId="3CD0FE57" w:rsidR="00F210E4" w:rsidRPr="008A1BF8" w:rsidRDefault="009824E4" w:rsidP="009824E4">
      <w:pPr>
        <w:spacing w:before="240" w:after="240"/>
        <w:jc w:val="both"/>
        <w:rPr>
          <w:rFonts w:ascii="Aptos" w:eastAsia="Poppins" w:hAnsi="Aptos" w:cs="Poppins"/>
          <w:b/>
          <w:color w:val="93C47D"/>
          <w:sz w:val="24"/>
          <w:szCs w:val="24"/>
        </w:rPr>
      </w:pPr>
      <w:r w:rsidRPr="008A1BF8">
        <w:rPr>
          <w:rFonts w:ascii="Aptos" w:eastAsia="Poppins" w:hAnsi="Aptos" w:cs="Poppins"/>
          <w:color w:val="1C4587"/>
          <w:sz w:val="24"/>
          <w:szCs w:val="24"/>
        </w:rPr>
        <w:t xml:space="preserve">The pupil’s views will be </w:t>
      </w:r>
      <w:r w:rsidR="00697C9E" w:rsidRPr="008A1BF8">
        <w:rPr>
          <w:rFonts w:ascii="Aptos" w:eastAsia="Poppins" w:hAnsi="Aptos" w:cs="Poppins"/>
          <w:color w:val="1C4587"/>
          <w:sz w:val="24"/>
          <w:szCs w:val="24"/>
        </w:rPr>
        <w:t>considered</w:t>
      </w:r>
      <w:r w:rsidRPr="008A1BF8">
        <w:rPr>
          <w:rFonts w:ascii="Aptos" w:eastAsia="Poppins" w:hAnsi="Aptos" w:cs="Poppins"/>
          <w:color w:val="1C4587"/>
          <w:sz w:val="24"/>
          <w:szCs w:val="24"/>
        </w:rPr>
        <w:t xml:space="preserve"> in making decisions that affect them, whenever possible. </w:t>
      </w:r>
    </w:p>
    <w:p w14:paraId="331A01D2" w14:textId="000DE168" w:rsidR="00F47200" w:rsidRPr="008A1BF8" w:rsidRDefault="009824E4">
      <w:pPr>
        <w:pStyle w:val="SETHeader"/>
        <w:numPr>
          <w:ilvl w:val="0"/>
          <w:numId w:val="12"/>
        </w:numPr>
        <w:rPr>
          <w:rFonts w:ascii="Aptos" w:hAnsi="Aptos" w:cs="Poppins"/>
          <w:szCs w:val="24"/>
        </w:rPr>
      </w:pPr>
      <w:bookmarkStart w:id="14" w:name="_Toc206754871"/>
      <w:r w:rsidRPr="008A1BF8">
        <w:rPr>
          <w:rFonts w:ascii="Aptos" w:eastAsia="Poppins" w:hAnsi="Aptos" w:cs="Poppins"/>
          <w:color w:val="A8D08D"/>
          <w:szCs w:val="24"/>
        </w:rPr>
        <w:t>Links with external Professional Agencies</w:t>
      </w:r>
      <w:bookmarkEnd w:id="14"/>
    </w:p>
    <w:p w14:paraId="3BC9A97D" w14:textId="77777777" w:rsidR="002C48F7" w:rsidRPr="008A1BF8" w:rsidRDefault="002C48F7" w:rsidP="002C48F7">
      <w:pPr>
        <w:pBdr>
          <w:top w:val="nil"/>
          <w:left w:val="nil"/>
          <w:bottom w:val="nil"/>
          <w:right w:val="nil"/>
          <w:between w:val="nil"/>
        </w:pBdr>
        <w:spacing w:before="240" w:after="240"/>
        <w:jc w:val="both"/>
        <w:rPr>
          <w:rFonts w:ascii="Aptos" w:eastAsia="Poppins" w:hAnsi="Aptos" w:cs="Poppins"/>
          <w:color w:val="1C4587"/>
          <w:sz w:val="24"/>
          <w:szCs w:val="24"/>
        </w:rPr>
      </w:pPr>
      <w:r w:rsidRPr="008A1BF8">
        <w:rPr>
          <w:rFonts w:ascii="Aptos" w:eastAsia="Poppins" w:hAnsi="Aptos" w:cs="Poppins"/>
          <w:color w:val="1C4587"/>
          <w:sz w:val="24"/>
          <w:szCs w:val="24"/>
        </w:rPr>
        <w:t>The Trust and its schools recognise that they won’t be able to meet all the needs of every pupil. Whenever necessary the school will work with external support services such as:</w:t>
      </w:r>
    </w:p>
    <w:p w14:paraId="4277E5A5" w14:textId="77777777" w:rsidR="002C48F7" w:rsidRPr="008A1BF8" w:rsidRDefault="002C48F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Speech and language therapists</w:t>
      </w:r>
    </w:p>
    <w:p w14:paraId="0CB1BE7D" w14:textId="77777777" w:rsidR="002C48F7" w:rsidRPr="008A1BF8" w:rsidRDefault="002C48F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Specialist teachers or support services</w:t>
      </w:r>
    </w:p>
    <w:p w14:paraId="19E58932" w14:textId="77777777" w:rsidR="002C48F7" w:rsidRPr="008A1BF8" w:rsidRDefault="002C48F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Educational psychologists</w:t>
      </w:r>
    </w:p>
    <w:p w14:paraId="15CCF718" w14:textId="77777777" w:rsidR="002C48F7" w:rsidRPr="008A1BF8" w:rsidRDefault="002C48F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Occupational therapists, speech and language therapists or physiotherapists</w:t>
      </w:r>
    </w:p>
    <w:p w14:paraId="73300279" w14:textId="77777777" w:rsidR="002C48F7" w:rsidRPr="008A1BF8" w:rsidRDefault="002C48F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General practitioners or paediatricians</w:t>
      </w:r>
    </w:p>
    <w:p w14:paraId="13DBC2FD" w14:textId="77777777" w:rsidR="002C48F7" w:rsidRPr="008A1BF8" w:rsidRDefault="002C48F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School nurses</w:t>
      </w:r>
    </w:p>
    <w:p w14:paraId="70D40E18" w14:textId="77777777" w:rsidR="002C48F7" w:rsidRPr="008A1BF8" w:rsidRDefault="002C48F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Child and adolescent mental health services (CAMHS)</w:t>
      </w:r>
    </w:p>
    <w:p w14:paraId="122D92AD" w14:textId="77777777" w:rsidR="002C48F7" w:rsidRPr="008A1BF8" w:rsidRDefault="002C48F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Education welfare officers</w:t>
      </w:r>
    </w:p>
    <w:p w14:paraId="7960B64F" w14:textId="77777777" w:rsidR="002C48F7" w:rsidRPr="008A1BF8" w:rsidRDefault="002C48F7" w:rsidP="008A1BF8">
      <w:pPr>
        <w:pStyle w:val="ListParagraph"/>
        <w:numPr>
          <w:ilvl w:val="0"/>
          <w:numId w:val="40"/>
        </w:numPr>
        <w:spacing w:after="0"/>
        <w:jc w:val="both"/>
        <w:rPr>
          <w:rFonts w:ascii="Aptos" w:eastAsia="Poppins" w:hAnsi="Aptos" w:cs="Poppins"/>
          <w:color w:val="1C4587"/>
          <w:sz w:val="24"/>
          <w:szCs w:val="24"/>
        </w:rPr>
      </w:pPr>
      <w:r w:rsidRPr="008A1BF8">
        <w:rPr>
          <w:rFonts w:ascii="Aptos" w:eastAsia="Poppins" w:hAnsi="Aptos" w:cs="Poppins"/>
          <w:color w:val="1C4587"/>
          <w:sz w:val="24"/>
          <w:szCs w:val="24"/>
        </w:rPr>
        <w:t>Social services</w:t>
      </w:r>
    </w:p>
    <w:p w14:paraId="34349BFC" w14:textId="77777777" w:rsidR="0077066A" w:rsidRPr="008A1BF8" w:rsidRDefault="0077066A" w:rsidP="0077066A">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Segoe UI"/>
          <w:sz w:val="24"/>
          <w:szCs w:val="24"/>
          <w:lang w:eastAsia="en-GB"/>
        </w:rPr>
        <w:t xml:space="preserve"> </w:t>
      </w:r>
      <w:r w:rsidRPr="008A1BF8">
        <w:rPr>
          <w:rFonts w:ascii="Aptos" w:eastAsia="Times New Roman" w:hAnsi="Aptos" w:cs="Poppins"/>
          <w:color w:val="2F5496" w:themeColor="accent5" w:themeShade="BF"/>
          <w:sz w:val="24"/>
          <w:szCs w:val="24"/>
          <w:lang w:eastAsia="en-GB"/>
        </w:rPr>
        <w:t xml:space="preserve">Engagement with external agencies will be timely, purposeful and impact-focused </w:t>
      </w:r>
    </w:p>
    <w:p w14:paraId="0D249A5C" w14:textId="4EC344D6" w:rsidR="0077066A" w:rsidRPr="008A1BF8" w:rsidRDefault="0077066A" w:rsidP="0077066A">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 The school will ensure recommendations are implemented, reviewed and evaluated</w:t>
      </w:r>
    </w:p>
    <w:p w14:paraId="4D72C377" w14:textId="77777777" w:rsidR="009824E4" w:rsidRPr="008A1BF8" w:rsidRDefault="009824E4" w:rsidP="008A1BF8">
      <w:pPr>
        <w:pStyle w:val="SETHeader"/>
        <w:ind w:left="0" w:firstLine="0"/>
        <w:rPr>
          <w:rFonts w:ascii="Aptos" w:hAnsi="Aptos" w:cs="Poppins"/>
          <w:szCs w:val="24"/>
        </w:rPr>
      </w:pPr>
    </w:p>
    <w:p w14:paraId="6283256F" w14:textId="1B719C2F" w:rsidR="0007745D" w:rsidRPr="008A1BF8" w:rsidRDefault="002C48F7">
      <w:pPr>
        <w:pStyle w:val="SETHeader"/>
        <w:numPr>
          <w:ilvl w:val="0"/>
          <w:numId w:val="12"/>
        </w:numPr>
        <w:rPr>
          <w:rFonts w:ascii="Aptos" w:eastAsia="Poppins" w:hAnsi="Aptos" w:cs="Poppins"/>
          <w:color w:val="A8D08D"/>
          <w:szCs w:val="24"/>
        </w:rPr>
      </w:pPr>
      <w:bookmarkStart w:id="15" w:name="_Toc206754872"/>
      <w:r w:rsidRPr="008A1BF8">
        <w:rPr>
          <w:rFonts w:ascii="Aptos" w:eastAsia="Poppins" w:hAnsi="Aptos" w:cs="Poppins"/>
          <w:color w:val="A8D08D"/>
          <w:szCs w:val="24"/>
        </w:rPr>
        <w:t>The Local Offer</w:t>
      </w:r>
      <w:bookmarkEnd w:id="15"/>
    </w:p>
    <w:p w14:paraId="43C7BCA4" w14:textId="77777777" w:rsidR="003019F9" w:rsidRPr="008A1BF8" w:rsidRDefault="003019F9" w:rsidP="003019F9">
      <w:pPr>
        <w:ind w:left="11"/>
        <w:jc w:val="both"/>
        <w:rPr>
          <w:rFonts w:ascii="Aptos" w:eastAsia="Poppins" w:hAnsi="Aptos" w:cs="Poppins"/>
          <w:color w:val="1C4587"/>
          <w:sz w:val="24"/>
          <w:szCs w:val="24"/>
        </w:rPr>
      </w:pPr>
      <w:r w:rsidRPr="008A1BF8">
        <w:rPr>
          <w:rFonts w:ascii="Aptos" w:eastAsia="Poppins" w:hAnsi="Aptos" w:cs="Poppins"/>
          <w:color w:val="1C4587"/>
          <w:sz w:val="24"/>
          <w:szCs w:val="24"/>
        </w:rPr>
        <w:t>The Trust and its schools will work in partnership with the Local Authority (Blackpool and Lancashire) agency partners in the development and review of the local offer for SEND.</w:t>
      </w:r>
    </w:p>
    <w:p w14:paraId="610252D9" w14:textId="3B73EA87" w:rsidR="00AD432A" w:rsidRPr="008A1BF8" w:rsidRDefault="00AD432A" w:rsidP="00AD432A">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Schools will ensure that families are supported to understand and access the Local </w:t>
      </w:r>
      <w:proofErr w:type="gramStart"/>
      <w:r w:rsidRPr="008A1BF8">
        <w:rPr>
          <w:rFonts w:ascii="Aptos" w:eastAsia="Times New Roman" w:hAnsi="Aptos" w:cs="Poppins"/>
          <w:color w:val="2F5496" w:themeColor="accent5" w:themeShade="BF"/>
          <w:sz w:val="24"/>
          <w:szCs w:val="24"/>
          <w:lang w:eastAsia="en-GB"/>
        </w:rPr>
        <w:t>Offer .Feedback</w:t>
      </w:r>
      <w:proofErr w:type="gramEnd"/>
      <w:r w:rsidRPr="008A1BF8">
        <w:rPr>
          <w:rFonts w:ascii="Aptos" w:eastAsia="Times New Roman" w:hAnsi="Aptos" w:cs="Poppins"/>
          <w:color w:val="2F5496" w:themeColor="accent5" w:themeShade="BF"/>
          <w:sz w:val="24"/>
          <w:szCs w:val="24"/>
          <w:lang w:eastAsia="en-GB"/>
        </w:rPr>
        <w:t xml:space="preserve"> from families will inform ongoing development of SEND provision</w:t>
      </w:r>
    </w:p>
    <w:p w14:paraId="21E579D4" w14:textId="77777777" w:rsidR="00AD432A" w:rsidRPr="008A1BF8" w:rsidRDefault="00AD432A" w:rsidP="008A1BF8">
      <w:pPr>
        <w:jc w:val="both"/>
        <w:rPr>
          <w:rFonts w:ascii="Aptos" w:eastAsia="Poppins" w:hAnsi="Aptos" w:cs="Poppins"/>
          <w:color w:val="1C4587"/>
          <w:sz w:val="24"/>
          <w:szCs w:val="24"/>
        </w:rPr>
      </w:pPr>
    </w:p>
    <w:p w14:paraId="25A0616C" w14:textId="77777777" w:rsidR="003019F9" w:rsidRPr="008A1BF8" w:rsidRDefault="003019F9" w:rsidP="008A1BF8">
      <w:pPr>
        <w:pStyle w:val="SETHeader"/>
        <w:ind w:left="0" w:firstLine="0"/>
        <w:rPr>
          <w:rFonts w:ascii="Aptos" w:eastAsia="Poppins" w:hAnsi="Aptos" w:cs="Poppins"/>
          <w:color w:val="A8D08D"/>
          <w:szCs w:val="24"/>
        </w:rPr>
      </w:pPr>
    </w:p>
    <w:p w14:paraId="184FAF44" w14:textId="207CF94C" w:rsidR="006E2BEB" w:rsidRPr="008A1BF8" w:rsidRDefault="003019F9">
      <w:pPr>
        <w:pStyle w:val="SETHeader"/>
        <w:numPr>
          <w:ilvl w:val="0"/>
          <w:numId w:val="12"/>
        </w:numPr>
        <w:rPr>
          <w:rFonts w:ascii="Aptos" w:eastAsia="Poppins" w:hAnsi="Aptos" w:cs="Poppins"/>
          <w:color w:val="A8D08D"/>
          <w:szCs w:val="24"/>
        </w:rPr>
      </w:pPr>
      <w:bookmarkStart w:id="16" w:name="_Toc206754873"/>
      <w:r w:rsidRPr="008A1BF8">
        <w:rPr>
          <w:rFonts w:ascii="Aptos" w:eastAsia="Poppins" w:hAnsi="Aptos" w:cs="Poppins"/>
          <w:color w:val="A8D08D"/>
          <w:szCs w:val="24"/>
        </w:rPr>
        <w:t>SEND Information Report</w:t>
      </w:r>
      <w:bookmarkEnd w:id="16"/>
    </w:p>
    <w:p w14:paraId="4CD7B9A6" w14:textId="7B448395" w:rsidR="004434DB" w:rsidRPr="008A1BF8" w:rsidRDefault="004434DB" w:rsidP="004434DB">
      <w:pPr>
        <w:ind w:left="11"/>
        <w:jc w:val="both"/>
        <w:rPr>
          <w:rFonts w:ascii="Aptos" w:eastAsia="Poppins" w:hAnsi="Aptos" w:cs="Poppins"/>
          <w:color w:val="1C4587"/>
          <w:sz w:val="24"/>
          <w:szCs w:val="24"/>
        </w:rPr>
      </w:pPr>
      <w:r w:rsidRPr="008A1BF8">
        <w:rPr>
          <w:rFonts w:ascii="Aptos" w:eastAsia="Poppins" w:hAnsi="Aptos" w:cs="Poppins"/>
          <w:color w:val="1C4587"/>
          <w:sz w:val="24"/>
          <w:szCs w:val="24"/>
        </w:rPr>
        <w:t>Every school in the trust publishes a SEND information report on its website, which sets out how this policy is implemented in the school.</w:t>
      </w:r>
    </w:p>
    <w:p w14:paraId="2B41A6C4" w14:textId="77777777" w:rsidR="00854835" w:rsidRPr="008A1BF8" w:rsidRDefault="004434DB" w:rsidP="00854835">
      <w:pPr>
        <w:spacing w:line="300" w:lineRule="atLeast"/>
        <w:rPr>
          <w:rFonts w:ascii="Aptos" w:eastAsia="Times New Roman" w:hAnsi="Aptos" w:cs="Segoe UI"/>
          <w:sz w:val="24"/>
          <w:szCs w:val="24"/>
          <w:lang w:eastAsia="en-GB"/>
        </w:rPr>
      </w:pPr>
      <w:bookmarkStart w:id="17" w:name="_Toc116380828"/>
      <w:r w:rsidRPr="008A1BF8">
        <w:rPr>
          <w:rFonts w:ascii="Aptos" w:eastAsia="Poppins" w:hAnsi="Aptos" w:cs="Poppins"/>
          <w:color w:val="1C4587"/>
          <w:sz w:val="24"/>
          <w:szCs w:val="24"/>
        </w:rPr>
        <w:t>The information report will be updated annually and as soon as possible after any changes to the information it contains.</w:t>
      </w:r>
      <w:bookmarkEnd w:id="17"/>
      <w:r w:rsidRPr="008A1BF8">
        <w:rPr>
          <w:rFonts w:ascii="Aptos" w:eastAsia="Poppins" w:hAnsi="Aptos" w:cs="Poppins"/>
          <w:color w:val="1C4587"/>
          <w:sz w:val="24"/>
          <w:szCs w:val="24"/>
        </w:rPr>
        <w:t xml:space="preserve"> </w:t>
      </w:r>
      <w:r w:rsidR="00854835" w:rsidRPr="008A1BF8">
        <w:rPr>
          <w:rFonts w:ascii="Aptos" w:eastAsia="Times New Roman" w:hAnsi="Aptos" w:cs="Poppins"/>
          <w:color w:val="2F5496" w:themeColor="accent5" w:themeShade="BF"/>
          <w:sz w:val="24"/>
          <w:szCs w:val="24"/>
          <w:lang w:eastAsia="en-GB"/>
        </w:rPr>
        <w:t xml:space="preserve">It will provide </w:t>
      </w:r>
      <w:r w:rsidR="00854835" w:rsidRPr="008A1BF8">
        <w:rPr>
          <w:rFonts w:ascii="Aptos" w:eastAsia="Times New Roman" w:hAnsi="Aptos" w:cs="Poppins"/>
          <w:b/>
          <w:bCs/>
          <w:color w:val="2F5496" w:themeColor="accent5" w:themeShade="BF"/>
          <w:sz w:val="24"/>
          <w:szCs w:val="24"/>
          <w:lang w:eastAsia="en-GB"/>
        </w:rPr>
        <w:t>transparent information on how resources are deployed to support pupils with SEND</w:t>
      </w:r>
    </w:p>
    <w:p w14:paraId="54F30C20" w14:textId="77777777" w:rsidR="004434DB" w:rsidRPr="008A1BF8" w:rsidRDefault="004434DB" w:rsidP="008A1BF8">
      <w:pPr>
        <w:pStyle w:val="SETHeader"/>
        <w:ind w:left="0" w:firstLine="0"/>
        <w:rPr>
          <w:rFonts w:ascii="Aptos" w:eastAsia="Poppins" w:hAnsi="Aptos" w:cs="Poppins"/>
          <w:color w:val="A8D08D"/>
          <w:szCs w:val="24"/>
        </w:rPr>
      </w:pPr>
    </w:p>
    <w:p w14:paraId="12F15DC0" w14:textId="22557A09" w:rsidR="00C563B9" w:rsidRPr="008A1BF8" w:rsidRDefault="004434DB">
      <w:pPr>
        <w:pStyle w:val="SETHeader"/>
        <w:numPr>
          <w:ilvl w:val="0"/>
          <w:numId w:val="12"/>
        </w:numPr>
        <w:ind w:left="0" w:firstLine="0"/>
        <w:rPr>
          <w:rFonts w:ascii="Aptos" w:eastAsia="Poppins" w:hAnsi="Aptos" w:cs="Poppins"/>
          <w:color w:val="A8D08D"/>
          <w:szCs w:val="24"/>
        </w:rPr>
      </w:pPr>
      <w:bookmarkStart w:id="18" w:name="_Toc206754874"/>
      <w:r w:rsidRPr="008A1BF8">
        <w:rPr>
          <w:rFonts w:ascii="Aptos" w:eastAsia="Poppins" w:hAnsi="Aptos" w:cs="Poppins"/>
          <w:color w:val="A8D08D"/>
          <w:szCs w:val="24"/>
        </w:rPr>
        <w:t>Our approach to SEND support</w:t>
      </w:r>
      <w:bookmarkEnd w:id="18"/>
    </w:p>
    <w:p w14:paraId="6600E56C" w14:textId="0E415A60" w:rsidR="00AE7898" w:rsidRPr="008A1BF8" w:rsidRDefault="00AE7898">
      <w:pPr>
        <w:pStyle w:val="Heading2"/>
        <w:numPr>
          <w:ilvl w:val="1"/>
          <w:numId w:val="12"/>
        </w:numPr>
        <w:spacing w:before="160" w:after="80" w:line="278" w:lineRule="auto"/>
        <w:ind w:left="0" w:right="113" w:firstLine="0"/>
        <w:rPr>
          <w:rFonts w:ascii="Aptos" w:hAnsi="Aptos" w:cs="Poppins"/>
          <w:color w:val="92D050"/>
          <w:sz w:val="24"/>
          <w:szCs w:val="24"/>
        </w:rPr>
      </w:pPr>
      <w:r w:rsidRPr="008A1BF8">
        <w:rPr>
          <w:rFonts w:ascii="Aptos" w:hAnsi="Aptos" w:cs="Poppins"/>
          <w:color w:val="92D050"/>
          <w:sz w:val="24"/>
          <w:szCs w:val="24"/>
        </w:rPr>
        <w:t xml:space="preserve"> </w:t>
      </w:r>
      <w:bookmarkStart w:id="19" w:name="_Toc206754875"/>
      <w:r w:rsidRPr="008A1BF8">
        <w:rPr>
          <w:rFonts w:ascii="Aptos" w:hAnsi="Aptos" w:cs="Poppins"/>
          <w:color w:val="92D050"/>
          <w:sz w:val="24"/>
          <w:szCs w:val="24"/>
        </w:rPr>
        <w:t>Identifying pupils with SEND and assessing their needs</w:t>
      </w:r>
      <w:bookmarkEnd w:id="19"/>
    </w:p>
    <w:p w14:paraId="4B6E5160" w14:textId="77777777" w:rsidR="00AE7898" w:rsidRPr="008A1BF8" w:rsidRDefault="00AE7898" w:rsidP="00AE7898">
      <w:p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Staff will assess each pupil’s current skills and levels of attainment when they start at the school. This will build on information from previous settings and Key Stages, where appropriate. They will also consider any evidence that the pupil may have a disability and if so, what reasonable adjustments the school may need to make. </w:t>
      </w:r>
    </w:p>
    <w:p w14:paraId="4ABA79C9" w14:textId="09C01144" w:rsidR="00A7200D" w:rsidRPr="008A1BF8" w:rsidRDefault="00A7200D" w:rsidP="00A7200D">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lastRenderedPageBreak/>
        <w:t xml:space="preserve">Identification will be based on multiple sources of evidence, including attainment, progress, behaviour, attendance and </w:t>
      </w:r>
      <w:proofErr w:type="gramStart"/>
      <w:r w:rsidRPr="008A1BF8">
        <w:rPr>
          <w:rFonts w:ascii="Aptos" w:eastAsia="Times New Roman" w:hAnsi="Aptos" w:cs="Poppins"/>
          <w:color w:val="2F5496" w:themeColor="accent5" w:themeShade="BF"/>
          <w:sz w:val="24"/>
          <w:szCs w:val="24"/>
          <w:lang w:eastAsia="en-GB"/>
        </w:rPr>
        <w:t xml:space="preserve">wellbeing </w:t>
      </w:r>
      <w:r w:rsidR="00CD56E3">
        <w:rPr>
          <w:rFonts w:ascii="Aptos" w:eastAsia="Times New Roman" w:hAnsi="Aptos" w:cs="Poppins"/>
          <w:color w:val="2F5496" w:themeColor="accent5" w:themeShade="BF"/>
          <w:sz w:val="24"/>
          <w:szCs w:val="24"/>
          <w:lang w:eastAsia="en-GB"/>
        </w:rPr>
        <w:t>.</w:t>
      </w:r>
      <w:proofErr w:type="gramEnd"/>
    </w:p>
    <w:p w14:paraId="5D1BFEB6" w14:textId="2863135B" w:rsidR="00A7200D" w:rsidRDefault="00A7200D" w:rsidP="008A1BF8">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High-quality teaching will always be assessed and adapted before identifying SEN</w:t>
      </w:r>
      <w:r w:rsidR="00CD56E3">
        <w:rPr>
          <w:rFonts w:ascii="Aptos" w:eastAsia="Times New Roman" w:hAnsi="Aptos" w:cs="Poppins"/>
          <w:color w:val="2F5496" w:themeColor="accent5" w:themeShade="BF"/>
          <w:sz w:val="24"/>
          <w:szCs w:val="24"/>
          <w:lang w:eastAsia="en-GB"/>
        </w:rPr>
        <w:t>.</w:t>
      </w:r>
    </w:p>
    <w:p w14:paraId="16FE73BF" w14:textId="77777777" w:rsidR="008A1BF8" w:rsidRPr="008A1BF8" w:rsidRDefault="008A1BF8" w:rsidP="008A1BF8">
      <w:pPr>
        <w:spacing w:after="0" w:line="300" w:lineRule="atLeast"/>
        <w:rPr>
          <w:rFonts w:ascii="Aptos" w:eastAsia="Times New Roman" w:hAnsi="Aptos" w:cs="Poppins"/>
          <w:color w:val="2F5496" w:themeColor="accent5" w:themeShade="BF"/>
          <w:sz w:val="24"/>
          <w:szCs w:val="24"/>
          <w:lang w:eastAsia="en-GB"/>
        </w:rPr>
      </w:pPr>
    </w:p>
    <w:p w14:paraId="6234B45A" w14:textId="77777777" w:rsidR="00AE7898" w:rsidRPr="008A1BF8" w:rsidRDefault="00AE7898" w:rsidP="00AE7898">
      <w:pPr>
        <w:jc w:val="both"/>
        <w:rPr>
          <w:rFonts w:ascii="Aptos" w:eastAsia="Poppins" w:hAnsi="Aptos" w:cs="Poppins"/>
          <w:color w:val="1C4587"/>
          <w:sz w:val="24"/>
          <w:szCs w:val="24"/>
        </w:rPr>
      </w:pPr>
      <w:r w:rsidRPr="008A1BF8">
        <w:rPr>
          <w:rFonts w:ascii="Aptos" w:eastAsia="Poppins" w:hAnsi="Aptos" w:cs="Poppins"/>
          <w:color w:val="1C4587"/>
          <w:sz w:val="24"/>
          <w:szCs w:val="24"/>
        </w:rPr>
        <w:t>Class teachers will regularly assess the progress for all pupils and identify those whose progress:</w:t>
      </w:r>
    </w:p>
    <w:p w14:paraId="1AF7D0CA" w14:textId="77777777" w:rsidR="00AE7898" w:rsidRPr="008A1BF8" w:rsidRDefault="00AE7898">
      <w:pPr>
        <w:pStyle w:val="ListParagraph"/>
        <w:numPr>
          <w:ilvl w:val="0"/>
          <w:numId w:val="26"/>
        </w:numP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Is significantly slower than that of their peers starting from the same baseline</w:t>
      </w:r>
    </w:p>
    <w:p w14:paraId="1B38F5E3" w14:textId="77777777" w:rsidR="00CE2A30" w:rsidRPr="008A1BF8" w:rsidRDefault="00CE2A30">
      <w:pPr>
        <w:pStyle w:val="ListParagraph"/>
        <w:numPr>
          <w:ilvl w:val="0"/>
          <w:numId w:val="26"/>
        </w:numP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Does not match or improve upon their previous rate of progress</w:t>
      </w:r>
    </w:p>
    <w:p w14:paraId="733DCE5E" w14:textId="77777777" w:rsidR="00CE2A30" w:rsidRPr="008A1BF8" w:rsidRDefault="00CE2A30">
      <w:pPr>
        <w:pStyle w:val="ListParagraph"/>
        <w:numPr>
          <w:ilvl w:val="0"/>
          <w:numId w:val="26"/>
        </w:numP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Does not close the attainment gap between them and their peers</w:t>
      </w:r>
    </w:p>
    <w:p w14:paraId="6532F47F" w14:textId="77777777" w:rsidR="00AE7898" w:rsidRPr="008A1BF8" w:rsidRDefault="00AE7898">
      <w:pPr>
        <w:pStyle w:val="ListParagraph"/>
        <w:numPr>
          <w:ilvl w:val="0"/>
          <w:numId w:val="26"/>
        </w:numP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Widens the attainment gap </w:t>
      </w:r>
    </w:p>
    <w:p w14:paraId="6EDA9422" w14:textId="77777777" w:rsidR="00AE7898" w:rsidRPr="008A1BF8" w:rsidRDefault="00AE7898" w:rsidP="00AE7898">
      <w:pPr>
        <w:jc w:val="both"/>
        <w:rPr>
          <w:rFonts w:ascii="Aptos" w:eastAsia="Poppins" w:hAnsi="Aptos" w:cs="Poppins"/>
          <w:color w:val="1C4587"/>
          <w:sz w:val="24"/>
          <w:szCs w:val="24"/>
        </w:rPr>
      </w:pPr>
      <w:r w:rsidRPr="008A1BF8">
        <w:rPr>
          <w:rFonts w:ascii="Aptos" w:eastAsia="Poppins" w:hAnsi="Aptos" w:cs="Poppins"/>
          <w:color w:val="1C4587"/>
          <w:sz w:val="24"/>
          <w:szCs w:val="24"/>
        </w:rPr>
        <w:t>This may include progress in areas other than attainment, for example, wider development or social needs.</w:t>
      </w:r>
    </w:p>
    <w:p w14:paraId="5271E10C" w14:textId="77777777" w:rsidR="00AE7898" w:rsidRPr="008A1BF8" w:rsidRDefault="00AE7898" w:rsidP="00AE7898">
      <w:p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When teachers identify an area where a pupil is making slow progress, they will target the pupil’s area of weakness with differentiated high-quality teaching. If progress does not improve the teacher will raise the issue with the SENCO to have an initial discussion about whether this lack of progress may be due to a special educational need. </w:t>
      </w:r>
      <w:bookmarkStart w:id="20" w:name="_Hlk116910986"/>
      <w:bookmarkStart w:id="21" w:name="_Hlk116910389"/>
      <w:r w:rsidRPr="008A1BF8">
        <w:rPr>
          <w:rFonts w:ascii="Aptos" w:eastAsia="Poppins" w:hAnsi="Aptos" w:cs="Poppins"/>
          <w:color w:val="1C4587"/>
          <w:sz w:val="24"/>
          <w:szCs w:val="24"/>
        </w:rPr>
        <w:t>Where necessary they will, in consultation with the pupil’s parents or carers, consider consulting an external specialist.</w:t>
      </w:r>
      <w:bookmarkEnd w:id="20"/>
    </w:p>
    <w:p w14:paraId="75D37D92" w14:textId="77777777" w:rsidR="00AE7898" w:rsidRPr="008A1BF8" w:rsidRDefault="00AE7898" w:rsidP="00AE7898">
      <w:p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Slow progress and low attainment will not automatically mean a pupil is recorded as having SEN.  </w:t>
      </w:r>
    </w:p>
    <w:p w14:paraId="4D853FAD" w14:textId="77777777" w:rsidR="00AE7898" w:rsidRPr="008A1BF8" w:rsidRDefault="00AE7898" w:rsidP="00AE7898">
      <w:pPr>
        <w:jc w:val="both"/>
        <w:rPr>
          <w:rFonts w:ascii="Aptos" w:eastAsia="Poppins" w:hAnsi="Aptos" w:cs="Poppins"/>
          <w:color w:val="1C4587"/>
          <w:sz w:val="24"/>
          <w:szCs w:val="24"/>
        </w:rPr>
      </w:pPr>
      <w:r w:rsidRPr="008A1BF8">
        <w:rPr>
          <w:rFonts w:ascii="Aptos" w:eastAsia="Poppins" w:hAnsi="Aptos" w:cs="Poppins"/>
          <w:color w:val="1C4587"/>
          <w:sz w:val="24"/>
          <w:szCs w:val="24"/>
        </w:rPr>
        <w:t>Potential short-term causes of impact on behaviour or performance will be considered, such as bullying or bereavement. Staff will also take particular care in identifying and assessing SEN for pupils whose first language is not English.</w:t>
      </w:r>
      <w:bookmarkEnd w:id="21"/>
    </w:p>
    <w:p w14:paraId="0BE8B095" w14:textId="77777777" w:rsidR="00AE7898" w:rsidRPr="008A1BF8" w:rsidRDefault="00AE7898" w:rsidP="00AE7898">
      <w:pP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When deciding whether the pupil needs special educational provision, school staff will start with the desired outcomes, including the expected progress and attainment, and the views and the wishes of the pupil and their parents. They will use this to determine the support that is needed and whether the school can provide it by adapting its core offer, or whether something different or additional is needed. </w:t>
      </w:r>
    </w:p>
    <w:p w14:paraId="78CB0AB5" w14:textId="77777777" w:rsidR="00AE7898" w:rsidRPr="008A1BF8" w:rsidRDefault="00AE7898" w:rsidP="00AE7898">
      <w:pPr>
        <w:jc w:val="both"/>
        <w:rPr>
          <w:rFonts w:ascii="Aptos" w:eastAsia="Poppins" w:hAnsi="Aptos" w:cs="Poppins"/>
          <w:color w:val="1C4587"/>
          <w:sz w:val="24"/>
          <w:szCs w:val="24"/>
        </w:rPr>
      </w:pPr>
      <w:r w:rsidRPr="008A1BF8">
        <w:rPr>
          <w:rFonts w:ascii="Aptos" w:eastAsia="Poppins" w:hAnsi="Aptos" w:cs="Poppins"/>
          <w:color w:val="1C4587"/>
          <w:sz w:val="24"/>
          <w:szCs w:val="24"/>
        </w:rPr>
        <w:t>If a pupil is the school, and:</w:t>
      </w:r>
    </w:p>
    <w:p w14:paraId="2066C601" w14:textId="77777777" w:rsidR="00AE7898" w:rsidRPr="008A1BF8" w:rsidRDefault="00AE7898">
      <w:pPr>
        <w:pStyle w:val="ListParagraph"/>
        <w:numPr>
          <w:ilvl w:val="0"/>
          <w:numId w:val="27"/>
        </w:numP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Their previous setting has already identified that they have SEN</w:t>
      </w:r>
    </w:p>
    <w:p w14:paraId="21C6DEC5" w14:textId="77777777" w:rsidR="00AE7898" w:rsidRPr="008A1BF8" w:rsidRDefault="00AE7898">
      <w:pPr>
        <w:pStyle w:val="ListParagraph"/>
        <w:numPr>
          <w:ilvl w:val="0"/>
          <w:numId w:val="27"/>
        </w:numP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They are known to external agencies</w:t>
      </w:r>
    </w:p>
    <w:p w14:paraId="655CED34" w14:textId="77777777" w:rsidR="00AE7898" w:rsidRPr="008A1BF8" w:rsidRDefault="00AE7898">
      <w:pPr>
        <w:pStyle w:val="ListParagraph"/>
        <w:numPr>
          <w:ilvl w:val="0"/>
          <w:numId w:val="27"/>
        </w:numP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They have an education, health and care plan (EHCP)</w:t>
      </w:r>
    </w:p>
    <w:p w14:paraId="069BF8DA" w14:textId="7C34A17E" w:rsidR="00AE7898" w:rsidRPr="008A1BF8" w:rsidRDefault="00AE7898" w:rsidP="00AE7898">
      <w:pPr>
        <w:jc w:val="both"/>
        <w:rPr>
          <w:rFonts w:ascii="Aptos" w:eastAsia="Poppins" w:hAnsi="Aptos" w:cs="Poppins"/>
          <w:color w:val="1C4587"/>
          <w:sz w:val="24"/>
          <w:szCs w:val="24"/>
        </w:rPr>
      </w:pPr>
      <w:r w:rsidRPr="008A1BF8">
        <w:rPr>
          <w:rFonts w:ascii="Aptos" w:eastAsia="Poppins" w:hAnsi="Aptos" w:cs="Poppins"/>
          <w:color w:val="1C4587"/>
          <w:sz w:val="24"/>
          <w:szCs w:val="24"/>
        </w:rPr>
        <w:t>then the school will work in a multi-agency way to make sure it gets relevant information before the pupil starts at the school, so support can be put in place as early as possible.</w:t>
      </w:r>
    </w:p>
    <w:p w14:paraId="28A66524" w14:textId="77777777" w:rsidR="00AE7898" w:rsidRPr="008A1BF8" w:rsidRDefault="00AE7898">
      <w:pPr>
        <w:pStyle w:val="Heading2"/>
        <w:numPr>
          <w:ilvl w:val="1"/>
          <w:numId w:val="12"/>
        </w:numPr>
        <w:spacing w:before="160" w:after="80" w:line="278" w:lineRule="auto"/>
        <w:ind w:left="0" w:right="113" w:firstLine="0"/>
        <w:rPr>
          <w:rFonts w:ascii="Aptos" w:hAnsi="Aptos" w:cs="Poppins"/>
          <w:color w:val="92D050"/>
          <w:sz w:val="24"/>
          <w:szCs w:val="24"/>
        </w:rPr>
      </w:pPr>
      <w:bookmarkStart w:id="22" w:name="_Toc206754876"/>
      <w:r w:rsidRPr="008A1BF8">
        <w:rPr>
          <w:rFonts w:ascii="Aptos" w:hAnsi="Aptos" w:cs="Poppins"/>
          <w:color w:val="92D050"/>
          <w:sz w:val="24"/>
          <w:szCs w:val="24"/>
        </w:rPr>
        <w:t>Consulting and involving pupils and parents</w:t>
      </w:r>
      <w:bookmarkEnd w:id="22"/>
    </w:p>
    <w:p w14:paraId="385F8F7C" w14:textId="1A8F2AE2" w:rsidR="00A25B15" w:rsidRPr="008A1BF8" w:rsidRDefault="00AE7898" w:rsidP="00A25B15">
      <w:pPr>
        <w:spacing w:line="300" w:lineRule="atLeast"/>
        <w:rPr>
          <w:rFonts w:ascii="Aptos" w:eastAsia="Times New Roman" w:hAnsi="Aptos" w:cs="Segoe UI"/>
          <w:sz w:val="24"/>
          <w:szCs w:val="24"/>
          <w:lang w:eastAsia="en-GB"/>
        </w:rPr>
      </w:pPr>
      <w:r w:rsidRPr="008A1BF8">
        <w:rPr>
          <w:rFonts w:ascii="Aptos" w:eastAsia="Poppins" w:hAnsi="Aptos" w:cs="Poppins"/>
          <w:color w:val="1C4587"/>
          <w:sz w:val="24"/>
          <w:szCs w:val="24"/>
        </w:rPr>
        <w:t>Our schools will put the pupil and their parents at the heart of all decisions made about special educational provision.</w:t>
      </w:r>
      <w:r w:rsidR="00A25B15" w:rsidRPr="008A1BF8">
        <w:rPr>
          <w:rFonts w:ascii="Aptos" w:eastAsia="Times New Roman" w:hAnsi="Aptos" w:cs="Segoe UI"/>
          <w:sz w:val="24"/>
          <w:szCs w:val="24"/>
          <w:lang w:eastAsia="en-GB"/>
        </w:rPr>
        <w:t xml:space="preserve"> </w:t>
      </w:r>
      <w:r w:rsidR="00A25B15" w:rsidRPr="008A1BF8">
        <w:rPr>
          <w:rFonts w:ascii="Aptos" w:eastAsia="Times New Roman" w:hAnsi="Aptos" w:cs="Poppins"/>
          <w:color w:val="2F5496" w:themeColor="accent5" w:themeShade="BF"/>
          <w:sz w:val="24"/>
          <w:szCs w:val="24"/>
          <w:lang w:eastAsia="en-GB"/>
        </w:rPr>
        <w:t>All planning will be person-centred and outcomes-focused</w:t>
      </w:r>
    </w:p>
    <w:p w14:paraId="0A269D84" w14:textId="77777777"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When we are aiming to identify whether a pupil needs special education provision, we will have an early discussion with the pupil and their parents. These conversations will make sure that:</w:t>
      </w:r>
    </w:p>
    <w:p w14:paraId="067588C7" w14:textId="77777777" w:rsidR="00AE7898" w:rsidRPr="008A1BF8" w:rsidRDefault="00AE7898">
      <w:pPr>
        <w:pStyle w:val="ListParagraph"/>
        <w:numPr>
          <w:ilvl w:val="0"/>
          <w:numId w:val="28"/>
        </w:numPr>
        <w:pBdr>
          <w:top w:val="nil"/>
          <w:left w:val="nil"/>
          <w:bottom w:val="nil"/>
          <w:right w:val="nil"/>
          <w:between w:val="nil"/>
        </w:pBd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Everyone develops a good understanding of the pupil’s areas of strength and difficulty </w:t>
      </w:r>
    </w:p>
    <w:p w14:paraId="660CFA21" w14:textId="579B7A2E" w:rsidR="00AE7898" w:rsidRPr="008A1BF8" w:rsidRDefault="00AE7898">
      <w:pPr>
        <w:pStyle w:val="ListParagraph"/>
        <w:numPr>
          <w:ilvl w:val="0"/>
          <w:numId w:val="28"/>
        </w:numPr>
        <w:pBdr>
          <w:top w:val="nil"/>
          <w:left w:val="nil"/>
          <w:bottom w:val="nil"/>
          <w:right w:val="nil"/>
          <w:between w:val="nil"/>
        </w:pBd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lastRenderedPageBreak/>
        <w:t xml:space="preserve">We </w:t>
      </w:r>
      <w:r w:rsidR="00697C9E" w:rsidRPr="008A1BF8">
        <w:rPr>
          <w:rFonts w:ascii="Aptos" w:eastAsia="Poppins" w:hAnsi="Aptos" w:cs="Poppins"/>
          <w:color w:val="1C4587"/>
          <w:sz w:val="24"/>
          <w:szCs w:val="24"/>
        </w:rPr>
        <w:t>consider</w:t>
      </w:r>
      <w:r w:rsidRPr="008A1BF8">
        <w:rPr>
          <w:rFonts w:ascii="Aptos" w:eastAsia="Poppins" w:hAnsi="Aptos" w:cs="Poppins"/>
          <w:color w:val="1C4587"/>
          <w:sz w:val="24"/>
          <w:szCs w:val="24"/>
        </w:rPr>
        <w:t xml:space="preserve"> any concerns the parents have</w:t>
      </w:r>
    </w:p>
    <w:p w14:paraId="1AE4BAE7" w14:textId="77777777" w:rsidR="00AE7898" w:rsidRPr="008A1BF8" w:rsidRDefault="00AE7898">
      <w:pPr>
        <w:pStyle w:val="ListParagraph"/>
        <w:numPr>
          <w:ilvl w:val="0"/>
          <w:numId w:val="28"/>
        </w:numPr>
        <w:pBdr>
          <w:top w:val="nil"/>
          <w:left w:val="nil"/>
          <w:bottom w:val="nil"/>
          <w:right w:val="nil"/>
          <w:between w:val="nil"/>
        </w:pBd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Everyone understands the agreed outcomes sought for the child </w:t>
      </w:r>
    </w:p>
    <w:p w14:paraId="53E2ED82" w14:textId="77777777" w:rsidR="00AE7898" w:rsidRPr="008A1BF8" w:rsidRDefault="00AE7898">
      <w:pPr>
        <w:pStyle w:val="ListParagraph"/>
        <w:numPr>
          <w:ilvl w:val="0"/>
          <w:numId w:val="28"/>
        </w:numPr>
        <w:pBdr>
          <w:top w:val="nil"/>
          <w:left w:val="nil"/>
          <w:bottom w:val="nil"/>
          <w:right w:val="nil"/>
          <w:between w:val="nil"/>
        </w:pBd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Everyone is clear on what the next steps are </w:t>
      </w:r>
    </w:p>
    <w:p w14:paraId="7D577F69" w14:textId="70868311"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Notes of these early discussions will be added to the pupil’s record and given to their parents. </w:t>
      </w:r>
    </w:p>
    <w:p w14:paraId="7BFF2A0A" w14:textId="677B939F"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We will formally notify parents when it is decided that a pupil will receive special educational provision. </w:t>
      </w:r>
    </w:p>
    <w:p w14:paraId="06FCCDC1" w14:textId="77777777" w:rsidR="00AE7898" w:rsidRPr="008A1BF8" w:rsidRDefault="00AE7898">
      <w:pPr>
        <w:pStyle w:val="Heading2"/>
        <w:numPr>
          <w:ilvl w:val="1"/>
          <w:numId w:val="12"/>
        </w:numPr>
        <w:spacing w:before="160" w:after="80" w:line="278" w:lineRule="auto"/>
        <w:ind w:left="0" w:right="113" w:firstLine="0"/>
        <w:rPr>
          <w:rFonts w:ascii="Aptos" w:hAnsi="Aptos" w:cs="Poppins"/>
          <w:color w:val="92D050"/>
          <w:sz w:val="24"/>
          <w:szCs w:val="24"/>
        </w:rPr>
      </w:pPr>
      <w:bookmarkStart w:id="23" w:name="_Toc206754877"/>
      <w:r w:rsidRPr="008A1BF8">
        <w:rPr>
          <w:rFonts w:ascii="Aptos" w:hAnsi="Aptos" w:cs="Poppins"/>
          <w:color w:val="92D050"/>
          <w:sz w:val="24"/>
          <w:szCs w:val="24"/>
        </w:rPr>
        <w:t>The graduated approach to SEN support</w:t>
      </w:r>
      <w:bookmarkEnd w:id="23"/>
    </w:p>
    <w:p w14:paraId="37CF4041" w14:textId="7AD29673" w:rsidR="00AE7898" w:rsidRPr="008A1BF8" w:rsidRDefault="00AE7898" w:rsidP="00A25949">
      <w:pPr>
        <w:spacing w:line="300" w:lineRule="atLeast"/>
        <w:rPr>
          <w:rFonts w:ascii="Aptos" w:eastAsia="Times New Roman" w:hAnsi="Aptos" w:cs="Poppins"/>
          <w:color w:val="2F5496" w:themeColor="accent5" w:themeShade="BF"/>
          <w:sz w:val="24"/>
          <w:szCs w:val="24"/>
          <w:lang w:eastAsia="en-GB"/>
        </w:rPr>
      </w:pPr>
      <w:r w:rsidRPr="008A1BF8">
        <w:rPr>
          <w:rFonts w:ascii="Aptos" w:eastAsia="Poppins" w:hAnsi="Aptos" w:cs="Poppins"/>
          <w:color w:val="1C4587"/>
          <w:sz w:val="24"/>
          <w:szCs w:val="24"/>
        </w:rPr>
        <w:t xml:space="preserve">Once a pupil has been identified as having SEN, we will take action to remove any barriers to </w:t>
      </w:r>
      <w:r w:rsidR="002A7C73" w:rsidRPr="008A1BF8">
        <w:rPr>
          <w:rFonts w:ascii="Aptos" w:eastAsia="Poppins" w:hAnsi="Aptos" w:cs="Poppins"/>
          <w:color w:val="1C4587"/>
          <w:sz w:val="24"/>
          <w:szCs w:val="24"/>
        </w:rPr>
        <w:t>learning and</w:t>
      </w:r>
      <w:r w:rsidRPr="008A1BF8">
        <w:rPr>
          <w:rFonts w:ascii="Aptos" w:eastAsia="Poppins" w:hAnsi="Aptos" w:cs="Poppins"/>
          <w:color w:val="1C4587"/>
          <w:sz w:val="24"/>
          <w:szCs w:val="24"/>
        </w:rPr>
        <w:t xml:space="preserve"> put effective special educational provision in place. This support will be delivered through successive rounds of a 4-part cycle known as the graduated approach.</w:t>
      </w:r>
      <w:r w:rsidR="00A25949" w:rsidRPr="008A1BF8">
        <w:rPr>
          <w:rFonts w:ascii="Aptos" w:eastAsia="Times New Roman" w:hAnsi="Aptos" w:cs="Segoe UI"/>
          <w:sz w:val="24"/>
          <w:szCs w:val="24"/>
          <w:lang w:eastAsia="en-GB"/>
        </w:rPr>
        <w:t xml:space="preserve"> </w:t>
      </w:r>
      <w:r w:rsidR="00A25949" w:rsidRPr="008A1BF8">
        <w:rPr>
          <w:rFonts w:ascii="Aptos" w:eastAsia="Times New Roman" w:hAnsi="Aptos" w:cs="Poppins"/>
          <w:color w:val="2F5496" w:themeColor="accent5" w:themeShade="BF"/>
          <w:sz w:val="24"/>
          <w:szCs w:val="24"/>
          <w:lang w:eastAsia="en-GB"/>
        </w:rPr>
        <w:t>Each cycle will be time-bound, reviewed rigorously, and adapted based on measurable impact</w:t>
      </w:r>
    </w:p>
    <w:p w14:paraId="24E0D8CE" w14:textId="77777777" w:rsidR="00AE7898" w:rsidRPr="008A1BF8" w:rsidRDefault="00AE7898">
      <w:pPr>
        <w:pStyle w:val="ListParagraph"/>
        <w:numPr>
          <w:ilvl w:val="0"/>
          <w:numId w:val="29"/>
        </w:numPr>
        <w:pBdr>
          <w:top w:val="nil"/>
          <w:left w:val="nil"/>
          <w:bottom w:val="nil"/>
          <w:right w:val="nil"/>
          <w:between w:val="nil"/>
        </w:pBdr>
        <w:tabs>
          <w:tab w:val="left" w:pos="426"/>
        </w:tabs>
        <w:spacing w:after="0" w:line="276" w:lineRule="auto"/>
        <w:ind w:left="0" w:firstLine="0"/>
        <w:jc w:val="both"/>
        <w:rPr>
          <w:rFonts w:ascii="Aptos" w:eastAsia="Poppins" w:hAnsi="Aptos" w:cs="Poppins"/>
          <w:b/>
          <w:bCs/>
          <w:color w:val="1C4587"/>
          <w:sz w:val="24"/>
          <w:szCs w:val="24"/>
        </w:rPr>
      </w:pPr>
      <w:r w:rsidRPr="008A1BF8">
        <w:rPr>
          <w:rFonts w:ascii="Aptos" w:eastAsia="Poppins" w:hAnsi="Aptos" w:cs="Poppins"/>
          <w:b/>
          <w:bCs/>
          <w:color w:val="1C4587"/>
          <w:sz w:val="24"/>
          <w:szCs w:val="24"/>
        </w:rPr>
        <w:t>Assess</w:t>
      </w:r>
    </w:p>
    <w:p w14:paraId="0DEDCCFD" w14:textId="7BA8F4B9"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The pupil’s class teacher and the SENCO will carry out a clear analysis of the pupil’s needs. The views of the pupil and their parents will be </w:t>
      </w:r>
      <w:r w:rsidR="00697C9E" w:rsidRPr="008A1BF8">
        <w:rPr>
          <w:rFonts w:ascii="Aptos" w:eastAsia="Poppins" w:hAnsi="Aptos" w:cs="Poppins"/>
          <w:color w:val="1C4587"/>
          <w:sz w:val="24"/>
          <w:szCs w:val="24"/>
        </w:rPr>
        <w:t>considered</w:t>
      </w:r>
      <w:r w:rsidRPr="008A1BF8">
        <w:rPr>
          <w:rFonts w:ascii="Aptos" w:eastAsia="Poppins" w:hAnsi="Aptos" w:cs="Poppins"/>
          <w:color w:val="1C4587"/>
          <w:sz w:val="24"/>
          <w:szCs w:val="24"/>
        </w:rPr>
        <w:t>. The school may also seek advice from external support services.</w:t>
      </w:r>
    </w:p>
    <w:p w14:paraId="3263050B" w14:textId="37DDBD87"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The assessment will be reviewed regularly to help make sure that the support in place is matched to the pupil’s need. For many pupils, the most reliable way to identify needs is to observe the way they respond to an intervention. </w:t>
      </w:r>
    </w:p>
    <w:p w14:paraId="1BC54FCA" w14:textId="77777777" w:rsidR="00AE7898" w:rsidRPr="008A1BF8" w:rsidRDefault="00AE7898">
      <w:pPr>
        <w:pStyle w:val="ListParagraph"/>
        <w:numPr>
          <w:ilvl w:val="0"/>
          <w:numId w:val="29"/>
        </w:numPr>
        <w:pBdr>
          <w:top w:val="nil"/>
          <w:left w:val="nil"/>
          <w:bottom w:val="nil"/>
          <w:right w:val="nil"/>
          <w:between w:val="nil"/>
        </w:pBdr>
        <w:tabs>
          <w:tab w:val="left" w:pos="426"/>
        </w:tabs>
        <w:spacing w:after="0" w:line="276" w:lineRule="auto"/>
        <w:ind w:left="0" w:firstLine="0"/>
        <w:jc w:val="both"/>
        <w:rPr>
          <w:rFonts w:ascii="Aptos" w:eastAsia="Poppins" w:hAnsi="Aptos" w:cs="Poppins"/>
          <w:b/>
          <w:bCs/>
          <w:color w:val="1C4587"/>
          <w:sz w:val="24"/>
          <w:szCs w:val="24"/>
        </w:rPr>
      </w:pPr>
      <w:r w:rsidRPr="008A1BF8">
        <w:rPr>
          <w:rFonts w:ascii="Aptos" w:eastAsia="Poppins" w:hAnsi="Aptos" w:cs="Poppins"/>
          <w:b/>
          <w:bCs/>
          <w:color w:val="1C4587"/>
          <w:sz w:val="24"/>
          <w:szCs w:val="24"/>
        </w:rPr>
        <w:t>Plan</w:t>
      </w:r>
    </w:p>
    <w:p w14:paraId="463F386E" w14:textId="53E8D72C"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In consultation with the parents and the pupil, the teacher and the SENCO will decide which adjustments, interventions and support will be put into place, the expected outcomes, and a clear date for review.</w:t>
      </w:r>
    </w:p>
    <w:p w14:paraId="68E8801C" w14:textId="36BCA6A5"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All staff who work with the pupil will be made aware of the pupil’s needs, the outcomes sought, the support provided and any teaching strategies or approaches that are needed. This information will be recorded on a management information system and will be made accessible to staff in a pupil plan. </w:t>
      </w:r>
    </w:p>
    <w:p w14:paraId="031DB231" w14:textId="0FA1BF4A"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Parents will be fully aware of the planned support and </w:t>
      </w:r>
      <w:r w:rsidR="002A7C73" w:rsidRPr="008A1BF8">
        <w:rPr>
          <w:rFonts w:ascii="Aptos" w:eastAsia="Poppins" w:hAnsi="Aptos" w:cs="Poppins"/>
          <w:color w:val="1C4587"/>
          <w:sz w:val="24"/>
          <w:szCs w:val="24"/>
        </w:rPr>
        <w:t>interventions and</w:t>
      </w:r>
      <w:r w:rsidRPr="008A1BF8">
        <w:rPr>
          <w:rFonts w:ascii="Aptos" w:eastAsia="Poppins" w:hAnsi="Aptos" w:cs="Poppins"/>
          <w:color w:val="1C4587"/>
          <w:sz w:val="24"/>
          <w:szCs w:val="24"/>
        </w:rPr>
        <w:t xml:space="preserve"> may be asked to reinforce or contribute to progress at home.</w:t>
      </w:r>
    </w:p>
    <w:p w14:paraId="2549B3B4" w14:textId="77777777" w:rsidR="00AE7898" w:rsidRPr="008A1BF8" w:rsidRDefault="00AE7898">
      <w:pPr>
        <w:pStyle w:val="ListParagraph"/>
        <w:numPr>
          <w:ilvl w:val="0"/>
          <w:numId w:val="29"/>
        </w:numPr>
        <w:pBdr>
          <w:top w:val="nil"/>
          <w:left w:val="nil"/>
          <w:bottom w:val="nil"/>
          <w:right w:val="nil"/>
          <w:between w:val="nil"/>
        </w:pBdr>
        <w:tabs>
          <w:tab w:val="left" w:pos="426"/>
        </w:tabs>
        <w:spacing w:after="0" w:line="276" w:lineRule="auto"/>
        <w:ind w:left="0" w:firstLine="0"/>
        <w:jc w:val="both"/>
        <w:rPr>
          <w:rFonts w:ascii="Aptos" w:eastAsia="Poppins" w:hAnsi="Aptos" w:cs="Poppins"/>
          <w:b/>
          <w:bCs/>
          <w:color w:val="1C4587"/>
          <w:sz w:val="24"/>
          <w:szCs w:val="24"/>
        </w:rPr>
      </w:pPr>
      <w:r w:rsidRPr="008A1BF8">
        <w:rPr>
          <w:rFonts w:ascii="Aptos" w:eastAsia="Poppins" w:hAnsi="Aptos" w:cs="Poppins"/>
          <w:b/>
          <w:bCs/>
          <w:color w:val="1C4587"/>
          <w:sz w:val="24"/>
          <w:szCs w:val="24"/>
        </w:rPr>
        <w:t xml:space="preserve">Do </w:t>
      </w:r>
    </w:p>
    <w:p w14:paraId="1EBBB3EC" w14:textId="0E213953"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The pupil’s class or subject teacher retains overall responsibility for their progress. </w:t>
      </w:r>
    </w:p>
    <w:p w14:paraId="61103058" w14:textId="00D158C1"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p>
    <w:p w14:paraId="4F60EF37" w14:textId="41BA753A"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The SENCO will support the teacher in further assessing the pupil’s particular strengths and weaknesses, in problem solving and advising on how to implement support effectively.</w:t>
      </w:r>
    </w:p>
    <w:p w14:paraId="54C6021F" w14:textId="77777777" w:rsidR="00AE7898" w:rsidRPr="008A1BF8" w:rsidRDefault="00AE7898">
      <w:pPr>
        <w:pStyle w:val="ListParagraph"/>
        <w:numPr>
          <w:ilvl w:val="0"/>
          <w:numId w:val="29"/>
        </w:numPr>
        <w:pBdr>
          <w:top w:val="nil"/>
          <w:left w:val="nil"/>
          <w:bottom w:val="nil"/>
          <w:right w:val="nil"/>
          <w:between w:val="nil"/>
        </w:pBdr>
        <w:tabs>
          <w:tab w:val="left" w:pos="426"/>
        </w:tabs>
        <w:spacing w:after="0" w:line="276" w:lineRule="auto"/>
        <w:ind w:left="0" w:firstLine="0"/>
        <w:jc w:val="both"/>
        <w:rPr>
          <w:rFonts w:ascii="Aptos" w:eastAsia="Poppins" w:hAnsi="Aptos" w:cs="Poppins"/>
          <w:b/>
          <w:bCs/>
          <w:color w:val="1C4587"/>
          <w:sz w:val="24"/>
          <w:szCs w:val="24"/>
        </w:rPr>
      </w:pPr>
      <w:r w:rsidRPr="008A1BF8">
        <w:rPr>
          <w:rFonts w:ascii="Aptos" w:eastAsia="Poppins" w:hAnsi="Aptos" w:cs="Poppins"/>
          <w:b/>
          <w:bCs/>
          <w:color w:val="1C4587"/>
          <w:sz w:val="24"/>
          <w:szCs w:val="24"/>
        </w:rPr>
        <w:t>Review</w:t>
      </w:r>
    </w:p>
    <w:p w14:paraId="4B4C43BD" w14:textId="77777777"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lastRenderedPageBreak/>
        <w:t>The effectiveness of the support and interventions and their impact on the pupil’s progress will be reviewed in line with the agreed date.</w:t>
      </w:r>
    </w:p>
    <w:p w14:paraId="47CF99C1" w14:textId="77777777"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We will evaluate the impact and quality of the support and interventions. This evaluation will be based on:</w:t>
      </w:r>
    </w:p>
    <w:p w14:paraId="024A50C4" w14:textId="77777777" w:rsidR="00AE7898" w:rsidRPr="008A1BF8" w:rsidRDefault="00AE7898">
      <w:pPr>
        <w:pStyle w:val="ListParagraph"/>
        <w:numPr>
          <w:ilvl w:val="0"/>
          <w:numId w:val="30"/>
        </w:numPr>
        <w:pBdr>
          <w:top w:val="nil"/>
          <w:left w:val="nil"/>
          <w:bottom w:val="nil"/>
          <w:right w:val="nil"/>
          <w:between w:val="nil"/>
        </w:pBd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The views of the parents and pupils</w:t>
      </w:r>
    </w:p>
    <w:p w14:paraId="780925E6" w14:textId="77777777" w:rsidR="00AE7898" w:rsidRPr="008A1BF8" w:rsidRDefault="00AE7898">
      <w:pPr>
        <w:pStyle w:val="ListParagraph"/>
        <w:numPr>
          <w:ilvl w:val="0"/>
          <w:numId w:val="30"/>
        </w:numPr>
        <w:pBdr>
          <w:top w:val="nil"/>
          <w:left w:val="nil"/>
          <w:bottom w:val="nil"/>
          <w:right w:val="nil"/>
          <w:between w:val="nil"/>
        </w:pBd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The level of progress the pupil has made towards their outcomes</w:t>
      </w:r>
    </w:p>
    <w:p w14:paraId="11FFD954" w14:textId="77777777" w:rsidR="00AE7898" w:rsidRPr="008A1BF8" w:rsidRDefault="00AE7898">
      <w:pPr>
        <w:pStyle w:val="ListParagraph"/>
        <w:numPr>
          <w:ilvl w:val="0"/>
          <w:numId w:val="30"/>
        </w:numPr>
        <w:pBdr>
          <w:top w:val="nil"/>
          <w:left w:val="nil"/>
          <w:bottom w:val="nil"/>
          <w:right w:val="nil"/>
          <w:between w:val="nil"/>
        </w:pBdr>
        <w:spacing w:after="0" w:line="276" w:lineRule="auto"/>
        <w:jc w:val="both"/>
        <w:rPr>
          <w:rFonts w:ascii="Aptos" w:eastAsia="Poppins" w:hAnsi="Aptos" w:cs="Poppins"/>
          <w:color w:val="1C4587"/>
          <w:sz w:val="24"/>
          <w:szCs w:val="24"/>
        </w:rPr>
      </w:pPr>
      <w:r w:rsidRPr="008A1BF8">
        <w:rPr>
          <w:rFonts w:ascii="Aptos" w:eastAsia="Poppins" w:hAnsi="Aptos" w:cs="Poppins"/>
          <w:color w:val="1C4587"/>
          <w:sz w:val="24"/>
          <w:szCs w:val="24"/>
        </w:rPr>
        <w:t>The views of teaching staff who work with the pupil</w:t>
      </w:r>
    </w:p>
    <w:p w14:paraId="2020CA04" w14:textId="6215A5D1"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The teacher and the SENCO will revise the outcomes and support </w:t>
      </w:r>
      <w:r w:rsidR="00697C9E" w:rsidRPr="008A1BF8">
        <w:rPr>
          <w:rFonts w:ascii="Aptos" w:eastAsia="Poppins" w:hAnsi="Aptos" w:cs="Poppins"/>
          <w:color w:val="1C4587"/>
          <w:sz w:val="24"/>
          <w:szCs w:val="24"/>
        </w:rPr>
        <w:t>considering</w:t>
      </w:r>
      <w:r w:rsidRPr="008A1BF8">
        <w:rPr>
          <w:rFonts w:ascii="Aptos" w:eastAsia="Poppins" w:hAnsi="Aptos" w:cs="Poppins"/>
          <w:color w:val="1C4587"/>
          <w:sz w:val="24"/>
          <w:szCs w:val="24"/>
        </w:rPr>
        <w:t xml:space="preserve"> the pupil’s progress and development, and in consultation with the pupil and their parents.</w:t>
      </w:r>
    </w:p>
    <w:p w14:paraId="24F2CA0E" w14:textId="77777777" w:rsidR="00AE7898" w:rsidRPr="008A1BF8" w:rsidRDefault="00AE7898">
      <w:pPr>
        <w:pStyle w:val="Heading2"/>
        <w:numPr>
          <w:ilvl w:val="1"/>
          <w:numId w:val="12"/>
        </w:numPr>
        <w:spacing w:before="160" w:after="80" w:line="278" w:lineRule="auto"/>
        <w:ind w:left="0" w:right="113" w:firstLine="0"/>
        <w:rPr>
          <w:rFonts w:ascii="Aptos" w:hAnsi="Aptos" w:cs="Poppins"/>
          <w:color w:val="92D050"/>
          <w:sz w:val="24"/>
          <w:szCs w:val="24"/>
        </w:rPr>
      </w:pPr>
      <w:bookmarkStart w:id="24" w:name="_Toc206754878"/>
      <w:r w:rsidRPr="008A1BF8">
        <w:rPr>
          <w:rFonts w:ascii="Aptos" w:hAnsi="Aptos" w:cs="Poppins"/>
          <w:color w:val="92D050"/>
          <w:sz w:val="24"/>
          <w:szCs w:val="24"/>
        </w:rPr>
        <w:t>Levels of support</w:t>
      </w:r>
      <w:bookmarkEnd w:id="24"/>
    </w:p>
    <w:p w14:paraId="113E4352" w14:textId="77777777" w:rsidR="00AE7898" w:rsidRPr="008A1BF8" w:rsidRDefault="00AE7898" w:rsidP="00AE7898">
      <w:pPr>
        <w:pBdr>
          <w:top w:val="nil"/>
          <w:left w:val="nil"/>
          <w:bottom w:val="nil"/>
          <w:right w:val="nil"/>
          <w:between w:val="nil"/>
        </w:pBdr>
        <w:jc w:val="both"/>
        <w:rPr>
          <w:rFonts w:ascii="Aptos" w:eastAsia="Poppins" w:hAnsi="Aptos" w:cs="Poppins"/>
          <w:b/>
          <w:bCs/>
          <w:color w:val="1C4587"/>
          <w:sz w:val="24"/>
          <w:szCs w:val="24"/>
        </w:rPr>
      </w:pPr>
      <w:r w:rsidRPr="008A1BF8">
        <w:rPr>
          <w:rFonts w:ascii="Aptos" w:eastAsia="Poppins" w:hAnsi="Aptos" w:cs="Poppins"/>
          <w:b/>
          <w:bCs/>
          <w:color w:val="1C4587"/>
          <w:sz w:val="24"/>
          <w:szCs w:val="24"/>
        </w:rPr>
        <w:t>School-based SEN support</w:t>
      </w:r>
    </w:p>
    <w:p w14:paraId="27A7FFA7" w14:textId="08F902A2"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Pupils receiving SEN support will be placed on the SEND register. These pupils have needs that can be met by the school through the graduated approach. Where the pupil’s needs cannot be adequately met with in-house expertise, staff will consider involving an external specialist as soon as possible. </w:t>
      </w:r>
    </w:p>
    <w:p w14:paraId="73076C93" w14:textId="77777777"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The provision for these pupils is funded through the school’s notional SEND budget. </w:t>
      </w:r>
    </w:p>
    <w:p w14:paraId="0AA53568" w14:textId="705BAB98"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On the census these pupils will be marked with the code K.</w:t>
      </w:r>
    </w:p>
    <w:p w14:paraId="7EFE7F2A" w14:textId="77777777" w:rsidR="00AE7898" w:rsidRPr="008A1BF8" w:rsidRDefault="00AE7898" w:rsidP="00AE7898">
      <w:pPr>
        <w:pBdr>
          <w:top w:val="nil"/>
          <w:left w:val="nil"/>
          <w:bottom w:val="nil"/>
          <w:right w:val="nil"/>
          <w:between w:val="nil"/>
        </w:pBdr>
        <w:jc w:val="both"/>
        <w:rPr>
          <w:rFonts w:ascii="Aptos" w:eastAsia="Poppins" w:hAnsi="Aptos" w:cs="Poppins"/>
          <w:b/>
          <w:bCs/>
          <w:color w:val="1C4587"/>
          <w:sz w:val="24"/>
          <w:szCs w:val="24"/>
        </w:rPr>
      </w:pPr>
      <w:r w:rsidRPr="008A1BF8">
        <w:rPr>
          <w:rFonts w:ascii="Aptos" w:eastAsia="Poppins" w:hAnsi="Aptos" w:cs="Poppins"/>
          <w:b/>
          <w:bCs/>
          <w:color w:val="1C4587"/>
          <w:sz w:val="24"/>
          <w:szCs w:val="24"/>
        </w:rPr>
        <w:t xml:space="preserve">Education, health and care (EHC) plan </w:t>
      </w:r>
    </w:p>
    <w:p w14:paraId="284A9D07" w14:textId="1F5D5AF7"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Pupils who need more support than is available through the school’s school-based SEN provision may be entitled to an EHC plan. The plan is a legal document that describes the needs of the pupil, the provision that will be put in place, and the outcomes sought. </w:t>
      </w:r>
    </w:p>
    <w:p w14:paraId="58940DC0" w14:textId="430DB135" w:rsidR="00AE7898" w:rsidRPr="008A1BF8" w:rsidRDefault="00AE7898" w:rsidP="00AE7898">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The provision for these pupils will be funded from the school’s notional SEND budget, and potentially from the </w:t>
      </w:r>
      <w:bookmarkStart w:id="25" w:name="_Hlk116902295"/>
      <w:r w:rsidRPr="008A1BF8">
        <w:rPr>
          <w:rFonts w:ascii="Aptos" w:eastAsia="Poppins" w:hAnsi="Aptos" w:cs="Poppins"/>
          <w:color w:val="1C4587"/>
          <w:sz w:val="24"/>
          <w:szCs w:val="24"/>
        </w:rPr>
        <w:t>LA (from the high-level needs funding block of the dedicated schools grant)</w:t>
      </w:r>
      <w:bookmarkEnd w:id="25"/>
      <w:r w:rsidRPr="008A1BF8">
        <w:rPr>
          <w:rFonts w:ascii="Aptos" w:eastAsia="Poppins" w:hAnsi="Aptos" w:cs="Poppins"/>
          <w:color w:val="1C4587"/>
          <w:sz w:val="24"/>
          <w:szCs w:val="24"/>
        </w:rPr>
        <w:t xml:space="preserve">. </w:t>
      </w:r>
    </w:p>
    <w:p w14:paraId="3490C092" w14:textId="46308569" w:rsidR="00AE7898" w:rsidRPr="008A1BF8" w:rsidRDefault="00AE7898" w:rsidP="00FB196F">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On the census these pupils will be marked with the code E.</w:t>
      </w:r>
    </w:p>
    <w:p w14:paraId="30387004" w14:textId="77777777" w:rsidR="00AE7898" w:rsidRPr="008A1BF8" w:rsidRDefault="00AE7898">
      <w:pPr>
        <w:pStyle w:val="Heading2"/>
        <w:numPr>
          <w:ilvl w:val="1"/>
          <w:numId w:val="12"/>
        </w:numPr>
        <w:spacing w:before="160" w:after="80" w:line="278" w:lineRule="auto"/>
        <w:ind w:left="0" w:right="113" w:firstLine="0"/>
        <w:rPr>
          <w:rFonts w:ascii="Aptos" w:hAnsi="Aptos" w:cs="Poppins"/>
          <w:color w:val="92D050"/>
          <w:sz w:val="24"/>
          <w:szCs w:val="24"/>
        </w:rPr>
      </w:pPr>
      <w:bookmarkStart w:id="26" w:name="_Toc206754879"/>
      <w:r w:rsidRPr="008A1BF8">
        <w:rPr>
          <w:rFonts w:ascii="Aptos" w:hAnsi="Aptos" w:cs="Poppins"/>
          <w:color w:val="92D050"/>
          <w:sz w:val="24"/>
          <w:szCs w:val="24"/>
        </w:rPr>
        <w:t>Evaluating the effectiveness of SEN provision</w:t>
      </w:r>
      <w:bookmarkEnd w:id="26"/>
    </w:p>
    <w:p w14:paraId="35432B63" w14:textId="6F2A8FC4" w:rsidR="00A94A64" w:rsidRPr="008A1BF8" w:rsidRDefault="00A94A64" w:rsidP="00A94A64">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The Trust will evaluate the effectiveness of SEND provision through a robust quality assurance cycle, including: </w:t>
      </w:r>
    </w:p>
    <w:p w14:paraId="6CE43E18" w14:textId="77777777" w:rsidR="00A94A64" w:rsidRPr="008A1BF8" w:rsidRDefault="00A94A64">
      <w:pPr>
        <w:numPr>
          <w:ilvl w:val="0"/>
          <w:numId w:val="33"/>
        </w:numPr>
        <w:spacing w:before="100" w:beforeAutospacing="1" w:after="100" w:afterAutospacing="1"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Analysis of pupil progress, attainment, attendance and behaviour data</w:t>
      </w:r>
    </w:p>
    <w:p w14:paraId="0B2F035A" w14:textId="77777777" w:rsidR="00A94A64" w:rsidRPr="008A1BF8" w:rsidRDefault="00A94A64">
      <w:pPr>
        <w:numPr>
          <w:ilvl w:val="0"/>
          <w:numId w:val="33"/>
        </w:numPr>
        <w:spacing w:before="100" w:beforeAutospacing="1" w:after="100" w:afterAutospacing="1"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Review of provision maps and intervention impact</w:t>
      </w:r>
    </w:p>
    <w:p w14:paraId="25A04513" w14:textId="77777777" w:rsidR="00A94A64" w:rsidRPr="008A1BF8" w:rsidRDefault="00A94A64">
      <w:pPr>
        <w:numPr>
          <w:ilvl w:val="0"/>
          <w:numId w:val="33"/>
        </w:numPr>
        <w:spacing w:before="100" w:beforeAutospacing="1" w:after="100" w:afterAutospacing="1"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Lesson visits, learning walks and work scrutiny</w:t>
      </w:r>
    </w:p>
    <w:p w14:paraId="1086B848" w14:textId="77777777" w:rsidR="00A94A64" w:rsidRPr="008A1BF8" w:rsidRDefault="00A94A64">
      <w:pPr>
        <w:numPr>
          <w:ilvl w:val="0"/>
          <w:numId w:val="33"/>
        </w:numPr>
        <w:spacing w:before="100" w:beforeAutospacing="1" w:after="100" w:afterAutospacing="1"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Pupil and parent voice</w:t>
      </w:r>
    </w:p>
    <w:p w14:paraId="1B58557C" w14:textId="77777777" w:rsidR="00A94A64" w:rsidRPr="008A1BF8" w:rsidRDefault="00A94A64">
      <w:pPr>
        <w:numPr>
          <w:ilvl w:val="0"/>
          <w:numId w:val="33"/>
        </w:numPr>
        <w:spacing w:before="100" w:beforeAutospacing="1" w:after="100" w:afterAutospacing="1"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Staff feedback and professional dialogue</w:t>
      </w:r>
    </w:p>
    <w:p w14:paraId="3A45E05C" w14:textId="64589A72" w:rsidR="00A94A64" w:rsidRPr="008A1BF8" w:rsidRDefault="00A94A64" w:rsidP="00A94A64">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Interventions will be evaluated for impact, cost-effectiveness and sustainability, and adapted or discontinued where necessary. Leaders will triangulate evidence to ensure consistency and quality of provision across the Trust</w:t>
      </w:r>
    </w:p>
    <w:p w14:paraId="5F1BF40B" w14:textId="77777777" w:rsidR="00A94A64" w:rsidRPr="008A1BF8" w:rsidRDefault="00A94A64" w:rsidP="00A94A64">
      <w:pPr>
        <w:rPr>
          <w:rFonts w:ascii="Aptos" w:hAnsi="Aptos"/>
          <w:sz w:val="24"/>
          <w:szCs w:val="24"/>
        </w:rPr>
      </w:pPr>
    </w:p>
    <w:p w14:paraId="594D0EAF" w14:textId="77777777" w:rsidR="00AE7898" w:rsidRPr="008A1BF8" w:rsidRDefault="00AE7898" w:rsidP="00AE7898">
      <w:pPr>
        <w:pStyle w:val="SETHeader"/>
        <w:rPr>
          <w:rFonts w:ascii="Aptos" w:eastAsia="Poppins" w:hAnsi="Aptos" w:cs="Poppins"/>
          <w:color w:val="A8D08D"/>
          <w:szCs w:val="24"/>
        </w:rPr>
      </w:pPr>
    </w:p>
    <w:p w14:paraId="51BEDD53" w14:textId="2970B430" w:rsidR="00C563B9" w:rsidRPr="008A1BF8" w:rsidRDefault="00FB196F">
      <w:pPr>
        <w:pStyle w:val="SETHeader"/>
        <w:numPr>
          <w:ilvl w:val="0"/>
          <w:numId w:val="12"/>
        </w:numPr>
        <w:rPr>
          <w:rFonts w:ascii="Aptos" w:eastAsia="Poppins" w:hAnsi="Aptos" w:cs="Poppins"/>
          <w:color w:val="A8D08D"/>
          <w:szCs w:val="24"/>
        </w:rPr>
      </w:pPr>
      <w:bookmarkStart w:id="27" w:name="_Toc206754880"/>
      <w:r w:rsidRPr="008A1BF8">
        <w:rPr>
          <w:rFonts w:ascii="Aptos" w:eastAsia="Poppins" w:hAnsi="Aptos" w:cs="Poppins"/>
          <w:color w:val="A8D08D"/>
          <w:szCs w:val="24"/>
        </w:rPr>
        <w:t>Expertise and training of staff</w:t>
      </w:r>
      <w:bookmarkEnd w:id="27"/>
    </w:p>
    <w:p w14:paraId="63A00CD1" w14:textId="260A8777" w:rsidR="003223BA" w:rsidRPr="008A1BF8" w:rsidRDefault="003223BA" w:rsidP="003223BA">
      <w:pPr>
        <w:pBdr>
          <w:top w:val="nil"/>
          <w:left w:val="nil"/>
          <w:bottom w:val="nil"/>
          <w:right w:val="nil"/>
          <w:between w:val="nil"/>
        </w:pBdr>
        <w:ind w:left="11"/>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The Trust recognises all leaders are leaders of SEND and all teachers are teachers of learners with SEND. Staff receive training to ensure that they are the best they can be and are able to provide a varied and interesting curriculum that meets the needs of </w:t>
      </w:r>
      <w:r w:rsidR="00697C9E" w:rsidRPr="008A1BF8">
        <w:rPr>
          <w:rFonts w:ascii="Aptos" w:eastAsia="Poppins" w:hAnsi="Aptos" w:cs="Poppins"/>
          <w:color w:val="1C4587"/>
          <w:sz w:val="24"/>
          <w:szCs w:val="24"/>
        </w:rPr>
        <w:t>all</w:t>
      </w:r>
      <w:r w:rsidRPr="008A1BF8">
        <w:rPr>
          <w:rFonts w:ascii="Aptos" w:eastAsia="Poppins" w:hAnsi="Aptos" w:cs="Poppins"/>
          <w:color w:val="1C4587"/>
          <w:sz w:val="24"/>
          <w:szCs w:val="24"/>
        </w:rPr>
        <w:t xml:space="preserve"> our learners. </w:t>
      </w:r>
    </w:p>
    <w:p w14:paraId="225C5E06" w14:textId="77777777" w:rsidR="003223BA" w:rsidRPr="008A1BF8" w:rsidRDefault="003223BA" w:rsidP="003223BA">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All SENCOs appointed after 1st September 2008 who have not previously been a SENCO for a total period of more than 12 months must achieve the national award for Special Educational Needs coordination within three years of appointment. </w:t>
      </w:r>
    </w:p>
    <w:p w14:paraId="46DFC658" w14:textId="2C2D0F0D" w:rsidR="003223BA" w:rsidRPr="008A1BF8" w:rsidRDefault="003223BA" w:rsidP="003223BA">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All SENCOs will hold the National Award for SENCO at the time of </w:t>
      </w:r>
      <w:r w:rsidR="002A7C73" w:rsidRPr="008A1BF8">
        <w:rPr>
          <w:rFonts w:ascii="Aptos" w:eastAsia="Poppins" w:hAnsi="Aptos" w:cs="Poppins"/>
          <w:color w:val="1C4587"/>
          <w:sz w:val="24"/>
          <w:szCs w:val="24"/>
        </w:rPr>
        <w:t>appointment or</w:t>
      </w:r>
      <w:r w:rsidRPr="008A1BF8">
        <w:rPr>
          <w:rFonts w:ascii="Aptos" w:eastAsia="Poppins" w:hAnsi="Aptos" w:cs="Poppins"/>
          <w:color w:val="1C4587"/>
          <w:sz w:val="24"/>
          <w:szCs w:val="24"/>
        </w:rPr>
        <w:t xml:space="preserve"> will be supported to gain the qualification within the first three years in their post. </w:t>
      </w:r>
    </w:p>
    <w:p w14:paraId="72BC9AAB" w14:textId="7A918A24" w:rsidR="00754D2E" w:rsidRPr="008A1BF8" w:rsidRDefault="00754D2E" w:rsidP="00754D2E">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All staff will receive regular, high-quality SEND training as part of CPD entitlement </w:t>
      </w:r>
    </w:p>
    <w:p w14:paraId="48868117" w14:textId="52852E14" w:rsidR="00754D2E" w:rsidRPr="008A1BF8" w:rsidRDefault="00754D2E" w:rsidP="00754D2E">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Training will focus on: </w:t>
      </w:r>
    </w:p>
    <w:p w14:paraId="6B1329A4" w14:textId="77777777" w:rsidR="00754D2E" w:rsidRPr="008A1BF8" w:rsidRDefault="00754D2E">
      <w:pPr>
        <w:numPr>
          <w:ilvl w:val="0"/>
          <w:numId w:val="34"/>
        </w:numPr>
        <w:spacing w:before="100" w:beforeAutospacing="1" w:after="100" w:afterAutospacing="1"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Adaptive teaching</w:t>
      </w:r>
    </w:p>
    <w:p w14:paraId="5931740F" w14:textId="77777777" w:rsidR="00754D2E" w:rsidRPr="008A1BF8" w:rsidRDefault="00754D2E">
      <w:pPr>
        <w:numPr>
          <w:ilvl w:val="0"/>
          <w:numId w:val="34"/>
        </w:numPr>
        <w:spacing w:before="100" w:beforeAutospacing="1" w:after="100" w:afterAutospacing="1"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SEMH and regulation</w:t>
      </w:r>
    </w:p>
    <w:p w14:paraId="593E4A79" w14:textId="77777777" w:rsidR="00754D2E" w:rsidRPr="008A1BF8" w:rsidRDefault="00754D2E">
      <w:pPr>
        <w:numPr>
          <w:ilvl w:val="0"/>
          <w:numId w:val="34"/>
        </w:numPr>
        <w:spacing w:before="100" w:beforeAutospacing="1" w:after="100" w:afterAutospacing="1"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Communication and interaction </w:t>
      </w:r>
      <w:proofErr w:type="gramStart"/>
      <w:r w:rsidRPr="008A1BF8">
        <w:rPr>
          <w:rFonts w:ascii="Aptos" w:eastAsia="Times New Roman" w:hAnsi="Aptos" w:cs="Poppins"/>
          <w:color w:val="2F5496" w:themeColor="accent5" w:themeShade="BF"/>
          <w:sz w:val="24"/>
          <w:szCs w:val="24"/>
          <w:lang w:eastAsia="en-GB"/>
        </w:rPr>
        <w:t>needs</w:t>
      </w:r>
      <w:proofErr w:type="gramEnd"/>
    </w:p>
    <w:p w14:paraId="45BBFACB" w14:textId="77777777" w:rsidR="00754D2E" w:rsidRPr="008A1BF8" w:rsidRDefault="00754D2E">
      <w:pPr>
        <w:numPr>
          <w:ilvl w:val="0"/>
          <w:numId w:val="34"/>
        </w:numPr>
        <w:spacing w:before="100" w:beforeAutospacing="1" w:after="100" w:afterAutospacing="1"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Executive functioning and cognition</w:t>
      </w:r>
    </w:p>
    <w:p w14:paraId="57911ABB" w14:textId="41663C1C" w:rsidR="00754D2E" w:rsidRPr="008A1BF8" w:rsidRDefault="00754D2E" w:rsidP="00754D2E">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 xml:space="preserve">The Trust will develop SEND expertise across all schools, ensuring best practice is shared </w:t>
      </w:r>
    </w:p>
    <w:p w14:paraId="74BB61BB" w14:textId="6E856D57" w:rsidR="00754D2E" w:rsidRPr="008A1BF8" w:rsidRDefault="00754D2E" w:rsidP="00754D2E">
      <w:pPr>
        <w:spacing w:after="0" w:line="300" w:lineRule="atLeast"/>
        <w:rPr>
          <w:rFonts w:ascii="Aptos" w:eastAsia="Times New Roman" w:hAnsi="Aptos" w:cs="Poppins"/>
          <w:color w:val="2F5496" w:themeColor="accent5" w:themeShade="BF"/>
          <w:sz w:val="24"/>
          <w:szCs w:val="24"/>
          <w:lang w:eastAsia="en-GB"/>
        </w:rPr>
      </w:pPr>
      <w:r w:rsidRPr="008A1BF8">
        <w:rPr>
          <w:rFonts w:ascii="Aptos" w:eastAsia="Times New Roman" w:hAnsi="Aptos" w:cs="Poppins"/>
          <w:color w:val="2F5496" w:themeColor="accent5" w:themeShade="BF"/>
          <w:sz w:val="24"/>
          <w:szCs w:val="24"/>
          <w:lang w:eastAsia="en-GB"/>
        </w:rPr>
        <w:t>Staff training will be responsive to need and evaluated for impact</w:t>
      </w:r>
    </w:p>
    <w:p w14:paraId="483ACF20" w14:textId="77777777" w:rsidR="00754D2E" w:rsidRPr="008A1BF8" w:rsidRDefault="00754D2E" w:rsidP="003223BA">
      <w:pPr>
        <w:pBdr>
          <w:top w:val="nil"/>
          <w:left w:val="nil"/>
          <w:bottom w:val="nil"/>
          <w:right w:val="nil"/>
          <w:between w:val="nil"/>
        </w:pBdr>
        <w:jc w:val="both"/>
        <w:rPr>
          <w:rFonts w:ascii="Aptos" w:eastAsia="Poppins" w:hAnsi="Aptos" w:cs="Poppins"/>
          <w:color w:val="1C4587"/>
          <w:sz w:val="24"/>
          <w:szCs w:val="24"/>
        </w:rPr>
      </w:pPr>
    </w:p>
    <w:p w14:paraId="086C61D4" w14:textId="74C88B50" w:rsidR="00C563B9" w:rsidRPr="008A1BF8" w:rsidRDefault="00E427E8">
      <w:pPr>
        <w:pStyle w:val="SETHeader"/>
        <w:numPr>
          <w:ilvl w:val="0"/>
          <w:numId w:val="12"/>
        </w:numPr>
        <w:rPr>
          <w:rFonts w:ascii="Aptos" w:eastAsia="Poppins" w:hAnsi="Aptos" w:cs="Poppins"/>
          <w:color w:val="A8D08D"/>
          <w:szCs w:val="24"/>
        </w:rPr>
      </w:pPr>
      <w:bookmarkStart w:id="28" w:name="_Toc206754881"/>
      <w:r w:rsidRPr="008A1BF8">
        <w:rPr>
          <w:rFonts w:ascii="Aptos" w:eastAsia="Poppins" w:hAnsi="Aptos" w:cs="Poppins"/>
          <w:color w:val="A8D08D"/>
          <w:szCs w:val="24"/>
        </w:rPr>
        <w:t>Admissions and Accessibility arrangements</w:t>
      </w:r>
      <w:bookmarkEnd w:id="28"/>
    </w:p>
    <w:p w14:paraId="2D634BA4" w14:textId="51AFDB95" w:rsidR="00E427E8" w:rsidRPr="008A1BF8" w:rsidRDefault="00F2573E" w:rsidP="00F2573E">
      <w:pPr>
        <w:pBdr>
          <w:top w:val="nil"/>
          <w:left w:val="nil"/>
          <w:bottom w:val="nil"/>
          <w:right w:val="nil"/>
          <w:between w:val="nil"/>
        </w:pBdr>
        <w:jc w:val="both"/>
        <w:rPr>
          <w:rFonts w:ascii="Aptos" w:eastAsia="Poppins" w:hAnsi="Aptos" w:cs="Poppins"/>
          <w:color w:val="1C4587"/>
          <w:sz w:val="24"/>
          <w:szCs w:val="24"/>
        </w:rPr>
      </w:pPr>
      <w:r w:rsidRPr="008A1BF8">
        <w:rPr>
          <w:rFonts w:ascii="Aptos" w:eastAsia="Poppins" w:hAnsi="Aptos" w:cs="Poppins"/>
          <w:color w:val="1C4587"/>
          <w:sz w:val="24"/>
          <w:szCs w:val="24"/>
        </w:rPr>
        <w:t>Please refer to the Trust Admission Policy and individual schools SEN Information Report, available on each school’s website.</w:t>
      </w:r>
    </w:p>
    <w:p w14:paraId="146ACFC6" w14:textId="643E7F4B" w:rsidR="00C32C38" w:rsidRPr="008A1BF8" w:rsidRDefault="00F2573E">
      <w:pPr>
        <w:pStyle w:val="SETHeader"/>
        <w:numPr>
          <w:ilvl w:val="0"/>
          <w:numId w:val="12"/>
        </w:numPr>
        <w:rPr>
          <w:rFonts w:ascii="Aptos" w:eastAsia="Poppins" w:hAnsi="Aptos" w:cs="Poppins"/>
          <w:color w:val="A8D08D"/>
          <w:szCs w:val="24"/>
        </w:rPr>
      </w:pPr>
      <w:bookmarkStart w:id="29" w:name="_Toc206754882"/>
      <w:r w:rsidRPr="008A1BF8">
        <w:rPr>
          <w:rFonts w:ascii="Aptos" w:eastAsia="Poppins" w:hAnsi="Aptos" w:cs="Poppins"/>
          <w:color w:val="A8D08D"/>
          <w:szCs w:val="24"/>
        </w:rPr>
        <w:t>Complaints about the SEND provision</w:t>
      </w:r>
      <w:bookmarkEnd w:id="29"/>
    </w:p>
    <w:p w14:paraId="34BB01BA" w14:textId="043D9516" w:rsidR="00C859C9" w:rsidRPr="008A1BF8" w:rsidRDefault="00C859C9" w:rsidP="00C859C9">
      <w:pPr>
        <w:pBdr>
          <w:top w:val="nil"/>
          <w:left w:val="nil"/>
          <w:bottom w:val="nil"/>
          <w:right w:val="nil"/>
          <w:between w:val="nil"/>
        </w:pBdr>
        <w:ind w:left="11"/>
        <w:jc w:val="both"/>
        <w:rPr>
          <w:rFonts w:ascii="Aptos" w:eastAsia="Poppins" w:hAnsi="Aptos" w:cs="Poppins"/>
          <w:color w:val="1C4587"/>
          <w:sz w:val="24"/>
          <w:szCs w:val="24"/>
        </w:rPr>
      </w:pPr>
      <w:r w:rsidRPr="008A1BF8">
        <w:rPr>
          <w:rFonts w:ascii="Aptos" w:eastAsia="Poppins" w:hAnsi="Aptos" w:cs="Poppins"/>
          <w:color w:val="1C4587"/>
          <w:sz w:val="24"/>
          <w:szCs w:val="24"/>
        </w:rPr>
        <w:t>Where parents have concerns about our school’s SEND provision, they should first raise their concerns informally with the class teacher or SENCO.  We will try to resolve the complaint informally in the first instance. If this does not resolve their concerns, parents are welcome to submit their complaint formally.</w:t>
      </w:r>
    </w:p>
    <w:p w14:paraId="3864BD89" w14:textId="037099C9" w:rsidR="00C859C9" w:rsidRPr="008A1BF8" w:rsidRDefault="00C859C9" w:rsidP="00C859C9">
      <w:pPr>
        <w:pBdr>
          <w:top w:val="nil"/>
          <w:left w:val="nil"/>
          <w:bottom w:val="nil"/>
          <w:right w:val="nil"/>
          <w:between w:val="nil"/>
        </w:pBdr>
        <w:ind w:left="11"/>
        <w:jc w:val="both"/>
        <w:rPr>
          <w:rFonts w:ascii="Aptos" w:eastAsia="Poppins" w:hAnsi="Aptos" w:cs="Poppins"/>
          <w:color w:val="1C4587"/>
          <w:sz w:val="24"/>
          <w:szCs w:val="24"/>
        </w:rPr>
      </w:pPr>
      <w:r w:rsidRPr="008A1BF8">
        <w:rPr>
          <w:rFonts w:ascii="Aptos" w:eastAsia="Poppins" w:hAnsi="Aptos" w:cs="Poppins"/>
          <w:color w:val="1C4587"/>
          <w:sz w:val="24"/>
          <w:szCs w:val="24"/>
        </w:rPr>
        <w:t>Formal complaints about SEND provision in our school should be made to the Head. They will be handled in line with the Trust’s complaints policy available on the Trust website.</w:t>
      </w:r>
    </w:p>
    <w:p w14:paraId="1299C7E0" w14:textId="073646FB" w:rsidR="00C859C9" w:rsidRPr="008A1BF8" w:rsidRDefault="00C859C9" w:rsidP="00C859C9">
      <w:pPr>
        <w:pBdr>
          <w:top w:val="nil"/>
          <w:left w:val="nil"/>
          <w:bottom w:val="nil"/>
          <w:right w:val="nil"/>
          <w:between w:val="nil"/>
        </w:pBdr>
        <w:ind w:left="11"/>
        <w:jc w:val="both"/>
        <w:rPr>
          <w:rFonts w:ascii="Aptos" w:eastAsia="Poppins" w:hAnsi="Aptos" w:cs="Poppins"/>
          <w:color w:val="1C4587"/>
          <w:sz w:val="24"/>
          <w:szCs w:val="24"/>
        </w:rPr>
      </w:pPr>
      <w:r w:rsidRPr="008A1BF8">
        <w:rPr>
          <w:rFonts w:ascii="Aptos" w:eastAsia="Poppins" w:hAnsi="Aptos" w:cs="Poppins"/>
          <w:color w:val="1C4587"/>
          <w:sz w:val="24"/>
          <w:szCs w:val="24"/>
        </w:rPr>
        <w:t xml:space="preserve">If the parent or carer is not satisfied with the school’s response, they can escalate the complaint. In some circumstances, this right also applies to the pupil themselves. </w:t>
      </w:r>
    </w:p>
    <w:p w14:paraId="75F00207" w14:textId="39443578" w:rsidR="00C859C9" w:rsidRPr="008A1BF8" w:rsidRDefault="00C859C9" w:rsidP="00C859C9">
      <w:pPr>
        <w:pBdr>
          <w:top w:val="nil"/>
          <w:left w:val="nil"/>
          <w:bottom w:val="nil"/>
          <w:right w:val="nil"/>
          <w:between w:val="nil"/>
        </w:pBdr>
        <w:ind w:left="11"/>
        <w:jc w:val="both"/>
        <w:rPr>
          <w:rFonts w:ascii="Aptos" w:hAnsi="Aptos" w:cs="Poppins"/>
          <w:sz w:val="24"/>
          <w:szCs w:val="24"/>
        </w:rPr>
      </w:pPr>
      <w:r w:rsidRPr="008A1BF8">
        <w:rPr>
          <w:rFonts w:ascii="Aptos" w:eastAsia="Poppins" w:hAnsi="Aptos" w:cs="Poppins"/>
          <w:color w:val="1C4587"/>
          <w:sz w:val="24"/>
          <w:szCs w:val="24"/>
        </w:rPr>
        <w:t xml:space="preserve">To see a full explanation of suitable avenues for complaint, see pages 246 and 247 of the </w:t>
      </w:r>
      <w:hyperlink r:id="rId29" w:history="1">
        <w:r w:rsidRPr="008A1BF8">
          <w:rPr>
            <w:rStyle w:val="Hyperlink"/>
            <w:rFonts w:ascii="Aptos" w:hAnsi="Aptos" w:cs="Poppins"/>
            <w:sz w:val="24"/>
            <w:szCs w:val="24"/>
          </w:rPr>
          <w:t>SEN Code of Practice</w:t>
        </w:r>
      </w:hyperlink>
      <w:r w:rsidRPr="008A1BF8">
        <w:rPr>
          <w:rFonts w:ascii="Aptos" w:hAnsi="Aptos" w:cs="Poppins"/>
          <w:sz w:val="24"/>
          <w:szCs w:val="24"/>
        </w:rPr>
        <w:t xml:space="preserve">.  </w:t>
      </w:r>
    </w:p>
    <w:p w14:paraId="138AB358" w14:textId="77777777" w:rsidR="00C859C9" w:rsidRPr="008A1BF8" w:rsidRDefault="00C859C9" w:rsidP="00C859C9">
      <w:pPr>
        <w:pBdr>
          <w:top w:val="nil"/>
          <w:left w:val="nil"/>
          <w:bottom w:val="nil"/>
          <w:right w:val="nil"/>
          <w:between w:val="nil"/>
        </w:pBdr>
        <w:ind w:left="11"/>
        <w:jc w:val="both"/>
        <w:rPr>
          <w:rFonts w:ascii="Aptos" w:eastAsia="Poppins" w:hAnsi="Aptos" w:cs="Poppins"/>
          <w:color w:val="1C4587"/>
          <w:sz w:val="24"/>
          <w:szCs w:val="24"/>
        </w:rPr>
      </w:pPr>
      <w:r w:rsidRPr="008A1BF8">
        <w:rPr>
          <w:rFonts w:ascii="Aptos" w:eastAsia="Poppins" w:hAnsi="Aptos" w:cs="Poppins"/>
          <w:color w:val="1C4587"/>
          <w:sz w:val="24"/>
          <w:szCs w:val="24"/>
        </w:rPr>
        <w:t>To find out about disagreement resolution and mediation services in our local area, you can contact:</w:t>
      </w:r>
    </w:p>
    <w:p w14:paraId="4B0EE08E" w14:textId="77777777" w:rsidR="00C859C9" w:rsidRPr="008A1BF8" w:rsidRDefault="00C859C9" w:rsidP="00C859C9">
      <w:pPr>
        <w:pStyle w:val="1bodycopy"/>
        <w:ind w:left="11"/>
        <w:jc w:val="both"/>
        <w:rPr>
          <w:rFonts w:ascii="Aptos" w:hAnsi="Aptos" w:cs="Poppins"/>
          <w:sz w:val="24"/>
        </w:rPr>
      </w:pPr>
      <w:hyperlink r:id="rId30" w:history="1">
        <w:r w:rsidRPr="008A1BF8">
          <w:rPr>
            <w:rStyle w:val="Hyperlink"/>
            <w:rFonts w:ascii="Aptos" w:hAnsi="Aptos" w:cs="Poppins"/>
            <w:sz w:val="24"/>
          </w:rPr>
          <w:t>Blackpool Council</w:t>
        </w:r>
      </w:hyperlink>
      <w:r w:rsidRPr="008A1BF8">
        <w:rPr>
          <w:rFonts w:ascii="Aptos" w:hAnsi="Aptos" w:cs="Poppins"/>
          <w:sz w:val="24"/>
        </w:rPr>
        <w:t xml:space="preserve"> </w:t>
      </w:r>
    </w:p>
    <w:p w14:paraId="14C97A29" w14:textId="77777777" w:rsidR="00C859C9" w:rsidRPr="008A1BF8" w:rsidRDefault="00C859C9" w:rsidP="00C859C9">
      <w:pPr>
        <w:pStyle w:val="1bodycopy"/>
        <w:ind w:left="11"/>
        <w:jc w:val="both"/>
        <w:rPr>
          <w:rFonts w:ascii="Aptos" w:hAnsi="Aptos" w:cs="Poppins"/>
          <w:sz w:val="24"/>
        </w:rPr>
      </w:pPr>
      <w:hyperlink r:id="rId31" w:anchor=":~:text=The%20disagreement%20resolution%20service%20in,manager%20on%200800%20064%204488." w:history="1">
        <w:r w:rsidRPr="008A1BF8">
          <w:rPr>
            <w:rStyle w:val="Hyperlink"/>
            <w:rFonts w:ascii="Aptos" w:hAnsi="Aptos" w:cs="Poppins"/>
            <w:sz w:val="24"/>
          </w:rPr>
          <w:t>Lancashire County Council</w:t>
        </w:r>
      </w:hyperlink>
    </w:p>
    <w:p w14:paraId="1C157DFA" w14:textId="77777777" w:rsidR="00F47200" w:rsidRPr="0003533D" w:rsidRDefault="00F47200" w:rsidP="00C81FF9">
      <w:pPr>
        <w:pStyle w:val="SETHeader"/>
        <w:ind w:left="0" w:firstLine="0"/>
        <w:jc w:val="both"/>
        <w:rPr>
          <w:rFonts w:cs="Poppins"/>
          <w:sz w:val="22"/>
        </w:rPr>
      </w:pPr>
    </w:p>
    <w:sectPr w:rsidR="00F47200" w:rsidRPr="0003533D" w:rsidSect="00707039">
      <w:headerReference w:type="even" r:id="rId32"/>
      <w:headerReference w:type="default" r:id="rId33"/>
      <w:headerReference w:type="first" r:id="rId34"/>
      <w:footerReference w:type="first" r:id="rId35"/>
      <w:pgSz w:w="11920" w:h="16840"/>
      <w:pgMar w:top="1259" w:right="1134" w:bottom="1134" w:left="1134" w:header="0"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EE6AB" w14:textId="77777777" w:rsidR="004545AC" w:rsidRDefault="004545AC" w:rsidP="00695DAC">
      <w:pPr>
        <w:spacing w:after="0" w:line="240" w:lineRule="auto"/>
      </w:pPr>
      <w:r>
        <w:separator/>
      </w:r>
    </w:p>
  </w:endnote>
  <w:endnote w:type="continuationSeparator" w:id="0">
    <w:p w14:paraId="7327985B" w14:textId="77777777" w:rsidR="004545AC" w:rsidRDefault="004545AC" w:rsidP="00695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Poppins">
    <w:altName w:val="Calibri"/>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7A1A" w14:textId="77777777" w:rsidR="00BF4162" w:rsidRDefault="00BF4162">
    <w:pPr>
      <w:spacing w:after="0"/>
    </w:pPr>
    <w:r>
      <w:rPr>
        <w:b/>
        <w:color w:val="000000"/>
      </w:rPr>
      <w:t xml:space="preserve">Academies Guidance ODBE October 2015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564240"/>
      <w:docPartObj>
        <w:docPartGallery w:val="Page Numbers (Bottom of Page)"/>
        <w:docPartUnique/>
      </w:docPartObj>
    </w:sdtPr>
    <w:sdtEndPr/>
    <w:sdtContent>
      <w:sdt>
        <w:sdtPr>
          <w:id w:val="-1705238520"/>
          <w:docPartObj>
            <w:docPartGallery w:val="Page Numbers (Top of Page)"/>
            <w:docPartUnique/>
          </w:docPartObj>
        </w:sdtPr>
        <w:sdtEndPr/>
        <w:sdtContent>
          <w:p w14:paraId="194FDFF0" w14:textId="76F25C26" w:rsidR="00F0316F" w:rsidRDefault="00F0316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8740F3" w14:textId="4AC60ECC" w:rsidR="00BF4162" w:rsidRDefault="0029156A">
    <w:pPr>
      <w:pStyle w:val="Footer"/>
    </w:pPr>
    <w:r w:rsidRPr="00C94B52">
      <w:rPr>
        <w:noProof/>
        <w:lang w:eastAsia="en-GB"/>
      </w:rPr>
      <w:drawing>
        <wp:anchor distT="0" distB="0" distL="114300" distR="114300" simplePos="0" relativeHeight="251658247" behindDoc="0" locked="0" layoutInCell="1" allowOverlap="1" wp14:anchorId="3A18526D" wp14:editId="2F52C005">
          <wp:simplePos x="0" y="0"/>
          <wp:positionH relativeFrom="margin">
            <wp:posOffset>-1032164</wp:posOffset>
          </wp:positionH>
          <wp:positionV relativeFrom="paragraph">
            <wp:posOffset>272935</wp:posOffset>
          </wp:positionV>
          <wp:extent cx="8368665" cy="274320"/>
          <wp:effectExtent l="0" t="0" r="0" b="0"/>
          <wp:wrapSquare wrapText="bothSides"/>
          <wp:docPr id="126281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1780" name=""/>
                  <pic:cNvPicPr/>
                </pic:nvPicPr>
                <pic:blipFill>
                  <a:blip r:embed="rId1">
                    <a:extLst>
                      <a:ext uri="{28A0092B-C50C-407E-A947-70E740481C1C}">
                        <a14:useLocalDpi xmlns:a14="http://schemas.microsoft.com/office/drawing/2010/main" val="0"/>
                      </a:ext>
                    </a:extLst>
                  </a:blip>
                  <a:stretch>
                    <a:fillRect/>
                  </a:stretch>
                </pic:blipFill>
                <pic:spPr>
                  <a:xfrm>
                    <a:off x="0" y="0"/>
                    <a:ext cx="8368665" cy="2743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6D49" w14:textId="32BF1DBE" w:rsidR="00BF4162" w:rsidRDefault="00BF4162">
    <w:pP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0C62" w14:textId="0B3B2C19" w:rsidR="00BF4162" w:rsidRPr="00D31D09" w:rsidRDefault="00BF4162" w:rsidP="00281D66">
    <w:pPr>
      <w:pStyle w:val="Footer"/>
      <w:tabs>
        <w:tab w:val="clear" w:pos="4513"/>
        <w:tab w:val="clear" w:pos="9026"/>
        <w:tab w:val="left" w:pos="2805"/>
      </w:tabs>
    </w:pPr>
    <w:r w:rsidRPr="00303BDD">
      <w:rPr>
        <w:noProof/>
        <w:lang w:eastAsia="en-GB"/>
      </w:rPr>
      <mc:AlternateContent>
        <mc:Choice Requires="wps">
          <w:drawing>
            <wp:anchor distT="0" distB="0" distL="114300" distR="114300" simplePos="0" relativeHeight="251658242" behindDoc="0" locked="0" layoutInCell="1" allowOverlap="1" wp14:anchorId="5C623DB2" wp14:editId="781771A0">
              <wp:simplePos x="0" y="0"/>
              <wp:positionH relativeFrom="column">
                <wp:posOffset>152400</wp:posOffset>
              </wp:positionH>
              <wp:positionV relativeFrom="paragraph">
                <wp:posOffset>152400</wp:posOffset>
              </wp:positionV>
              <wp:extent cx="1100233" cy="9866580"/>
              <wp:effectExtent l="0" t="0" r="0" b="0"/>
              <wp:wrapNone/>
              <wp:docPr id="102" name="Flowchart: Delay 1"/>
              <wp:cNvGraphicFramePr/>
              <a:graphic xmlns:a="http://schemas.openxmlformats.org/drawingml/2006/main">
                <a:graphicData uri="http://schemas.microsoft.com/office/word/2010/wordprocessingShape">
                  <wps:wsp>
                    <wps:cNvSpPr/>
                    <wps:spPr>
                      <a:xfrm rot="16200000">
                        <a:off x="0" y="0"/>
                        <a:ext cx="1100233" cy="9866580"/>
                      </a:xfrm>
                      <a:prstGeom prst="flowChartDelay">
                        <a:avLst/>
                      </a:prstGeom>
                      <a:solidFill>
                        <a:srgbClr val="6FBE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11DC311" id="_x0000_t135" coordsize="21600,21600" o:spt="135" path="m10800,qx21600,10800,10800,21600l,21600,,xe">
              <v:stroke joinstyle="miter"/>
              <v:path gradientshapeok="t" o:connecttype="rect" textboxrect="0,3163,18437,18437"/>
            </v:shapetype>
            <v:shape id="Flowchart: Delay 1" o:spid="_x0000_s1026" type="#_x0000_t135" style="position:absolute;margin-left:12pt;margin-top:12pt;width:86.65pt;height:776.9pt;rotation:-90;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" fillcolor="#6fbe44" stroked="f" strokeweight="1pt"/>
          </w:pict>
        </mc:Fallback>
      </mc:AlternateContent>
    </w:r>
    <w:r w:rsidRPr="00303BDD">
      <w:rPr>
        <w:noProof/>
        <w:lang w:eastAsia="en-GB"/>
      </w:rPr>
      <mc:AlternateContent>
        <mc:Choice Requires="wps">
          <w:drawing>
            <wp:anchor distT="0" distB="0" distL="114300" distR="114300" simplePos="0" relativeHeight="251658243" behindDoc="0" locked="0" layoutInCell="1" allowOverlap="1" wp14:anchorId="71341B68" wp14:editId="770C46EF">
              <wp:simplePos x="0" y="0"/>
              <wp:positionH relativeFrom="column">
                <wp:posOffset>1257299</wp:posOffset>
              </wp:positionH>
              <wp:positionV relativeFrom="paragraph">
                <wp:posOffset>1352551</wp:posOffset>
              </wp:positionV>
              <wp:extent cx="1172999" cy="7742217"/>
              <wp:effectExtent l="0" t="0" r="0" b="0"/>
              <wp:wrapNone/>
              <wp:docPr id="103" name="Flowchart: Delay 1"/>
              <wp:cNvGraphicFramePr/>
              <a:graphic xmlns:a="http://schemas.openxmlformats.org/drawingml/2006/main">
                <a:graphicData uri="http://schemas.microsoft.com/office/word/2010/wordprocessingShape">
                  <wps:wsp>
                    <wps:cNvSpPr/>
                    <wps:spPr>
                      <a:xfrm rot="16200000">
                        <a:off x="0" y="0"/>
                        <a:ext cx="1172999" cy="7742217"/>
                      </a:xfrm>
                      <a:prstGeom prst="flowChartDelay">
                        <a:avLst/>
                      </a:prstGeom>
                      <a:solidFill>
                        <a:srgbClr val="0059A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AA98D6" w14:textId="77777777" w:rsidR="00BF4162" w:rsidRDefault="00BF4162" w:rsidP="00303B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1341B68" id="_x0000_t135" coordsize="21600,21600" o:spt="135" path="m10800,qx21600,10800,10800,21600l,21600,,xe">
              <v:stroke joinstyle="miter"/>
              <v:path gradientshapeok="t" o:connecttype="rect" textboxrect="0,3163,18437,18437"/>
            </v:shapetype>
            <v:shape id="Flowchart: Delay 1" o:spid="_x0000_s1026" type="#_x0000_t135" style="position:absolute;margin-left:99pt;margin-top:106.5pt;width:92.35pt;height:609.6pt;rotation:-90;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" fillcolor="#0059a5" stroked="f" strokeweight="1pt">
              <v:textbox>
                <w:txbxContent>
                  <w:p w14:paraId="38AA98D6" w14:textId="77777777" w:rsidR="00BF4162" w:rsidRDefault="00BF4162" w:rsidP="00303BDD">
                    <w:pPr>
                      <w:jc w:val="center"/>
                    </w:pPr>
                  </w:p>
                </w:txbxContent>
              </v:textbox>
            </v:shape>
          </w:pict>
        </mc:Fallback>
      </mc:AlternateContent>
    </w:r>
    <w:r w:rsidRPr="00303BDD">
      <w:rPr>
        <w:noProof/>
        <w:lang w:eastAsia="en-GB"/>
      </w:rPr>
      <mc:AlternateContent>
        <mc:Choice Requires="wps">
          <w:drawing>
            <wp:anchor distT="0" distB="0" distL="114300" distR="114300" simplePos="0" relativeHeight="251658240" behindDoc="0" locked="0" layoutInCell="1" allowOverlap="1" wp14:anchorId="69295B14" wp14:editId="3FE5CAED">
              <wp:simplePos x="0" y="0"/>
              <wp:positionH relativeFrom="column">
                <wp:posOffset>0</wp:posOffset>
              </wp:positionH>
              <wp:positionV relativeFrom="paragraph">
                <wp:posOffset>0</wp:posOffset>
              </wp:positionV>
              <wp:extent cx="1100233" cy="9866580"/>
              <wp:effectExtent l="0" t="0" r="0" b="0"/>
              <wp:wrapNone/>
              <wp:docPr id="81" name="Flowchart: Delay 1"/>
              <wp:cNvGraphicFramePr/>
              <a:graphic xmlns:a="http://schemas.openxmlformats.org/drawingml/2006/main">
                <a:graphicData uri="http://schemas.microsoft.com/office/word/2010/wordprocessingShape">
                  <wps:wsp>
                    <wps:cNvSpPr/>
                    <wps:spPr>
                      <a:xfrm rot="16200000">
                        <a:off x="0" y="0"/>
                        <a:ext cx="1100233" cy="9866580"/>
                      </a:xfrm>
                      <a:prstGeom prst="flowChartDelay">
                        <a:avLst/>
                      </a:prstGeom>
                      <a:solidFill>
                        <a:srgbClr val="6FBE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F83565" id="Flowchart: Delay 1" o:spid="_x0000_s1026" type="#_x0000_t135" style="position:absolute;margin-left:0;margin-top:0;width:86.65pt;height:776.9pt;rotation:-90;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" fillcolor="#6fbe44" stroked="f" strokeweight="1pt"/>
          </w:pict>
        </mc:Fallback>
      </mc:AlternateContent>
    </w:r>
    <w:r w:rsidRPr="00303BDD">
      <w:rPr>
        <w:noProof/>
        <w:lang w:eastAsia="en-GB"/>
      </w:rPr>
      <mc:AlternateContent>
        <mc:Choice Requires="wps">
          <w:drawing>
            <wp:anchor distT="0" distB="0" distL="114300" distR="114300" simplePos="0" relativeHeight="251658241" behindDoc="0" locked="0" layoutInCell="1" allowOverlap="1" wp14:anchorId="4D95E236" wp14:editId="770C46EF">
              <wp:simplePos x="0" y="0"/>
              <wp:positionH relativeFrom="column">
                <wp:posOffset>1104899</wp:posOffset>
              </wp:positionH>
              <wp:positionV relativeFrom="paragraph">
                <wp:posOffset>1200151</wp:posOffset>
              </wp:positionV>
              <wp:extent cx="1172999" cy="7742217"/>
              <wp:effectExtent l="0" t="0" r="0" b="0"/>
              <wp:wrapNone/>
              <wp:docPr id="82" name="Flowchart: Delay 1"/>
              <wp:cNvGraphicFramePr/>
              <a:graphic xmlns:a="http://schemas.openxmlformats.org/drawingml/2006/main">
                <a:graphicData uri="http://schemas.microsoft.com/office/word/2010/wordprocessingShape">
                  <wps:wsp>
                    <wps:cNvSpPr/>
                    <wps:spPr>
                      <a:xfrm rot="16200000">
                        <a:off x="0" y="0"/>
                        <a:ext cx="1172999" cy="7742217"/>
                      </a:xfrm>
                      <a:prstGeom prst="flowChartDelay">
                        <a:avLst/>
                      </a:prstGeom>
                      <a:solidFill>
                        <a:srgbClr val="0059A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049383" w14:textId="77777777" w:rsidR="00BF4162" w:rsidRDefault="00BF4162" w:rsidP="00303B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95E236" id="_x0000_s1027" type="#_x0000_t135" style="position:absolute;margin-left:87pt;margin-top:94.5pt;width:92.35pt;height:609.6pt;rotation:-90;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" fillcolor="#0059a5" stroked="f" strokeweight="1pt">
              <v:textbox>
                <w:txbxContent>
                  <w:p w14:paraId="71049383" w14:textId="77777777" w:rsidR="00BF4162" w:rsidRDefault="00BF4162" w:rsidP="00303BDD">
                    <w:pPr>
                      <w:jc w:val="cente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8D6DF" w14:textId="77777777" w:rsidR="004545AC" w:rsidRDefault="004545AC" w:rsidP="00695DAC">
      <w:pPr>
        <w:spacing w:after="0" w:line="240" w:lineRule="auto"/>
      </w:pPr>
      <w:r>
        <w:separator/>
      </w:r>
    </w:p>
  </w:footnote>
  <w:footnote w:type="continuationSeparator" w:id="0">
    <w:p w14:paraId="0EAE6A8B" w14:textId="77777777" w:rsidR="004545AC" w:rsidRDefault="004545AC" w:rsidP="00695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EndPr/>
    <w:sdtContent>
      <w:p w14:paraId="0D151ED3" w14:textId="77777777" w:rsidR="00F0316F" w:rsidRDefault="00F0316F">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81EDD98" w14:textId="64723982" w:rsidR="00886965" w:rsidRDefault="00886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D09D" w14:textId="259F84E7" w:rsidR="00264B59" w:rsidRDefault="004545AC">
    <w:pPr>
      <w:pStyle w:val="Header"/>
    </w:pPr>
    <w:r>
      <w:rPr>
        <w:noProof/>
      </w:rPr>
      <w:pict w14:anchorId="3C0C8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505765" o:spid="_x0000_s1028" type="#_x0000_t75" style="position:absolute;margin-left:0;margin-top:0;width:595.4pt;height:842.15pt;z-index:-251658235;mso-position-horizontal:center;mso-position-horizontal-relative:margin;mso-position-vertical:center;mso-position-vertical-relative:margin" o:allowincell="f">
          <v:imagedata r:id="rId1" o:title="Policy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34A0" w14:textId="77777777" w:rsidR="00BF4162" w:rsidRDefault="00BF4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ECC6" w14:textId="79676485" w:rsidR="00BF4162" w:rsidRDefault="001D35ED">
    <w:pPr>
      <w:pStyle w:val="Header"/>
    </w:pPr>
    <w:r>
      <w:rPr>
        <w:noProof/>
        <w:lang w:eastAsia="en-GB"/>
      </w:rPr>
      <w:drawing>
        <wp:anchor distT="0" distB="0" distL="114300" distR="114300" simplePos="0" relativeHeight="251658246" behindDoc="0" locked="0" layoutInCell="1" allowOverlap="1" wp14:anchorId="0E884C1D" wp14:editId="74CF652B">
          <wp:simplePos x="0" y="0"/>
          <wp:positionH relativeFrom="column">
            <wp:posOffset>5299364</wp:posOffset>
          </wp:positionH>
          <wp:positionV relativeFrom="paragraph">
            <wp:posOffset>173355</wp:posOffset>
          </wp:positionV>
          <wp:extent cx="1254760" cy="501959"/>
          <wp:effectExtent l="0" t="0" r="2540" b="0"/>
          <wp:wrapSquare wrapText="bothSides"/>
          <wp:docPr id="1605631719"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31719" name="Picture 3"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4760" cy="501959"/>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A720" w14:textId="77777777" w:rsidR="00BF4162" w:rsidRDefault="004545AC" w:rsidP="00D62465">
    <w:pPr>
      <w:pStyle w:val="Header"/>
      <w:tabs>
        <w:tab w:val="clear" w:pos="4513"/>
        <w:tab w:val="clear" w:pos="9026"/>
        <w:tab w:val="left" w:pos="553"/>
      </w:tabs>
    </w:pPr>
    <w:r>
      <w:rPr>
        <w:noProof/>
      </w:rPr>
      <w:pict w14:anchorId="3E37B1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559.5pt;height:139.85pt;z-index:251658244;mso-wrap-edited:f;mso-width-percent:0;mso-height-percent:0;mso-width-percent:0;mso-height-percent:0"/>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330pt" o:bullet="t">
        <v:imagedata r:id="rId1" o:title="TK_LOGO_POINTER_RGB_bullet_blue"/>
      </v:shape>
    </w:pict>
  </w:numPicBullet>
  <w:abstractNum w:abstractNumId="0" w15:restartNumberingAfterBreak="0">
    <w:nsid w:val="FFFFFF89"/>
    <w:multiLevelType w:val="singleLevel"/>
    <w:tmpl w:val="CEB21F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17785"/>
    <w:multiLevelType w:val="hybridMultilevel"/>
    <w:tmpl w:val="E42C2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935D3"/>
    <w:multiLevelType w:val="multilevel"/>
    <w:tmpl w:val="44329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302F3A"/>
    <w:multiLevelType w:val="multilevel"/>
    <w:tmpl w:val="05E44010"/>
    <w:lvl w:ilvl="0">
      <w:start w:val="1"/>
      <w:numFmt w:val="bullet"/>
      <w:lvlText w:val=""/>
      <w:lvlJc w:val="left"/>
      <w:pPr>
        <w:ind w:left="371" w:hanging="360"/>
      </w:pPr>
      <w:rPr>
        <w:rFonts w:ascii="Symbol" w:hAnsi="Symbol" w:hint="default"/>
        <w:b/>
        <w:bCs w:val="0"/>
        <w:color w:val="002060"/>
        <w:sz w:val="22"/>
        <w:szCs w:val="22"/>
      </w:rPr>
    </w:lvl>
    <w:lvl w:ilvl="1">
      <w:start w:val="1"/>
      <w:numFmt w:val="decimal"/>
      <w:isLgl/>
      <w:lvlText w:val="%1.%2"/>
      <w:lvlJc w:val="left"/>
      <w:pPr>
        <w:ind w:left="731" w:hanging="72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451" w:hanging="144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811" w:hanging="1800"/>
      </w:pPr>
      <w:rPr>
        <w:rFonts w:hint="default"/>
      </w:rPr>
    </w:lvl>
    <w:lvl w:ilvl="7">
      <w:start w:val="1"/>
      <w:numFmt w:val="decimal"/>
      <w:isLgl/>
      <w:lvlText w:val="%1.%2.%3.%4.%5.%6.%7.%8"/>
      <w:lvlJc w:val="left"/>
      <w:pPr>
        <w:ind w:left="2171" w:hanging="2160"/>
      </w:pPr>
      <w:rPr>
        <w:rFonts w:hint="default"/>
      </w:rPr>
    </w:lvl>
    <w:lvl w:ilvl="8">
      <w:start w:val="1"/>
      <w:numFmt w:val="decimal"/>
      <w:isLgl/>
      <w:lvlText w:val="%1.%2.%3.%4.%5.%6.%7.%8.%9"/>
      <w:lvlJc w:val="left"/>
      <w:pPr>
        <w:ind w:left="2171" w:hanging="2160"/>
      </w:pPr>
      <w:rPr>
        <w:rFonts w:hint="default"/>
      </w:rPr>
    </w:lvl>
  </w:abstractNum>
  <w:abstractNum w:abstractNumId="4" w15:restartNumberingAfterBreak="0">
    <w:nsid w:val="11F936A7"/>
    <w:multiLevelType w:val="multilevel"/>
    <w:tmpl w:val="ECECCA4E"/>
    <w:styleLink w:val="111111"/>
    <w:lvl w:ilvl="0">
      <w:start w:val="4"/>
      <w:numFmt w:val="decimal"/>
      <w:lvlText w:val="%1."/>
      <w:lvlJc w:val="left"/>
      <w:pPr>
        <w:tabs>
          <w:tab w:val="num" w:pos="1080"/>
        </w:tabs>
        <w:ind w:left="1080" w:hanging="360"/>
      </w:pPr>
      <w:rPr>
        <w:rFonts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3%1.%2..%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5" w15:restartNumberingAfterBreak="0">
    <w:nsid w:val="14C44FE7"/>
    <w:multiLevelType w:val="hybridMultilevel"/>
    <w:tmpl w:val="A14EAA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382DDD"/>
    <w:multiLevelType w:val="hybridMultilevel"/>
    <w:tmpl w:val="1750DDB4"/>
    <w:lvl w:ilvl="0" w:tplc="6B4235AA">
      <w:start w:val="1"/>
      <w:numFmt w:val="bullet"/>
      <w:pStyle w:val="SBMAT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7" w15:restartNumberingAfterBreak="0">
    <w:nsid w:val="16B67C07"/>
    <w:multiLevelType w:val="hybridMultilevel"/>
    <w:tmpl w:val="BAC0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95E91"/>
    <w:multiLevelType w:val="multilevel"/>
    <w:tmpl w:val="19D20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827BAD"/>
    <w:multiLevelType w:val="multilevel"/>
    <w:tmpl w:val="05920FCC"/>
    <w:lvl w:ilvl="0">
      <w:start w:val="1"/>
      <w:numFmt w:val="decimal"/>
      <w:lvlText w:val="%1."/>
      <w:lvlJc w:val="left"/>
      <w:pPr>
        <w:ind w:left="371" w:hanging="360"/>
      </w:pPr>
      <w:rPr>
        <w:rFonts w:hint="default"/>
        <w:b/>
        <w:bCs w:val="0"/>
        <w:color w:val="92D050"/>
        <w:sz w:val="22"/>
        <w:szCs w:val="22"/>
      </w:rPr>
    </w:lvl>
    <w:lvl w:ilvl="1">
      <w:start w:val="1"/>
      <w:numFmt w:val="decimal"/>
      <w:isLgl/>
      <w:lvlText w:val="%1.%2"/>
      <w:lvlJc w:val="left"/>
      <w:pPr>
        <w:ind w:left="731" w:hanging="72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451" w:hanging="144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811" w:hanging="1800"/>
      </w:pPr>
      <w:rPr>
        <w:rFonts w:hint="default"/>
      </w:rPr>
    </w:lvl>
    <w:lvl w:ilvl="7">
      <w:start w:val="1"/>
      <w:numFmt w:val="decimal"/>
      <w:isLgl/>
      <w:lvlText w:val="%1.%2.%3.%4.%5.%6.%7.%8"/>
      <w:lvlJc w:val="left"/>
      <w:pPr>
        <w:ind w:left="2171" w:hanging="2160"/>
      </w:pPr>
      <w:rPr>
        <w:rFonts w:hint="default"/>
      </w:rPr>
    </w:lvl>
    <w:lvl w:ilvl="8">
      <w:start w:val="1"/>
      <w:numFmt w:val="decimal"/>
      <w:isLgl/>
      <w:lvlText w:val="%1.%2.%3.%4.%5.%6.%7.%8.%9"/>
      <w:lvlJc w:val="left"/>
      <w:pPr>
        <w:ind w:left="2171" w:hanging="2160"/>
      </w:pPr>
      <w:rPr>
        <w:rFonts w:hint="default"/>
      </w:rPr>
    </w:lvl>
  </w:abstractNum>
  <w:abstractNum w:abstractNumId="10" w15:restartNumberingAfterBreak="0">
    <w:nsid w:val="18DD1689"/>
    <w:multiLevelType w:val="hybridMultilevel"/>
    <w:tmpl w:val="6CF0C7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BA239E"/>
    <w:multiLevelType w:val="multilevel"/>
    <w:tmpl w:val="7BD877EA"/>
    <w:lvl w:ilvl="0">
      <w:start w:val="1"/>
      <w:numFmt w:val="decimal"/>
      <w:pStyle w:val="Heading1"/>
      <w:lvlText w:val="%1"/>
      <w:lvlJc w:val="left"/>
      <w:pPr>
        <w:tabs>
          <w:tab w:val="num" w:pos="720"/>
        </w:tabs>
        <w:ind w:left="720" w:hanging="720"/>
      </w:pPr>
      <w:rPr>
        <w:rFonts w:ascii="Arial" w:eastAsia="Calibri" w:hAnsi="Arial" w:cs="Arial"/>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A847789"/>
    <w:multiLevelType w:val="multilevel"/>
    <w:tmpl w:val="14A67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B5714F9"/>
    <w:multiLevelType w:val="hybridMultilevel"/>
    <w:tmpl w:val="98C08D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BD15356"/>
    <w:multiLevelType w:val="hybridMultilevel"/>
    <w:tmpl w:val="B97669E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1CBC1BC4"/>
    <w:multiLevelType w:val="multilevel"/>
    <w:tmpl w:val="AC12E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5A3E3B"/>
    <w:multiLevelType w:val="multilevel"/>
    <w:tmpl w:val="49AA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CE75EB"/>
    <w:multiLevelType w:val="multilevel"/>
    <w:tmpl w:val="DE0C2428"/>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rFonts w:ascii="Arial" w:hAnsi="Arial" w:cs="Times New Roman" w:hint="default"/>
        <w:b w:val="0"/>
        <w:i w:val="0"/>
        <w:sz w:val="24"/>
      </w:rPr>
    </w:lvl>
    <w:lvl w:ilvl="3">
      <w:start w:val="1"/>
      <w:numFmt w:val="bullet"/>
      <w:pStyle w:val="NumBullet"/>
      <w:lvlText w:val=""/>
      <w:lvlJc w:val="left"/>
      <w:pPr>
        <w:tabs>
          <w:tab w:val="num" w:pos="357"/>
        </w:tabs>
        <w:ind w:left="1080" w:hanging="360"/>
      </w:pPr>
      <w:rPr>
        <w:rFonts w:ascii="Symbol" w:hAnsi="Symbol" w:hint="default"/>
        <w:b w:val="0"/>
        <w:i w:val="0"/>
        <w:sz w:val="22"/>
        <w:szCs w:val="22"/>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2BBC79C5"/>
    <w:multiLevelType w:val="hybridMultilevel"/>
    <w:tmpl w:val="98D6A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F918B0"/>
    <w:multiLevelType w:val="multilevel"/>
    <w:tmpl w:val="A48A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C65B2B"/>
    <w:multiLevelType w:val="multilevel"/>
    <w:tmpl w:val="9078EFDE"/>
    <w:lvl w:ilvl="0">
      <w:start w:val="1"/>
      <w:numFmt w:val="decimal"/>
      <w:pStyle w:val="SBMATHeading1"/>
      <w:lvlText w:val="%1."/>
      <w:lvlJc w:val="left"/>
      <w:pPr>
        <w:ind w:left="575" w:hanging="564"/>
      </w:pPr>
      <w:rPr>
        <w:rFonts w:hint="default"/>
      </w:rPr>
    </w:lvl>
    <w:lvl w:ilvl="1">
      <w:start w:val="1"/>
      <w:numFmt w:val="decimal"/>
      <w:pStyle w:val="SBMATHeading2"/>
      <w:isLgl/>
      <w:lvlText w:val="%1.%2."/>
      <w:lvlJc w:val="left"/>
      <w:pPr>
        <w:ind w:left="371" w:hanging="720"/>
      </w:pPr>
      <w:rPr>
        <w:rFonts w:hint="default"/>
        <w:b/>
        <w:color w:val="0070C0"/>
        <w:sz w:val="22"/>
        <w:szCs w:val="22"/>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811" w:hanging="1800"/>
      </w:pPr>
      <w:rPr>
        <w:rFonts w:hint="default"/>
      </w:rPr>
    </w:lvl>
    <w:lvl w:ilvl="8">
      <w:start w:val="1"/>
      <w:numFmt w:val="decimal"/>
      <w:isLgl/>
      <w:lvlText w:val="%1.%2.%3.%4.%5.%6.%7.%8.%9."/>
      <w:lvlJc w:val="left"/>
      <w:pPr>
        <w:ind w:left="1811" w:hanging="1800"/>
      </w:pPr>
      <w:rPr>
        <w:rFonts w:hint="default"/>
      </w:rPr>
    </w:lvl>
  </w:abstractNum>
  <w:abstractNum w:abstractNumId="21" w15:restartNumberingAfterBreak="0">
    <w:nsid w:val="35942747"/>
    <w:multiLevelType w:val="multilevel"/>
    <w:tmpl w:val="FB72D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61F7FE8"/>
    <w:multiLevelType w:val="multilevel"/>
    <w:tmpl w:val="19D20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79E71FF"/>
    <w:multiLevelType w:val="multilevel"/>
    <w:tmpl w:val="06F43448"/>
    <w:styleLink w:val="NumBulletHeadingNumbering"/>
    <w:lvl w:ilvl="0">
      <w:start w:val="1"/>
      <w:numFmt w:val="lowerRoman"/>
      <w:pStyle w:val="NumBulletHeading"/>
      <w:lvlText w:val="%1."/>
      <w:lvlJc w:val="left"/>
      <w:pPr>
        <w:ind w:left="720" w:hanging="363"/>
      </w:pPr>
      <w:rPr>
        <w:rFonts w:ascii="Arial Bold" w:hAnsi="Arial Bold" w:hint="default"/>
        <w:b/>
        <w:i w:val="0"/>
        <w:caps w:val="0"/>
        <w:strike w:val="0"/>
        <w:dstrike w:val="0"/>
        <w:sz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8821DAD"/>
    <w:multiLevelType w:val="multilevel"/>
    <w:tmpl w:val="38628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C6C3CE5"/>
    <w:multiLevelType w:val="multilevel"/>
    <w:tmpl w:val="39BA05CA"/>
    <w:lvl w:ilvl="0">
      <w:start w:val="1"/>
      <w:numFmt w:val="bullet"/>
      <w:lvlText w:val=""/>
      <w:lvlJc w:val="left"/>
      <w:pPr>
        <w:ind w:left="371" w:hanging="360"/>
      </w:pPr>
      <w:rPr>
        <w:rFonts w:ascii="Symbol" w:hAnsi="Symbol" w:hint="default"/>
        <w:b/>
        <w:bCs w:val="0"/>
        <w:color w:val="002060"/>
        <w:sz w:val="22"/>
        <w:szCs w:val="22"/>
      </w:rPr>
    </w:lvl>
    <w:lvl w:ilvl="1">
      <w:start w:val="1"/>
      <w:numFmt w:val="decimal"/>
      <w:isLgl/>
      <w:lvlText w:val="%1.%2"/>
      <w:lvlJc w:val="left"/>
      <w:pPr>
        <w:ind w:left="731" w:hanging="72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451" w:hanging="144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811" w:hanging="1800"/>
      </w:pPr>
      <w:rPr>
        <w:rFonts w:hint="default"/>
      </w:rPr>
    </w:lvl>
    <w:lvl w:ilvl="7">
      <w:start w:val="1"/>
      <w:numFmt w:val="decimal"/>
      <w:isLgl/>
      <w:lvlText w:val="%1.%2.%3.%4.%5.%6.%7.%8"/>
      <w:lvlJc w:val="left"/>
      <w:pPr>
        <w:ind w:left="2171" w:hanging="2160"/>
      </w:pPr>
      <w:rPr>
        <w:rFonts w:hint="default"/>
      </w:rPr>
    </w:lvl>
    <w:lvl w:ilvl="8">
      <w:start w:val="1"/>
      <w:numFmt w:val="decimal"/>
      <w:isLgl/>
      <w:lvlText w:val="%1.%2.%3.%4.%5.%6.%7.%8.%9"/>
      <w:lvlJc w:val="left"/>
      <w:pPr>
        <w:ind w:left="2171" w:hanging="2160"/>
      </w:pPr>
      <w:rPr>
        <w:rFonts w:hint="default"/>
      </w:rPr>
    </w:lvl>
  </w:abstractNum>
  <w:abstractNum w:abstractNumId="26" w15:restartNumberingAfterBreak="0">
    <w:nsid w:val="44C31F13"/>
    <w:multiLevelType w:val="hybridMultilevel"/>
    <w:tmpl w:val="CB6C78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C1B64ED"/>
    <w:multiLevelType w:val="hybridMultilevel"/>
    <w:tmpl w:val="29DE81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796F79"/>
    <w:multiLevelType w:val="multilevel"/>
    <w:tmpl w:val="789A1910"/>
    <w:styleLink w:val="ParaNum"/>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1418"/>
        </w:tabs>
        <w:ind w:left="1418" w:hanging="698"/>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Text w:val="%1.%2.%3"/>
      <w:lvlJc w:val="left"/>
      <w:pPr>
        <w:tabs>
          <w:tab w:val="num" w:pos="1418"/>
        </w:tabs>
        <w:ind w:left="1418" w:hanging="698"/>
      </w:pPr>
      <w:rPr>
        <w:rFonts w:ascii="Arial" w:hAnsi="Arial" w:cs="Times New Roman" w:hint="default"/>
        <w:b w:val="0"/>
        <w:i w:val="0"/>
        <w:sz w:val="22"/>
      </w:rPr>
    </w:lvl>
    <w:lvl w:ilvl="3">
      <w:start w:val="1"/>
      <w:numFmt w:val="bullet"/>
      <w:lvlText w:val=""/>
      <w:lvlJc w:val="left"/>
      <w:pPr>
        <w:tabs>
          <w:tab w:val="num" w:pos="357"/>
        </w:tabs>
        <w:ind w:left="1080" w:hanging="360"/>
      </w:pPr>
      <w:rPr>
        <w:rFonts w:ascii="Symbol" w:hAnsi="Symbol" w:hint="default"/>
        <w:b w:val="0"/>
        <w:i w:val="0"/>
        <w:sz w:val="22"/>
        <w:szCs w:val="22"/>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0"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31" w15:restartNumberingAfterBreak="0">
    <w:nsid w:val="57680C3E"/>
    <w:multiLevelType w:val="hybridMultilevel"/>
    <w:tmpl w:val="C9BCB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F64D27"/>
    <w:multiLevelType w:val="hybridMultilevel"/>
    <w:tmpl w:val="0A0E0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6D3C5B"/>
    <w:multiLevelType w:val="hybridMultilevel"/>
    <w:tmpl w:val="73261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5621AA"/>
    <w:multiLevelType w:val="hybridMultilevel"/>
    <w:tmpl w:val="6108EA8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455983"/>
    <w:multiLevelType w:val="hybridMultilevel"/>
    <w:tmpl w:val="9E98D4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31D72F7"/>
    <w:multiLevelType w:val="multilevel"/>
    <w:tmpl w:val="686A3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4C616BF"/>
    <w:multiLevelType w:val="multilevel"/>
    <w:tmpl w:val="C4BC0768"/>
    <w:lvl w:ilvl="0">
      <w:start w:val="1"/>
      <w:numFmt w:val="decimal"/>
      <w:lvlText w:val="%1"/>
      <w:lvlJc w:val="left"/>
      <w:pPr>
        <w:ind w:left="432" w:hanging="432"/>
      </w:pPr>
      <w:rPr>
        <w:rFonts w:hint="default"/>
      </w:rPr>
    </w:lvl>
    <w:lvl w:ilvl="1">
      <w:start w:val="6"/>
      <w:numFmt w:val="decimal"/>
      <w:pStyle w:val="SBMATNumberedBullets"/>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6D94385"/>
    <w:multiLevelType w:val="multilevel"/>
    <w:tmpl w:val="19D20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7170323"/>
    <w:multiLevelType w:val="multilevel"/>
    <w:tmpl w:val="1CD22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41" w15:restartNumberingAfterBreak="0">
    <w:nsid w:val="7EFE2E4F"/>
    <w:multiLevelType w:val="multilevel"/>
    <w:tmpl w:val="99F6F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05037038">
    <w:abstractNumId w:val="0"/>
  </w:num>
  <w:num w:numId="2" w16cid:durableId="665666442">
    <w:abstractNumId w:val="11"/>
  </w:num>
  <w:num w:numId="3" w16cid:durableId="1901091452">
    <w:abstractNumId w:val="29"/>
  </w:num>
  <w:num w:numId="4" w16cid:durableId="69039539">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0921158">
    <w:abstractNumId w:val="23"/>
  </w:num>
  <w:num w:numId="6" w16cid:durableId="2076127582">
    <w:abstractNumId w:val="4"/>
  </w:num>
  <w:num w:numId="7" w16cid:durableId="525679418">
    <w:abstractNumId w:val="20"/>
  </w:num>
  <w:num w:numId="8" w16cid:durableId="553390989">
    <w:abstractNumId w:val="6"/>
  </w:num>
  <w:num w:numId="9" w16cid:durableId="654573739">
    <w:abstractNumId w:val="28"/>
  </w:num>
  <w:num w:numId="10" w16cid:durableId="1311708952">
    <w:abstractNumId w:val="30"/>
  </w:num>
  <w:num w:numId="11" w16cid:durableId="1695303448">
    <w:abstractNumId w:val="37"/>
  </w:num>
  <w:num w:numId="12" w16cid:durableId="727606377">
    <w:abstractNumId w:val="9"/>
  </w:num>
  <w:num w:numId="13" w16cid:durableId="654795639">
    <w:abstractNumId w:val="40"/>
  </w:num>
  <w:num w:numId="14" w16cid:durableId="1231619358">
    <w:abstractNumId w:val="36"/>
  </w:num>
  <w:num w:numId="15" w16cid:durableId="2051689273">
    <w:abstractNumId w:val="2"/>
  </w:num>
  <w:num w:numId="16" w16cid:durableId="202065279">
    <w:abstractNumId w:val="1"/>
  </w:num>
  <w:num w:numId="17" w16cid:durableId="995843454">
    <w:abstractNumId w:val="33"/>
  </w:num>
  <w:num w:numId="18" w16cid:durableId="126364908">
    <w:abstractNumId w:val="21"/>
  </w:num>
  <w:num w:numId="19" w16cid:durableId="558443352">
    <w:abstractNumId w:val="39"/>
  </w:num>
  <w:num w:numId="20" w16cid:durableId="943338832">
    <w:abstractNumId w:val="38"/>
  </w:num>
  <w:num w:numId="21" w16cid:durableId="1483618544">
    <w:abstractNumId w:val="15"/>
  </w:num>
  <w:num w:numId="22" w16cid:durableId="798763417">
    <w:abstractNumId w:val="3"/>
  </w:num>
  <w:num w:numId="23" w16cid:durableId="1841459290">
    <w:abstractNumId w:val="41"/>
  </w:num>
  <w:num w:numId="24" w16cid:durableId="102919922">
    <w:abstractNumId w:val="24"/>
  </w:num>
  <w:num w:numId="25" w16cid:durableId="1138187507">
    <w:abstractNumId w:val="12"/>
  </w:num>
  <w:num w:numId="26" w16cid:durableId="1095907394">
    <w:abstractNumId w:val="7"/>
  </w:num>
  <w:num w:numId="27" w16cid:durableId="1581601981">
    <w:abstractNumId w:val="31"/>
  </w:num>
  <w:num w:numId="28" w16cid:durableId="245891972">
    <w:abstractNumId w:val="18"/>
  </w:num>
  <w:num w:numId="29" w16cid:durableId="1908343023">
    <w:abstractNumId w:val="10"/>
  </w:num>
  <w:num w:numId="30" w16cid:durableId="82260178">
    <w:abstractNumId w:val="34"/>
  </w:num>
  <w:num w:numId="31" w16cid:durableId="696352461">
    <w:abstractNumId w:val="32"/>
  </w:num>
  <w:num w:numId="32" w16cid:durableId="178812960">
    <w:abstractNumId w:val="25"/>
  </w:num>
  <w:num w:numId="33" w16cid:durableId="352343706">
    <w:abstractNumId w:val="16"/>
  </w:num>
  <w:num w:numId="34" w16cid:durableId="1461728061">
    <w:abstractNumId w:val="19"/>
  </w:num>
  <w:num w:numId="35" w16cid:durableId="1142430796">
    <w:abstractNumId w:val="26"/>
  </w:num>
  <w:num w:numId="36" w16cid:durableId="6180519">
    <w:abstractNumId w:val="14"/>
  </w:num>
  <w:num w:numId="37" w16cid:durableId="1635403308">
    <w:abstractNumId w:val="27"/>
  </w:num>
  <w:num w:numId="38" w16cid:durableId="1999722008">
    <w:abstractNumId w:val="5"/>
  </w:num>
  <w:num w:numId="39" w16cid:durableId="740373447">
    <w:abstractNumId w:val="13"/>
  </w:num>
  <w:num w:numId="40" w16cid:durableId="371460218">
    <w:abstractNumId w:val="35"/>
  </w:num>
  <w:num w:numId="41" w16cid:durableId="2011760887">
    <w:abstractNumId w:val="8"/>
  </w:num>
  <w:num w:numId="42" w16cid:durableId="1662267432">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B11"/>
    <w:rsid w:val="00000450"/>
    <w:rsid w:val="00001C08"/>
    <w:rsid w:val="00002A2C"/>
    <w:rsid w:val="00003705"/>
    <w:rsid w:val="000054C6"/>
    <w:rsid w:val="00005FD5"/>
    <w:rsid w:val="000060FE"/>
    <w:rsid w:val="000066F7"/>
    <w:rsid w:val="00006867"/>
    <w:rsid w:val="00007393"/>
    <w:rsid w:val="00007990"/>
    <w:rsid w:val="00013E1D"/>
    <w:rsid w:val="00014043"/>
    <w:rsid w:val="00016F44"/>
    <w:rsid w:val="000229C0"/>
    <w:rsid w:val="00023522"/>
    <w:rsid w:val="00023B01"/>
    <w:rsid w:val="000268F6"/>
    <w:rsid w:val="00031ACB"/>
    <w:rsid w:val="00034C1D"/>
    <w:rsid w:val="0003533D"/>
    <w:rsid w:val="000353CC"/>
    <w:rsid w:val="00036B65"/>
    <w:rsid w:val="00037271"/>
    <w:rsid w:val="00037DF7"/>
    <w:rsid w:val="00040084"/>
    <w:rsid w:val="000438AC"/>
    <w:rsid w:val="000440E9"/>
    <w:rsid w:val="0004710A"/>
    <w:rsid w:val="00047301"/>
    <w:rsid w:val="000479A2"/>
    <w:rsid w:val="000516D1"/>
    <w:rsid w:val="00052DDA"/>
    <w:rsid w:val="0005595E"/>
    <w:rsid w:val="000620CC"/>
    <w:rsid w:val="000629F4"/>
    <w:rsid w:val="0006598D"/>
    <w:rsid w:val="00065CA7"/>
    <w:rsid w:val="00066BE7"/>
    <w:rsid w:val="00066F31"/>
    <w:rsid w:val="000702F6"/>
    <w:rsid w:val="00071B29"/>
    <w:rsid w:val="00072950"/>
    <w:rsid w:val="00074371"/>
    <w:rsid w:val="000764C2"/>
    <w:rsid w:val="0007686A"/>
    <w:rsid w:val="0007745D"/>
    <w:rsid w:val="000802A8"/>
    <w:rsid w:val="00081546"/>
    <w:rsid w:val="00082669"/>
    <w:rsid w:val="00083100"/>
    <w:rsid w:val="00084A93"/>
    <w:rsid w:val="00084D8E"/>
    <w:rsid w:val="00087A73"/>
    <w:rsid w:val="00090EF5"/>
    <w:rsid w:val="00091577"/>
    <w:rsid w:val="00091D50"/>
    <w:rsid w:val="00095939"/>
    <w:rsid w:val="000A19D2"/>
    <w:rsid w:val="000A2744"/>
    <w:rsid w:val="000A2950"/>
    <w:rsid w:val="000A40C7"/>
    <w:rsid w:val="000A618F"/>
    <w:rsid w:val="000A66BB"/>
    <w:rsid w:val="000B3DC7"/>
    <w:rsid w:val="000B3E5B"/>
    <w:rsid w:val="000B4B1F"/>
    <w:rsid w:val="000B6366"/>
    <w:rsid w:val="000B70A1"/>
    <w:rsid w:val="000C0857"/>
    <w:rsid w:val="000C0DF7"/>
    <w:rsid w:val="000C3EAE"/>
    <w:rsid w:val="000C4769"/>
    <w:rsid w:val="000C56BB"/>
    <w:rsid w:val="000D032B"/>
    <w:rsid w:val="000D0719"/>
    <w:rsid w:val="000D0D81"/>
    <w:rsid w:val="000D1C9C"/>
    <w:rsid w:val="000D6906"/>
    <w:rsid w:val="000D7B92"/>
    <w:rsid w:val="000E0C98"/>
    <w:rsid w:val="000E21A8"/>
    <w:rsid w:val="000E2872"/>
    <w:rsid w:val="000E4588"/>
    <w:rsid w:val="000E5595"/>
    <w:rsid w:val="000F15F8"/>
    <w:rsid w:val="000F1B7D"/>
    <w:rsid w:val="000F27E5"/>
    <w:rsid w:val="000F43CF"/>
    <w:rsid w:val="000F59DE"/>
    <w:rsid w:val="000F6378"/>
    <w:rsid w:val="00101160"/>
    <w:rsid w:val="0010238A"/>
    <w:rsid w:val="001025C1"/>
    <w:rsid w:val="00103F95"/>
    <w:rsid w:val="00104713"/>
    <w:rsid w:val="00106714"/>
    <w:rsid w:val="00107D6B"/>
    <w:rsid w:val="0011082D"/>
    <w:rsid w:val="00111815"/>
    <w:rsid w:val="0011525D"/>
    <w:rsid w:val="00116DDE"/>
    <w:rsid w:val="00117B4A"/>
    <w:rsid w:val="00121AC7"/>
    <w:rsid w:val="00122546"/>
    <w:rsid w:val="0012281E"/>
    <w:rsid w:val="0012537A"/>
    <w:rsid w:val="00125936"/>
    <w:rsid w:val="00126137"/>
    <w:rsid w:val="00126BE5"/>
    <w:rsid w:val="00126C8A"/>
    <w:rsid w:val="00127D76"/>
    <w:rsid w:val="00127D9B"/>
    <w:rsid w:val="00130C49"/>
    <w:rsid w:val="001314B2"/>
    <w:rsid w:val="001316D7"/>
    <w:rsid w:val="00133FA3"/>
    <w:rsid w:val="0013510A"/>
    <w:rsid w:val="0013584A"/>
    <w:rsid w:val="00135D26"/>
    <w:rsid w:val="0014098F"/>
    <w:rsid w:val="0014392B"/>
    <w:rsid w:val="00144F93"/>
    <w:rsid w:val="00150141"/>
    <w:rsid w:val="0015282A"/>
    <w:rsid w:val="00152C0C"/>
    <w:rsid w:val="0015453F"/>
    <w:rsid w:val="0015507B"/>
    <w:rsid w:val="00156014"/>
    <w:rsid w:val="00156E2C"/>
    <w:rsid w:val="00156E7B"/>
    <w:rsid w:val="0016074D"/>
    <w:rsid w:val="00160DF1"/>
    <w:rsid w:val="00165CED"/>
    <w:rsid w:val="00166C07"/>
    <w:rsid w:val="00176BCB"/>
    <w:rsid w:val="00181A1B"/>
    <w:rsid w:val="00181DCB"/>
    <w:rsid w:val="001845CA"/>
    <w:rsid w:val="00185CFB"/>
    <w:rsid w:val="00187737"/>
    <w:rsid w:val="0019002E"/>
    <w:rsid w:val="00190C03"/>
    <w:rsid w:val="00194156"/>
    <w:rsid w:val="00194EFA"/>
    <w:rsid w:val="001958D6"/>
    <w:rsid w:val="00195AB9"/>
    <w:rsid w:val="001A2CA2"/>
    <w:rsid w:val="001A59D7"/>
    <w:rsid w:val="001A7F1C"/>
    <w:rsid w:val="001B1818"/>
    <w:rsid w:val="001B1905"/>
    <w:rsid w:val="001B255A"/>
    <w:rsid w:val="001B2C4C"/>
    <w:rsid w:val="001B3BC5"/>
    <w:rsid w:val="001B6616"/>
    <w:rsid w:val="001B7D27"/>
    <w:rsid w:val="001C0F84"/>
    <w:rsid w:val="001C1845"/>
    <w:rsid w:val="001C2C41"/>
    <w:rsid w:val="001C50D8"/>
    <w:rsid w:val="001D0ACB"/>
    <w:rsid w:val="001D35ED"/>
    <w:rsid w:val="001D5BEA"/>
    <w:rsid w:val="001D68AC"/>
    <w:rsid w:val="001D7D44"/>
    <w:rsid w:val="001D7FC8"/>
    <w:rsid w:val="001E1962"/>
    <w:rsid w:val="001E1AF7"/>
    <w:rsid w:val="001E391B"/>
    <w:rsid w:val="001E6D52"/>
    <w:rsid w:val="001F03BF"/>
    <w:rsid w:val="001F4569"/>
    <w:rsid w:val="001F5DC0"/>
    <w:rsid w:val="001F62F5"/>
    <w:rsid w:val="001F6C7D"/>
    <w:rsid w:val="001F7D6C"/>
    <w:rsid w:val="002010D1"/>
    <w:rsid w:val="00204856"/>
    <w:rsid w:val="002061E0"/>
    <w:rsid w:val="0020705B"/>
    <w:rsid w:val="00207527"/>
    <w:rsid w:val="00210188"/>
    <w:rsid w:val="00210FE0"/>
    <w:rsid w:val="002135C1"/>
    <w:rsid w:val="002140E4"/>
    <w:rsid w:val="0021595B"/>
    <w:rsid w:val="00220CCE"/>
    <w:rsid w:val="00225321"/>
    <w:rsid w:val="00226736"/>
    <w:rsid w:val="00231643"/>
    <w:rsid w:val="0023349F"/>
    <w:rsid w:val="002338EB"/>
    <w:rsid w:val="00233E3B"/>
    <w:rsid w:val="002350BE"/>
    <w:rsid w:val="00235247"/>
    <w:rsid w:val="00236832"/>
    <w:rsid w:val="00237EF2"/>
    <w:rsid w:val="00252328"/>
    <w:rsid w:val="00252A97"/>
    <w:rsid w:val="00252DE4"/>
    <w:rsid w:val="00256052"/>
    <w:rsid w:val="00257BE7"/>
    <w:rsid w:val="0026029E"/>
    <w:rsid w:val="00260482"/>
    <w:rsid w:val="002607E9"/>
    <w:rsid w:val="00261B11"/>
    <w:rsid w:val="00263D35"/>
    <w:rsid w:val="00264B59"/>
    <w:rsid w:val="00265527"/>
    <w:rsid w:val="00266033"/>
    <w:rsid w:val="00267A4E"/>
    <w:rsid w:val="0027097E"/>
    <w:rsid w:val="0027205E"/>
    <w:rsid w:val="00273769"/>
    <w:rsid w:val="00276031"/>
    <w:rsid w:val="0028138D"/>
    <w:rsid w:val="00281D66"/>
    <w:rsid w:val="00283684"/>
    <w:rsid w:val="002836F3"/>
    <w:rsid w:val="00284D5A"/>
    <w:rsid w:val="00285402"/>
    <w:rsid w:val="00285E70"/>
    <w:rsid w:val="0029156A"/>
    <w:rsid w:val="002928C3"/>
    <w:rsid w:val="00293B13"/>
    <w:rsid w:val="002A0320"/>
    <w:rsid w:val="002A0B32"/>
    <w:rsid w:val="002A18D0"/>
    <w:rsid w:val="002A3D5F"/>
    <w:rsid w:val="002A3DBC"/>
    <w:rsid w:val="002A50C6"/>
    <w:rsid w:val="002A5B11"/>
    <w:rsid w:val="002A7380"/>
    <w:rsid w:val="002A75B2"/>
    <w:rsid w:val="002A7C73"/>
    <w:rsid w:val="002B00AC"/>
    <w:rsid w:val="002B4966"/>
    <w:rsid w:val="002B54C4"/>
    <w:rsid w:val="002B790C"/>
    <w:rsid w:val="002B7C9E"/>
    <w:rsid w:val="002C0EE0"/>
    <w:rsid w:val="002C48F7"/>
    <w:rsid w:val="002C57EA"/>
    <w:rsid w:val="002D00A2"/>
    <w:rsid w:val="002D18AC"/>
    <w:rsid w:val="002D2187"/>
    <w:rsid w:val="002D34D4"/>
    <w:rsid w:val="002D437E"/>
    <w:rsid w:val="002E02BE"/>
    <w:rsid w:val="002E07BF"/>
    <w:rsid w:val="002E225F"/>
    <w:rsid w:val="002E2396"/>
    <w:rsid w:val="002F3004"/>
    <w:rsid w:val="002F6F7B"/>
    <w:rsid w:val="002F7283"/>
    <w:rsid w:val="002F72DD"/>
    <w:rsid w:val="003019F9"/>
    <w:rsid w:val="00302E09"/>
    <w:rsid w:val="00303BDD"/>
    <w:rsid w:val="00304C99"/>
    <w:rsid w:val="003113AC"/>
    <w:rsid w:val="00311B6C"/>
    <w:rsid w:val="00316CF8"/>
    <w:rsid w:val="00316F9F"/>
    <w:rsid w:val="00317290"/>
    <w:rsid w:val="003174AA"/>
    <w:rsid w:val="003205BD"/>
    <w:rsid w:val="0032118E"/>
    <w:rsid w:val="00321DA4"/>
    <w:rsid w:val="003223BA"/>
    <w:rsid w:val="00322FEF"/>
    <w:rsid w:val="00323C73"/>
    <w:rsid w:val="00326F98"/>
    <w:rsid w:val="0032736B"/>
    <w:rsid w:val="00332471"/>
    <w:rsid w:val="00332900"/>
    <w:rsid w:val="0033366E"/>
    <w:rsid w:val="003341D3"/>
    <w:rsid w:val="00336754"/>
    <w:rsid w:val="00342AF3"/>
    <w:rsid w:val="00343EDF"/>
    <w:rsid w:val="00344320"/>
    <w:rsid w:val="003455D0"/>
    <w:rsid w:val="00345FAF"/>
    <w:rsid w:val="003471DD"/>
    <w:rsid w:val="00351A73"/>
    <w:rsid w:val="00352CEE"/>
    <w:rsid w:val="003546F8"/>
    <w:rsid w:val="00355BCF"/>
    <w:rsid w:val="00356210"/>
    <w:rsid w:val="00357AE2"/>
    <w:rsid w:val="00360DB5"/>
    <w:rsid w:val="0036190C"/>
    <w:rsid w:val="0036300C"/>
    <w:rsid w:val="003634BB"/>
    <w:rsid w:val="00363A52"/>
    <w:rsid w:val="00364B69"/>
    <w:rsid w:val="003664D5"/>
    <w:rsid w:val="00377F1F"/>
    <w:rsid w:val="003803F4"/>
    <w:rsid w:val="003805EF"/>
    <w:rsid w:val="00382AB6"/>
    <w:rsid w:val="00383162"/>
    <w:rsid w:val="003862B9"/>
    <w:rsid w:val="0038660B"/>
    <w:rsid w:val="00395812"/>
    <w:rsid w:val="00395EEF"/>
    <w:rsid w:val="00396B2E"/>
    <w:rsid w:val="003A0F75"/>
    <w:rsid w:val="003A4905"/>
    <w:rsid w:val="003A54E2"/>
    <w:rsid w:val="003A696D"/>
    <w:rsid w:val="003A72A2"/>
    <w:rsid w:val="003A747F"/>
    <w:rsid w:val="003B04FF"/>
    <w:rsid w:val="003B1DBA"/>
    <w:rsid w:val="003B6C1E"/>
    <w:rsid w:val="003B7B06"/>
    <w:rsid w:val="003C3CBC"/>
    <w:rsid w:val="003C4DE6"/>
    <w:rsid w:val="003C5452"/>
    <w:rsid w:val="003C5E0B"/>
    <w:rsid w:val="003C6CAF"/>
    <w:rsid w:val="003D2006"/>
    <w:rsid w:val="003D284B"/>
    <w:rsid w:val="003D3C99"/>
    <w:rsid w:val="003D5A3D"/>
    <w:rsid w:val="003D777E"/>
    <w:rsid w:val="003E1839"/>
    <w:rsid w:val="003E2835"/>
    <w:rsid w:val="003E2DA0"/>
    <w:rsid w:val="003E30E0"/>
    <w:rsid w:val="003E3259"/>
    <w:rsid w:val="003E4771"/>
    <w:rsid w:val="003E4938"/>
    <w:rsid w:val="003E4B4C"/>
    <w:rsid w:val="003E5D7B"/>
    <w:rsid w:val="003E7CC0"/>
    <w:rsid w:val="003F019B"/>
    <w:rsid w:val="003F2549"/>
    <w:rsid w:val="003F2CA3"/>
    <w:rsid w:val="003F505C"/>
    <w:rsid w:val="003F5409"/>
    <w:rsid w:val="003F7141"/>
    <w:rsid w:val="003F71AA"/>
    <w:rsid w:val="004000E9"/>
    <w:rsid w:val="00400428"/>
    <w:rsid w:val="00401CFA"/>
    <w:rsid w:val="00402D2B"/>
    <w:rsid w:val="00403B76"/>
    <w:rsid w:val="0040751A"/>
    <w:rsid w:val="0041137F"/>
    <w:rsid w:val="00415204"/>
    <w:rsid w:val="0042010B"/>
    <w:rsid w:val="00424871"/>
    <w:rsid w:val="0042706E"/>
    <w:rsid w:val="00427BCD"/>
    <w:rsid w:val="00427D8D"/>
    <w:rsid w:val="0043179F"/>
    <w:rsid w:val="00435F9A"/>
    <w:rsid w:val="00440A78"/>
    <w:rsid w:val="00441BA4"/>
    <w:rsid w:val="00442A4E"/>
    <w:rsid w:val="004434DB"/>
    <w:rsid w:val="00443966"/>
    <w:rsid w:val="004451BA"/>
    <w:rsid w:val="00446E02"/>
    <w:rsid w:val="004478E1"/>
    <w:rsid w:val="0045082E"/>
    <w:rsid w:val="00453901"/>
    <w:rsid w:val="004545AC"/>
    <w:rsid w:val="004566E9"/>
    <w:rsid w:val="0045754A"/>
    <w:rsid w:val="00461A68"/>
    <w:rsid w:val="00461E57"/>
    <w:rsid w:val="00461EF6"/>
    <w:rsid w:val="00466238"/>
    <w:rsid w:val="00466449"/>
    <w:rsid w:val="00466AB0"/>
    <w:rsid w:val="0047366A"/>
    <w:rsid w:val="00475868"/>
    <w:rsid w:val="00475B03"/>
    <w:rsid w:val="00476430"/>
    <w:rsid w:val="0047694E"/>
    <w:rsid w:val="00477274"/>
    <w:rsid w:val="0047765D"/>
    <w:rsid w:val="0048234E"/>
    <w:rsid w:val="004829F8"/>
    <w:rsid w:val="004847DF"/>
    <w:rsid w:val="00484CFE"/>
    <w:rsid w:val="00484F96"/>
    <w:rsid w:val="00490C41"/>
    <w:rsid w:val="00490F13"/>
    <w:rsid w:val="0049192C"/>
    <w:rsid w:val="004922E4"/>
    <w:rsid w:val="00494850"/>
    <w:rsid w:val="00495ABD"/>
    <w:rsid w:val="00496867"/>
    <w:rsid w:val="0049798E"/>
    <w:rsid w:val="004A28B3"/>
    <w:rsid w:val="004A5A46"/>
    <w:rsid w:val="004A7739"/>
    <w:rsid w:val="004B1C66"/>
    <w:rsid w:val="004B56FE"/>
    <w:rsid w:val="004C13EE"/>
    <w:rsid w:val="004C6D49"/>
    <w:rsid w:val="004C7B52"/>
    <w:rsid w:val="004D25CE"/>
    <w:rsid w:val="004D39C3"/>
    <w:rsid w:val="004D3FEF"/>
    <w:rsid w:val="004D75A1"/>
    <w:rsid w:val="004E01AF"/>
    <w:rsid w:val="004E1642"/>
    <w:rsid w:val="004E1E71"/>
    <w:rsid w:val="004E2CD8"/>
    <w:rsid w:val="004E616B"/>
    <w:rsid w:val="004F04D6"/>
    <w:rsid w:val="004F08BF"/>
    <w:rsid w:val="004F214D"/>
    <w:rsid w:val="004F5BDE"/>
    <w:rsid w:val="005009D5"/>
    <w:rsid w:val="0050545F"/>
    <w:rsid w:val="00505C86"/>
    <w:rsid w:val="00505E1B"/>
    <w:rsid w:val="00510182"/>
    <w:rsid w:val="005106E4"/>
    <w:rsid w:val="00511902"/>
    <w:rsid w:val="00512150"/>
    <w:rsid w:val="00515F31"/>
    <w:rsid w:val="005223C7"/>
    <w:rsid w:val="005227A3"/>
    <w:rsid w:val="0052357C"/>
    <w:rsid w:val="00530374"/>
    <w:rsid w:val="0053060D"/>
    <w:rsid w:val="005309ED"/>
    <w:rsid w:val="00531286"/>
    <w:rsid w:val="0053206B"/>
    <w:rsid w:val="00532DDB"/>
    <w:rsid w:val="00537568"/>
    <w:rsid w:val="00537A4B"/>
    <w:rsid w:val="005419F0"/>
    <w:rsid w:val="00542FA4"/>
    <w:rsid w:val="00544F64"/>
    <w:rsid w:val="00545E2A"/>
    <w:rsid w:val="0055358E"/>
    <w:rsid w:val="005571EA"/>
    <w:rsid w:val="00560DB1"/>
    <w:rsid w:val="00561226"/>
    <w:rsid w:val="0056205C"/>
    <w:rsid w:val="005629A1"/>
    <w:rsid w:val="00564281"/>
    <w:rsid w:val="005668B3"/>
    <w:rsid w:val="00571C70"/>
    <w:rsid w:val="00572815"/>
    <w:rsid w:val="0057445A"/>
    <w:rsid w:val="00577283"/>
    <w:rsid w:val="00581C47"/>
    <w:rsid w:val="00586287"/>
    <w:rsid w:val="00587A88"/>
    <w:rsid w:val="00590640"/>
    <w:rsid w:val="00591226"/>
    <w:rsid w:val="00593997"/>
    <w:rsid w:val="005942B2"/>
    <w:rsid w:val="005A1EC3"/>
    <w:rsid w:val="005A1F02"/>
    <w:rsid w:val="005B0894"/>
    <w:rsid w:val="005B1D6F"/>
    <w:rsid w:val="005B1D92"/>
    <w:rsid w:val="005B3208"/>
    <w:rsid w:val="005B35C7"/>
    <w:rsid w:val="005B4852"/>
    <w:rsid w:val="005B4883"/>
    <w:rsid w:val="005B5457"/>
    <w:rsid w:val="005C06F8"/>
    <w:rsid w:val="005C2877"/>
    <w:rsid w:val="005C2D07"/>
    <w:rsid w:val="005C4E96"/>
    <w:rsid w:val="005C7AC9"/>
    <w:rsid w:val="005D006B"/>
    <w:rsid w:val="005D1D15"/>
    <w:rsid w:val="005D1FFF"/>
    <w:rsid w:val="005D3B56"/>
    <w:rsid w:val="005E2BBB"/>
    <w:rsid w:val="005E3197"/>
    <w:rsid w:val="005E350C"/>
    <w:rsid w:val="005E359F"/>
    <w:rsid w:val="005E7C59"/>
    <w:rsid w:val="005F0AF4"/>
    <w:rsid w:val="005F6C67"/>
    <w:rsid w:val="00601FBB"/>
    <w:rsid w:val="00601FD4"/>
    <w:rsid w:val="006032C3"/>
    <w:rsid w:val="00603CF5"/>
    <w:rsid w:val="00605A53"/>
    <w:rsid w:val="00607E5E"/>
    <w:rsid w:val="00610162"/>
    <w:rsid w:val="0061063F"/>
    <w:rsid w:val="006111F3"/>
    <w:rsid w:val="00613501"/>
    <w:rsid w:val="0062080C"/>
    <w:rsid w:val="0062089C"/>
    <w:rsid w:val="006216A6"/>
    <w:rsid w:val="006216C2"/>
    <w:rsid w:val="00622D80"/>
    <w:rsid w:val="006232D5"/>
    <w:rsid w:val="0062520C"/>
    <w:rsid w:val="0063233D"/>
    <w:rsid w:val="0063263C"/>
    <w:rsid w:val="00635701"/>
    <w:rsid w:val="00640D1C"/>
    <w:rsid w:val="00642988"/>
    <w:rsid w:val="006430A7"/>
    <w:rsid w:val="006449AF"/>
    <w:rsid w:val="0064637A"/>
    <w:rsid w:val="0064790A"/>
    <w:rsid w:val="006522F3"/>
    <w:rsid w:val="00653FB3"/>
    <w:rsid w:val="0065528B"/>
    <w:rsid w:val="006574D9"/>
    <w:rsid w:val="006630F5"/>
    <w:rsid w:val="00663648"/>
    <w:rsid w:val="00663EDF"/>
    <w:rsid w:val="00664973"/>
    <w:rsid w:val="00664A26"/>
    <w:rsid w:val="006716DE"/>
    <w:rsid w:val="00671F78"/>
    <w:rsid w:val="00672314"/>
    <w:rsid w:val="00673C52"/>
    <w:rsid w:val="0067634C"/>
    <w:rsid w:val="00680CFF"/>
    <w:rsid w:val="0068106D"/>
    <w:rsid w:val="00682231"/>
    <w:rsid w:val="00682F73"/>
    <w:rsid w:val="006844C3"/>
    <w:rsid w:val="00687188"/>
    <w:rsid w:val="00687400"/>
    <w:rsid w:val="006946FE"/>
    <w:rsid w:val="00695DAC"/>
    <w:rsid w:val="00696EA5"/>
    <w:rsid w:val="006970BB"/>
    <w:rsid w:val="00697C9E"/>
    <w:rsid w:val="006A0DA4"/>
    <w:rsid w:val="006A161A"/>
    <w:rsid w:val="006A17FB"/>
    <w:rsid w:val="006A213E"/>
    <w:rsid w:val="006A27F2"/>
    <w:rsid w:val="006A445F"/>
    <w:rsid w:val="006A4461"/>
    <w:rsid w:val="006B1D19"/>
    <w:rsid w:val="006B2C11"/>
    <w:rsid w:val="006B2C25"/>
    <w:rsid w:val="006B3511"/>
    <w:rsid w:val="006B509B"/>
    <w:rsid w:val="006C278A"/>
    <w:rsid w:val="006C3BBE"/>
    <w:rsid w:val="006C4E30"/>
    <w:rsid w:val="006C60E1"/>
    <w:rsid w:val="006C7817"/>
    <w:rsid w:val="006C7F03"/>
    <w:rsid w:val="006D01CD"/>
    <w:rsid w:val="006D7F58"/>
    <w:rsid w:val="006E02D6"/>
    <w:rsid w:val="006E1081"/>
    <w:rsid w:val="006E216F"/>
    <w:rsid w:val="006E276B"/>
    <w:rsid w:val="006E2BEB"/>
    <w:rsid w:val="006E3E0F"/>
    <w:rsid w:val="006E4657"/>
    <w:rsid w:val="006E7663"/>
    <w:rsid w:val="006E779B"/>
    <w:rsid w:val="006F16A6"/>
    <w:rsid w:val="006F1DED"/>
    <w:rsid w:val="006F3282"/>
    <w:rsid w:val="006F336E"/>
    <w:rsid w:val="006F4142"/>
    <w:rsid w:val="006F68DD"/>
    <w:rsid w:val="00702E91"/>
    <w:rsid w:val="007043BC"/>
    <w:rsid w:val="007056E1"/>
    <w:rsid w:val="007066EE"/>
    <w:rsid w:val="00707039"/>
    <w:rsid w:val="00711371"/>
    <w:rsid w:val="00711F83"/>
    <w:rsid w:val="0071328E"/>
    <w:rsid w:val="00714FCA"/>
    <w:rsid w:val="007208F6"/>
    <w:rsid w:val="0072423F"/>
    <w:rsid w:val="00730D93"/>
    <w:rsid w:val="00731A34"/>
    <w:rsid w:val="00732B2F"/>
    <w:rsid w:val="00733CEC"/>
    <w:rsid w:val="00734126"/>
    <w:rsid w:val="0073665A"/>
    <w:rsid w:val="0074548F"/>
    <w:rsid w:val="0074633C"/>
    <w:rsid w:val="00750990"/>
    <w:rsid w:val="00750C7D"/>
    <w:rsid w:val="007512AE"/>
    <w:rsid w:val="007545D6"/>
    <w:rsid w:val="00754D2E"/>
    <w:rsid w:val="00756220"/>
    <w:rsid w:val="00757509"/>
    <w:rsid w:val="007579B3"/>
    <w:rsid w:val="00762947"/>
    <w:rsid w:val="00764E26"/>
    <w:rsid w:val="00765B55"/>
    <w:rsid w:val="00765BEE"/>
    <w:rsid w:val="00765C36"/>
    <w:rsid w:val="00766BF9"/>
    <w:rsid w:val="0077066A"/>
    <w:rsid w:val="00771EB6"/>
    <w:rsid w:val="00781451"/>
    <w:rsid w:val="00785EBE"/>
    <w:rsid w:val="00787B92"/>
    <w:rsid w:val="0079134C"/>
    <w:rsid w:val="007924A2"/>
    <w:rsid w:val="0079261B"/>
    <w:rsid w:val="0079462E"/>
    <w:rsid w:val="007A3E09"/>
    <w:rsid w:val="007A47AF"/>
    <w:rsid w:val="007A5447"/>
    <w:rsid w:val="007A6433"/>
    <w:rsid w:val="007A7DD5"/>
    <w:rsid w:val="007B4806"/>
    <w:rsid w:val="007B6154"/>
    <w:rsid w:val="007C295C"/>
    <w:rsid w:val="007C544F"/>
    <w:rsid w:val="007C5E34"/>
    <w:rsid w:val="007C7A1C"/>
    <w:rsid w:val="007D4175"/>
    <w:rsid w:val="007D6D94"/>
    <w:rsid w:val="007E0212"/>
    <w:rsid w:val="007E64C4"/>
    <w:rsid w:val="007E7FE9"/>
    <w:rsid w:val="007F08FC"/>
    <w:rsid w:val="007F133A"/>
    <w:rsid w:val="007F1C47"/>
    <w:rsid w:val="007F3615"/>
    <w:rsid w:val="007F69D0"/>
    <w:rsid w:val="00806D91"/>
    <w:rsid w:val="00806F4B"/>
    <w:rsid w:val="00810376"/>
    <w:rsid w:val="008107D1"/>
    <w:rsid w:val="008116B6"/>
    <w:rsid w:val="00812FD2"/>
    <w:rsid w:val="0081475B"/>
    <w:rsid w:val="0081481E"/>
    <w:rsid w:val="0081696A"/>
    <w:rsid w:val="008178A6"/>
    <w:rsid w:val="0082050A"/>
    <w:rsid w:val="00821A9B"/>
    <w:rsid w:val="008234B6"/>
    <w:rsid w:val="00823D60"/>
    <w:rsid w:val="00824380"/>
    <w:rsid w:val="00825692"/>
    <w:rsid w:val="008256E5"/>
    <w:rsid w:val="00825E65"/>
    <w:rsid w:val="00826E0B"/>
    <w:rsid w:val="008270C4"/>
    <w:rsid w:val="00827AB0"/>
    <w:rsid w:val="00827C21"/>
    <w:rsid w:val="00830CB6"/>
    <w:rsid w:val="008315EF"/>
    <w:rsid w:val="00831B4E"/>
    <w:rsid w:val="00831F02"/>
    <w:rsid w:val="00835741"/>
    <w:rsid w:val="00841DED"/>
    <w:rsid w:val="00843B29"/>
    <w:rsid w:val="00847331"/>
    <w:rsid w:val="0084737B"/>
    <w:rsid w:val="00854835"/>
    <w:rsid w:val="0085765E"/>
    <w:rsid w:val="00861CBB"/>
    <w:rsid w:val="008656CC"/>
    <w:rsid w:val="00865826"/>
    <w:rsid w:val="008705AA"/>
    <w:rsid w:val="00871B83"/>
    <w:rsid w:val="00871E88"/>
    <w:rsid w:val="00875B9F"/>
    <w:rsid w:val="00880323"/>
    <w:rsid w:val="00880EE2"/>
    <w:rsid w:val="0088136A"/>
    <w:rsid w:val="00884383"/>
    <w:rsid w:val="00885C84"/>
    <w:rsid w:val="00886382"/>
    <w:rsid w:val="00886965"/>
    <w:rsid w:val="00886F32"/>
    <w:rsid w:val="00887408"/>
    <w:rsid w:val="008907F5"/>
    <w:rsid w:val="00894CD4"/>
    <w:rsid w:val="00895DE6"/>
    <w:rsid w:val="008971FD"/>
    <w:rsid w:val="008976CD"/>
    <w:rsid w:val="008A0F77"/>
    <w:rsid w:val="008A1BF8"/>
    <w:rsid w:val="008A2F7F"/>
    <w:rsid w:val="008A574D"/>
    <w:rsid w:val="008A6A5B"/>
    <w:rsid w:val="008B0D01"/>
    <w:rsid w:val="008B4D7F"/>
    <w:rsid w:val="008B6E5B"/>
    <w:rsid w:val="008B7E27"/>
    <w:rsid w:val="008C1900"/>
    <w:rsid w:val="008C4503"/>
    <w:rsid w:val="008D23FD"/>
    <w:rsid w:val="008D4C1A"/>
    <w:rsid w:val="008D709F"/>
    <w:rsid w:val="008E47B8"/>
    <w:rsid w:val="008E529F"/>
    <w:rsid w:val="008E5E44"/>
    <w:rsid w:val="008E7736"/>
    <w:rsid w:val="008F2405"/>
    <w:rsid w:val="009005D1"/>
    <w:rsid w:val="00901367"/>
    <w:rsid w:val="00904040"/>
    <w:rsid w:val="00906509"/>
    <w:rsid w:val="0091008B"/>
    <w:rsid w:val="009113D1"/>
    <w:rsid w:val="0091215D"/>
    <w:rsid w:val="00912210"/>
    <w:rsid w:val="00915668"/>
    <w:rsid w:val="00915AA1"/>
    <w:rsid w:val="00915EC0"/>
    <w:rsid w:val="00916401"/>
    <w:rsid w:val="00920873"/>
    <w:rsid w:val="0092119D"/>
    <w:rsid w:val="0092656D"/>
    <w:rsid w:val="00926A47"/>
    <w:rsid w:val="00934537"/>
    <w:rsid w:val="00934D3A"/>
    <w:rsid w:val="00936FE7"/>
    <w:rsid w:val="009377F4"/>
    <w:rsid w:val="00937FB0"/>
    <w:rsid w:val="00941161"/>
    <w:rsid w:val="00941998"/>
    <w:rsid w:val="00944CFD"/>
    <w:rsid w:val="00950576"/>
    <w:rsid w:val="00953555"/>
    <w:rsid w:val="00953A32"/>
    <w:rsid w:val="009542E6"/>
    <w:rsid w:val="00954E29"/>
    <w:rsid w:val="00956C77"/>
    <w:rsid w:val="00957F40"/>
    <w:rsid w:val="00960463"/>
    <w:rsid w:val="00961DC0"/>
    <w:rsid w:val="00961FDB"/>
    <w:rsid w:val="0096279C"/>
    <w:rsid w:val="00963536"/>
    <w:rsid w:val="009659AE"/>
    <w:rsid w:val="00971C91"/>
    <w:rsid w:val="00972B8B"/>
    <w:rsid w:val="00973D69"/>
    <w:rsid w:val="009754BB"/>
    <w:rsid w:val="00975997"/>
    <w:rsid w:val="009761B7"/>
    <w:rsid w:val="009824E4"/>
    <w:rsid w:val="0098294B"/>
    <w:rsid w:val="00982CD4"/>
    <w:rsid w:val="009846D5"/>
    <w:rsid w:val="00984EC2"/>
    <w:rsid w:val="009863E0"/>
    <w:rsid w:val="009866F4"/>
    <w:rsid w:val="00990033"/>
    <w:rsid w:val="009914F8"/>
    <w:rsid w:val="009932BD"/>
    <w:rsid w:val="00995973"/>
    <w:rsid w:val="00996869"/>
    <w:rsid w:val="009974F3"/>
    <w:rsid w:val="009A148D"/>
    <w:rsid w:val="009A338E"/>
    <w:rsid w:val="009A3878"/>
    <w:rsid w:val="009B1E6C"/>
    <w:rsid w:val="009B1FEE"/>
    <w:rsid w:val="009B3E72"/>
    <w:rsid w:val="009B5ED5"/>
    <w:rsid w:val="009B7997"/>
    <w:rsid w:val="009C132B"/>
    <w:rsid w:val="009C13BA"/>
    <w:rsid w:val="009C1C68"/>
    <w:rsid w:val="009C29E7"/>
    <w:rsid w:val="009D001D"/>
    <w:rsid w:val="009D0680"/>
    <w:rsid w:val="009D210B"/>
    <w:rsid w:val="009D4EC8"/>
    <w:rsid w:val="009D5914"/>
    <w:rsid w:val="009E071A"/>
    <w:rsid w:val="009E072F"/>
    <w:rsid w:val="009E1B63"/>
    <w:rsid w:val="009E713D"/>
    <w:rsid w:val="009F1C59"/>
    <w:rsid w:val="009F2D38"/>
    <w:rsid w:val="009F564F"/>
    <w:rsid w:val="00A00808"/>
    <w:rsid w:val="00A01C0B"/>
    <w:rsid w:val="00A0216E"/>
    <w:rsid w:val="00A049C7"/>
    <w:rsid w:val="00A05F1F"/>
    <w:rsid w:val="00A07184"/>
    <w:rsid w:val="00A07BEB"/>
    <w:rsid w:val="00A208A1"/>
    <w:rsid w:val="00A20EC5"/>
    <w:rsid w:val="00A229D9"/>
    <w:rsid w:val="00A2418B"/>
    <w:rsid w:val="00A2449F"/>
    <w:rsid w:val="00A25949"/>
    <w:rsid w:val="00A25B15"/>
    <w:rsid w:val="00A269C5"/>
    <w:rsid w:val="00A27F8D"/>
    <w:rsid w:val="00A31731"/>
    <w:rsid w:val="00A31E93"/>
    <w:rsid w:val="00A3227B"/>
    <w:rsid w:val="00A354A8"/>
    <w:rsid w:val="00A37552"/>
    <w:rsid w:val="00A37E61"/>
    <w:rsid w:val="00A407E4"/>
    <w:rsid w:val="00A43918"/>
    <w:rsid w:val="00A463CC"/>
    <w:rsid w:val="00A51694"/>
    <w:rsid w:val="00A51878"/>
    <w:rsid w:val="00A51D77"/>
    <w:rsid w:val="00A54624"/>
    <w:rsid w:val="00A56D76"/>
    <w:rsid w:val="00A56F8A"/>
    <w:rsid w:val="00A5709E"/>
    <w:rsid w:val="00A644EA"/>
    <w:rsid w:val="00A712CC"/>
    <w:rsid w:val="00A716AA"/>
    <w:rsid w:val="00A71920"/>
    <w:rsid w:val="00A71FFB"/>
    <w:rsid w:val="00A7200D"/>
    <w:rsid w:val="00A73C45"/>
    <w:rsid w:val="00A7444F"/>
    <w:rsid w:val="00A754D3"/>
    <w:rsid w:val="00A803CC"/>
    <w:rsid w:val="00A81032"/>
    <w:rsid w:val="00A82784"/>
    <w:rsid w:val="00A83635"/>
    <w:rsid w:val="00A837C6"/>
    <w:rsid w:val="00A86291"/>
    <w:rsid w:val="00A9171C"/>
    <w:rsid w:val="00A92587"/>
    <w:rsid w:val="00A94A64"/>
    <w:rsid w:val="00A94D7F"/>
    <w:rsid w:val="00A956EB"/>
    <w:rsid w:val="00A97AB8"/>
    <w:rsid w:val="00AA0D64"/>
    <w:rsid w:val="00AA0FA8"/>
    <w:rsid w:val="00AA184D"/>
    <w:rsid w:val="00AA1AB6"/>
    <w:rsid w:val="00AA1E55"/>
    <w:rsid w:val="00AA5ADD"/>
    <w:rsid w:val="00AB2E64"/>
    <w:rsid w:val="00AB39BC"/>
    <w:rsid w:val="00AB53A0"/>
    <w:rsid w:val="00AB556A"/>
    <w:rsid w:val="00AB5A08"/>
    <w:rsid w:val="00AB6A06"/>
    <w:rsid w:val="00AB76CA"/>
    <w:rsid w:val="00AC03CC"/>
    <w:rsid w:val="00AC1E5A"/>
    <w:rsid w:val="00AC722B"/>
    <w:rsid w:val="00AC7ED1"/>
    <w:rsid w:val="00AD27B8"/>
    <w:rsid w:val="00AD2A0C"/>
    <w:rsid w:val="00AD432A"/>
    <w:rsid w:val="00AD4511"/>
    <w:rsid w:val="00AD554E"/>
    <w:rsid w:val="00AD5A51"/>
    <w:rsid w:val="00AD5EA8"/>
    <w:rsid w:val="00AE1ABD"/>
    <w:rsid w:val="00AE2BB4"/>
    <w:rsid w:val="00AE2E8C"/>
    <w:rsid w:val="00AE7094"/>
    <w:rsid w:val="00AE719F"/>
    <w:rsid w:val="00AE7898"/>
    <w:rsid w:val="00AF30C5"/>
    <w:rsid w:val="00AF668F"/>
    <w:rsid w:val="00B00649"/>
    <w:rsid w:val="00B02208"/>
    <w:rsid w:val="00B02784"/>
    <w:rsid w:val="00B04408"/>
    <w:rsid w:val="00B06BC3"/>
    <w:rsid w:val="00B07094"/>
    <w:rsid w:val="00B146E6"/>
    <w:rsid w:val="00B16AA7"/>
    <w:rsid w:val="00B16B4B"/>
    <w:rsid w:val="00B2382C"/>
    <w:rsid w:val="00B23F9E"/>
    <w:rsid w:val="00B24F52"/>
    <w:rsid w:val="00B263A4"/>
    <w:rsid w:val="00B27078"/>
    <w:rsid w:val="00B27427"/>
    <w:rsid w:val="00B27A56"/>
    <w:rsid w:val="00B35E06"/>
    <w:rsid w:val="00B40846"/>
    <w:rsid w:val="00B40985"/>
    <w:rsid w:val="00B41036"/>
    <w:rsid w:val="00B43764"/>
    <w:rsid w:val="00B448DE"/>
    <w:rsid w:val="00B456FF"/>
    <w:rsid w:val="00B51A57"/>
    <w:rsid w:val="00B51B79"/>
    <w:rsid w:val="00B51F34"/>
    <w:rsid w:val="00B5424A"/>
    <w:rsid w:val="00B55BBC"/>
    <w:rsid w:val="00B57FE0"/>
    <w:rsid w:val="00B60D12"/>
    <w:rsid w:val="00B60ED0"/>
    <w:rsid w:val="00B62553"/>
    <w:rsid w:val="00B63B3B"/>
    <w:rsid w:val="00B70FE6"/>
    <w:rsid w:val="00B713DD"/>
    <w:rsid w:val="00B7324B"/>
    <w:rsid w:val="00B74796"/>
    <w:rsid w:val="00B75ECB"/>
    <w:rsid w:val="00B76DC6"/>
    <w:rsid w:val="00B77224"/>
    <w:rsid w:val="00B77610"/>
    <w:rsid w:val="00B82C8F"/>
    <w:rsid w:val="00B83D90"/>
    <w:rsid w:val="00B86A91"/>
    <w:rsid w:val="00B9027E"/>
    <w:rsid w:val="00B90545"/>
    <w:rsid w:val="00B93391"/>
    <w:rsid w:val="00B938D6"/>
    <w:rsid w:val="00B9582A"/>
    <w:rsid w:val="00BA0000"/>
    <w:rsid w:val="00BA0815"/>
    <w:rsid w:val="00BA18C1"/>
    <w:rsid w:val="00BA2B76"/>
    <w:rsid w:val="00BA73AE"/>
    <w:rsid w:val="00BA741F"/>
    <w:rsid w:val="00BA7D81"/>
    <w:rsid w:val="00BB5641"/>
    <w:rsid w:val="00BB72A6"/>
    <w:rsid w:val="00BC0059"/>
    <w:rsid w:val="00BC239A"/>
    <w:rsid w:val="00BC23AB"/>
    <w:rsid w:val="00BC3AB8"/>
    <w:rsid w:val="00BC3C13"/>
    <w:rsid w:val="00BC3F87"/>
    <w:rsid w:val="00BC4EBB"/>
    <w:rsid w:val="00BC7609"/>
    <w:rsid w:val="00BD0528"/>
    <w:rsid w:val="00BD1E3B"/>
    <w:rsid w:val="00BD20E4"/>
    <w:rsid w:val="00BD348C"/>
    <w:rsid w:val="00BD4F26"/>
    <w:rsid w:val="00BE02B8"/>
    <w:rsid w:val="00BE0508"/>
    <w:rsid w:val="00BE514E"/>
    <w:rsid w:val="00BE6E82"/>
    <w:rsid w:val="00BF08EB"/>
    <w:rsid w:val="00BF31DC"/>
    <w:rsid w:val="00BF4162"/>
    <w:rsid w:val="00BF6833"/>
    <w:rsid w:val="00BF7478"/>
    <w:rsid w:val="00C00D89"/>
    <w:rsid w:val="00C043FE"/>
    <w:rsid w:val="00C06504"/>
    <w:rsid w:val="00C06728"/>
    <w:rsid w:val="00C07A04"/>
    <w:rsid w:val="00C1437D"/>
    <w:rsid w:val="00C20163"/>
    <w:rsid w:val="00C239C0"/>
    <w:rsid w:val="00C23F47"/>
    <w:rsid w:val="00C31007"/>
    <w:rsid w:val="00C318E0"/>
    <w:rsid w:val="00C31FC1"/>
    <w:rsid w:val="00C326D5"/>
    <w:rsid w:val="00C32C38"/>
    <w:rsid w:val="00C353D4"/>
    <w:rsid w:val="00C35E49"/>
    <w:rsid w:val="00C37D41"/>
    <w:rsid w:val="00C414E1"/>
    <w:rsid w:val="00C4440B"/>
    <w:rsid w:val="00C455BB"/>
    <w:rsid w:val="00C46BA2"/>
    <w:rsid w:val="00C51354"/>
    <w:rsid w:val="00C51393"/>
    <w:rsid w:val="00C55276"/>
    <w:rsid w:val="00C563B9"/>
    <w:rsid w:val="00C603EB"/>
    <w:rsid w:val="00C61982"/>
    <w:rsid w:val="00C62FD8"/>
    <w:rsid w:val="00C647B5"/>
    <w:rsid w:val="00C65220"/>
    <w:rsid w:val="00C66281"/>
    <w:rsid w:val="00C67125"/>
    <w:rsid w:val="00C70E2D"/>
    <w:rsid w:val="00C7293F"/>
    <w:rsid w:val="00C75B38"/>
    <w:rsid w:val="00C770DE"/>
    <w:rsid w:val="00C81A20"/>
    <w:rsid w:val="00C81FF9"/>
    <w:rsid w:val="00C83A72"/>
    <w:rsid w:val="00C83C2E"/>
    <w:rsid w:val="00C84E45"/>
    <w:rsid w:val="00C8536A"/>
    <w:rsid w:val="00C856B2"/>
    <w:rsid w:val="00C859C9"/>
    <w:rsid w:val="00C85A80"/>
    <w:rsid w:val="00C8662E"/>
    <w:rsid w:val="00C87AA3"/>
    <w:rsid w:val="00C91BE3"/>
    <w:rsid w:val="00C960D1"/>
    <w:rsid w:val="00C97997"/>
    <w:rsid w:val="00C97F7E"/>
    <w:rsid w:val="00CA1367"/>
    <w:rsid w:val="00CA64F6"/>
    <w:rsid w:val="00CB120B"/>
    <w:rsid w:val="00CB69C7"/>
    <w:rsid w:val="00CB74A5"/>
    <w:rsid w:val="00CC02E1"/>
    <w:rsid w:val="00CC075B"/>
    <w:rsid w:val="00CC2DF5"/>
    <w:rsid w:val="00CC416F"/>
    <w:rsid w:val="00CD0B32"/>
    <w:rsid w:val="00CD2015"/>
    <w:rsid w:val="00CD2850"/>
    <w:rsid w:val="00CD479C"/>
    <w:rsid w:val="00CD4C8B"/>
    <w:rsid w:val="00CD56E3"/>
    <w:rsid w:val="00CD7E5C"/>
    <w:rsid w:val="00CE1885"/>
    <w:rsid w:val="00CE1A9F"/>
    <w:rsid w:val="00CE2A30"/>
    <w:rsid w:val="00CE4A04"/>
    <w:rsid w:val="00CE526E"/>
    <w:rsid w:val="00CE7F97"/>
    <w:rsid w:val="00CF14F0"/>
    <w:rsid w:val="00CF3804"/>
    <w:rsid w:val="00CF3B20"/>
    <w:rsid w:val="00CF5CE9"/>
    <w:rsid w:val="00D0143F"/>
    <w:rsid w:val="00D01AEF"/>
    <w:rsid w:val="00D0278B"/>
    <w:rsid w:val="00D032B2"/>
    <w:rsid w:val="00D04265"/>
    <w:rsid w:val="00D06A65"/>
    <w:rsid w:val="00D06AA9"/>
    <w:rsid w:val="00D07463"/>
    <w:rsid w:val="00D10137"/>
    <w:rsid w:val="00D10C78"/>
    <w:rsid w:val="00D12D10"/>
    <w:rsid w:val="00D130C8"/>
    <w:rsid w:val="00D132E2"/>
    <w:rsid w:val="00D14343"/>
    <w:rsid w:val="00D17BB1"/>
    <w:rsid w:val="00D20D6B"/>
    <w:rsid w:val="00D20EFE"/>
    <w:rsid w:val="00D23E21"/>
    <w:rsid w:val="00D26983"/>
    <w:rsid w:val="00D26EEE"/>
    <w:rsid w:val="00D31D09"/>
    <w:rsid w:val="00D33250"/>
    <w:rsid w:val="00D3670E"/>
    <w:rsid w:val="00D3691E"/>
    <w:rsid w:val="00D40516"/>
    <w:rsid w:val="00D40809"/>
    <w:rsid w:val="00D47D35"/>
    <w:rsid w:val="00D533BA"/>
    <w:rsid w:val="00D56ED7"/>
    <w:rsid w:val="00D57309"/>
    <w:rsid w:val="00D61E2F"/>
    <w:rsid w:val="00D62465"/>
    <w:rsid w:val="00D62655"/>
    <w:rsid w:val="00D62AA3"/>
    <w:rsid w:val="00D63DA8"/>
    <w:rsid w:val="00D7197E"/>
    <w:rsid w:val="00D72BCB"/>
    <w:rsid w:val="00D737D5"/>
    <w:rsid w:val="00D73A8A"/>
    <w:rsid w:val="00D74CC9"/>
    <w:rsid w:val="00D759AE"/>
    <w:rsid w:val="00D76954"/>
    <w:rsid w:val="00D773EC"/>
    <w:rsid w:val="00D774C4"/>
    <w:rsid w:val="00D81182"/>
    <w:rsid w:val="00D8315E"/>
    <w:rsid w:val="00D844B8"/>
    <w:rsid w:val="00D84BDC"/>
    <w:rsid w:val="00D84FFF"/>
    <w:rsid w:val="00D855EC"/>
    <w:rsid w:val="00D964C0"/>
    <w:rsid w:val="00DA2527"/>
    <w:rsid w:val="00DA3466"/>
    <w:rsid w:val="00DA3E47"/>
    <w:rsid w:val="00DA5034"/>
    <w:rsid w:val="00DB54CD"/>
    <w:rsid w:val="00DC31E2"/>
    <w:rsid w:val="00DD6425"/>
    <w:rsid w:val="00DD7C36"/>
    <w:rsid w:val="00DE05B6"/>
    <w:rsid w:val="00DE347E"/>
    <w:rsid w:val="00DE6A5F"/>
    <w:rsid w:val="00DE6C4E"/>
    <w:rsid w:val="00DE7D02"/>
    <w:rsid w:val="00DF0EF2"/>
    <w:rsid w:val="00DF102C"/>
    <w:rsid w:val="00DF4B99"/>
    <w:rsid w:val="00DF6ADC"/>
    <w:rsid w:val="00DF7A5E"/>
    <w:rsid w:val="00E02D58"/>
    <w:rsid w:val="00E04B07"/>
    <w:rsid w:val="00E05E42"/>
    <w:rsid w:val="00E1243F"/>
    <w:rsid w:val="00E13AFC"/>
    <w:rsid w:val="00E16261"/>
    <w:rsid w:val="00E173DE"/>
    <w:rsid w:val="00E17890"/>
    <w:rsid w:val="00E179FC"/>
    <w:rsid w:val="00E17B4A"/>
    <w:rsid w:val="00E20CB7"/>
    <w:rsid w:val="00E21606"/>
    <w:rsid w:val="00E248C7"/>
    <w:rsid w:val="00E3280D"/>
    <w:rsid w:val="00E3386A"/>
    <w:rsid w:val="00E34123"/>
    <w:rsid w:val="00E37C81"/>
    <w:rsid w:val="00E427E8"/>
    <w:rsid w:val="00E4429B"/>
    <w:rsid w:val="00E448A9"/>
    <w:rsid w:val="00E4612A"/>
    <w:rsid w:val="00E53B40"/>
    <w:rsid w:val="00E559F9"/>
    <w:rsid w:val="00E56277"/>
    <w:rsid w:val="00E6168D"/>
    <w:rsid w:val="00E62B30"/>
    <w:rsid w:val="00E63A19"/>
    <w:rsid w:val="00E642AC"/>
    <w:rsid w:val="00E64D28"/>
    <w:rsid w:val="00E70BDB"/>
    <w:rsid w:val="00E74A23"/>
    <w:rsid w:val="00E74F52"/>
    <w:rsid w:val="00E772F0"/>
    <w:rsid w:val="00E80FD6"/>
    <w:rsid w:val="00E832BE"/>
    <w:rsid w:val="00E83CD7"/>
    <w:rsid w:val="00E84160"/>
    <w:rsid w:val="00E84719"/>
    <w:rsid w:val="00E854D3"/>
    <w:rsid w:val="00E87556"/>
    <w:rsid w:val="00E90D48"/>
    <w:rsid w:val="00E9117D"/>
    <w:rsid w:val="00E91AA1"/>
    <w:rsid w:val="00E92A07"/>
    <w:rsid w:val="00E946ED"/>
    <w:rsid w:val="00E9479D"/>
    <w:rsid w:val="00E96983"/>
    <w:rsid w:val="00E97D4A"/>
    <w:rsid w:val="00EA03C3"/>
    <w:rsid w:val="00EA18A5"/>
    <w:rsid w:val="00EA5356"/>
    <w:rsid w:val="00EA702A"/>
    <w:rsid w:val="00EA784B"/>
    <w:rsid w:val="00EB227A"/>
    <w:rsid w:val="00EB2EA9"/>
    <w:rsid w:val="00EB432D"/>
    <w:rsid w:val="00EB5319"/>
    <w:rsid w:val="00EB5737"/>
    <w:rsid w:val="00EC0E85"/>
    <w:rsid w:val="00EC237C"/>
    <w:rsid w:val="00EC2BF6"/>
    <w:rsid w:val="00ED2524"/>
    <w:rsid w:val="00ED3D73"/>
    <w:rsid w:val="00ED7A4F"/>
    <w:rsid w:val="00EE1359"/>
    <w:rsid w:val="00EE269A"/>
    <w:rsid w:val="00EE3D1A"/>
    <w:rsid w:val="00EE47DF"/>
    <w:rsid w:val="00EE4D41"/>
    <w:rsid w:val="00EE6062"/>
    <w:rsid w:val="00EE6B2B"/>
    <w:rsid w:val="00EF0644"/>
    <w:rsid w:val="00EF1225"/>
    <w:rsid w:val="00EF5A23"/>
    <w:rsid w:val="00EF686A"/>
    <w:rsid w:val="00EF68F8"/>
    <w:rsid w:val="00F01266"/>
    <w:rsid w:val="00F0271E"/>
    <w:rsid w:val="00F0316F"/>
    <w:rsid w:val="00F11C27"/>
    <w:rsid w:val="00F12789"/>
    <w:rsid w:val="00F15B6F"/>
    <w:rsid w:val="00F16760"/>
    <w:rsid w:val="00F210E4"/>
    <w:rsid w:val="00F216F1"/>
    <w:rsid w:val="00F2573E"/>
    <w:rsid w:val="00F300D4"/>
    <w:rsid w:val="00F31CDB"/>
    <w:rsid w:val="00F32011"/>
    <w:rsid w:val="00F3391B"/>
    <w:rsid w:val="00F34F02"/>
    <w:rsid w:val="00F359A9"/>
    <w:rsid w:val="00F359DD"/>
    <w:rsid w:val="00F3721A"/>
    <w:rsid w:val="00F41764"/>
    <w:rsid w:val="00F417B3"/>
    <w:rsid w:val="00F42456"/>
    <w:rsid w:val="00F42BC0"/>
    <w:rsid w:val="00F47200"/>
    <w:rsid w:val="00F47A2C"/>
    <w:rsid w:val="00F47CC1"/>
    <w:rsid w:val="00F54BBC"/>
    <w:rsid w:val="00F576DD"/>
    <w:rsid w:val="00F61CE7"/>
    <w:rsid w:val="00F67F5A"/>
    <w:rsid w:val="00F70626"/>
    <w:rsid w:val="00F73023"/>
    <w:rsid w:val="00F73115"/>
    <w:rsid w:val="00F734F5"/>
    <w:rsid w:val="00F73CEA"/>
    <w:rsid w:val="00F74567"/>
    <w:rsid w:val="00F74D65"/>
    <w:rsid w:val="00F76981"/>
    <w:rsid w:val="00F771EA"/>
    <w:rsid w:val="00F77414"/>
    <w:rsid w:val="00F83E24"/>
    <w:rsid w:val="00F85C14"/>
    <w:rsid w:val="00F92632"/>
    <w:rsid w:val="00F927DB"/>
    <w:rsid w:val="00F93DDA"/>
    <w:rsid w:val="00F94DA4"/>
    <w:rsid w:val="00F95B97"/>
    <w:rsid w:val="00F96FCF"/>
    <w:rsid w:val="00FA39C2"/>
    <w:rsid w:val="00FA4810"/>
    <w:rsid w:val="00FB196F"/>
    <w:rsid w:val="00FB247B"/>
    <w:rsid w:val="00FB2E3F"/>
    <w:rsid w:val="00FB4517"/>
    <w:rsid w:val="00FB569F"/>
    <w:rsid w:val="00FB6BA3"/>
    <w:rsid w:val="00FC0012"/>
    <w:rsid w:val="00FC0D77"/>
    <w:rsid w:val="00FC1FC9"/>
    <w:rsid w:val="00FC3408"/>
    <w:rsid w:val="00FC542E"/>
    <w:rsid w:val="00FC5D57"/>
    <w:rsid w:val="00FC7790"/>
    <w:rsid w:val="00FD0D2B"/>
    <w:rsid w:val="00FD1BE0"/>
    <w:rsid w:val="00FD33AE"/>
    <w:rsid w:val="00FD33C2"/>
    <w:rsid w:val="00FD388D"/>
    <w:rsid w:val="00FD4172"/>
    <w:rsid w:val="00FD48AC"/>
    <w:rsid w:val="00FD6DF2"/>
    <w:rsid w:val="00FD70D7"/>
    <w:rsid w:val="00FE457B"/>
    <w:rsid w:val="00FE7C84"/>
    <w:rsid w:val="00FF1DA8"/>
    <w:rsid w:val="00FF3A02"/>
    <w:rsid w:val="00FF771F"/>
    <w:rsid w:val="03DCB8DF"/>
    <w:rsid w:val="106BB68A"/>
    <w:rsid w:val="16B9161A"/>
    <w:rsid w:val="177B15C0"/>
    <w:rsid w:val="21A0BC30"/>
    <w:rsid w:val="2C598277"/>
    <w:rsid w:val="39A1E85D"/>
    <w:rsid w:val="4B6A027F"/>
    <w:rsid w:val="4F57D3CF"/>
    <w:rsid w:val="580C107E"/>
    <w:rsid w:val="60C23F5B"/>
    <w:rsid w:val="649C19F9"/>
    <w:rsid w:val="6666C093"/>
    <w:rsid w:val="772DAD44"/>
    <w:rsid w:val="7CE0D7BF"/>
    <w:rsid w:val="7CEA9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9F8F2"/>
  <w15:chartTrackingRefBased/>
  <w15:docId w15:val="{401EDF10-5282-4441-92E7-525E2518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0" w:unhideWhenUsed="1"/>
    <w:lsdException w:name="heading 4" w:semiHidden="1" w:uiPriority="9" w:unhideWhenUsed="1"/>
    <w:lsdException w:name="heading 5" w:semiHidden="1" w:uiPriority="9"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7400"/>
  </w:style>
  <w:style w:type="paragraph" w:styleId="Heading1">
    <w:name w:val="heading 1"/>
    <w:aliases w:val="TSB Headings"/>
    <w:next w:val="Normal"/>
    <w:link w:val="Heading1Char"/>
    <w:uiPriority w:val="9"/>
    <w:unhideWhenUsed/>
    <w:rsid w:val="0068106D"/>
    <w:pPr>
      <w:keepNext/>
      <w:keepLines/>
      <w:numPr>
        <w:numId w:val="2"/>
      </w:numPr>
      <w:spacing w:after="0" w:line="265" w:lineRule="auto"/>
      <w:outlineLvl w:val="0"/>
    </w:pPr>
    <w:rPr>
      <w:rFonts w:ascii="Times New Roman" w:eastAsia="Times New Roman" w:hAnsi="Times New Roman" w:cs="Times New Roman"/>
      <w:color w:val="916099"/>
      <w:sz w:val="96"/>
      <w:lang w:eastAsia="en-GB"/>
    </w:rPr>
  </w:style>
  <w:style w:type="paragraph" w:styleId="Heading2">
    <w:name w:val="heading 2"/>
    <w:basedOn w:val="Normal"/>
    <w:next w:val="Normal"/>
    <w:link w:val="Heading2Char"/>
    <w:uiPriority w:val="9"/>
    <w:unhideWhenUsed/>
    <w:qFormat/>
    <w:rsid w:val="004922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rsid w:val="004922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rsid w:val="001958D6"/>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rsid w:val="001958D6"/>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rsid w:val="001958D6"/>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rsid w:val="001958D6"/>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rsid w:val="001958D6"/>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rsid w:val="001958D6"/>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DAC"/>
  </w:style>
  <w:style w:type="paragraph" w:styleId="Footer">
    <w:name w:val="footer"/>
    <w:basedOn w:val="Normal"/>
    <w:link w:val="FooterChar"/>
    <w:uiPriority w:val="99"/>
    <w:unhideWhenUsed/>
    <w:rsid w:val="00695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DAC"/>
  </w:style>
  <w:style w:type="table" w:styleId="TableGrid">
    <w:name w:val="Table Grid"/>
    <w:basedOn w:val="TableNormal"/>
    <w:uiPriority w:val="39"/>
    <w:rsid w:val="000E2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2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872"/>
    <w:rPr>
      <w:rFonts w:ascii="Segoe UI" w:hAnsi="Segoe UI" w:cs="Segoe UI"/>
      <w:sz w:val="18"/>
      <w:szCs w:val="18"/>
    </w:rPr>
  </w:style>
  <w:style w:type="character" w:styleId="Hyperlink">
    <w:name w:val="Hyperlink"/>
    <w:basedOn w:val="DefaultParagraphFont"/>
    <w:uiPriority w:val="99"/>
    <w:unhideWhenUsed/>
    <w:rsid w:val="00572815"/>
    <w:rPr>
      <w:color w:val="0563C1" w:themeColor="hyperlink"/>
      <w:u w:val="single"/>
    </w:rPr>
  </w:style>
  <w:style w:type="paragraph" w:styleId="NoSpacing">
    <w:name w:val="No Spacing"/>
    <w:aliases w:val="TSB Body Text"/>
    <w:link w:val="NoSpacingChar"/>
    <w:uiPriority w:val="1"/>
    <w:rsid w:val="006A4461"/>
    <w:pPr>
      <w:spacing w:after="0" w:line="240" w:lineRule="auto"/>
    </w:pPr>
    <w:rPr>
      <w:rFonts w:eastAsiaTheme="minorEastAsia"/>
      <w:lang w:val="en-US"/>
    </w:rPr>
  </w:style>
  <w:style w:type="character" w:customStyle="1" w:styleId="NoSpacingChar">
    <w:name w:val="No Spacing Char"/>
    <w:aliases w:val="TSB Body Text Char"/>
    <w:basedOn w:val="DefaultParagraphFont"/>
    <w:link w:val="NoSpacing"/>
    <w:uiPriority w:val="1"/>
    <w:rsid w:val="006A4461"/>
    <w:rPr>
      <w:rFonts w:eastAsiaTheme="minorEastAsia"/>
      <w:lang w:val="en-US"/>
    </w:rPr>
  </w:style>
  <w:style w:type="paragraph" w:customStyle="1" w:styleId="font7">
    <w:name w:val="font_7"/>
    <w:basedOn w:val="Normal"/>
    <w:rsid w:val="00126B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or9">
    <w:name w:val="color_9"/>
    <w:basedOn w:val="DefaultParagraphFont"/>
    <w:rsid w:val="00126BE5"/>
  </w:style>
  <w:style w:type="paragraph" w:styleId="ListParagraph">
    <w:name w:val="List Paragraph"/>
    <w:basedOn w:val="Normal"/>
    <w:link w:val="ListParagraphChar"/>
    <w:uiPriority w:val="34"/>
    <w:qFormat/>
    <w:rsid w:val="00126BE5"/>
    <w:pPr>
      <w:ind w:left="720"/>
      <w:contextualSpacing/>
    </w:pPr>
  </w:style>
  <w:style w:type="paragraph" w:customStyle="1" w:styleId="font8">
    <w:name w:val="font_8"/>
    <w:basedOn w:val="Normal"/>
    <w:rsid w:val="00766B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83100"/>
    <w:pPr>
      <w:autoSpaceDE w:val="0"/>
      <w:autoSpaceDN w:val="0"/>
      <w:adjustRightInd w:val="0"/>
      <w:spacing w:after="0" w:line="240" w:lineRule="auto"/>
    </w:pPr>
    <w:rPr>
      <w:rFonts w:ascii="Calibri" w:hAnsi="Calibri" w:cs="Calibri"/>
      <w:color w:val="000000"/>
      <w:sz w:val="24"/>
      <w:szCs w:val="24"/>
    </w:rPr>
  </w:style>
  <w:style w:type="paragraph" w:styleId="TOC1">
    <w:name w:val="toc 1"/>
    <w:basedOn w:val="Normal"/>
    <w:next w:val="Normal"/>
    <w:link w:val="TOC1Char"/>
    <w:autoRedefine/>
    <w:uiPriority w:val="39"/>
    <w:unhideWhenUsed/>
    <w:rsid w:val="005C7AC9"/>
    <w:pPr>
      <w:spacing w:before="120" w:after="120" w:line="240" w:lineRule="auto"/>
      <w:ind w:left="447"/>
    </w:pPr>
    <w:rPr>
      <w:rFonts w:ascii="Arial" w:eastAsia="Arial" w:hAnsi="Arial" w:cs="Arial"/>
      <w:spacing w:val="1"/>
      <w:lang w:val="en-US"/>
    </w:rPr>
  </w:style>
  <w:style w:type="paragraph" w:styleId="TOC2">
    <w:name w:val="toc 2"/>
    <w:basedOn w:val="Normal"/>
    <w:next w:val="Normal"/>
    <w:autoRedefine/>
    <w:uiPriority w:val="39"/>
    <w:unhideWhenUsed/>
    <w:rsid w:val="0006598D"/>
    <w:pPr>
      <w:tabs>
        <w:tab w:val="left" w:pos="2127"/>
        <w:tab w:val="right" w:leader="dot" w:pos="9639"/>
      </w:tabs>
      <w:spacing w:before="120" w:after="120" w:line="240" w:lineRule="auto"/>
      <w:ind w:left="851" w:firstLine="567"/>
    </w:pPr>
    <w:rPr>
      <w:rFonts w:ascii="Arial" w:eastAsia="Arial" w:hAnsi="Arial" w:cs="Arial"/>
      <w:spacing w:val="1"/>
      <w:lang w:val="en-US"/>
    </w:rPr>
  </w:style>
  <w:style w:type="paragraph" w:styleId="TOC3">
    <w:name w:val="toc 3"/>
    <w:basedOn w:val="Normal"/>
    <w:next w:val="Normal"/>
    <w:autoRedefine/>
    <w:uiPriority w:val="39"/>
    <w:unhideWhenUsed/>
    <w:rsid w:val="00A71FFB"/>
    <w:pPr>
      <w:spacing w:before="120" w:after="120" w:line="240" w:lineRule="auto"/>
      <w:ind w:left="1418"/>
    </w:pPr>
    <w:rPr>
      <w:rFonts w:ascii="Arial" w:eastAsia="Arial" w:hAnsi="Arial" w:cs="Arial"/>
      <w:spacing w:val="1"/>
      <w:lang w:val="en-US"/>
    </w:rPr>
  </w:style>
  <w:style w:type="paragraph" w:styleId="TOC4">
    <w:name w:val="toc 4"/>
    <w:basedOn w:val="Normal"/>
    <w:next w:val="Normal"/>
    <w:autoRedefine/>
    <w:uiPriority w:val="39"/>
    <w:unhideWhenUsed/>
    <w:rsid w:val="000054C6"/>
    <w:pPr>
      <w:spacing w:after="0"/>
      <w:ind w:left="660"/>
    </w:pPr>
    <w:rPr>
      <w:rFonts w:cstheme="minorHAnsi"/>
      <w:sz w:val="20"/>
      <w:szCs w:val="20"/>
    </w:rPr>
  </w:style>
  <w:style w:type="paragraph" w:styleId="TOC5">
    <w:name w:val="toc 5"/>
    <w:basedOn w:val="Normal"/>
    <w:next w:val="Normal"/>
    <w:autoRedefine/>
    <w:uiPriority w:val="39"/>
    <w:unhideWhenUsed/>
    <w:rsid w:val="000054C6"/>
    <w:pPr>
      <w:spacing w:after="0"/>
      <w:ind w:left="880"/>
    </w:pPr>
    <w:rPr>
      <w:rFonts w:cstheme="minorHAnsi"/>
      <w:sz w:val="20"/>
      <w:szCs w:val="20"/>
    </w:rPr>
  </w:style>
  <w:style w:type="paragraph" w:styleId="TOC6">
    <w:name w:val="toc 6"/>
    <w:basedOn w:val="Normal"/>
    <w:next w:val="Normal"/>
    <w:autoRedefine/>
    <w:uiPriority w:val="39"/>
    <w:unhideWhenUsed/>
    <w:rsid w:val="000054C6"/>
    <w:pPr>
      <w:spacing w:after="0"/>
      <w:ind w:left="1100"/>
    </w:pPr>
    <w:rPr>
      <w:rFonts w:cstheme="minorHAnsi"/>
      <w:sz w:val="20"/>
      <w:szCs w:val="20"/>
    </w:rPr>
  </w:style>
  <w:style w:type="paragraph" w:styleId="TOC7">
    <w:name w:val="toc 7"/>
    <w:basedOn w:val="Normal"/>
    <w:next w:val="Normal"/>
    <w:autoRedefine/>
    <w:uiPriority w:val="39"/>
    <w:unhideWhenUsed/>
    <w:rsid w:val="000054C6"/>
    <w:pPr>
      <w:spacing w:after="0"/>
      <w:ind w:left="1320"/>
    </w:pPr>
    <w:rPr>
      <w:rFonts w:cstheme="minorHAnsi"/>
      <w:sz w:val="20"/>
      <w:szCs w:val="20"/>
    </w:rPr>
  </w:style>
  <w:style w:type="paragraph" w:styleId="TOC8">
    <w:name w:val="toc 8"/>
    <w:basedOn w:val="Normal"/>
    <w:next w:val="Normal"/>
    <w:autoRedefine/>
    <w:uiPriority w:val="39"/>
    <w:unhideWhenUsed/>
    <w:rsid w:val="000054C6"/>
    <w:pPr>
      <w:spacing w:after="0"/>
      <w:ind w:left="1540"/>
    </w:pPr>
    <w:rPr>
      <w:rFonts w:cstheme="minorHAnsi"/>
      <w:sz w:val="20"/>
      <w:szCs w:val="20"/>
    </w:rPr>
  </w:style>
  <w:style w:type="paragraph" w:styleId="TOC9">
    <w:name w:val="toc 9"/>
    <w:basedOn w:val="Normal"/>
    <w:next w:val="Normal"/>
    <w:autoRedefine/>
    <w:uiPriority w:val="39"/>
    <w:unhideWhenUsed/>
    <w:rsid w:val="000054C6"/>
    <w:pPr>
      <w:spacing w:after="0"/>
      <w:ind w:left="1760"/>
    </w:pPr>
    <w:rPr>
      <w:rFonts w:cstheme="minorHAnsi"/>
      <w:sz w:val="20"/>
      <w:szCs w:val="20"/>
    </w:rPr>
  </w:style>
  <w:style w:type="table" w:customStyle="1" w:styleId="TableGrid1">
    <w:name w:val="Table Grid1"/>
    <w:basedOn w:val="TableNormal"/>
    <w:next w:val="TableGrid"/>
    <w:uiPriority w:val="39"/>
    <w:rsid w:val="0028540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540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1C08"/>
    <w:rPr>
      <w:sz w:val="16"/>
      <w:szCs w:val="16"/>
    </w:rPr>
  </w:style>
  <w:style w:type="paragraph" w:styleId="CommentText">
    <w:name w:val="annotation text"/>
    <w:basedOn w:val="Normal"/>
    <w:link w:val="CommentTextChar"/>
    <w:uiPriority w:val="99"/>
    <w:unhideWhenUsed/>
    <w:rsid w:val="00001C08"/>
    <w:pPr>
      <w:spacing w:line="240" w:lineRule="auto"/>
    </w:pPr>
    <w:rPr>
      <w:sz w:val="20"/>
      <w:szCs w:val="20"/>
    </w:rPr>
  </w:style>
  <w:style w:type="character" w:customStyle="1" w:styleId="CommentTextChar">
    <w:name w:val="Comment Text Char"/>
    <w:basedOn w:val="DefaultParagraphFont"/>
    <w:link w:val="CommentText"/>
    <w:uiPriority w:val="99"/>
    <w:rsid w:val="00001C08"/>
    <w:rPr>
      <w:sz w:val="20"/>
      <w:szCs w:val="20"/>
    </w:rPr>
  </w:style>
  <w:style w:type="paragraph" w:styleId="CommentSubject">
    <w:name w:val="annotation subject"/>
    <w:basedOn w:val="CommentText"/>
    <w:next w:val="CommentText"/>
    <w:link w:val="CommentSubjectChar"/>
    <w:uiPriority w:val="99"/>
    <w:semiHidden/>
    <w:unhideWhenUsed/>
    <w:rsid w:val="002C57EA"/>
    <w:rPr>
      <w:b/>
      <w:bCs/>
    </w:rPr>
  </w:style>
  <w:style w:type="character" w:customStyle="1" w:styleId="CommentSubjectChar">
    <w:name w:val="Comment Subject Char"/>
    <w:basedOn w:val="CommentTextChar"/>
    <w:link w:val="CommentSubject"/>
    <w:uiPriority w:val="99"/>
    <w:semiHidden/>
    <w:rsid w:val="002C57EA"/>
    <w:rPr>
      <w:b/>
      <w:bCs/>
      <w:sz w:val="20"/>
      <w:szCs w:val="20"/>
    </w:rPr>
  </w:style>
  <w:style w:type="paragraph" w:customStyle="1" w:styleId="Pa2">
    <w:name w:val="Pa2"/>
    <w:basedOn w:val="Default"/>
    <w:next w:val="Default"/>
    <w:uiPriority w:val="99"/>
    <w:rsid w:val="00B16AA7"/>
    <w:pPr>
      <w:spacing w:line="241" w:lineRule="atLeast"/>
    </w:pPr>
    <w:rPr>
      <w:rFonts w:ascii="Franklin Gothic Book" w:hAnsi="Franklin Gothic Book" w:cstheme="minorBidi"/>
      <w:color w:val="auto"/>
    </w:rPr>
  </w:style>
  <w:style w:type="character" w:customStyle="1" w:styleId="A3">
    <w:name w:val="A3"/>
    <w:uiPriority w:val="99"/>
    <w:rsid w:val="00B16AA7"/>
    <w:rPr>
      <w:rFonts w:cs="Franklin Gothic Book"/>
      <w:color w:val="000000"/>
      <w:sz w:val="28"/>
      <w:szCs w:val="28"/>
    </w:rPr>
  </w:style>
  <w:style w:type="paragraph" w:customStyle="1" w:styleId="Pa0">
    <w:name w:val="Pa0"/>
    <w:basedOn w:val="Default"/>
    <w:next w:val="Default"/>
    <w:uiPriority w:val="99"/>
    <w:rsid w:val="00B16AA7"/>
    <w:pPr>
      <w:spacing w:line="241" w:lineRule="atLeast"/>
    </w:pPr>
    <w:rPr>
      <w:rFonts w:ascii="Franklin Gothic Book" w:hAnsi="Franklin Gothic Book" w:cstheme="minorBidi"/>
      <w:color w:val="auto"/>
    </w:rPr>
  </w:style>
  <w:style w:type="character" w:customStyle="1" w:styleId="A4">
    <w:name w:val="A4"/>
    <w:uiPriority w:val="99"/>
    <w:rsid w:val="00B16AA7"/>
    <w:rPr>
      <w:rFonts w:ascii="Baskerville Old Face" w:hAnsi="Baskerville Old Face" w:cs="Baskerville Old Face"/>
      <w:color w:val="000000"/>
      <w:sz w:val="48"/>
      <w:szCs w:val="48"/>
    </w:rPr>
  </w:style>
  <w:style w:type="character" w:customStyle="1" w:styleId="A0">
    <w:name w:val="A0"/>
    <w:uiPriority w:val="99"/>
    <w:rsid w:val="00210FE0"/>
    <w:rPr>
      <w:rFonts w:cs="Baskerville Old Face"/>
      <w:color w:val="000000"/>
      <w:sz w:val="96"/>
      <w:szCs w:val="96"/>
    </w:rPr>
  </w:style>
  <w:style w:type="table" w:customStyle="1" w:styleId="TableGrid0">
    <w:name w:val="TableGrid"/>
    <w:rsid w:val="002E225F"/>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1Char">
    <w:name w:val="Heading 1 Char"/>
    <w:aliases w:val="TSB Headings Char"/>
    <w:basedOn w:val="DefaultParagraphFont"/>
    <w:link w:val="Heading1"/>
    <w:uiPriority w:val="9"/>
    <w:rsid w:val="0068106D"/>
    <w:rPr>
      <w:rFonts w:ascii="Times New Roman" w:eastAsia="Times New Roman" w:hAnsi="Times New Roman" w:cs="Times New Roman"/>
      <w:color w:val="916099"/>
      <w:sz w:val="96"/>
      <w:lang w:eastAsia="en-GB"/>
    </w:rPr>
  </w:style>
  <w:style w:type="paragraph" w:styleId="Caption">
    <w:name w:val="caption"/>
    <w:basedOn w:val="Normal"/>
    <w:next w:val="Normal"/>
    <w:rsid w:val="004922E4"/>
    <w:pPr>
      <w:spacing w:after="0" w:line="240" w:lineRule="auto"/>
    </w:pPr>
    <w:rPr>
      <w:rFonts w:ascii="Arial" w:eastAsia="Times New Roman" w:hAnsi="Arial" w:cs="Arial"/>
      <w:b/>
      <w:bCs/>
      <w:sz w:val="20"/>
      <w:szCs w:val="20"/>
    </w:rPr>
  </w:style>
  <w:style w:type="character" w:customStyle="1" w:styleId="Heading2Char">
    <w:name w:val="Heading 2 Char"/>
    <w:basedOn w:val="DefaultParagraphFont"/>
    <w:link w:val="Heading2"/>
    <w:uiPriority w:val="9"/>
    <w:rsid w:val="004922E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4922E4"/>
    <w:rPr>
      <w:rFonts w:asciiTheme="majorHAnsi" w:eastAsiaTheme="majorEastAsia" w:hAnsiTheme="majorHAnsi" w:cstheme="majorBidi"/>
      <w:color w:val="1F4D78" w:themeColor="accent1" w:themeShade="7F"/>
      <w:sz w:val="24"/>
      <w:szCs w:val="24"/>
    </w:rPr>
  </w:style>
  <w:style w:type="paragraph" w:styleId="BodyTextIndent">
    <w:name w:val="Body Text Indent"/>
    <w:basedOn w:val="Normal"/>
    <w:link w:val="BodyTextIndentChar"/>
    <w:rsid w:val="004922E4"/>
    <w:pPr>
      <w:spacing w:after="0" w:line="240" w:lineRule="auto"/>
      <w:ind w:left="1800"/>
    </w:pPr>
    <w:rPr>
      <w:rFonts w:ascii="Arial" w:eastAsia="Times New Roman" w:hAnsi="Arial" w:cs="Arial"/>
      <w:sz w:val="20"/>
      <w:szCs w:val="20"/>
    </w:rPr>
  </w:style>
  <w:style w:type="character" w:customStyle="1" w:styleId="BodyTextIndentChar">
    <w:name w:val="Body Text Indent Char"/>
    <w:basedOn w:val="DefaultParagraphFont"/>
    <w:link w:val="BodyTextIndent"/>
    <w:rsid w:val="004922E4"/>
    <w:rPr>
      <w:rFonts w:ascii="Arial" w:eastAsia="Times New Roman" w:hAnsi="Arial" w:cs="Arial"/>
      <w:sz w:val="20"/>
      <w:szCs w:val="20"/>
    </w:rPr>
  </w:style>
  <w:style w:type="paragraph" w:styleId="ListBullet">
    <w:name w:val="List Bullet"/>
    <w:basedOn w:val="Normal"/>
    <w:unhideWhenUsed/>
    <w:rsid w:val="00344320"/>
    <w:pPr>
      <w:numPr>
        <w:numId w:val="1"/>
      </w:numPr>
      <w:contextualSpacing/>
    </w:pPr>
  </w:style>
  <w:style w:type="paragraph" w:styleId="NormalWeb">
    <w:name w:val="Normal (Web)"/>
    <w:basedOn w:val="Normal"/>
    <w:uiPriority w:val="99"/>
    <w:semiHidden/>
    <w:unhideWhenUsed/>
    <w:rsid w:val="00CD20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7F3615"/>
  </w:style>
  <w:style w:type="paragraph" w:customStyle="1" w:styleId="Caption1">
    <w:name w:val="Caption 1"/>
    <w:basedOn w:val="Normal"/>
    <w:rsid w:val="007F3615"/>
    <w:pPr>
      <w:spacing w:before="120" w:after="120" w:line="240" w:lineRule="auto"/>
    </w:pPr>
    <w:rPr>
      <w:rFonts w:ascii="Arial" w:eastAsia="MS Mincho" w:hAnsi="Arial" w:cs="Times New Roman"/>
      <w:i/>
      <w:color w:val="F15F22"/>
      <w:sz w:val="20"/>
      <w:szCs w:val="24"/>
      <w:lang w:val="en-US"/>
    </w:rPr>
  </w:style>
  <w:style w:type="paragraph" w:customStyle="1" w:styleId="Title1">
    <w:name w:val="Title 1"/>
    <w:basedOn w:val="Heading1"/>
    <w:link w:val="Title1Char"/>
    <w:autoRedefine/>
    <w:rsid w:val="007F3615"/>
    <w:pPr>
      <w:spacing w:before="480" w:after="120" w:line="240" w:lineRule="auto"/>
      <w:ind w:left="0" w:firstLine="0"/>
    </w:pPr>
    <w:rPr>
      <w:rFonts w:ascii="Arial" w:eastAsia="MS Gothic" w:hAnsi="Arial" w:cs="Arial"/>
      <w:b/>
      <w:bCs/>
      <w:color w:val="auto"/>
      <w:sz w:val="56"/>
      <w:szCs w:val="20"/>
      <w:shd w:val="clear" w:color="auto" w:fill="FFFFFF"/>
      <w:lang w:eastAsia="x-none"/>
    </w:rPr>
  </w:style>
  <w:style w:type="character" w:customStyle="1" w:styleId="Title1Char">
    <w:name w:val="Title 1 Char"/>
    <w:link w:val="Title1"/>
    <w:rsid w:val="007F3615"/>
    <w:rPr>
      <w:rFonts w:ascii="Arial" w:eastAsia="MS Gothic" w:hAnsi="Arial" w:cs="Arial"/>
      <w:b/>
      <w:bCs/>
      <w:sz w:val="56"/>
      <w:szCs w:val="20"/>
      <w:lang w:eastAsia="x-none"/>
    </w:rPr>
  </w:style>
  <w:style w:type="character" w:styleId="Emphasis">
    <w:name w:val="Emphasis"/>
    <w:rsid w:val="007F3615"/>
    <w:rPr>
      <w:i/>
      <w:iCs/>
    </w:rPr>
  </w:style>
  <w:style w:type="character" w:customStyle="1" w:styleId="apple-converted-space">
    <w:name w:val="apple-converted-space"/>
    <w:rsid w:val="007F3615"/>
  </w:style>
  <w:style w:type="character" w:styleId="FollowedHyperlink">
    <w:name w:val="FollowedHyperlink"/>
    <w:uiPriority w:val="99"/>
    <w:semiHidden/>
    <w:unhideWhenUsed/>
    <w:rsid w:val="007F3615"/>
    <w:rPr>
      <w:color w:val="954F72"/>
      <w:u w:val="single"/>
    </w:rPr>
  </w:style>
  <w:style w:type="paragraph" w:customStyle="1" w:styleId="legclearfix">
    <w:name w:val="legclearfix"/>
    <w:basedOn w:val="Normal"/>
    <w:rsid w:val="007F36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rsid w:val="007F3615"/>
  </w:style>
  <w:style w:type="paragraph" w:customStyle="1" w:styleId="legrhs">
    <w:name w:val="legrhs"/>
    <w:basedOn w:val="Normal"/>
    <w:rsid w:val="007F36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oc-search-keyword">
    <w:name w:val="toc-search-keyword"/>
    <w:rsid w:val="007F3615"/>
  </w:style>
  <w:style w:type="paragraph" w:customStyle="1" w:styleId="SBMATParagraph">
    <w:name w:val="SBMAT Paragraph"/>
    <w:basedOn w:val="Normal"/>
    <w:link w:val="SBMATParagraphChar"/>
    <w:rsid w:val="00C20163"/>
    <w:pPr>
      <w:spacing w:after="200" w:line="276" w:lineRule="auto"/>
      <w:ind w:left="11" w:hanging="11"/>
      <w:jc w:val="both"/>
    </w:pPr>
    <w:rPr>
      <w:rFonts w:ascii="Arial" w:hAnsi="Arial" w:cs="Arial"/>
      <w:sz w:val="20"/>
      <w:szCs w:val="20"/>
    </w:rPr>
  </w:style>
  <w:style w:type="paragraph" w:customStyle="1" w:styleId="SBMATHeading1">
    <w:name w:val="SBMAT Heading 1"/>
    <w:basedOn w:val="SBMATHeadingNumbered"/>
    <w:link w:val="SBMATHeading1Char"/>
    <w:rsid w:val="00BA741F"/>
    <w:pPr>
      <w:numPr>
        <w:numId w:val="7"/>
      </w:numPr>
      <w:outlineLvl w:val="0"/>
    </w:pPr>
  </w:style>
  <w:style w:type="character" w:customStyle="1" w:styleId="SBMATParagraphChar">
    <w:name w:val="SBMAT Paragraph Char"/>
    <w:basedOn w:val="DefaultParagraphFont"/>
    <w:link w:val="SBMATParagraph"/>
    <w:rsid w:val="00C20163"/>
    <w:rPr>
      <w:rFonts w:ascii="Arial" w:hAnsi="Arial" w:cs="Arial"/>
      <w:sz w:val="20"/>
      <w:szCs w:val="20"/>
    </w:rPr>
  </w:style>
  <w:style w:type="paragraph" w:customStyle="1" w:styleId="SBMATHeading2">
    <w:name w:val="SBMAT Heading 2"/>
    <w:basedOn w:val="SBMATHeading1"/>
    <w:link w:val="SBMATHeading2Char"/>
    <w:rsid w:val="00440A78"/>
    <w:pPr>
      <w:numPr>
        <w:ilvl w:val="1"/>
      </w:numPr>
      <w:ind w:left="709"/>
      <w:outlineLvl w:val="1"/>
    </w:pPr>
    <w:rPr>
      <w:sz w:val="24"/>
      <w:szCs w:val="24"/>
    </w:rPr>
  </w:style>
  <w:style w:type="character" w:customStyle="1" w:styleId="SBMATHeading1Char">
    <w:name w:val="SBMAT Heading 1 Char"/>
    <w:basedOn w:val="DefaultParagraphFont"/>
    <w:link w:val="SBMATHeading1"/>
    <w:rsid w:val="00BA741F"/>
    <w:rPr>
      <w:rFonts w:ascii="Arial" w:hAnsi="Arial" w:cs="Arial"/>
      <w:b/>
      <w:color w:val="0070C0"/>
      <w:sz w:val="28"/>
      <w:szCs w:val="28"/>
    </w:rPr>
  </w:style>
  <w:style w:type="character" w:customStyle="1" w:styleId="SBMATHeading2Char">
    <w:name w:val="SBMAT Heading 2 Char"/>
    <w:basedOn w:val="DefaultParagraphFont"/>
    <w:link w:val="SBMATHeading2"/>
    <w:rsid w:val="00440A78"/>
    <w:rPr>
      <w:rFonts w:ascii="Arial" w:hAnsi="Arial" w:cs="Arial"/>
      <w:b/>
      <w:color w:val="0070C0"/>
      <w:sz w:val="24"/>
      <w:szCs w:val="24"/>
    </w:rPr>
  </w:style>
  <w:style w:type="paragraph" w:styleId="BodyText">
    <w:name w:val="Body Text"/>
    <w:basedOn w:val="Normal"/>
    <w:link w:val="BodyTextChar"/>
    <w:unhideWhenUsed/>
    <w:rsid w:val="00D84BDC"/>
    <w:pPr>
      <w:spacing w:after="120"/>
    </w:pPr>
  </w:style>
  <w:style w:type="character" w:customStyle="1" w:styleId="BodyTextChar">
    <w:name w:val="Body Text Char"/>
    <w:basedOn w:val="DefaultParagraphFont"/>
    <w:link w:val="BodyText"/>
    <w:rsid w:val="00D84BDC"/>
  </w:style>
  <w:style w:type="paragraph" w:styleId="PlainText">
    <w:name w:val="Plain Text"/>
    <w:basedOn w:val="Normal"/>
    <w:link w:val="PlainTextChar"/>
    <w:rsid w:val="006C7817"/>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6C7817"/>
    <w:rPr>
      <w:rFonts w:ascii="Courier New" w:eastAsia="Times New Roman" w:hAnsi="Courier New" w:cs="Courier New"/>
      <w:sz w:val="20"/>
      <w:szCs w:val="20"/>
      <w:lang w:eastAsia="en-GB"/>
    </w:rPr>
  </w:style>
  <w:style w:type="paragraph" w:customStyle="1" w:styleId="SBMATHeading3">
    <w:name w:val="SBMAT Heading 3"/>
    <w:basedOn w:val="Normal"/>
    <w:link w:val="SBMATHeading3Char"/>
    <w:autoRedefine/>
    <w:rsid w:val="005C7AC9"/>
    <w:rPr>
      <w:rFonts w:ascii="Arial" w:hAnsi="Arial" w:cs="Arial"/>
      <w:b/>
      <w:color w:val="0070C0"/>
      <w:sz w:val="28"/>
      <w:szCs w:val="28"/>
    </w:rPr>
  </w:style>
  <w:style w:type="paragraph" w:customStyle="1" w:styleId="SBMATHeadingNumbered">
    <w:name w:val="SBMAT Heading Numbered"/>
    <w:basedOn w:val="ListParagraph"/>
    <w:link w:val="SBMATHeadingNumberedChar"/>
    <w:rsid w:val="00B76DC6"/>
    <w:pPr>
      <w:spacing w:after="120"/>
      <w:ind w:left="0"/>
      <w:jc w:val="both"/>
    </w:pPr>
    <w:rPr>
      <w:rFonts w:ascii="Arial" w:hAnsi="Arial" w:cs="Arial"/>
      <w:b/>
      <w:color w:val="0070C0"/>
      <w:sz w:val="28"/>
      <w:szCs w:val="28"/>
    </w:rPr>
  </w:style>
  <w:style w:type="character" w:customStyle="1" w:styleId="SBMATHeading3Char">
    <w:name w:val="SBMAT Heading 3 Char"/>
    <w:basedOn w:val="DefaultParagraphFont"/>
    <w:link w:val="SBMATHeading3"/>
    <w:rsid w:val="005C7AC9"/>
    <w:rPr>
      <w:rFonts w:ascii="Arial" w:hAnsi="Arial" w:cs="Arial"/>
      <w:b/>
      <w:color w:val="0070C0"/>
      <w:sz w:val="28"/>
      <w:szCs w:val="28"/>
    </w:rPr>
  </w:style>
  <w:style w:type="character" w:customStyle="1" w:styleId="ListParagraphChar">
    <w:name w:val="List Paragraph Char"/>
    <w:basedOn w:val="DefaultParagraphFont"/>
    <w:link w:val="ListParagraph"/>
    <w:uiPriority w:val="34"/>
    <w:rsid w:val="00475868"/>
  </w:style>
  <w:style w:type="character" w:customStyle="1" w:styleId="SBMATHeadingNumberedChar">
    <w:name w:val="SBMAT Heading Numbered Char"/>
    <w:basedOn w:val="ListParagraphChar"/>
    <w:link w:val="SBMATHeadingNumbered"/>
    <w:rsid w:val="00B76DC6"/>
    <w:rPr>
      <w:rFonts w:ascii="Arial" w:hAnsi="Arial" w:cs="Arial"/>
      <w:b/>
      <w:color w:val="0070C0"/>
      <w:sz w:val="28"/>
      <w:szCs w:val="28"/>
    </w:rPr>
  </w:style>
  <w:style w:type="paragraph" w:customStyle="1" w:styleId="NumText">
    <w:name w:val="NumText"/>
    <w:basedOn w:val="Normal"/>
    <w:link w:val="NumTextChar"/>
    <w:rsid w:val="002B00AC"/>
    <w:pPr>
      <w:spacing w:after="200" w:line="240" w:lineRule="auto"/>
      <w:ind w:left="720"/>
    </w:pPr>
    <w:rPr>
      <w:rFonts w:ascii="Arial" w:eastAsia="Calibri" w:hAnsi="Arial" w:cs="Arial"/>
    </w:rPr>
  </w:style>
  <w:style w:type="paragraph" w:customStyle="1" w:styleId="SBMATTextNumbered">
    <w:name w:val="SBMAT Text Numbered"/>
    <w:basedOn w:val="SBMATHeadingNumbered"/>
    <w:link w:val="SBMATTextNumberedChar"/>
    <w:rsid w:val="00FA4810"/>
    <w:rPr>
      <w:b w:val="0"/>
      <w:color w:val="auto"/>
      <w:sz w:val="20"/>
      <w:szCs w:val="20"/>
    </w:rPr>
  </w:style>
  <w:style w:type="paragraph" w:customStyle="1" w:styleId="SBMATBullet">
    <w:name w:val="SBMAT Bullet"/>
    <w:basedOn w:val="SBMATParagraph"/>
    <w:link w:val="SBMATBulletChar"/>
    <w:rsid w:val="00440A78"/>
    <w:pPr>
      <w:numPr>
        <w:numId w:val="8"/>
      </w:numPr>
      <w:spacing w:after="120"/>
    </w:pPr>
  </w:style>
  <w:style w:type="character" w:customStyle="1" w:styleId="SBMATTextNumberedChar">
    <w:name w:val="SBMAT Text Numbered Char"/>
    <w:basedOn w:val="SBMATHeadingNumberedChar"/>
    <w:link w:val="SBMATTextNumbered"/>
    <w:rsid w:val="00FA4810"/>
    <w:rPr>
      <w:rFonts w:ascii="Arial" w:hAnsi="Arial" w:cs="Arial"/>
      <w:b w:val="0"/>
      <w:color w:val="0070C0"/>
      <w:sz w:val="20"/>
      <w:szCs w:val="20"/>
    </w:rPr>
  </w:style>
  <w:style w:type="paragraph" w:customStyle="1" w:styleId="HSBriefing">
    <w:name w:val="H&amp;S Briefing"/>
    <w:basedOn w:val="Normal"/>
    <w:rsid w:val="00C23F47"/>
    <w:pPr>
      <w:widowControl w:val="0"/>
      <w:autoSpaceDE w:val="0"/>
      <w:autoSpaceDN w:val="0"/>
      <w:adjustRightInd w:val="0"/>
      <w:spacing w:after="0" w:line="240" w:lineRule="auto"/>
    </w:pPr>
    <w:rPr>
      <w:rFonts w:ascii="Verdana" w:eastAsia="Times New Roman" w:hAnsi="Verdana" w:cs="Times New Roman"/>
      <w:noProof/>
      <w:sz w:val="20"/>
      <w:szCs w:val="24"/>
      <w:lang w:val="en-US"/>
    </w:rPr>
  </w:style>
  <w:style w:type="character" w:customStyle="1" w:styleId="SBMATBulletChar">
    <w:name w:val="SBMAT Bullet Char"/>
    <w:basedOn w:val="ListParagraphChar"/>
    <w:link w:val="SBMATBullet"/>
    <w:rsid w:val="00440A78"/>
    <w:rPr>
      <w:rFonts w:ascii="Arial" w:hAnsi="Arial" w:cs="Arial"/>
      <w:sz w:val="20"/>
      <w:szCs w:val="20"/>
    </w:rPr>
  </w:style>
  <w:style w:type="paragraph" w:styleId="BodyTextIndent2">
    <w:name w:val="Body Text Indent 2"/>
    <w:basedOn w:val="Normal"/>
    <w:link w:val="BodyTextIndent2Char"/>
    <w:rsid w:val="00F11C27"/>
    <w:pPr>
      <w:spacing w:after="120" w:line="480" w:lineRule="auto"/>
      <w:ind w:left="283"/>
    </w:pPr>
    <w:rPr>
      <w:rFonts w:ascii="Arial" w:eastAsia="Times New Roman" w:hAnsi="Arial" w:cs="Times New Roman"/>
      <w:szCs w:val="20"/>
      <w:lang w:val="en-US"/>
    </w:rPr>
  </w:style>
  <w:style w:type="character" w:customStyle="1" w:styleId="BodyTextIndent2Char">
    <w:name w:val="Body Text Indent 2 Char"/>
    <w:basedOn w:val="DefaultParagraphFont"/>
    <w:link w:val="BodyTextIndent2"/>
    <w:rsid w:val="00F11C27"/>
    <w:rPr>
      <w:rFonts w:ascii="Arial" w:eastAsia="Times New Roman" w:hAnsi="Arial" w:cs="Times New Roman"/>
      <w:szCs w:val="20"/>
      <w:lang w:val="en-US"/>
    </w:rPr>
  </w:style>
  <w:style w:type="character" w:customStyle="1" w:styleId="NumTextChar">
    <w:name w:val="NumText Char"/>
    <w:link w:val="NumText"/>
    <w:locked/>
    <w:rsid w:val="0042010B"/>
    <w:rPr>
      <w:rFonts w:ascii="Arial" w:eastAsia="Calibri" w:hAnsi="Arial" w:cs="Arial"/>
    </w:rPr>
  </w:style>
  <w:style w:type="paragraph" w:customStyle="1" w:styleId="NumHead">
    <w:name w:val="NumHead"/>
    <w:basedOn w:val="NumText"/>
    <w:next w:val="NumText"/>
    <w:rsid w:val="0042010B"/>
    <w:pPr>
      <w:keepNext/>
      <w:tabs>
        <w:tab w:val="num" w:pos="360"/>
      </w:tabs>
      <w:suppressAutoHyphens/>
      <w:spacing w:before="220" w:after="220"/>
      <w:ind w:left="1418" w:hanging="698"/>
      <w:contextualSpacing/>
      <w:jc w:val="both"/>
    </w:pPr>
    <w:rPr>
      <w:rFonts w:ascii="Arial Bold" w:eastAsiaTheme="minorHAnsi" w:hAnsi="Arial Bold"/>
      <w:b/>
      <w:caps/>
      <w:u w:val="single"/>
      <w:lang w:eastAsia="ar-SA"/>
    </w:rPr>
  </w:style>
  <w:style w:type="character" w:customStyle="1" w:styleId="NumBulletChar">
    <w:name w:val="NumBullet Char"/>
    <w:basedOn w:val="NumTextChar"/>
    <w:link w:val="NumBullet"/>
    <w:locked/>
    <w:rsid w:val="0042010B"/>
    <w:rPr>
      <w:rFonts w:ascii="Arial" w:eastAsia="Calibri" w:hAnsi="Arial" w:cs="Arial"/>
    </w:rPr>
  </w:style>
  <w:style w:type="paragraph" w:customStyle="1" w:styleId="NumBullet">
    <w:name w:val="NumBullet"/>
    <w:basedOn w:val="NumText"/>
    <w:link w:val="NumBulletChar"/>
    <w:rsid w:val="0042010B"/>
    <w:pPr>
      <w:numPr>
        <w:ilvl w:val="3"/>
        <w:numId w:val="4"/>
      </w:numPr>
      <w:suppressAutoHyphens/>
      <w:spacing w:before="220" w:after="220"/>
      <w:ind w:left="1418" w:hanging="709"/>
      <w:jc w:val="both"/>
    </w:pPr>
  </w:style>
  <w:style w:type="paragraph" w:customStyle="1" w:styleId="NumBulletHeading">
    <w:name w:val="NumBullet Heading"/>
    <w:basedOn w:val="NumBullet"/>
    <w:next w:val="NumBullet"/>
    <w:rsid w:val="0042010B"/>
    <w:pPr>
      <w:keepNext/>
      <w:numPr>
        <w:ilvl w:val="0"/>
        <w:numId w:val="5"/>
      </w:numPr>
      <w:tabs>
        <w:tab w:val="num" w:pos="360"/>
      </w:tabs>
      <w:ind w:left="1496" w:hanging="720"/>
      <w:contextualSpacing/>
    </w:pPr>
    <w:rPr>
      <w:rFonts w:ascii="Arial Bold" w:hAnsi="Arial Bold"/>
      <w:b/>
      <w:caps/>
      <w:u w:val="single"/>
    </w:rPr>
  </w:style>
  <w:style w:type="numbering" w:customStyle="1" w:styleId="ParaNum">
    <w:name w:val="ParaNum"/>
    <w:rsid w:val="0042010B"/>
    <w:pPr>
      <w:numPr>
        <w:numId w:val="3"/>
      </w:numPr>
    </w:pPr>
  </w:style>
  <w:style w:type="numbering" w:customStyle="1" w:styleId="NumBulletHeadingNumbering">
    <w:name w:val="NumBullet Heading Numbering"/>
    <w:rsid w:val="0042010B"/>
    <w:pPr>
      <w:numPr>
        <w:numId w:val="5"/>
      </w:numPr>
    </w:pPr>
  </w:style>
  <w:style w:type="character" w:customStyle="1" w:styleId="Heading4Char">
    <w:name w:val="Heading 4 Char"/>
    <w:basedOn w:val="DefaultParagraphFont"/>
    <w:link w:val="Heading4"/>
    <w:uiPriority w:val="9"/>
    <w:semiHidden/>
    <w:rsid w:val="001958D6"/>
    <w:rPr>
      <w:rFonts w:eastAsiaTheme="minorEastAsia"/>
      <w:b/>
      <w:bCs/>
      <w:sz w:val="28"/>
      <w:szCs w:val="28"/>
      <w:lang w:val="en-US"/>
    </w:rPr>
  </w:style>
  <w:style w:type="character" w:customStyle="1" w:styleId="Heading5Char">
    <w:name w:val="Heading 5 Char"/>
    <w:basedOn w:val="DefaultParagraphFont"/>
    <w:link w:val="Heading5"/>
    <w:uiPriority w:val="9"/>
    <w:semiHidden/>
    <w:rsid w:val="001958D6"/>
    <w:rPr>
      <w:rFonts w:eastAsiaTheme="minorEastAsia"/>
      <w:b/>
      <w:bCs/>
      <w:i/>
      <w:iCs/>
      <w:sz w:val="26"/>
      <w:szCs w:val="26"/>
      <w:lang w:val="en-US"/>
    </w:rPr>
  </w:style>
  <w:style w:type="character" w:customStyle="1" w:styleId="Heading6Char">
    <w:name w:val="Heading 6 Char"/>
    <w:basedOn w:val="DefaultParagraphFont"/>
    <w:link w:val="Heading6"/>
    <w:rsid w:val="001958D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1958D6"/>
    <w:rPr>
      <w:rFonts w:eastAsiaTheme="minorEastAsia"/>
      <w:sz w:val="24"/>
      <w:szCs w:val="24"/>
      <w:lang w:val="en-US"/>
    </w:rPr>
  </w:style>
  <w:style w:type="character" w:customStyle="1" w:styleId="Heading8Char">
    <w:name w:val="Heading 8 Char"/>
    <w:basedOn w:val="DefaultParagraphFont"/>
    <w:link w:val="Heading8"/>
    <w:uiPriority w:val="9"/>
    <w:semiHidden/>
    <w:rsid w:val="001958D6"/>
    <w:rPr>
      <w:rFonts w:eastAsiaTheme="minorEastAsia"/>
      <w:i/>
      <w:iCs/>
      <w:sz w:val="24"/>
      <w:szCs w:val="24"/>
      <w:lang w:val="en-US"/>
    </w:rPr>
  </w:style>
  <w:style w:type="character" w:customStyle="1" w:styleId="Heading9Char">
    <w:name w:val="Heading 9 Char"/>
    <w:basedOn w:val="DefaultParagraphFont"/>
    <w:link w:val="Heading9"/>
    <w:uiPriority w:val="9"/>
    <w:semiHidden/>
    <w:rsid w:val="001958D6"/>
    <w:rPr>
      <w:rFonts w:asciiTheme="majorHAnsi" w:eastAsiaTheme="majorEastAsia" w:hAnsiTheme="majorHAnsi" w:cstheme="majorBidi"/>
      <w:lang w:val="en-US"/>
    </w:rPr>
  </w:style>
  <w:style w:type="numbering" w:styleId="111111">
    <w:name w:val="Outline List 2"/>
    <w:basedOn w:val="NoList"/>
    <w:rsid w:val="00590640"/>
    <w:pPr>
      <w:numPr>
        <w:numId w:val="6"/>
      </w:numPr>
    </w:pPr>
  </w:style>
  <w:style w:type="paragraph" w:styleId="EnvelopeReturn">
    <w:name w:val="envelope return"/>
    <w:basedOn w:val="Normal"/>
    <w:rsid w:val="00424871"/>
    <w:pPr>
      <w:spacing w:after="0" w:line="240" w:lineRule="auto"/>
    </w:pPr>
    <w:rPr>
      <w:rFonts w:ascii="Batang" w:eastAsia="Batang" w:hAnsi="Batang" w:cs="Arial"/>
      <w:sz w:val="20"/>
      <w:szCs w:val="20"/>
    </w:rPr>
  </w:style>
  <w:style w:type="paragraph" w:styleId="TOCHeading">
    <w:name w:val="TOC Heading"/>
    <w:aliases w:val="SBMAT TOC Heading"/>
    <w:basedOn w:val="SBMATHeading3"/>
    <w:next w:val="Normal"/>
    <w:link w:val="TOCHeadingChar"/>
    <w:uiPriority w:val="39"/>
    <w:unhideWhenUsed/>
    <w:rsid w:val="00B43764"/>
    <w:pPr>
      <w:spacing w:after="0" w:line="240" w:lineRule="auto"/>
    </w:pPr>
  </w:style>
  <w:style w:type="paragraph" w:customStyle="1" w:styleId="SBMATTOCBody">
    <w:name w:val="SBMAT TOC Body"/>
    <w:basedOn w:val="Normal"/>
    <w:link w:val="SBMATTOCBodyChar"/>
    <w:rsid w:val="00F42456"/>
    <w:pPr>
      <w:spacing w:after="0" w:line="240" w:lineRule="auto"/>
      <w:ind w:left="447"/>
    </w:pPr>
    <w:rPr>
      <w:rFonts w:ascii="Arial" w:eastAsia="Arial" w:hAnsi="Arial" w:cs="Arial"/>
      <w:spacing w:val="1"/>
      <w:lang w:val="en-US"/>
    </w:rPr>
  </w:style>
  <w:style w:type="character" w:customStyle="1" w:styleId="TOC1Char">
    <w:name w:val="TOC 1 Char"/>
    <w:basedOn w:val="DefaultParagraphFont"/>
    <w:link w:val="TOC1"/>
    <w:uiPriority w:val="39"/>
    <w:rsid w:val="005C7AC9"/>
    <w:rPr>
      <w:rFonts w:ascii="Arial" w:eastAsia="Arial" w:hAnsi="Arial" w:cs="Arial"/>
      <w:spacing w:val="1"/>
      <w:lang w:val="en-US"/>
    </w:rPr>
  </w:style>
  <w:style w:type="character" w:customStyle="1" w:styleId="SBMATTOCBodyChar">
    <w:name w:val="SBMAT TOC Body Char"/>
    <w:basedOn w:val="TOC1Char"/>
    <w:link w:val="SBMATTOCBody"/>
    <w:rsid w:val="00F42456"/>
    <w:rPr>
      <w:rFonts w:ascii="Arial" w:eastAsia="Arial" w:hAnsi="Arial" w:cs="Arial"/>
      <w:b/>
      <w:bCs/>
      <w:caps/>
      <w:spacing w:val="1"/>
      <w:sz w:val="24"/>
      <w:szCs w:val="24"/>
      <w:lang w:val="en-US"/>
    </w:rPr>
  </w:style>
  <w:style w:type="paragraph" w:customStyle="1" w:styleId="SBMATHeading4">
    <w:name w:val="SBMAT Heading 4"/>
    <w:basedOn w:val="TOCHeading"/>
    <w:link w:val="SBMATHeading4Char"/>
    <w:rsid w:val="005C7AC9"/>
    <w:pPr>
      <w:jc w:val="center"/>
    </w:pPr>
  </w:style>
  <w:style w:type="character" w:customStyle="1" w:styleId="TOCHeadingChar">
    <w:name w:val="TOC Heading Char"/>
    <w:aliases w:val="SBMAT TOC Heading Char"/>
    <w:basedOn w:val="SBMATHeading3Char"/>
    <w:link w:val="TOCHeading"/>
    <w:uiPriority w:val="39"/>
    <w:rsid w:val="005C7AC9"/>
    <w:rPr>
      <w:rFonts w:ascii="Arial" w:hAnsi="Arial" w:cs="Arial"/>
      <w:b/>
      <w:color w:val="0070C0"/>
      <w:sz w:val="28"/>
      <w:szCs w:val="28"/>
    </w:rPr>
  </w:style>
  <w:style w:type="character" w:customStyle="1" w:styleId="SBMATHeading4Char">
    <w:name w:val="SBMAT Heading 4 Char"/>
    <w:basedOn w:val="TOCHeadingChar"/>
    <w:link w:val="SBMATHeading4"/>
    <w:rsid w:val="005C7AC9"/>
    <w:rPr>
      <w:rFonts w:ascii="Arial" w:hAnsi="Arial" w:cs="Arial"/>
      <w:b/>
      <w:color w:val="0070C0"/>
      <w:sz w:val="28"/>
      <w:szCs w:val="28"/>
    </w:rPr>
  </w:style>
  <w:style w:type="paragraph" w:customStyle="1" w:styleId="SBMATFrontHeading">
    <w:name w:val="SBMAT Front Heading"/>
    <w:basedOn w:val="Normal"/>
    <w:link w:val="SBMATFrontHeadingChar"/>
    <w:rsid w:val="00DD7C36"/>
    <w:pPr>
      <w:spacing w:after="0" w:line="240" w:lineRule="auto"/>
      <w:jc w:val="center"/>
    </w:pPr>
    <w:rPr>
      <w:rFonts w:ascii="Arial" w:eastAsia="Times New Roman" w:hAnsi="Arial" w:cs="Arial"/>
      <w:b/>
      <w:color w:val="002060"/>
      <w:sz w:val="56"/>
      <w:szCs w:val="56"/>
    </w:rPr>
  </w:style>
  <w:style w:type="paragraph" w:customStyle="1" w:styleId="SBMATHeading">
    <w:name w:val="SBMAT Heading"/>
    <w:basedOn w:val="Normal"/>
    <w:link w:val="SBMATHeadingChar"/>
    <w:rsid w:val="00DD7C36"/>
    <w:pPr>
      <w:spacing w:after="120" w:line="240" w:lineRule="auto"/>
      <w:jc w:val="center"/>
    </w:pPr>
    <w:rPr>
      <w:rFonts w:ascii="Arial" w:hAnsi="Arial" w:cs="Arial"/>
      <w:b/>
      <w:color w:val="FFFFFF" w:themeColor="background1"/>
      <w:sz w:val="28"/>
      <w:szCs w:val="28"/>
    </w:rPr>
  </w:style>
  <w:style w:type="character" w:customStyle="1" w:styleId="SBMATFrontHeadingChar">
    <w:name w:val="SBMAT Front Heading Char"/>
    <w:basedOn w:val="DefaultParagraphFont"/>
    <w:link w:val="SBMATFrontHeading"/>
    <w:rsid w:val="00DD7C36"/>
    <w:rPr>
      <w:rFonts w:ascii="Arial" w:eastAsia="Times New Roman" w:hAnsi="Arial" w:cs="Arial"/>
      <w:b/>
      <w:color w:val="002060"/>
      <w:sz w:val="56"/>
      <w:szCs w:val="56"/>
    </w:rPr>
  </w:style>
  <w:style w:type="paragraph" w:customStyle="1" w:styleId="SBMATNumberedBullets">
    <w:name w:val="SBMAT Numbered Bullets"/>
    <w:basedOn w:val="SBMATParagraph"/>
    <w:link w:val="SBMATNumberedBulletsChar"/>
    <w:rsid w:val="00007393"/>
    <w:pPr>
      <w:numPr>
        <w:ilvl w:val="1"/>
        <w:numId w:val="11"/>
      </w:numPr>
      <w:spacing w:after="120"/>
    </w:pPr>
  </w:style>
  <w:style w:type="character" w:customStyle="1" w:styleId="SBMATHeadingChar">
    <w:name w:val="SBMAT Heading Char"/>
    <w:basedOn w:val="DefaultParagraphFont"/>
    <w:link w:val="SBMATHeading"/>
    <w:rsid w:val="00DD7C36"/>
    <w:rPr>
      <w:rFonts w:ascii="Arial" w:hAnsi="Arial" w:cs="Arial"/>
      <w:b/>
      <w:color w:val="FFFFFF" w:themeColor="background1"/>
      <w:sz w:val="28"/>
      <w:szCs w:val="28"/>
    </w:rPr>
  </w:style>
  <w:style w:type="character" w:customStyle="1" w:styleId="SBMATNumberedBulletsChar">
    <w:name w:val="SBMAT Numbered Bullets Char"/>
    <w:basedOn w:val="ListParagraphChar"/>
    <w:link w:val="SBMATNumberedBullets"/>
    <w:rsid w:val="00007393"/>
    <w:rPr>
      <w:rFonts w:ascii="Arial" w:hAnsi="Arial" w:cs="Arial"/>
      <w:sz w:val="20"/>
      <w:szCs w:val="20"/>
    </w:rPr>
  </w:style>
  <w:style w:type="paragraph" w:customStyle="1" w:styleId="TableParagraph">
    <w:name w:val="Table Paragraph"/>
    <w:basedOn w:val="Normal"/>
    <w:uiPriority w:val="1"/>
    <w:rsid w:val="00E17B4A"/>
    <w:pPr>
      <w:widowControl w:val="0"/>
      <w:autoSpaceDE w:val="0"/>
      <w:autoSpaceDN w:val="0"/>
      <w:spacing w:after="0" w:line="240" w:lineRule="auto"/>
      <w:jc w:val="center"/>
    </w:pPr>
    <w:rPr>
      <w:rFonts w:ascii="Calibri" w:eastAsia="Calibri" w:hAnsi="Calibri" w:cs="Calibri"/>
      <w:lang w:val="en-US"/>
    </w:rPr>
  </w:style>
  <w:style w:type="paragraph" w:styleId="Title">
    <w:name w:val="Title"/>
    <w:basedOn w:val="Normal"/>
    <w:link w:val="TitleChar"/>
    <w:rsid w:val="0011525D"/>
    <w:pPr>
      <w:shd w:val="clear" w:color="auto" w:fill="008000"/>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rsid w:val="0011525D"/>
    <w:rPr>
      <w:rFonts w:ascii="Times New Roman" w:eastAsia="Times New Roman" w:hAnsi="Times New Roman" w:cs="Times New Roman"/>
      <w:b/>
      <w:bCs/>
      <w:sz w:val="32"/>
      <w:szCs w:val="24"/>
      <w:shd w:val="clear" w:color="auto" w:fill="008000"/>
    </w:rPr>
  </w:style>
  <w:style w:type="paragraph" w:styleId="BodyText2">
    <w:name w:val="Body Text 2"/>
    <w:basedOn w:val="Normal"/>
    <w:link w:val="BodyText2Char"/>
    <w:rsid w:val="0011525D"/>
    <w:pPr>
      <w:spacing w:after="0" w:line="240" w:lineRule="auto"/>
    </w:pPr>
    <w:rPr>
      <w:rFonts w:ascii="Times New Roman" w:eastAsia="Times New Roman" w:hAnsi="Times New Roman" w:cs="Times New Roman"/>
      <w:i/>
      <w:iCs/>
      <w:sz w:val="24"/>
      <w:szCs w:val="24"/>
    </w:rPr>
  </w:style>
  <w:style w:type="character" w:customStyle="1" w:styleId="BodyText2Char">
    <w:name w:val="Body Text 2 Char"/>
    <w:basedOn w:val="DefaultParagraphFont"/>
    <w:link w:val="BodyText2"/>
    <w:rsid w:val="0011525D"/>
    <w:rPr>
      <w:rFonts w:ascii="Times New Roman" w:eastAsia="Times New Roman" w:hAnsi="Times New Roman" w:cs="Times New Roman"/>
      <w:i/>
      <w:iCs/>
      <w:sz w:val="24"/>
      <w:szCs w:val="24"/>
    </w:rPr>
  </w:style>
  <w:style w:type="paragraph" w:customStyle="1" w:styleId="Heading2b">
    <w:name w:val="Heading 2b"/>
    <w:basedOn w:val="Normal"/>
    <w:rsid w:val="0011525D"/>
    <w:pPr>
      <w:spacing w:after="0" w:line="240" w:lineRule="auto"/>
    </w:pPr>
    <w:rPr>
      <w:rFonts w:ascii="Arial" w:eastAsia="Times New Roman" w:hAnsi="Arial" w:cs="Times New Roman"/>
      <w:b/>
      <w:sz w:val="24"/>
      <w:szCs w:val="24"/>
    </w:rPr>
  </w:style>
  <w:style w:type="character" w:styleId="HTMLCite">
    <w:name w:val="HTML Cite"/>
    <w:uiPriority w:val="99"/>
    <w:unhideWhenUsed/>
    <w:rsid w:val="0011525D"/>
    <w:rPr>
      <w:i w:val="0"/>
      <w:iCs w:val="0"/>
      <w:color w:val="0E774A"/>
    </w:rPr>
  </w:style>
  <w:style w:type="character" w:customStyle="1" w:styleId="legdslegrhslegp3text1">
    <w:name w:val="legds legrhs legp3text1"/>
    <w:rsid w:val="0011525D"/>
    <w:rPr>
      <w:vanish w:val="0"/>
      <w:webHidden w:val="0"/>
      <w:sz w:val="30"/>
      <w:szCs w:val="30"/>
      <w:shd w:val="clear" w:color="auto" w:fill="FFFFFF"/>
      <w:specVanish w:val="0"/>
    </w:rPr>
  </w:style>
  <w:style w:type="character" w:styleId="PlaceholderText">
    <w:name w:val="Placeholder Text"/>
    <w:basedOn w:val="DefaultParagraphFont"/>
    <w:uiPriority w:val="99"/>
    <w:semiHidden/>
    <w:rsid w:val="00B24F52"/>
    <w:rPr>
      <w:color w:val="808080"/>
    </w:rPr>
  </w:style>
  <w:style w:type="numbering" w:customStyle="1" w:styleId="Style1">
    <w:name w:val="Style1"/>
    <w:basedOn w:val="NoList"/>
    <w:uiPriority w:val="99"/>
    <w:rsid w:val="00DE6A5F"/>
    <w:pPr>
      <w:numPr>
        <w:numId w:val="9"/>
      </w:numPr>
    </w:pPr>
  </w:style>
  <w:style w:type="paragraph" w:customStyle="1" w:styleId="TSB-Level1Numbers">
    <w:name w:val="TSB - Level 1 Numbers"/>
    <w:basedOn w:val="Heading1"/>
    <w:link w:val="TSB-Level1NumbersChar"/>
    <w:rsid w:val="00DE6A5F"/>
    <w:pPr>
      <w:keepNext w:val="0"/>
      <w:keepLines w:val="0"/>
      <w:numPr>
        <w:numId w:val="0"/>
      </w:numPr>
      <w:spacing w:after="200" w:line="276" w:lineRule="auto"/>
      <w:ind w:left="1480" w:hanging="482"/>
      <w:jc w:val="both"/>
    </w:pPr>
    <w:rPr>
      <w:rFonts w:asciiTheme="majorHAnsi" w:eastAsiaTheme="minorHAnsi" w:hAnsiTheme="majorHAnsi" w:cstheme="minorHAnsi"/>
      <w:color w:val="auto"/>
      <w:sz w:val="22"/>
      <w:szCs w:val="32"/>
      <w:lang w:eastAsia="en-US"/>
    </w:rPr>
  </w:style>
  <w:style w:type="paragraph" w:customStyle="1" w:styleId="TSB-Level2Numbers">
    <w:name w:val="TSB - Level 2 Numbers"/>
    <w:basedOn w:val="TSB-Level1Numbers"/>
    <w:autoRedefine/>
    <w:rsid w:val="00DE6A5F"/>
    <w:pPr>
      <w:tabs>
        <w:tab w:val="num" w:pos="360"/>
        <w:tab w:val="num" w:pos="1080"/>
      </w:tabs>
      <w:ind w:left="2223" w:hanging="998"/>
    </w:pPr>
  </w:style>
  <w:style w:type="character" w:customStyle="1" w:styleId="TSB-Level1NumbersChar">
    <w:name w:val="TSB - Level 1 Numbers Char"/>
    <w:basedOn w:val="DefaultParagraphFont"/>
    <w:link w:val="TSB-Level1Numbers"/>
    <w:rsid w:val="00DE6A5F"/>
    <w:rPr>
      <w:rFonts w:asciiTheme="majorHAnsi" w:hAnsiTheme="majorHAnsi" w:cstheme="minorHAnsi"/>
      <w:szCs w:val="32"/>
    </w:rPr>
  </w:style>
  <w:style w:type="paragraph" w:customStyle="1" w:styleId="PolicyBullets">
    <w:name w:val="Policy Bullets"/>
    <w:basedOn w:val="ListParagraph"/>
    <w:link w:val="PolicyBulletsChar"/>
    <w:rsid w:val="00DE6A5F"/>
    <w:pPr>
      <w:numPr>
        <w:numId w:val="10"/>
      </w:numPr>
      <w:spacing w:after="0" w:line="276" w:lineRule="auto"/>
      <w:ind w:left="1922" w:hanging="357"/>
    </w:pPr>
  </w:style>
  <w:style w:type="character" w:customStyle="1" w:styleId="PolicyBulletsChar">
    <w:name w:val="Policy Bullets Char"/>
    <w:basedOn w:val="DefaultParagraphFont"/>
    <w:link w:val="PolicyBullets"/>
    <w:rsid w:val="00DE6A5F"/>
  </w:style>
  <w:style w:type="table" w:customStyle="1" w:styleId="TableGrid10">
    <w:name w:val="TableGrid1"/>
    <w:rsid w:val="00757509"/>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5E3197"/>
    <w:pPr>
      <w:spacing w:after="0" w:line="240" w:lineRule="auto"/>
    </w:pPr>
  </w:style>
  <w:style w:type="paragraph" w:customStyle="1" w:styleId="SETHeader">
    <w:name w:val="SET Header"/>
    <w:basedOn w:val="Heading1"/>
    <w:link w:val="SETHeaderChar"/>
    <w:qFormat/>
    <w:rsid w:val="006F4142"/>
    <w:pPr>
      <w:numPr>
        <w:numId w:val="0"/>
      </w:numPr>
      <w:ind w:left="575" w:hanging="564"/>
    </w:pPr>
    <w:rPr>
      <w:rFonts w:ascii="Poppins" w:hAnsi="Poppins"/>
      <w:b/>
      <w:color w:val="92D050"/>
      <w:sz w:val="24"/>
    </w:rPr>
  </w:style>
  <w:style w:type="character" w:customStyle="1" w:styleId="SETHeaderChar">
    <w:name w:val="SET Header Char"/>
    <w:basedOn w:val="SBMATHeading1Char"/>
    <w:link w:val="SETHeader"/>
    <w:rsid w:val="006F4142"/>
    <w:rPr>
      <w:rFonts w:ascii="Poppins" w:eastAsia="Times New Roman" w:hAnsi="Poppins" w:cs="Times New Roman"/>
      <w:b/>
      <w:color w:val="92D050"/>
      <w:sz w:val="24"/>
      <w:szCs w:val="28"/>
      <w:lang w:eastAsia="en-GB"/>
    </w:rPr>
  </w:style>
  <w:style w:type="paragraph" w:customStyle="1" w:styleId="SETNumberedbullets">
    <w:name w:val="SET Numbered bullets"/>
    <w:basedOn w:val="SBMATNumberedBullets"/>
    <w:link w:val="SETNumberedbulletsChar"/>
    <w:autoRedefine/>
    <w:qFormat/>
    <w:rsid w:val="006F4142"/>
    <w:rPr>
      <w:rFonts w:ascii="Poppins" w:hAnsi="Poppins"/>
      <w:color w:val="2F5496" w:themeColor="accent5" w:themeShade="BF"/>
    </w:rPr>
  </w:style>
  <w:style w:type="character" w:customStyle="1" w:styleId="SETNumberedbulletsChar">
    <w:name w:val="SET Numbered bullets Char"/>
    <w:basedOn w:val="SBMATNumberedBulletsChar"/>
    <w:link w:val="SETNumberedbullets"/>
    <w:rsid w:val="006F4142"/>
    <w:rPr>
      <w:rFonts w:ascii="Poppins" w:hAnsi="Poppins" w:cs="Arial"/>
      <w:color w:val="2F5496" w:themeColor="accent5" w:themeShade="BF"/>
      <w:sz w:val="20"/>
      <w:szCs w:val="20"/>
    </w:rPr>
  </w:style>
  <w:style w:type="paragraph" w:customStyle="1" w:styleId="SETBody">
    <w:name w:val="SET Body"/>
    <w:basedOn w:val="SBMATParagraph"/>
    <w:link w:val="SETBodyChar"/>
    <w:qFormat/>
    <w:rsid w:val="00CC2DF5"/>
    <w:rPr>
      <w:rFonts w:ascii="Poppins" w:hAnsi="Poppins"/>
      <w:color w:val="2F5496" w:themeColor="accent5" w:themeShade="BF"/>
    </w:rPr>
  </w:style>
  <w:style w:type="character" w:customStyle="1" w:styleId="SETBodyChar">
    <w:name w:val="SET Body Char"/>
    <w:basedOn w:val="SBMATParagraphChar"/>
    <w:link w:val="SETBody"/>
    <w:rsid w:val="00CC2DF5"/>
    <w:rPr>
      <w:rFonts w:ascii="Poppins" w:hAnsi="Poppins" w:cs="Arial"/>
      <w:color w:val="2F5496" w:themeColor="accent5" w:themeShade="BF"/>
      <w:sz w:val="20"/>
      <w:szCs w:val="20"/>
    </w:rPr>
  </w:style>
  <w:style w:type="character" w:styleId="UnresolvedMention">
    <w:name w:val="Unresolved Mention"/>
    <w:basedOn w:val="DefaultParagraphFont"/>
    <w:uiPriority w:val="99"/>
    <w:semiHidden/>
    <w:unhideWhenUsed/>
    <w:rsid w:val="00B06BC3"/>
    <w:rPr>
      <w:color w:val="605E5C"/>
      <w:shd w:val="clear" w:color="auto" w:fill="E1DFDD"/>
    </w:rPr>
  </w:style>
  <w:style w:type="character" w:customStyle="1" w:styleId="1bodycopy10ptChar">
    <w:name w:val="1 body copy 10pt Char"/>
    <w:link w:val="1bodycopy10pt"/>
    <w:locked/>
    <w:rsid w:val="00466AB0"/>
    <w:rPr>
      <w:rFonts w:ascii="MS Mincho" w:eastAsia="MS Mincho" w:hAnsi="MS Mincho"/>
      <w:szCs w:val="24"/>
      <w:lang w:val="en-US"/>
    </w:rPr>
  </w:style>
  <w:style w:type="paragraph" w:customStyle="1" w:styleId="1bodycopy10pt">
    <w:name w:val="1 body copy 10pt"/>
    <w:basedOn w:val="Normal"/>
    <w:link w:val="1bodycopy10ptChar"/>
    <w:qFormat/>
    <w:rsid w:val="00466AB0"/>
    <w:pPr>
      <w:spacing w:after="120" w:line="240" w:lineRule="auto"/>
    </w:pPr>
    <w:rPr>
      <w:rFonts w:ascii="MS Mincho" w:eastAsia="MS Mincho" w:hAnsi="MS Mincho"/>
      <w:szCs w:val="24"/>
      <w:lang w:val="en-US"/>
    </w:rPr>
  </w:style>
  <w:style w:type="paragraph" w:customStyle="1" w:styleId="4Bulletedcopyblue">
    <w:name w:val="4 Bulleted copy blue"/>
    <w:basedOn w:val="Normal"/>
    <w:qFormat/>
    <w:rsid w:val="00466AB0"/>
    <w:pPr>
      <w:numPr>
        <w:numId w:val="13"/>
      </w:numPr>
      <w:spacing w:after="120" w:line="240" w:lineRule="auto"/>
    </w:pPr>
    <w:rPr>
      <w:rFonts w:ascii="Arial" w:eastAsia="MS Mincho" w:hAnsi="Arial" w:cs="Arial"/>
      <w:sz w:val="20"/>
      <w:szCs w:val="20"/>
      <w:lang w:val="en-US"/>
    </w:rPr>
  </w:style>
  <w:style w:type="paragraph" w:customStyle="1" w:styleId="1bodycopy">
    <w:name w:val="1 body copy"/>
    <w:basedOn w:val="Normal"/>
    <w:link w:val="1bodycopyChar"/>
    <w:qFormat/>
    <w:rsid w:val="00C859C9"/>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C859C9"/>
    <w:rPr>
      <w:rFonts w:ascii="Arial" w:eastAsia="MS Mincho" w:hAnsi="Arial" w:cs="Times New Roman"/>
      <w:sz w:val="20"/>
      <w:szCs w:val="24"/>
      <w:lang w:val="en-US"/>
    </w:rPr>
  </w:style>
  <w:style w:type="character" w:styleId="Strong">
    <w:name w:val="Strong"/>
    <w:basedOn w:val="DefaultParagraphFont"/>
    <w:uiPriority w:val="22"/>
    <w:qFormat/>
    <w:rsid w:val="00CE2A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65054">
      <w:bodyDiv w:val="1"/>
      <w:marLeft w:val="0"/>
      <w:marRight w:val="0"/>
      <w:marTop w:val="0"/>
      <w:marBottom w:val="0"/>
      <w:divBdr>
        <w:top w:val="none" w:sz="0" w:space="0" w:color="auto"/>
        <w:left w:val="none" w:sz="0" w:space="0" w:color="auto"/>
        <w:bottom w:val="none" w:sz="0" w:space="0" w:color="auto"/>
        <w:right w:val="none" w:sz="0" w:space="0" w:color="auto"/>
      </w:divBdr>
    </w:div>
    <w:div w:id="474570456">
      <w:bodyDiv w:val="1"/>
      <w:marLeft w:val="0"/>
      <w:marRight w:val="0"/>
      <w:marTop w:val="0"/>
      <w:marBottom w:val="0"/>
      <w:divBdr>
        <w:top w:val="none" w:sz="0" w:space="0" w:color="auto"/>
        <w:left w:val="none" w:sz="0" w:space="0" w:color="auto"/>
        <w:bottom w:val="none" w:sz="0" w:space="0" w:color="auto"/>
        <w:right w:val="none" w:sz="0" w:space="0" w:color="auto"/>
      </w:divBdr>
    </w:div>
    <w:div w:id="1126504455">
      <w:bodyDiv w:val="1"/>
      <w:marLeft w:val="0"/>
      <w:marRight w:val="0"/>
      <w:marTop w:val="0"/>
      <w:marBottom w:val="0"/>
      <w:divBdr>
        <w:top w:val="none" w:sz="0" w:space="0" w:color="auto"/>
        <w:left w:val="none" w:sz="0" w:space="0" w:color="auto"/>
        <w:bottom w:val="none" w:sz="0" w:space="0" w:color="auto"/>
        <w:right w:val="none" w:sz="0" w:space="0" w:color="auto"/>
      </w:divBdr>
      <w:divsChild>
        <w:div w:id="365062196">
          <w:marLeft w:val="0"/>
          <w:marRight w:val="0"/>
          <w:marTop w:val="0"/>
          <w:marBottom w:val="0"/>
          <w:divBdr>
            <w:top w:val="none" w:sz="0" w:space="0" w:color="auto"/>
            <w:left w:val="none" w:sz="0" w:space="0" w:color="auto"/>
            <w:bottom w:val="none" w:sz="0" w:space="0" w:color="auto"/>
            <w:right w:val="none" w:sz="0" w:space="0" w:color="auto"/>
          </w:divBdr>
          <w:divsChild>
            <w:div w:id="1790931019">
              <w:marLeft w:val="0"/>
              <w:marRight w:val="0"/>
              <w:marTop w:val="0"/>
              <w:marBottom w:val="0"/>
              <w:divBdr>
                <w:top w:val="none" w:sz="0" w:space="0" w:color="auto"/>
                <w:left w:val="none" w:sz="0" w:space="0" w:color="auto"/>
                <w:bottom w:val="none" w:sz="0" w:space="0" w:color="auto"/>
                <w:right w:val="none" w:sz="0" w:space="0" w:color="auto"/>
              </w:divBdr>
              <w:divsChild>
                <w:div w:id="1884714328">
                  <w:marLeft w:val="0"/>
                  <w:marRight w:val="0"/>
                  <w:marTop w:val="0"/>
                  <w:marBottom w:val="0"/>
                  <w:divBdr>
                    <w:top w:val="none" w:sz="0" w:space="0" w:color="auto"/>
                    <w:left w:val="none" w:sz="0" w:space="0" w:color="auto"/>
                    <w:bottom w:val="none" w:sz="0" w:space="0" w:color="auto"/>
                    <w:right w:val="none" w:sz="0" w:space="0" w:color="auto"/>
                  </w:divBdr>
                  <w:divsChild>
                    <w:div w:id="986318614">
                      <w:marLeft w:val="0"/>
                      <w:marRight w:val="0"/>
                      <w:marTop w:val="0"/>
                      <w:marBottom w:val="0"/>
                      <w:divBdr>
                        <w:top w:val="none" w:sz="0" w:space="0" w:color="auto"/>
                        <w:left w:val="none" w:sz="0" w:space="0" w:color="auto"/>
                        <w:bottom w:val="none" w:sz="0" w:space="0" w:color="auto"/>
                        <w:right w:val="none" w:sz="0" w:space="0" w:color="auto"/>
                      </w:divBdr>
                      <w:divsChild>
                        <w:div w:id="1030453134">
                          <w:marLeft w:val="0"/>
                          <w:marRight w:val="0"/>
                          <w:marTop w:val="0"/>
                          <w:marBottom w:val="0"/>
                          <w:divBdr>
                            <w:top w:val="none" w:sz="0" w:space="0" w:color="auto"/>
                            <w:left w:val="none" w:sz="0" w:space="0" w:color="auto"/>
                            <w:bottom w:val="none" w:sz="0" w:space="0" w:color="auto"/>
                            <w:right w:val="none" w:sz="0" w:space="0" w:color="auto"/>
                          </w:divBdr>
                          <w:divsChild>
                            <w:div w:id="1000812816">
                              <w:marLeft w:val="0"/>
                              <w:marRight w:val="0"/>
                              <w:marTop w:val="0"/>
                              <w:marBottom w:val="0"/>
                              <w:divBdr>
                                <w:top w:val="none" w:sz="0" w:space="0" w:color="auto"/>
                                <w:left w:val="none" w:sz="0" w:space="0" w:color="auto"/>
                                <w:bottom w:val="none" w:sz="0" w:space="0" w:color="auto"/>
                                <w:right w:val="none" w:sz="0" w:space="0" w:color="auto"/>
                              </w:divBdr>
                              <w:divsChild>
                                <w:div w:id="699479632">
                                  <w:marLeft w:val="0"/>
                                  <w:marRight w:val="0"/>
                                  <w:marTop w:val="0"/>
                                  <w:marBottom w:val="0"/>
                                  <w:divBdr>
                                    <w:top w:val="none" w:sz="0" w:space="0" w:color="auto"/>
                                    <w:left w:val="none" w:sz="0" w:space="0" w:color="auto"/>
                                    <w:bottom w:val="none" w:sz="0" w:space="0" w:color="auto"/>
                                    <w:right w:val="none" w:sz="0" w:space="0" w:color="auto"/>
                                  </w:divBdr>
                                  <w:divsChild>
                                    <w:div w:id="93676866">
                                      <w:marLeft w:val="0"/>
                                      <w:marRight w:val="0"/>
                                      <w:marTop w:val="0"/>
                                      <w:marBottom w:val="0"/>
                                      <w:divBdr>
                                        <w:top w:val="none" w:sz="0" w:space="0" w:color="auto"/>
                                        <w:left w:val="none" w:sz="0" w:space="0" w:color="auto"/>
                                        <w:bottom w:val="none" w:sz="0" w:space="0" w:color="auto"/>
                                        <w:right w:val="none" w:sz="0" w:space="0" w:color="auto"/>
                                      </w:divBdr>
                                      <w:divsChild>
                                        <w:div w:id="1189611070">
                                          <w:marLeft w:val="0"/>
                                          <w:marRight w:val="0"/>
                                          <w:marTop w:val="0"/>
                                          <w:marBottom w:val="0"/>
                                          <w:divBdr>
                                            <w:top w:val="none" w:sz="0" w:space="0" w:color="auto"/>
                                            <w:left w:val="none" w:sz="0" w:space="0" w:color="auto"/>
                                            <w:bottom w:val="none" w:sz="0" w:space="0" w:color="auto"/>
                                            <w:right w:val="none" w:sz="0" w:space="0" w:color="auto"/>
                                          </w:divBdr>
                                          <w:divsChild>
                                            <w:div w:id="1249075555">
                                              <w:marLeft w:val="0"/>
                                              <w:marRight w:val="0"/>
                                              <w:marTop w:val="0"/>
                                              <w:marBottom w:val="0"/>
                                              <w:divBdr>
                                                <w:top w:val="none" w:sz="0" w:space="0" w:color="auto"/>
                                                <w:left w:val="none" w:sz="0" w:space="0" w:color="auto"/>
                                                <w:bottom w:val="none" w:sz="0" w:space="0" w:color="auto"/>
                                                <w:right w:val="none" w:sz="0" w:space="0" w:color="auto"/>
                                              </w:divBdr>
                                              <w:divsChild>
                                                <w:div w:id="504054287">
                                                  <w:marLeft w:val="0"/>
                                                  <w:marRight w:val="0"/>
                                                  <w:marTop w:val="0"/>
                                                  <w:marBottom w:val="0"/>
                                                  <w:divBdr>
                                                    <w:top w:val="none" w:sz="0" w:space="0" w:color="auto"/>
                                                    <w:left w:val="none" w:sz="0" w:space="0" w:color="auto"/>
                                                    <w:bottom w:val="none" w:sz="0" w:space="0" w:color="auto"/>
                                                    <w:right w:val="none" w:sz="0" w:space="0" w:color="auto"/>
                                                  </w:divBdr>
                                                  <w:divsChild>
                                                    <w:div w:id="824975319">
                                                      <w:marLeft w:val="0"/>
                                                      <w:marRight w:val="0"/>
                                                      <w:marTop w:val="0"/>
                                                      <w:marBottom w:val="0"/>
                                                      <w:divBdr>
                                                        <w:top w:val="none" w:sz="0" w:space="0" w:color="auto"/>
                                                        <w:left w:val="none" w:sz="0" w:space="0" w:color="auto"/>
                                                        <w:bottom w:val="none" w:sz="0" w:space="0" w:color="auto"/>
                                                        <w:right w:val="none" w:sz="0" w:space="0" w:color="auto"/>
                                                      </w:divBdr>
                                                      <w:divsChild>
                                                        <w:div w:id="11427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6337191">
      <w:bodyDiv w:val="1"/>
      <w:marLeft w:val="0"/>
      <w:marRight w:val="0"/>
      <w:marTop w:val="0"/>
      <w:marBottom w:val="0"/>
      <w:divBdr>
        <w:top w:val="none" w:sz="0" w:space="0" w:color="auto"/>
        <w:left w:val="none" w:sz="0" w:space="0" w:color="auto"/>
        <w:bottom w:val="none" w:sz="0" w:space="0" w:color="auto"/>
        <w:right w:val="none" w:sz="0" w:space="0" w:color="auto"/>
      </w:divBdr>
      <w:divsChild>
        <w:div w:id="66923698">
          <w:marLeft w:val="0"/>
          <w:marRight w:val="0"/>
          <w:marTop w:val="0"/>
          <w:marBottom w:val="0"/>
          <w:divBdr>
            <w:top w:val="none" w:sz="0" w:space="0" w:color="auto"/>
            <w:left w:val="none" w:sz="0" w:space="0" w:color="auto"/>
            <w:bottom w:val="none" w:sz="0" w:space="0" w:color="auto"/>
            <w:right w:val="none" w:sz="0" w:space="0" w:color="auto"/>
          </w:divBdr>
          <w:divsChild>
            <w:div w:id="770004141">
              <w:marLeft w:val="0"/>
              <w:marRight w:val="0"/>
              <w:marTop w:val="0"/>
              <w:marBottom w:val="0"/>
              <w:divBdr>
                <w:top w:val="none" w:sz="0" w:space="0" w:color="auto"/>
                <w:left w:val="none" w:sz="0" w:space="0" w:color="auto"/>
                <w:bottom w:val="none" w:sz="0" w:space="0" w:color="auto"/>
                <w:right w:val="none" w:sz="0" w:space="0" w:color="auto"/>
              </w:divBdr>
              <w:divsChild>
                <w:div w:id="1433166105">
                  <w:marLeft w:val="0"/>
                  <w:marRight w:val="0"/>
                  <w:marTop w:val="0"/>
                  <w:marBottom w:val="0"/>
                  <w:divBdr>
                    <w:top w:val="none" w:sz="0" w:space="0" w:color="auto"/>
                    <w:left w:val="none" w:sz="0" w:space="0" w:color="auto"/>
                    <w:bottom w:val="none" w:sz="0" w:space="0" w:color="auto"/>
                    <w:right w:val="none" w:sz="0" w:space="0" w:color="auto"/>
                  </w:divBdr>
                  <w:divsChild>
                    <w:div w:id="2052654793">
                      <w:marLeft w:val="0"/>
                      <w:marRight w:val="0"/>
                      <w:marTop w:val="0"/>
                      <w:marBottom w:val="0"/>
                      <w:divBdr>
                        <w:top w:val="none" w:sz="0" w:space="0" w:color="auto"/>
                        <w:left w:val="none" w:sz="0" w:space="0" w:color="auto"/>
                        <w:bottom w:val="none" w:sz="0" w:space="0" w:color="auto"/>
                        <w:right w:val="none" w:sz="0" w:space="0" w:color="auto"/>
                      </w:divBdr>
                      <w:divsChild>
                        <w:div w:id="799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832554">
      <w:bodyDiv w:val="1"/>
      <w:marLeft w:val="0"/>
      <w:marRight w:val="0"/>
      <w:marTop w:val="0"/>
      <w:marBottom w:val="0"/>
      <w:divBdr>
        <w:top w:val="none" w:sz="0" w:space="0" w:color="auto"/>
        <w:left w:val="none" w:sz="0" w:space="0" w:color="auto"/>
        <w:bottom w:val="none" w:sz="0" w:space="0" w:color="auto"/>
        <w:right w:val="none" w:sz="0" w:space="0" w:color="auto"/>
      </w:divBdr>
    </w:div>
    <w:div w:id="1192765171">
      <w:bodyDiv w:val="1"/>
      <w:marLeft w:val="0"/>
      <w:marRight w:val="0"/>
      <w:marTop w:val="0"/>
      <w:marBottom w:val="0"/>
      <w:divBdr>
        <w:top w:val="none" w:sz="0" w:space="0" w:color="auto"/>
        <w:left w:val="none" w:sz="0" w:space="0" w:color="auto"/>
        <w:bottom w:val="none" w:sz="0" w:space="0" w:color="auto"/>
        <w:right w:val="none" w:sz="0" w:space="0" w:color="auto"/>
      </w:divBdr>
      <w:divsChild>
        <w:div w:id="1835729812">
          <w:marLeft w:val="0"/>
          <w:marRight w:val="0"/>
          <w:marTop w:val="0"/>
          <w:marBottom w:val="0"/>
          <w:divBdr>
            <w:top w:val="none" w:sz="0" w:space="0" w:color="auto"/>
            <w:left w:val="none" w:sz="0" w:space="0" w:color="auto"/>
            <w:bottom w:val="none" w:sz="0" w:space="0" w:color="auto"/>
            <w:right w:val="none" w:sz="0" w:space="0" w:color="auto"/>
          </w:divBdr>
          <w:divsChild>
            <w:div w:id="483737681">
              <w:marLeft w:val="0"/>
              <w:marRight w:val="0"/>
              <w:marTop w:val="0"/>
              <w:marBottom w:val="0"/>
              <w:divBdr>
                <w:top w:val="none" w:sz="0" w:space="0" w:color="auto"/>
                <w:left w:val="none" w:sz="0" w:space="0" w:color="auto"/>
                <w:bottom w:val="none" w:sz="0" w:space="0" w:color="auto"/>
                <w:right w:val="none" w:sz="0" w:space="0" w:color="auto"/>
              </w:divBdr>
              <w:divsChild>
                <w:div w:id="1076438573">
                  <w:marLeft w:val="0"/>
                  <w:marRight w:val="0"/>
                  <w:marTop w:val="0"/>
                  <w:marBottom w:val="0"/>
                  <w:divBdr>
                    <w:top w:val="none" w:sz="0" w:space="0" w:color="auto"/>
                    <w:left w:val="none" w:sz="0" w:space="0" w:color="auto"/>
                    <w:bottom w:val="none" w:sz="0" w:space="0" w:color="auto"/>
                    <w:right w:val="none" w:sz="0" w:space="0" w:color="auto"/>
                  </w:divBdr>
                  <w:divsChild>
                    <w:div w:id="1619067522">
                      <w:marLeft w:val="0"/>
                      <w:marRight w:val="0"/>
                      <w:marTop w:val="0"/>
                      <w:marBottom w:val="0"/>
                      <w:divBdr>
                        <w:top w:val="none" w:sz="0" w:space="0" w:color="auto"/>
                        <w:left w:val="none" w:sz="0" w:space="0" w:color="auto"/>
                        <w:bottom w:val="none" w:sz="0" w:space="0" w:color="auto"/>
                        <w:right w:val="none" w:sz="0" w:space="0" w:color="auto"/>
                      </w:divBdr>
                      <w:divsChild>
                        <w:div w:id="1437824778">
                          <w:marLeft w:val="0"/>
                          <w:marRight w:val="0"/>
                          <w:marTop w:val="0"/>
                          <w:marBottom w:val="0"/>
                          <w:divBdr>
                            <w:top w:val="none" w:sz="0" w:space="0" w:color="auto"/>
                            <w:left w:val="none" w:sz="0" w:space="0" w:color="auto"/>
                            <w:bottom w:val="none" w:sz="0" w:space="0" w:color="auto"/>
                            <w:right w:val="none" w:sz="0" w:space="0" w:color="auto"/>
                          </w:divBdr>
                          <w:divsChild>
                            <w:div w:id="2066105388">
                              <w:marLeft w:val="0"/>
                              <w:marRight w:val="0"/>
                              <w:marTop w:val="0"/>
                              <w:marBottom w:val="0"/>
                              <w:divBdr>
                                <w:top w:val="none" w:sz="0" w:space="0" w:color="auto"/>
                                <w:left w:val="none" w:sz="0" w:space="0" w:color="auto"/>
                                <w:bottom w:val="none" w:sz="0" w:space="0" w:color="auto"/>
                                <w:right w:val="none" w:sz="0" w:space="0" w:color="auto"/>
                              </w:divBdr>
                              <w:divsChild>
                                <w:div w:id="357507081">
                                  <w:marLeft w:val="0"/>
                                  <w:marRight w:val="0"/>
                                  <w:marTop w:val="0"/>
                                  <w:marBottom w:val="0"/>
                                  <w:divBdr>
                                    <w:top w:val="none" w:sz="0" w:space="0" w:color="auto"/>
                                    <w:left w:val="none" w:sz="0" w:space="0" w:color="auto"/>
                                    <w:bottom w:val="none" w:sz="0" w:space="0" w:color="auto"/>
                                    <w:right w:val="none" w:sz="0" w:space="0" w:color="auto"/>
                                  </w:divBdr>
                                  <w:divsChild>
                                    <w:div w:id="299456505">
                                      <w:marLeft w:val="0"/>
                                      <w:marRight w:val="0"/>
                                      <w:marTop w:val="0"/>
                                      <w:marBottom w:val="0"/>
                                      <w:divBdr>
                                        <w:top w:val="none" w:sz="0" w:space="0" w:color="auto"/>
                                        <w:left w:val="none" w:sz="0" w:space="0" w:color="auto"/>
                                        <w:bottom w:val="none" w:sz="0" w:space="0" w:color="auto"/>
                                        <w:right w:val="none" w:sz="0" w:space="0" w:color="auto"/>
                                      </w:divBdr>
                                      <w:divsChild>
                                        <w:div w:id="1485311845">
                                          <w:marLeft w:val="0"/>
                                          <w:marRight w:val="0"/>
                                          <w:marTop w:val="0"/>
                                          <w:marBottom w:val="0"/>
                                          <w:divBdr>
                                            <w:top w:val="none" w:sz="0" w:space="0" w:color="auto"/>
                                            <w:left w:val="none" w:sz="0" w:space="0" w:color="auto"/>
                                            <w:bottom w:val="none" w:sz="0" w:space="0" w:color="auto"/>
                                            <w:right w:val="none" w:sz="0" w:space="0" w:color="auto"/>
                                          </w:divBdr>
                                          <w:divsChild>
                                            <w:div w:id="1143229194">
                                              <w:marLeft w:val="0"/>
                                              <w:marRight w:val="0"/>
                                              <w:marTop w:val="0"/>
                                              <w:marBottom w:val="0"/>
                                              <w:divBdr>
                                                <w:top w:val="none" w:sz="0" w:space="0" w:color="auto"/>
                                                <w:left w:val="none" w:sz="0" w:space="0" w:color="auto"/>
                                                <w:bottom w:val="none" w:sz="0" w:space="0" w:color="auto"/>
                                                <w:right w:val="none" w:sz="0" w:space="0" w:color="auto"/>
                                              </w:divBdr>
                                              <w:divsChild>
                                                <w:div w:id="619653255">
                                                  <w:marLeft w:val="0"/>
                                                  <w:marRight w:val="0"/>
                                                  <w:marTop w:val="0"/>
                                                  <w:marBottom w:val="0"/>
                                                  <w:divBdr>
                                                    <w:top w:val="none" w:sz="0" w:space="0" w:color="auto"/>
                                                    <w:left w:val="none" w:sz="0" w:space="0" w:color="auto"/>
                                                    <w:bottom w:val="none" w:sz="0" w:space="0" w:color="auto"/>
                                                    <w:right w:val="none" w:sz="0" w:space="0" w:color="auto"/>
                                                  </w:divBdr>
                                                  <w:divsChild>
                                                    <w:div w:id="821695704">
                                                      <w:marLeft w:val="0"/>
                                                      <w:marRight w:val="0"/>
                                                      <w:marTop w:val="0"/>
                                                      <w:marBottom w:val="0"/>
                                                      <w:divBdr>
                                                        <w:top w:val="none" w:sz="0" w:space="0" w:color="auto"/>
                                                        <w:left w:val="none" w:sz="0" w:space="0" w:color="auto"/>
                                                        <w:bottom w:val="none" w:sz="0" w:space="0" w:color="auto"/>
                                                        <w:right w:val="none" w:sz="0" w:space="0" w:color="auto"/>
                                                      </w:divBdr>
                                                      <w:divsChild>
                                                        <w:div w:id="13283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3650162">
      <w:bodyDiv w:val="1"/>
      <w:marLeft w:val="0"/>
      <w:marRight w:val="0"/>
      <w:marTop w:val="0"/>
      <w:marBottom w:val="0"/>
      <w:divBdr>
        <w:top w:val="none" w:sz="0" w:space="0" w:color="auto"/>
        <w:left w:val="none" w:sz="0" w:space="0" w:color="auto"/>
        <w:bottom w:val="none" w:sz="0" w:space="0" w:color="auto"/>
        <w:right w:val="none" w:sz="0" w:space="0" w:color="auto"/>
      </w:divBdr>
    </w:div>
    <w:div w:id="1876308778">
      <w:bodyDiv w:val="1"/>
      <w:marLeft w:val="0"/>
      <w:marRight w:val="0"/>
      <w:marTop w:val="0"/>
      <w:marBottom w:val="0"/>
      <w:divBdr>
        <w:top w:val="none" w:sz="0" w:space="0" w:color="auto"/>
        <w:left w:val="none" w:sz="0" w:space="0" w:color="auto"/>
        <w:bottom w:val="none" w:sz="0" w:space="0" w:color="auto"/>
        <w:right w:val="none" w:sz="0" w:space="0" w:color="auto"/>
      </w:divBdr>
      <w:divsChild>
        <w:div w:id="177889628">
          <w:marLeft w:val="1800"/>
          <w:marRight w:val="0"/>
          <w:marTop w:val="0"/>
          <w:marBottom w:val="0"/>
          <w:divBdr>
            <w:top w:val="none" w:sz="0" w:space="0" w:color="auto"/>
            <w:left w:val="none" w:sz="0" w:space="0" w:color="auto"/>
            <w:bottom w:val="none" w:sz="0" w:space="0" w:color="auto"/>
            <w:right w:val="none" w:sz="0" w:space="0" w:color="auto"/>
          </w:divBdr>
        </w:div>
        <w:div w:id="199707863">
          <w:marLeft w:val="547"/>
          <w:marRight w:val="0"/>
          <w:marTop w:val="0"/>
          <w:marBottom w:val="0"/>
          <w:divBdr>
            <w:top w:val="none" w:sz="0" w:space="0" w:color="auto"/>
            <w:left w:val="none" w:sz="0" w:space="0" w:color="auto"/>
            <w:bottom w:val="none" w:sz="0" w:space="0" w:color="auto"/>
            <w:right w:val="none" w:sz="0" w:space="0" w:color="auto"/>
          </w:divBdr>
        </w:div>
        <w:div w:id="235626664">
          <w:marLeft w:val="1166"/>
          <w:marRight w:val="0"/>
          <w:marTop w:val="0"/>
          <w:marBottom w:val="0"/>
          <w:divBdr>
            <w:top w:val="none" w:sz="0" w:space="0" w:color="auto"/>
            <w:left w:val="none" w:sz="0" w:space="0" w:color="auto"/>
            <w:bottom w:val="none" w:sz="0" w:space="0" w:color="auto"/>
            <w:right w:val="none" w:sz="0" w:space="0" w:color="auto"/>
          </w:divBdr>
        </w:div>
        <w:div w:id="335956930">
          <w:marLeft w:val="1166"/>
          <w:marRight w:val="0"/>
          <w:marTop w:val="0"/>
          <w:marBottom w:val="0"/>
          <w:divBdr>
            <w:top w:val="none" w:sz="0" w:space="0" w:color="auto"/>
            <w:left w:val="none" w:sz="0" w:space="0" w:color="auto"/>
            <w:bottom w:val="none" w:sz="0" w:space="0" w:color="auto"/>
            <w:right w:val="none" w:sz="0" w:space="0" w:color="auto"/>
          </w:divBdr>
        </w:div>
        <w:div w:id="615795842">
          <w:marLeft w:val="1800"/>
          <w:marRight w:val="0"/>
          <w:marTop w:val="0"/>
          <w:marBottom w:val="0"/>
          <w:divBdr>
            <w:top w:val="none" w:sz="0" w:space="0" w:color="auto"/>
            <w:left w:val="none" w:sz="0" w:space="0" w:color="auto"/>
            <w:bottom w:val="none" w:sz="0" w:space="0" w:color="auto"/>
            <w:right w:val="none" w:sz="0" w:space="0" w:color="auto"/>
          </w:divBdr>
        </w:div>
        <w:div w:id="628508349">
          <w:marLeft w:val="1166"/>
          <w:marRight w:val="0"/>
          <w:marTop w:val="0"/>
          <w:marBottom w:val="0"/>
          <w:divBdr>
            <w:top w:val="none" w:sz="0" w:space="0" w:color="auto"/>
            <w:left w:val="none" w:sz="0" w:space="0" w:color="auto"/>
            <w:bottom w:val="none" w:sz="0" w:space="0" w:color="auto"/>
            <w:right w:val="none" w:sz="0" w:space="0" w:color="auto"/>
          </w:divBdr>
        </w:div>
        <w:div w:id="692414438">
          <w:marLeft w:val="1800"/>
          <w:marRight w:val="0"/>
          <w:marTop w:val="0"/>
          <w:marBottom w:val="0"/>
          <w:divBdr>
            <w:top w:val="none" w:sz="0" w:space="0" w:color="auto"/>
            <w:left w:val="none" w:sz="0" w:space="0" w:color="auto"/>
            <w:bottom w:val="none" w:sz="0" w:space="0" w:color="auto"/>
            <w:right w:val="none" w:sz="0" w:space="0" w:color="auto"/>
          </w:divBdr>
        </w:div>
        <w:div w:id="1104418919">
          <w:marLeft w:val="1166"/>
          <w:marRight w:val="0"/>
          <w:marTop w:val="0"/>
          <w:marBottom w:val="0"/>
          <w:divBdr>
            <w:top w:val="none" w:sz="0" w:space="0" w:color="auto"/>
            <w:left w:val="none" w:sz="0" w:space="0" w:color="auto"/>
            <w:bottom w:val="none" w:sz="0" w:space="0" w:color="auto"/>
            <w:right w:val="none" w:sz="0" w:space="0" w:color="auto"/>
          </w:divBdr>
        </w:div>
        <w:div w:id="1154642206">
          <w:marLeft w:val="1800"/>
          <w:marRight w:val="0"/>
          <w:marTop w:val="0"/>
          <w:marBottom w:val="0"/>
          <w:divBdr>
            <w:top w:val="none" w:sz="0" w:space="0" w:color="auto"/>
            <w:left w:val="none" w:sz="0" w:space="0" w:color="auto"/>
            <w:bottom w:val="none" w:sz="0" w:space="0" w:color="auto"/>
            <w:right w:val="none" w:sz="0" w:space="0" w:color="auto"/>
          </w:divBdr>
        </w:div>
        <w:div w:id="1656689026">
          <w:marLeft w:val="1800"/>
          <w:marRight w:val="0"/>
          <w:marTop w:val="0"/>
          <w:marBottom w:val="0"/>
          <w:divBdr>
            <w:top w:val="none" w:sz="0" w:space="0" w:color="auto"/>
            <w:left w:val="none" w:sz="0" w:space="0" w:color="auto"/>
            <w:bottom w:val="none" w:sz="0" w:space="0" w:color="auto"/>
            <w:right w:val="none" w:sz="0" w:space="0" w:color="auto"/>
          </w:divBdr>
        </w:div>
        <w:div w:id="1867476128">
          <w:marLeft w:val="1166"/>
          <w:marRight w:val="0"/>
          <w:marTop w:val="0"/>
          <w:marBottom w:val="0"/>
          <w:divBdr>
            <w:top w:val="none" w:sz="0" w:space="0" w:color="auto"/>
            <w:left w:val="none" w:sz="0" w:space="0" w:color="auto"/>
            <w:bottom w:val="none" w:sz="0" w:space="0" w:color="auto"/>
            <w:right w:val="none" w:sz="0" w:space="0" w:color="auto"/>
          </w:divBdr>
        </w:div>
        <w:div w:id="2004501073">
          <w:marLeft w:val="1166"/>
          <w:marRight w:val="0"/>
          <w:marTop w:val="0"/>
          <w:marBottom w:val="0"/>
          <w:divBdr>
            <w:top w:val="none" w:sz="0" w:space="0" w:color="auto"/>
            <w:left w:val="none" w:sz="0" w:space="0" w:color="auto"/>
            <w:bottom w:val="none" w:sz="0" w:space="0" w:color="auto"/>
            <w:right w:val="none" w:sz="0" w:space="0" w:color="auto"/>
          </w:divBdr>
        </w:div>
        <w:div w:id="2137403972">
          <w:marLeft w:val="18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legislation.gov.uk/ukpga/2014/6/part/3" TargetMode="External"/><Relationship Id="rId26" Type="http://schemas.openxmlformats.org/officeDocument/2006/relationships/hyperlink" Target="https://www.gov.uk/government/publications/governance-handbook" TargetMode="External"/><Relationship Id="rId3" Type="http://schemas.openxmlformats.org/officeDocument/2006/relationships/customXml" Target="../customXml/item3.xml"/><Relationship Id="rId21" Type="http://schemas.openxmlformats.org/officeDocument/2006/relationships/hyperlink" Target="https://www.legislation.gov.uk/ukpga/2010/15/contents"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ov.uk/government/publications/send-code-of-practice-0-to-25" TargetMode="External"/><Relationship Id="rId25" Type="http://schemas.openxmlformats.org/officeDocument/2006/relationships/hyperlink" Target="https://www.gov.uk/government/publications/governance-handbook"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gov.uk/government/publications/send-code-of-practice-0-to-25" TargetMode="External"/><Relationship Id="rId20" Type="http://schemas.openxmlformats.org/officeDocument/2006/relationships/hyperlink" Target="https://www.legislation.gov.uk/ukpga/2010/15/contents" TargetMode="External"/><Relationship Id="rId29" Type="http://schemas.openxmlformats.org/officeDocument/2006/relationships/hyperlink" Target="https://www.gov.uk/government/publications/send-code-of-practice-0-to-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legislation.gov.uk/ukpga/2010/15/part/11/chapter/1" TargetMode="External"/><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legislation.gov.uk/ukpga/2010/15/part/11/chapter/1" TargetMode="External"/><Relationship Id="rId28" Type="http://schemas.openxmlformats.org/officeDocument/2006/relationships/hyperlink" Target="https://www.gov.uk/government/publications/school-admissions-code--2"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legislation.gov.uk/uksi/2014/1530/contents/made" TargetMode="External"/><Relationship Id="rId31" Type="http://schemas.openxmlformats.org/officeDocument/2006/relationships/hyperlink" Target="https://www.lancashire.gov.uk/children-education-families/special-educational-needs-and-disabilities/getting-help/dispute-resolution-mediation-and-appea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gov.uk/government/publications/every-child-achieving-and-thriving" TargetMode="External"/><Relationship Id="rId27" Type="http://schemas.openxmlformats.org/officeDocument/2006/relationships/hyperlink" Target="https://www.gov.uk/government/publications/school-admissions-code--2" TargetMode="External"/><Relationship Id="rId30" Type="http://schemas.openxmlformats.org/officeDocument/2006/relationships/hyperlink" Target="https://www.blackpool.gov.uk/Residents/Education-and-schools/Local-offer/Parents/If-you-disagree-with-a-decision.aspx" TargetMode="External"/><Relationship Id="rId35"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9B6AEAB0C5E8419779075908271243" ma:contentTypeVersion="14" ma:contentTypeDescription="Create a new document." ma:contentTypeScope="" ma:versionID="82390e83b07c3360856ede2330776228">
  <xsd:schema xmlns:xsd="http://www.w3.org/2001/XMLSchema" xmlns:xs="http://www.w3.org/2001/XMLSchema" xmlns:p="http://schemas.microsoft.com/office/2006/metadata/properties" xmlns:ns2="4b485779-7250-4129-9a7f-08bf27bf2b35" xmlns:ns3="1bd64d3b-ca96-4b7c-87e3-13a464807883" targetNamespace="http://schemas.microsoft.com/office/2006/metadata/properties" ma:root="true" ma:fieldsID="0f761a1022b5113ae6b00093f4669980" ns2:_="" ns3:_="">
    <xsd:import namespace="4b485779-7250-4129-9a7f-08bf27bf2b35"/>
    <xsd:import namespace="1bd64d3b-ca96-4b7c-87e3-13a464807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85779-7250-4129-9a7f-08bf27bf2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4395a1-44ef-4a3e-9aad-206dfd695a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d64d3b-ca96-4b7c-87e3-13a4648078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7ad306-3b07-4921-91c0-ddb77bbdd09e}" ma:internalName="TaxCatchAll" ma:showField="CatchAllData" ma:web="1bd64d3b-ca96-4b7c-87e3-13a464807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485779-7250-4129-9a7f-08bf27bf2b35">
      <Terms xmlns="http://schemas.microsoft.com/office/infopath/2007/PartnerControls"/>
    </lcf76f155ced4ddcb4097134ff3c332f>
    <TaxCatchAll xmlns="1bd64d3b-ca96-4b7c-87e3-13a4648078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4B8CB-430B-4CDD-904E-FE1063920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85779-7250-4129-9a7f-08bf27bf2b35"/>
    <ds:schemaRef ds:uri="1bd64d3b-ca96-4b7c-87e3-13a464807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E507C0-073A-4CB2-AEAC-E79C51AFF481}">
  <ds:schemaRefs>
    <ds:schemaRef ds:uri="http://schemas.microsoft.com/office/2006/metadata/properties"/>
    <ds:schemaRef ds:uri="http://schemas.microsoft.com/office/infopath/2007/PartnerControls"/>
    <ds:schemaRef ds:uri="4b485779-7250-4129-9a7f-08bf27bf2b35"/>
    <ds:schemaRef ds:uri="1bd64d3b-ca96-4b7c-87e3-13a464807883"/>
  </ds:schemaRefs>
</ds:datastoreItem>
</file>

<file path=customXml/itemProps3.xml><?xml version="1.0" encoding="utf-8"?>
<ds:datastoreItem xmlns:ds="http://schemas.openxmlformats.org/officeDocument/2006/customXml" ds:itemID="{F01283E4-3E91-4CE6-9624-E2D6DC73B6C7}">
  <ds:schemaRefs>
    <ds:schemaRef ds:uri="http://schemas.microsoft.com/sharepoint/v3/contenttype/forms"/>
  </ds:schemaRefs>
</ds:datastoreItem>
</file>

<file path=customXml/itemProps4.xml><?xml version="1.0" encoding="utf-8"?>
<ds:datastoreItem xmlns:ds="http://schemas.openxmlformats.org/officeDocument/2006/customXml" ds:itemID="{84EC6BC3-1E0C-4D8C-9139-009F402AB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15</Pages>
  <Words>5413</Words>
  <Characters>30860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SBMAT</Company>
  <LinksUpToDate>false</LinksUpToDate>
  <CharactersWithSpaces>36201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Jones</dc:creator>
  <cp:keywords/>
  <dc:description/>
  <cp:lastModifiedBy>Lisa Tupman</cp:lastModifiedBy>
  <cp:revision>22</cp:revision>
  <cp:lastPrinted>2021-09-09T14:47:00Z</cp:lastPrinted>
  <dcterms:created xsi:type="dcterms:W3CDTF">2026-06-09T15:25:00Z</dcterms:created>
  <dcterms:modified xsi:type="dcterms:W3CDTF">2026-08-12T15:29:00Z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0x010100229B6AEAB0C5E8419779075908271243</vt:lpwstr>
  </property>
  <property fmtid="{D5CDD505-2E9C-101B-9397-08002B2CF9AE}" pid="3" name="MediaServiceImageTags">
    <vt:lpwstr/>
  </property>
</Properties>
</file>