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3BF48" w14:textId="77777777" w:rsidR="000E0CE3" w:rsidRDefault="000E0CE3" w:rsidP="000E0CE3">
      <w:r>
        <w:rPr>
          <w:noProof/>
          <w:lang w:eastAsia="en-GB"/>
        </w:rPr>
        <w:drawing>
          <wp:anchor distT="0" distB="0" distL="114300" distR="114300" simplePos="0" relativeHeight="251681280" behindDoc="1" locked="0" layoutInCell="1" allowOverlap="1" wp14:anchorId="6AC76F4C" wp14:editId="0005AC1A">
            <wp:simplePos x="0" y="0"/>
            <wp:positionH relativeFrom="column">
              <wp:posOffset>4054475</wp:posOffset>
            </wp:positionH>
            <wp:positionV relativeFrom="paragraph">
              <wp:posOffset>1905</wp:posOffset>
            </wp:positionV>
            <wp:extent cx="714375" cy="714375"/>
            <wp:effectExtent l="0" t="0" r="9525" b="9525"/>
            <wp:wrapTight wrapText="bothSides">
              <wp:wrapPolygon edited="0">
                <wp:start x="0" y="0"/>
                <wp:lineTo x="0" y="21312"/>
                <wp:lineTo x="21312" y="21312"/>
                <wp:lineTo x="21312" y="0"/>
                <wp:lineTo x="0" y="0"/>
              </wp:wrapPolygon>
            </wp:wrapTight>
            <wp:docPr id="2" name="Picture 2" descr="C:\Users\newton.a1\AppData\Local\Microsoft\Windows\Temporary Internet Files\Content.IE5\3U3O5MZH\Silver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ton.a1\AppData\Local\Microsoft\Windows\Temporary Internet Files\Content.IE5\3U3O5MZH\Silver 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088" behindDoc="1" locked="0" layoutInCell="1" allowOverlap="1" wp14:anchorId="4EC7A8D9" wp14:editId="5CA57B93">
            <wp:simplePos x="0" y="0"/>
            <wp:positionH relativeFrom="column">
              <wp:posOffset>4962525</wp:posOffset>
            </wp:positionH>
            <wp:positionV relativeFrom="paragraph">
              <wp:posOffset>635</wp:posOffset>
            </wp:positionV>
            <wp:extent cx="866775" cy="721360"/>
            <wp:effectExtent l="0" t="0" r="9525" b="2540"/>
            <wp:wrapTight wrapText="bothSides">
              <wp:wrapPolygon edited="0">
                <wp:start x="0" y="0"/>
                <wp:lineTo x="0" y="21106"/>
                <wp:lineTo x="21363" y="21106"/>
                <wp:lineTo x="21363" y="0"/>
                <wp:lineTo x="0" y="0"/>
              </wp:wrapPolygon>
            </wp:wrapTight>
            <wp:docPr id="3" name="Picture 3" descr="C:\Users\newton.a1\Desktop\Outstanding_Colour_Schoo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ton.a1\Desktop\Outstanding_Colour_School.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5382A213" wp14:editId="55908D6A">
            <wp:simplePos x="0" y="0"/>
            <wp:positionH relativeFrom="margin">
              <wp:posOffset>5981700</wp:posOffset>
            </wp:positionH>
            <wp:positionV relativeFrom="paragraph">
              <wp:posOffset>-114300</wp:posOffset>
            </wp:positionV>
            <wp:extent cx="666115" cy="907415"/>
            <wp:effectExtent l="0" t="0" r="635" b="6985"/>
            <wp:wrapTight wrapText="bothSides">
              <wp:wrapPolygon edited="0">
                <wp:start x="0" y="0"/>
                <wp:lineTo x="0" y="21313"/>
                <wp:lineTo x="21003" y="21313"/>
                <wp:lineTo x="21003" y="0"/>
                <wp:lineTo x="0" y="0"/>
              </wp:wrapPolygon>
            </wp:wrapTight>
            <wp:docPr id="7" name="Picture 7" descr="T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A 1"/>
                    <pic:cNvPicPr>
                      <a:picLocks noChangeAspect="1" noChangeArrowheads="1"/>
                    </pic:cNvPicPr>
                  </pic:nvPicPr>
                  <pic:blipFill>
                    <a:blip r:embed="rId9" cstate="print">
                      <a:extLst>
                        <a:ext uri="{28A0092B-C50C-407E-A947-70E740481C1C}">
                          <a14:useLocalDpi xmlns:a14="http://schemas.microsoft.com/office/drawing/2010/main" val="0"/>
                        </a:ext>
                      </a:extLst>
                    </a:blip>
                    <a:srcRect l="1648" t="1466" r="2802" b="2261"/>
                    <a:stretch>
                      <a:fillRect/>
                    </a:stretch>
                  </pic:blipFill>
                  <pic:spPr bwMode="auto">
                    <a:xfrm>
                      <a:off x="0" y="0"/>
                      <a:ext cx="666115" cy="9074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37248" behindDoc="1" locked="0" layoutInCell="1" allowOverlap="1" wp14:anchorId="258E0589" wp14:editId="54770D12">
                <wp:simplePos x="0" y="0"/>
                <wp:positionH relativeFrom="margin">
                  <wp:posOffset>0</wp:posOffset>
                </wp:positionH>
                <wp:positionV relativeFrom="margin">
                  <wp:posOffset>-180975</wp:posOffset>
                </wp:positionV>
                <wp:extent cx="2276475" cy="744855"/>
                <wp:effectExtent l="0" t="0" r="28575" b="1968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44855"/>
                        </a:xfrm>
                        <a:prstGeom prst="rect">
                          <a:avLst/>
                        </a:prstGeom>
                        <a:solidFill>
                          <a:srgbClr val="FFFFFF"/>
                        </a:solidFill>
                        <a:ln w="9525">
                          <a:solidFill>
                            <a:srgbClr val="FFFFFF"/>
                          </a:solidFill>
                          <a:miter lim="800000"/>
                          <a:headEnd/>
                          <a:tailEnd/>
                        </a:ln>
                      </wps:spPr>
                      <wps:txbx>
                        <w:txbxContent>
                          <w:p w14:paraId="45F3AEA6" w14:textId="77777777" w:rsidR="000E0CE3" w:rsidRPr="004B212B" w:rsidRDefault="000E0CE3" w:rsidP="000E0CE3">
                            <w:pPr>
                              <w:rPr>
                                <w:rFonts w:ascii="Century Gothic" w:hAnsi="Century Gothic"/>
                                <w:b/>
                                <w:color w:val="808080" w:themeColor="background1" w:themeShade="80"/>
                                <w:sz w:val="36"/>
                                <w:szCs w:val="32"/>
                              </w:rPr>
                            </w:pPr>
                            <w:proofErr w:type="spellStart"/>
                            <w:r w:rsidRPr="004B212B">
                              <w:rPr>
                                <w:rFonts w:ascii="Century Gothic" w:hAnsi="Century Gothic"/>
                                <w:b/>
                                <w:color w:val="808080" w:themeColor="background1" w:themeShade="80"/>
                                <w:sz w:val="36"/>
                                <w:szCs w:val="32"/>
                              </w:rPr>
                              <w:t>Tanworth</w:t>
                            </w:r>
                            <w:proofErr w:type="spellEnd"/>
                            <w:r w:rsidRPr="004B212B">
                              <w:rPr>
                                <w:rFonts w:ascii="Century Gothic" w:hAnsi="Century Gothic"/>
                                <w:b/>
                                <w:color w:val="808080" w:themeColor="background1" w:themeShade="80"/>
                                <w:sz w:val="36"/>
                                <w:szCs w:val="32"/>
                              </w:rPr>
                              <w:t xml:space="preserve"> in Arden Academy </w:t>
                            </w:r>
                            <w:r w:rsidRPr="006510B2">
                              <w:rPr>
                                <w:rFonts w:ascii="Century Gothic" w:hAnsi="Century Gothic"/>
                                <w:b/>
                                <w:color w:val="808080" w:themeColor="background1" w:themeShade="80"/>
                                <w:sz w:val="36"/>
                                <w:szCs w:val="32"/>
                              </w:rPr>
                              <w:t>Trust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E0589" id="_x0000_t202" coordsize="21600,21600" o:spt="202" path="m,l,21600r21600,l21600,xe">
                <v:stroke joinstyle="miter"/>
                <v:path gradientshapeok="t" o:connecttype="rect"/>
              </v:shapetype>
              <v:shape id="Text Box 3" o:spid="_x0000_s1026" type="#_x0000_t202" style="position:absolute;margin-left:0;margin-top:-14.25pt;width:179.25pt;height:58.6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" strokecolor="white">
                <v:textbox style="mso-fit-shape-to-text:t">
                  <w:txbxContent>
                    <w:p w14:paraId="45F3AEA6" w14:textId="77777777" w:rsidR="000E0CE3" w:rsidRPr="004B212B" w:rsidRDefault="000E0CE3" w:rsidP="000E0CE3">
                      <w:pPr>
                        <w:rPr>
                          <w:rFonts w:ascii="Century Gothic" w:hAnsi="Century Gothic"/>
                          <w:b/>
                          <w:color w:val="808080" w:themeColor="background1" w:themeShade="80"/>
                          <w:sz w:val="36"/>
                          <w:szCs w:val="32"/>
                        </w:rPr>
                      </w:pPr>
                      <w:r w:rsidRPr="004B212B">
                        <w:rPr>
                          <w:rFonts w:ascii="Century Gothic" w:hAnsi="Century Gothic"/>
                          <w:b/>
                          <w:color w:val="808080" w:themeColor="background1" w:themeShade="80"/>
                          <w:sz w:val="36"/>
                          <w:szCs w:val="32"/>
                        </w:rPr>
                        <w:t xml:space="preserve">Tanworth in Arden Academy </w:t>
                      </w:r>
                      <w:r w:rsidRPr="006510B2">
                        <w:rPr>
                          <w:rFonts w:ascii="Century Gothic" w:hAnsi="Century Gothic"/>
                          <w:b/>
                          <w:color w:val="808080" w:themeColor="background1" w:themeShade="80"/>
                          <w:sz w:val="36"/>
                          <w:szCs w:val="32"/>
                        </w:rPr>
                        <w:t>Trust</w:t>
                      </w:r>
                    </w:p>
                  </w:txbxContent>
                </v:textbox>
                <w10:wrap type="square" anchorx="margin" anchory="margin"/>
              </v:shape>
            </w:pict>
          </mc:Fallback>
        </mc:AlternateContent>
      </w:r>
    </w:p>
    <w:p w14:paraId="063DED39" w14:textId="77777777" w:rsidR="000E0CE3" w:rsidRDefault="000E0CE3" w:rsidP="000E0CE3">
      <w:pPr>
        <w:rPr>
          <w:noProof/>
          <w:lang w:eastAsia="en-GB"/>
        </w:rPr>
      </w:pPr>
      <w:r>
        <w:rPr>
          <w:noProof/>
          <w:lang w:eastAsia="en-GB"/>
        </w:rPr>
        <mc:AlternateContent>
          <mc:Choice Requires="wps">
            <w:drawing>
              <wp:anchor distT="0" distB="0" distL="114300" distR="114300" simplePos="0" relativeHeight="251650560" behindDoc="0" locked="0" layoutInCell="1" allowOverlap="1" wp14:anchorId="62EB8E9A" wp14:editId="01CA98C5">
                <wp:simplePos x="0" y="0"/>
                <wp:positionH relativeFrom="page">
                  <wp:posOffset>381000</wp:posOffset>
                </wp:positionH>
                <wp:positionV relativeFrom="margin">
                  <wp:posOffset>533400</wp:posOffset>
                </wp:positionV>
                <wp:extent cx="2581275" cy="790575"/>
                <wp:effectExtent l="0" t="0"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90575"/>
                        </a:xfrm>
                        <a:prstGeom prst="rect">
                          <a:avLst/>
                        </a:prstGeom>
                        <a:solidFill>
                          <a:srgbClr val="FFFFFF"/>
                        </a:solidFill>
                        <a:ln w="9525">
                          <a:noFill/>
                          <a:miter lim="800000"/>
                          <a:headEnd/>
                          <a:tailEnd/>
                        </a:ln>
                      </wps:spPr>
                      <wps:txbx>
                        <w:txbxContent>
                          <w:p w14:paraId="23AD80DF"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a: The Green, </w:t>
                            </w:r>
                            <w:proofErr w:type="spellStart"/>
                            <w:r w:rsidRPr="004B212B">
                              <w:rPr>
                                <w:color w:val="808080" w:themeColor="background1" w:themeShade="80"/>
                                <w:sz w:val="20"/>
                                <w:szCs w:val="20"/>
                              </w:rPr>
                              <w:t>Tanworth</w:t>
                            </w:r>
                            <w:proofErr w:type="spellEnd"/>
                            <w:r w:rsidRPr="004B212B">
                              <w:rPr>
                                <w:color w:val="808080" w:themeColor="background1" w:themeShade="80"/>
                                <w:sz w:val="20"/>
                                <w:szCs w:val="20"/>
                              </w:rPr>
                              <w:t xml:space="preserve"> in Arden, B94 5AJ</w:t>
                            </w:r>
                          </w:p>
                          <w:p w14:paraId="5235C35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t: 01564 742284</w:t>
                            </w:r>
                          </w:p>
                          <w:p w14:paraId="73943373"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e: </w:t>
                            </w:r>
                            <w:hyperlink r:id="rId10" w:history="1">
                              <w:r w:rsidRPr="004B212B">
                                <w:rPr>
                                  <w:rStyle w:val="Hyperlink"/>
                                  <w:color w:val="808080" w:themeColor="background1" w:themeShade="80"/>
                                  <w:sz w:val="20"/>
                                  <w:szCs w:val="20"/>
                                </w:rPr>
                                <w:t>tanworthschool@welearn365.com</w:t>
                              </w:r>
                            </w:hyperlink>
                          </w:p>
                          <w:p w14:paraId="1786C83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w: www.tanworthschool.co.uk</w:t>
                            </w:r>
                          </w:p>
                          <w:p w14:paraId="28BC1FE1" w14:textId="77777777" w:rsidR="000E0CE3" w:rsidRDefault="000E0CE3" w:rsidP="000E0CE3">
                            <w:pPr>
                              <w:spacing w:line="360" w:lineRule="auto"/>
                              <w:jc w:val="center"/>
                            </w:pPr>
                          </w:p>
                          <w:p w14:paraId="541FC72A" w14:textId="77777777" w:rsidR="000E0CE3" w:rsidRDefault="000E0CE3" w:rsidP="000E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8E9A" id="Text Box 6" o:spid="_x0000_s1027" type="#_x0000_t202" style="position:absolute;margin-left:30pt;margin-top:42pt;width:203.25pt;height:62.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" stroked="f">
                <v:textbox>
                  <w:txbxContent>
                    <w:p w14:paraId="23AD80DF"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a: The Green, Tanworth in Arden, B94 5AJ</w:t>
                      </w:r>
                    </w:p>
                    <w:p w14:paraId="5235C35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t: 01564 742284</w:t>
                      </w:r>
                    </w:p>
                    <w:p w14:paraId="73943373"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e: </w:t>
                      </w:r>
                      <w:hyperlink r:id="rId11" w:history="1">
                        <w:r w:rsidRPr="004B212B">
                          <w:rPr>
                            <w:rStyle w:val="Hyperlink"/>
                            <w:color w:val="808080" w:themeColor="background1" w:themeShade="80"/>
                            <w:sz w:val="20"/>
                            <w:szCs w:val="20"/>
                          </w:rPr>
                          <w:t>tanworthschool@welearn365.com</w:t>
                        </w:r>
                      </w:hyperlink>
                    </w:p>
                    <w:p w14:paraId="1786C83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w: www.tanworthschool.co.uk</w:t>
                      </w:r>
                    </w:p>
                    <w:p w14:paraId="28BC1FE1" w14:textId="77777777" w:rsidR="000E0CE3" w:rsidRDefault="000E0CE3" w:rsidP="000E0CE3">
                      <w:pPr>
                        <w:spacing w:line="360" w:lineRule="auto"/>
                        <w:jc w:val="center"/>
                      </w:pPr>
                    </w:p>
                    <w:p w14:paraId="541FC72A" w14:textId="77777777" w:rsidR="000E0CE3" w:rsidRDefault="000E0CE3" w:rsidP="000E0CE3"/>
                  </w:txbxContent>
                </v:textbox>
                <w10:wrap type="square" anchorx="page" anchory="margin"/>
              </v:shape>
            </w:pict>
          </mc:Fallback>
        </mc:AlternateContent>
      </w:r>
    </w:p>
    <w:p w14:paraId="10C262CD" w14:textId="77777777" w:rsidR="000E0CE3" w:rsidRDefault="000E0CE3" w:rsidP="000E0CE3">
      <w:pPr>
        <w:rPr>
          <w:noProof/>
          <w:lang w:eastAsia="en-GB"/>
        </w:rPr>
      </w:pPr>
    </w:p>
    <w:p w14:paraId="0C5503B4" w14:textId="062F43FE" w:rsidR="000E0CE3" w:rsidRDefault="000E0CE3" w:rsidP="000E0CE3">
      <w:pPr>
        <w:rPr>
          <w:noProof/>
          <w:lang w:eastAsia="en-GB"/>
        </w:rPr>
      </w:pPr>
    </w:p>
    <w:p w14:paraId="0AD3D585" w14:textId="5E501115" w:rsidR="000E0CE3" w:rsidRDefault="00540097" w:rsidP="1E0C1347">
      <w:pPr>
        <w:rPr>
          <w:noProof/>
          <w:lang w:eastAsia="en-GB"/>
        </w:rPr>
      </w:pPr>
      <w:r>
        <w:rPr>
          <w:noProof/>
          <w:lang w:eastAsia="en-GB"/>
        </w:rPr>
        <mc:AlternateContent>
          <mc:Choice Requires="wps">
            <w:drawing>
              <wp:anchor distT="0" distB="0" distL="114300" distR="114300" simplePos="0" relativeHeight="251683328" behindDoc="0" locked="0" layoutInCell="1" allowOverlap="1" wp14:anchorId="1FBF6CA6" wp14:editId="40AC3A1B">
                <wp:simplePos x="0" y="0"/>
                <wp:positionH relativeFrom="margin">
                  <wp:align>right</wp:align>
                </wp:positionH>
                <wp:positionV relativeFrom="margin">
                  <wp:posOffset>894715</wp:posOffset>
                </wp:positionV>
                <wp:extent cx="2581275" cy="79057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90575"/>
                        </a:xfrm>
                        <a:prstGeom prst="rect">
                          <a:avLst/>
                        </a:prstGeom>
                        <a:solidFill>
                          <a:srgbClr val="FFFFFF"/>
                        </a:solidFill>
                        <a:ln w="9525">
                          <a:noFill/>
                          <a:miter lim="800000"/>
                          <a:headEnd/>
                          <a:tailEnd/>
                        </a:ln>
                      </wps:spPr>
                      <wps:txbx>
                        <w:txbxContent>
                          <w:p w14:paraId="36E1D07A" w14:textId="77777777" w:rsidR="000E0CE3" w:rsidRPr="000E0CE3" w:rsidRDefault="000E0CE3" w:rsidP="000E0CE3">
                            <w:pPr>
                              <w:jc w:val="center"/>
                              <w:rPr>
                                <w:color w:val="A6A6A6" w:themeColor="background1" w:themeShade="A6"/>
                                <w:szCs w:val="20"/>
                              </w:rPr>
                            </w:pPr>
                            <w:proofErr w:type="spellStart"/>
                            <w:r w:rsidRPr="000E0CE3">
                              <w:rPr>
                                <w:color w:val="A6A6A6" w:themeColor="background1" w:themeShade="A6"/>
                                <w:szCs w:val="20"/>
                              </w:rPr>
                              <w:t>Tanworth</w:t>
                            </w:r>
                            <w:proofErr w:type="spellEnd"/>
                            <w:r w:rsidRPr="000E0CE3">
                              <w:rPr>
                                <w:color w:val="A6A6A6" w:themeColor="background1" w:themeShade="A6"/>
                                <w:szCs w:val="20"/>
                              </w:rPr>
                              <w:t xml:space="preserve"> in Arden Church of England Primary School &amp; Nursery</w:t>
                            </w:r>
                          </w:p>
                          <w:p w14:paraId="1007A9C5" w14:textId="77777777" w:rsidR="000E0CE3" w:rsidRDefault="000E0CE3" w:rsidP="000E0CE3">
                            <w:pPr>
                              <w:spacing w:line="360" w:lineRule="auto"/>
                              <w:jc w:val="center"/>
                            </w:pPr>
                          </w:p>
                          <w:p w14:paraId="1108AF0E" w14:textId="77777777" w:rsidR="000E0CE3" w:rsidRDefault="000E0CE3" w:rsidP="000E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6CA6" id="_x0000_t202" coordsize="21600,21600" o:spt="202" path="m,l,21600r21600,l21600,xe">
                <v:stroke joinstyle="miter"/>
                <v:path gradientshapeok="t" o:connecttype="rect"/>
              </v:shapetype>
              <v:shape id="Text Box 1" o:spid="_x0000_s1028" type="#_x0000_t202" style="position:absolute;margin-left:152.05pt;margin-top:70.45pt;width:203.25pt;height:62.25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" stroked="f">
                <v:textbox>
                  <w:txbxContent>
                    <w:p w14:paraId="36E1D07A" w14:textId="77777777" w:rsidR="000E0CE3" w:rsidRPr="000E0CE3" w:rsidRDefault="000E0CE3" w:rsidP="000E0CE3">
                      <w:pPr>
                        <w:jc w:val="center"/>
                        <w:rPr>
                          <w:color w:val="A6A6A6" w:themeColor="background1" w:themeShade="A6"/>
                          <w:szCs w:val="20"/>
                        </w:rPr>
                      </w:pPr>
                      <w:r w:rsidRPr="000E0CE3">
                        <w:rPr>
                          <w:color w:val="A6A6A6" w:themeColor="background1" w:themeShade="A6"/>
                          <w:szCs w:val="20"/>
                        </w:rPr>
                        <w:t>Tanworth in Arden Church of England Primary School &amp; Nursery</w:t>
                      </w:r>
                    </w:p>
                    <w:p w14:paraId="1007A9C5" w14:textId="77777777" w:rsidR="000E0CE3" w:rsidRDefault="000E0CE3" w:rsidP="000E0CE3">
                      <w:pPr>
                        <w:spacing w:line="360" w:lineRule="auto"/>
                        <w:jc w:val="center"/>
                      </w:pPr>
                    </w:p>
                    <w:p w14:paraId="1108AF0E" w14:textId="77777777" w:rsidR="000E0CE3" w:rsidRDefault="000E0CE3" w:rsidP="000E0CE3"/>
                  </w:txbxContent>
                </v:textbox>
                <w10:wrap type="square" anchorx="margin" anchory="margin"/>
              </v:shape>
            </w:pict>
          </mc:Fallback>
        </mc:AlternateContent>
      </w:r>
    </w:p>
    <w:p w14:paraId="4DFFADBA" w14:textId="77777777" w:rsidR="000E0CE3" w:rsidRDefault="000E0CE3" w:rsidP="000E0CE3"/>
    <w:p w14:paraId="347BD0D4" w14:textId="51CF9536" w:rsidR="000E0CE3" w:rsidRDefault="000E0CE3" w:rsidP="1E0C1347"/>
    <w:p w14:paraId="171258AA" w14:textId="7ACB320D" w:rsidR="0065318A" w:rsidRPr="00A16E55" w:rsidRDefault="00F96C0B" w:rsidP="1E0C1347">
      <w:pPr>
        <w:rPr>
          <w:sz w:val="21"/>
          <w:szCs w:val="21"/>
        </w:rPr>
      </w:pPr>
      <w:r w:rsidRPr="00A16E55">
        <w:rPr>
          <w:sz w:val="21"/>
          <w:szCs w:val="21"/>
        </w:rPr>
        <w:fldChar w:fldCharType="begin"/>
      </w:r>
      <w:r w:rsidRPr="00A16E55">
        <w:rPr>
          <w:sz w:val="21"/>
          <w:szCs w:val="21"/>
        </w:rPr>
        <w:instrText xml:space="preserve"> DATE \@ "dd MMMM yyyy" </w:instrText>
      </w:r>
      <w:r w:rsidRPr="00A16E55">
        <w:rPr>
          <w:sz w:val="21"/>
          <w:szCs w:val="21"/>
        </w:rPr>
        <w:fldChar w:fldCharType="separate"/>
      </w:r>
      <w:r w:rsidR="008E0F22" w:rsidRPr="00A16E55">
        <w:rPr>
          <w:noProof/>
          <w:sz w:val="21"/>
          <w:szCs w:val="21"/>
        </w:rPr>
        <w:t>01 December 2017</w:t>
      </w:r>
      <w:r w:rsidRPr="00A16E55">
        <w:rPr>
          <w:sz w:val="21"/>
          <w:szCs w:val="21"/>
        </w:rPr>
        <w:fldChar w:fldCharType="end"/>
      </w:r>
    </w:p>
    <w:p w14:paraId="604C20E5" w14:textId="77777777" w:rsidR="008E0F22" w:rsidRPr="00A16E55" w:rsidRDefault="008E0F22" w:rsidP="1E0C1347">
      <w:pPr>
        <w:rPr>
          <w:sz w:val="21"/>
          <w:szCs w:val="21"/>
        </w:rPr>
      </w:pPr>
    </w:p>
    <w:p w14:paraId="24D4CC78" w14:textId="137AF56B"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Dear Parent/Carer </w:t>
      </w:r>
    </w:p>
    <w:p w14:paraId="12B4E8BF"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b/>
          <w:bCs/>
          <w:color w:val="000000"/>
          <w:sz w:val="21"/>
          <w:szCs w:val="21"/>
          <w:bdr w:val="nil"/>
          <w:lang w:val="en-US" w:eastAsia="en-GB"/>
        </w:rPr>
      </w:pPr>
    </w:p>
    <w:p w14:paraId="41519000"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r w:rsidRPr="008E0F22">
        <w:rPr>
          <w:rFonts w:asciiTheme="minorHAnsi" w:eastAsia="Arial Unicode MS" w:hAnsiTheme="minorHAnsi" w:cs="Arial"/>
          <w:color w:val="000000"/>
          <w:sz w:val="21"/>
          <w:szCs w:val="21"/>
          <w:bdr w:val="nil"/>
          <w:lang w:val="en-US" w:eastAsia="en-GB"/>
        </w:rPr>
        <w:t xml:space="preserve">Although I have said before how fortunate we are as a school to have the financial support of the </w:t>
      </w:r>
      <w:proofErr w:type="spellStart"/>
      <w:r w:rsidRPr="008E0F22">
        <w:rPr>
          <w:rFonts w:asciiTheme="minorHAnsi" w:eastAsia="Arial Unicode MS" w:hAnsiTheme="minorHAnsi" w:cs="Arial"/>
          <w:color w:val="000000"/>
          <w:sz w:val="21"/>
          <w:szCs w:val="21"/>
          <w:bdr w:val="nil"/>
          <w:lang w:val="en-US" w:eastAsia="en-GB"/>
        </w:rPr>
        <w:t>Tanworth</w:t>
      </w:r>
      <w:proofErr w:type="spellEnd"/>
      <w:r w:rsidRPr="008E0F22">
        <w:rPr>
          <w:rFonts w:asciiTheme="minorHAnsi" w:eastAsia="Arial Unicode MS" w:hAnsiTheme="minorHAnsi" w:cs="Arial"/>
          <w:color w:val="000000"/>
          <w:sz w:val="21"/>
          <w:szCs w:val="21"/>
          <w:bdr w:val="nil"/>
          <w:lang w:val="en-US" w:eastAsia="en-GB"/>
        </w:rPr>
        <w:t xml:space="preserve"> Educational Foundation and our very generous and hard-working PTA, the fact remains that most of our funding comes from the government, which is allocated according to an incredibly complicated formula!</w:t>
      </w:r>
    </w:p>
    <w:p w14:paraId="710E14B5"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p>
    <w:p w14:paraId="443D533F"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r w:rsidRPr="008E0F22">
        <w:rPr>
          <w:rFonts w:asciiTheme="minorHAnsi" w:eastAsia="Arial Unicode MS" w:hAnsiTheme="minorHAnsi" w:cs="Arial"/>
          <w:color w:val="000000"/>
          <w:sz w:val="21"/>
          <w:szCs w:val="21"/>
          <w:bdr w:val="nil"/>
          <w:lang w:val="en-US" w:eastAsia="en-GB"/>
        </w:rPr>
        <w:t xml:space="preserve">However, an easily understandable element is the additional money that schools receive in the form of Pupil Premium funding - an additional payment that is made to the school for each child who is eligible and registered to receive free school meals (and those children who have a parent in the armed forces, are in care or have been adopted from care).  </w:t>
      </w:r>
    </w:p>
    <w:p w14:paraId="7FAF7C83"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p>
    <w:p w14:paraId="0A48AB9F"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r w:rsidRPr="008E0F22">
        <w:rPr>
          <w:rFonts w:asciiTheme="minorHAnsi" w:eastAsia="Arial Unicode MS" w:hAnsiTheme="minorHAnsi" w:cs="Arial"/>
          <w:color w:val="000000"/>
          <w:sz w:val="21"/>
          <w:szCs w:val="21"/>
          <w:bdr w:val="nil"/>
          <w:lang w:val="en-US" w:eastAsia="en-GB"/>
        </w:rPr>
        <w:t>In the past, there has been little difficulty in encouraging eligible parents to register - the provision of a free school meal for each child was the obvious incentive.  However, since all children in Reception, Year 1 and Year 2 now receive a free school meal regardless of parental circumstances, the main incentive for eligible parents to register has disappeared.</w:t>
      </w:r>
    </w:p>
    <w:p w14:paraId="20ECBA52"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lang w:val="en-US"/>
        </w:rPr>
      </w:pPr>
    </w:p>
    <w:p w14:paraId="34B4A12C"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lang w:val="en-US"/>
        </w:rPr>
        <w:t>Unsurprisingly, we have seen a fall in the number of children registered for free school meals, and thus our Pupil Premium funding has fallen.</w:t>
      </w:r>
    </w:p>
    <w:p w14:paraId="1097F67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30D71922"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For every </w:t>
      </w:r>
      <w:proofErr w:type="gramStart"/>
      <w:r w:rsidRPr="008E0F22">
        <w:rPr>
          <w:rFonts w:asciiTheme="minorHAnsi" w:eastAsiaTheme="minorHAnsi" w:hAnsiTheme="minorHAnsi" w:cs="Arial"/>
          <w:color w:val="000000"/>
          <w:sz w:val="21"/>
          <w:szCs w:val="21"/>
        </w:rPr>
        <w:t>child</w:t>
      </w:r>
      <w:proofErr w:type="gramEnd"/>
      <w:r w:rsidRPr="008E0F22">
        <w:rPr>
          <w:rFonts w:asciiTheme="minorHAnsi" w:eastAsiaTheme="minorHAnsi" w:hAnsiTheme="minorHAnsi" w:cs="Arial"/>
          <w:color w:val="000000"/>
          <w:sz w:val="21"/>
          <w:szCs w:val="21"/>
        </w:rPr>
        <w:t xml:space="preserve"> registered </w:t>
      </w:r>
      <w:proofErr w:type="spellStart"/>
      <w:r w:rsidRPr="008E0F22">
        <w:rPr>
          <w:rFonts w:asciiTheme="minorHAnsi" w:eastAsiaTheme="minorHAnsi" w:hAnsiTheme="minorHAnsi" w:cs="Arial"/>
          <w:color w:val="000000"/>
          <w:sz w:val="21"/>
          <w:szCs w:val="21"/>
        </w:rPr>
        <w:t>Tanworth</w:t>
      </w:r>
      <w:proofErr w:type="spellEnd"/>
      <w:r w:rsidRPr="008E0F22">
        <w:rPr>
          <w:rFonts w:asciiTheme="minorHAnsi" w:eastAsiaTheme="minorHAnsi" w:hAnsiTheme="minorHAnsi" w:cs="Arial"/>
          <w:color w:val="000000"/>
          <w:sz w:val="21"/>
          <w:szCs w:val="21"/>
        </w:rPr>
        <w:t xml:space="preserve">-In-Arden </w:t>
      </w:r>
      <w:proofErr w:type="spellStart"/>
      <w:r w:rsidRPr="008E0F22">
        <w:rPr>
          <w:rFonts w:asciiTheme="minorHAnsi" w:eastAsiaTheme="minorHAnsi" w:hAnsiTheme="minorHAnsi" w:cs="Arial"/>
          <w:color w:val="000000"/>
          <w:sz w:val="21"/>
          <w:szCs w:val="21"/>
        </w:rPr>
        <w:t>CofE</w:t>
      </w:r>
      <w:proofErr w:type="spellEnd"/>
      <w:r w:rsidRPr="008E0F22">
        <w:rPr>
          <w:rFonts w:asciiTheme="minorHAnsi" w:eastAsiaTheme="minorHAnsi" w:hAnsiTheme="minorHAnsi" w:cs="Arial"/>
          <w:color w:val="000000"/>
          <w:sz w:val="21"/>
          <w:szCs w:val="21"/>
        </w:rPr>
        <w:t xml:space="preserve"> Primary School will receive a maximum of £1320 a year. </w:t>
      </w:r>
    </w:p>
    <w:p w14:paraId="46EC0864"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bookmarkStart w:id="0" w:name="_GoBack"/>
      <w:bookmarkEnd w:id="0"/>
    </w:p>
    <w:p w14:paraId="680AB267"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With this </w:t>
      </w:r>
      <w:proofErr w:type="gramStart"/>
      <w:r w:rsidRPr="008E0F22">
        <w:rPr>
          <w:rFonts w:asciiTheme="minorHAnsi" w:eastAsiaTheme="minorHAnsi" w:hAnsiTheme="minorHAnsi" w:cs="Arial"/>
          <w:color w:val="000000"/>
          <w:sz w:val="21"/>
          <w:szCs w:val="21"/>
        </w:rPr>
        <w:t>money</w:t>
      </w:r>
      <w:proofErr w:type="gramEnd"/>
      <w:r w:rsidRPr="008E0F22">
        <w:rPr>
          <w:rFonts w:asciiTheme="minorHAnsi" w:eastAsiaTheme="minorHAnsi" w:hAnsiTheme="minorHAnsi" w:cs="Arial"/>
          <w:color w:val="000000"/>
          <w:sz w:val="21"/>
          <w:szCs w:val="21"/>
        </w:rPr>
        <w:t xml:space="preserve"> we could provide more interventions to accelerate your child’s academic progress as well as, music tuition and counselling support. If you are successful, not only will it mean your child will receive a free school meal but we can also help in other areas such as with uniform, some school trips, after school sport clubs etc. </w:t>
      </w:r>
    </w:p>
    <w:p w14:paraId="7D6AFD9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0C8FAACE"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If you register for Free School Meals (even if your child does not want a school meal) it means that school will receive the extra funding which will benefit your child. </w:t>
      </w:r>
    </w:p>
    <w:p w14:paraId="7E985A9A"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35D8C7DF"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All children in reception, year 1 and year 2 are automatically entitled to a free school meal, regardless of income (Universal Infant Free School Meals), but if you are on one of the benefits shown overleaf then your child may be entitled to Pupil Premium.</w:t>
      </w:r>
    </w:p>
    <w:p w14:paraId="58788EA7"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240571F0" w14:textId="77777777" w:rsidR="008E0F22" w:rsidRPr="008E0F22" w:rsidRDefault="008E0F22" w:rsidP="008E0F22">
      <w:pPr>
        <w:pBdr>
          <w:top w:val="nil"/>
          <w:left w:val="nil"/>
          <w:bottom w:val="nil"/>
          <w:right w:val="nil"/>
          <w:between w:val="nil"/>
          <w:bar w:val="nil"/>
        </w:pBdr>
        <w:spacing w:line="240" w:lineRule="auto"/>
        <w:rPr>
          <w:rFonts w:asciiTheme="minorHAnsi" w:eastAsia="Arial" w:hAnsiTheme="minorHAnsi" w:cs="Arial"/>
          <w:color w:val="000000"/>
          <w:sz w:val="21"/>
          <w:szCs w:val="21"/>
          <w:bdr w:val="nil"/>
          <w:lang w:val="en-US" w:eastAsia="en-GB"/>
        </w:rPr>
      </w:pPr>
      <w:r w:rsidRPr="008E0F22">
        <w:rPr>
          <w:rFonts w:asciiTheme="minorHAnsi" w:eastAsia="Arial Unicode MS" w:hAnsiTheme="minorHAnsi" w:cs="Arial"/>
          <w:color w:val="000000"/>
          <w:sz w:val="21"/>
          <w:szCs w:val="21"/>
          <w:bdr w:val="nil"/>
          <w:lang w:val="en-US" w:eastAsia="en-GB"/>
        </w:rPr>
        <w:t xml:space="preserve">To find out if you might be eligible go to http://www.warwickshire.gov.uk/free/schoolmeals or call 01926 359189. If you provide them with your National Insurance Number they should be able to tell you immediately.  </w:t>
      </w:r>
    </w:p>
    <w:p w14:paraId="7FF0D2C9"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54D3579D"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No one will know you have registered and it will not affect any other benefits you are claiming. </w:t>
      </w:r>
    </w:p>
    <w:p w14:paraId="4AD4FFC5"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p>
    <w:p w14:paraId="68650B52"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1"/>
          <w:szCs w:val="21"/>
        </w:rPr>
      </w:pPr>
      <w:r w:rsidRPr="008E0F22">
        <w:rPr>
          <w:rFonts w:asciiTheme="minorHAnsi" w:eastAsiaTheme="minorHAnsi" w:hAnsiTheme="minorHAnsi" w:cs="Arial"/>
          <w:color w:val="000000"/>
          <w:sz w:val="21"/>
          <w:szCs w:val="21"/>
        </w:rPr>
        <w:t xml:space="preserve">If you have any questions or queries please contact the school office. </w:t>
      </w:r>
    </w:p>
    <w:p w14:paraId="14EC5BDF" w14:textId="77777777" w:rsidR="008E0F22" w:rsidRPr="00A16E55" w:rsidRDefault="008E0F22" w:rsidP="008E0F22">
      <w:pPr>
        <w:spacing w:after="200"/>
        <w:rPr>
          <w:rFonts w:asciiTheme="minorHAnsi" w:eastAsiaTheme="minorHAnsi" w:hAnsiTheme="minorHAnsi" w:cs="Arial"/>
          <w:sz w:val="21"/>
          <w:szCs w:val="21"/>
        </w:rPr>
      </w:pPr>
    </w:p>
    <w:p w14:paraId="763D7184" w14:textId="7A9EF4FA" w:rsidR="008E0F22" w:rsidRPr="00A16E55" w:rsidRDefault="008E0F22" w:rsidP="008E0F22">
      <w:pPr>
        <w:spacing w:after="200"/>
        <w:rPr>
          <w:rFonts w:asciiTheme="minorHAnsi" w:eastAsiaTheme="minorHAnsi" w:hAnsiTheme="minorHAnsi" w:cs="Arial"/>
          <w:sz w:val="21"/>
          <w:szCs w:val="21"/>
        </w:rPr>
      </w:pPr>
      <w:r w:rsidRPr="008E0F22">
        <w:rPr>
          <w:rFonts w:asciiTheme="minorHAnsi" w:eastAsiaTheme="minorHAnsi" w:hAnsiTheme="minorHAnsi" w:cs="Arial"/>
          <w:sz w:val="21"/>
          <w:szCs w:val="21"/>
        </w:rPr>
        <w:t>Yours sincerely</w:t>
      </w:r>
      <w:r w:rsidRPr="00A16E55">
        <w:rPr>
          <w:rFonts w:asciiTheme="minorHAnsi" w:eastAsiaTheme="minorHAnsi" w:hAnsiTheme="minorHAnsi" w:cs="Arial"/>
          <w:sz w:val="21"/>
          <w:szCs w:val="21"/>
        </w:rPr>
        <w:t>,</w:t>
      </w:r>
    </w:p>
    <w:p w14:paraId="3F290AB0" w14:textId="1B8B2C7A" w:rsidR="008E0F22" w:rsidRPr="00A16E55" w:rsidRDefault="008E0F22" w:rsidP="008E0F22">
      <w:pPr>
        <w:spacing w:after="200"/>
        <w:rPr>
          <w:rFonts w:asciiTheme="minorHAnsi" w:eastAsiaTheme="minorHAnsi" w:hAnsiTheme="minorHAnsi" w:cs="Arial"/>
          <w:sz w:val="21"/>
          <w:szCs w:val="21"/>
        </w:rPr>
      </w:pPr>
      <w:r w:rsidRPr="00A16E55">
        <w:rPr>
          <w:rFonts w:asciiTheme="minorHAnsi" w:eastAsiaTheme="minorHAnsi" w:hAnsiTheme="minorHAnsi" w:cs="Arial"/>
          <w:sz w:val="21"/>
          <w:szCs w:val="21"/>
        </w:rPr>
        <w:t>Bob Perks</w:t>
      </w:r>
    </w:p>
    <w:p w14:paraId="142C596C" w14:textId="09371A21" w:rsidR="008E0F22" w:rsidRPr="008E0F22" w:rsidRDefault="008E0F22" w:rsidP="008E0F22">
      <w:pPr>
        <w:spacing w:after="200"/>
        <w:rPr>
          <w:rFonts w:asciiTheme="minorHAnsi" w:eastAsiaTheme="minorHAnsi" w:hAnsiTheme="minorHAnsi" w:cs="Arial"/>
          <w:sz w:val="21"/>
          <w:szCs w:val="21"/>
        </w:rPr>
      </w:pPr>
      <w:r w:rsidRPr="00A16E55">
        <w:rPr>
          <w:rFonts w:asciiTheme="minorHAnsi" w:eastAsiaTheme="minorHAnsi" w:hAnsiTheme="minorHAnsi" w:cs="Arial"/>
          <w:sz w:val="21"/>
          <w:szCs w:val="21"/>
        </w:rPr>
        <w:t xml:space="preserve">Chair of Governors </w:t>
      </w:r>
    </w:p>
    <w:p w14:paraId="2E38CFC3" w14:textId="77777777" w:rsidR="008E0F22" w:rsidRPr="008E0F22" w:rsidRDefault="008E0F22" w:rsidP="008E0F22">
      <w:pPr>
        <w:spacing w:after="200"/>
        <w:rPr>
          <w:rFonts w:asciiTheme="minorHAnsi" w:eastAsiaTheme="minorHAnsi" w:hAnsiTheme="minorHAnsi" w:cstheme="minorBidi"/>
          <w:sz w:val="21"/>
          <w:szCs w:val="21"/>
        </w:rPr>
      </w:pPr>
    </w:p>
    <w:p w14:paraId="54873A97" w14:textId="77777777" w:rsidR="008E0F22" w:rsidRPr="008E0F22" w:rsidRDefault="008E0F22" w:rsidP="008E0F22">
      <w:pPr>
        <w:spacing w:after="200"/>
        <w:rPr>
          <w:rFonts w:asciiTheme="minorHAnsi" w:eastAsiaTheme="minorHAnsi" w:hAnsiTheme="minorHAnsi" w:cstheme="minorBidi"/>
        </w:rPr>
      </w:pPr>
    </w:p>
    <w:p w14:paraId="598D29FD" w14:textId="77777777" w:rsidR="008E0F22" w:rsidRPr="008E0F22" w:rsidRDefault="008E0F22" w:rsidP="008E0F22">
      <w:pPr>
        <w:spacing w:after="200"/>
        <w:rPr>
          <w:rFonts w:asciiTheme="minorHAnsi" w:eastAsiaTheme="minorHAnsi" w:hAnsiTheme="minorHAnsi" w:cstheme="minorBidi"/>
        </w:rPr>
      </w:pPr>
    </w:p>
    <w:p w14:paraId="1790B125" w14:textId="77777777" w:rsidR="008E0F22" w:rsidRPr="008E0F22" w:rsidRDefault="008E0F22" w:rsidP="008E0F22">
      <w:pPr>
        <w:autoSpaceDE w:val="0"/>
        <w:autoSpaceDN w:val="0"/>
        <w:adjustRightInd w:val="0"/>
        <w:spacing w:line="240" w:lineRule="auto"/>
        <w:rPr>
          <w:rFonts w:asciiTheme="minorHAnsi" w:eastAsiaTheme="minorHAnsi" w:hAnsiTheme="minorHAnsi" w:cs="Arial"/>
          <w:b/>
          <w:bCs/>
          <w:color w:val="000000"/>
        </w:rPr>
      </w:pPr>
    </w:p>
    <w:p w14:paraId="24E890F0" w14:textId="77777777" w:rsidR="008E0F22" w:rsidRPr="008E0F22" w:rsidRDefault="008E0F22" w:rsidP="008E0F22">
      <w:pPr>
        <w:autoSpaceDE w:val="0"/>
        <w:autoSpaceDN w:val="0"/>
        <w:adjustRightInd w:val="0"/>
        <w:spacing w:line="240" w:lineRule="auto"/>
        <w:jc w:val="center"/>
        <w:rPr>
          <w:rFonts w:asciiTheme="minorHAnsi" w:eastAsiaTheme="minorHAnsi" w:hAnsiTheme="minorHAnsi" w:cs="Arial"/>
          <w:color w:val="000000"/>
          <w:sz w:val="24"/>
          <w:szCs w:val="24"/>
        </w:rPr>
      </w:pPr>
      <w:r w:rsidRPr="008E0F22">
        <w:rPr>
          <w:rFonts w:asciiTheme="minorHAnsi" w:eastAsiaTheme="minorHAnsi" w:hAnsiTheme="minorHAnsi" w:cs="Arial"/>
          <w:b/>
          <w:bCs/>
          <w:color w:val="000000"/>
          <w:sz w:val="24"/>
          <w:szCs w:val="24"/>
        </w:rPr>
        <w:t>FREE SCHOOL MEALS/ PUPIL PREMIUM ENTITLEMENT</w:t>
      </w:r>
    </w:p>
    <w:p w14:paraId="090D1F62" w14:textId="77777777" w:rsidR="008E0F22" w:rsidRPr="008E0F22" w:rsidRDefault="008E0F22" w:rsidP="008E0F22">
      <w:pPr>
        <w:autoSpaceDE w:val="0"/>
        <w:autoSpaceDN w:val="0"/>
        <w:adjustRightInd w:val="0"/>
        <w:spacing w:line="240" w:lineRule="auto"/>
        <w:rPr>
          <w:rFonts w:asciiTheme="minorHAnsi" w:eastAsiaTheme="minorHAnsi" w:hAnsiTheme="minorHAnsi" w:cs="Arial"/>
          <w:b/>
          <w:bCs/>
          <w:color w:val="000000"/>
          <w:sz w:val="24"/>
          <w:szCs w:val="24"/>
        </w:rPr>
      </w:pPr>
    </w:p>
    <w:p w14:paraId="57799E0F"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b/>
          <w:bCs/>
          <w:color w:val="000000"/>
          <w:sz w:val="24"/>
          <w:szCs w:val="24"/>
        </w:rPr>
        <w:t xml:space="preserve">Do you qualify? </w:t>
      </w:r>
    </w:p>
    <w:p w14:paraId="6FB18CC6"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0972744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You can register your child for Free School Meals if you get any of these benefits: </w:t>
      </w:r>
    </w:p>
    <w:p w14:paraId="06E39473"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63C2AC4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Income Support </w:t>
      </w:r>
    </w:p>
    <w:p w14:paraId="3E584250"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5AF4D013"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Income Based Job Seekers Allowance </w:t>
      </w:r>
    </w:p>
    <w:p w14:paraId="7CDF6102"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20999073"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Income related Employment and Support Allowance </w:t>
      </w:r>
    </w:p>
    <w:p w14:paraId="3E47560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51BC4AF8"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Support under Part VI of the Immigration and Asylum Act 1999 </w:t>
      </w:r>
    </w:p>
    <w:p w14:paraId="3F94F2AC"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502E7D83"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Guaranteed element of State Pension Credit </w:t>
      </w:r>
    </w:p>
    <w:p w14:paraId="2291D9F1"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5062B3BD"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Child Tax Credit without Working Tax Credit, and an annual household income of less than £16190 </w:t>
      </w:r>
    </w:p>
    <w:p w14:paraId="7596348C"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1E6AC55D"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Working Tax Credit ‘run-on’ – the payment someone may receive for a further four weeks after they stop qualifying for Working Tax Credit </w:t>
      </w:r>
    </w:p>
    <w:p w14:paraId="012246D9"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p>
    <w:p w14:paraId="1B049FF1" w14:textId="77777777" w:rsidR="008E0F22" w:rsidRPr="008E0F22" w:rsidRDefault="008E0F22" w:rsidP="008E0F22">
      <w:pPr>
        <w:autoSpaceDE w:val="0"/>
        <w:autoSpaceDN w:val="0"/>
        <w:adjustRightInd w:val="0"/>
        <w:spacing w:line="240" w:lineRule="auto"/>
        <w:rPr>
          <w:rFonts w:asciiTheme="minorHAnsi" w:eastAsiaTheme="minorHAnsi" w:hAnsiTheme="minorHAnsi" w:cs="Arial"/>
          <w:color w:val="000000"/>
          <w:sz w:val="24"/>
          <w:szCs w:val="24"/>
        </w:rPr>
      </w:pPr>
      <w:r w:rsidRPr="008E0F22">
        <w:rPr>
          <w:rFonts w:asciiTheme="minorHAnsi" w:eastAsiaTheme="minorHAnsi" w:hAnsiTheme="minorHAnsi" w:cs="Arial"/>
          <w:color w:val="000000"/>
          <w:sz w:val="24"/>
          <w:szCs w:val="24"/>
        </w:rPr>
        <w:t xml:space="preserve"> Universal Credit </w:t>
      </w:r>
    </w:p>
    <w:p w14:paraId="1B78A15E" w14:textId="77777777" w:rsidR="008E0F22" w:rsidRPr="008E0F22" w:rsidRDefault="008E0F22" w:rsidP="008E0F22">
      <w:pPr>
        <w:spacing w:after="200"/>
        <w:rPr>
          <w:rFonts w:asciiTheme="minorHAnsi" w:eastAsiaTheme="minorHAnsi" w:hAnsiTheme="minorHAnsi" w:cstheme="minorBidi"/>
        </w:rPr>
      </w:pPr>
    </w:p>
    <w:p w14:paraId="5FEAACBB" w14:textId="224E86D4" w:rsidR="00696AF1" w:rsidRPr="008E0F22" w:rsidRDefault="00696AF1" w:rsidP="1E0C1347">
      <w:pPr>
        <w:rPr>
          <w:rFonts w:asciiTheme="minorHAnsi" w:hAnsiTheme="minorHAnsi"/>
        </w:rPr>
      </w:pPr>
    </w:p>
    <w:sectPr w:rsidR="00696AF1" w:rsidRPr="008E0F22" w:rsidSect="000E0CE3">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9DC0" w14:textId="77777777" w:rsidR="002F0C19" w:rsidRDefault="002F0C19" w:rsidP="000E0CE3">
      <w:pPr>
        <w:spacing w:line="240" w:lineRule="auto"/>
      </w:pPr>
      <w:r>
        <w:separator/>
      </w:r>
    </w:p>
  </w:endnote>
  <w:endnote w:type="continuationSeparator" w:id="0">
    <w:p w14:paraId="78C1BBC3" w14:textId="77777777" w:rsidR="002F0C19" w:rsidRDefault="002F0C19" w:rsidP="000E0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758C" w14:textId="71B550E9" w:rsidR="000E0CE3" w:rsidRPr="004B212B" w:rsidRDefault="000E0CE3" w:rsidP="00375AC7">
    <w:pPr>
      <w:tabs>
        <w:tab w:val="left" w:pos="3240"/>
      </w:tabs>
      <w:rPr>
        <w:color w:val="808080" w:themeColor="background1" w:themeShade="80"/>
        <w:sz w:val="16"/>
      </w:rPr>
    </w:pPr>
    <w:proofErr w:type="spellStart"/>
    <w:r w:rsidRPr="004B212B">
      <w:rPr>
        <w:color w:val="808080" w:themeColor="background1" w:themeShade="80"/>
        <w:sz w:val="16"/>
      </w:rPr>
      <w:t>Tanworth</w:t>
    </w:r>
    <w:proofErr w:type="spellEnd"/>
    <w:r w:rsidRPr="004B212B">
      <w:rPr>
        <w:color w:val="808080" w:themeColor="background1" w:themeShade="80"/>
        <w:sz w:val="16"/>
      </w:rPr>
      <w:t xml:space="preserve"> in Arden Academy Trust is committed to safeguarding and promoting the welfare of children and expects all staff, volunteers and parents to share this commitment.</w:t>
    </w:r>
    <w:r w:rsidR="00375AC7">
      <w:rPr>
        <w:color w:val="808080" w:themeColor="background1" w:themeShade="80"/>
        <w:sz w:val="16"/>
      </w:rPr>
      <w:t xml:space="preserve"> </w:t>
    </w:r>
    <w:proofErr w:type="spellStart"/>
    <w:r w:rsidRPr="004B212B">
      <w:rPr>
        <w:color w:val="808080" w:themeColor="background1" w:themeShade="80"/>
        <w:sz w:val="16"/>
      </w:rPr>
      <w:t>Tanworth</w:t>
    </w:r>
    <w:proofErr w:type="spellEnd"/>
    <w:r w:rsidRPr="004B212B">
      <w:rPr>
        <w:color w:val="808080" w:themeColor="background1" w:themeShade="80"/>
        <w:sz w:val="16"/>
      </w:rPr>
      <w:t xml:space="preserve"> in Arden Academy Trust – A company limited by</w:t>
    </w:r>
    <w:r w:rsidR="00375AC7">
      <w:rPr>
        <w:color w:val="808080" w:themeColor="background1" w:themeShade="80"/>
        <w:sz w:val="16"/>
      </w:rPr>
      <w:t xml:space="preserve"> guarantee &amp; an exempt charity </w:t>
    </w:r>
    <w:r w:rsidRPr="004B212B">
      <w:rPr>
        <w:color w:val="808080" w:themeColor="background1" w:themeShade="80"/>
        <w:sz w:val="16"/>
      </w:rPr>
      <w:t>Company number 8210410 – Registered in England &amp; Wales</w:t>
    </w:r>
  </w:p>
  <w:p w14:paraId="3539327C" w14:textId="77777777" w:rsidR="000E0CE3" w:rsidRDefault="000E0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4C712" w14:textId="77777777" w:rsidR="002F0C19" w:rsidRDefault="002F0C19" w:rsidP="000E0CE3">
      <w:pPr>
        <w:spacing w:line="240" w:lineRule="auto"/>
      </w:pPr>
      <w:r>
        <w:separator/>
      </w:r>
    </w:p>
  </w:footnote>
  <w:footnote w:type="continuationSeparator" w:id="0">
    <w:p w14:paraId="119C1CC4" w14:textId="77777777" w:rsidR="002F0C19" w:rsidRDefault="002F0C19" w:rsidP="000E0C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733E"/>
    <w:multiLevelType w:val="hybridMultilevel"/>
    <w:tmpl w:val="3E7C84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F69EC"/>
    <w:multiLevelType w:val="multilevel"/>
    <w:tmpl w:val="87C65B72"/>
    <w:styleLink w:val="List31"/>
    <w:lvl w:ilvl="0">
      <w:numFmt w:val="bullet"/>
      <w:lvlText w:val="✓"/>
      <w:lvlJc w:val="left"/>
      <w:pPr>
        <w:tabs>
          <w:tab w:val="num" w:pos="437"/>
        </w:tabs>
        <w:ind w:left="437" w:hanging="437"/>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abstractNum w:abstractNumId="2" w15:restartNumberingAfterBreak="0">
    <w:nsid w:val="0E6729C6"/>
    <w:multiLevelType w:val="multilevel"/>
    <w:tmpl w:val="A5B0F3DA"/>
    <w:styleLink w:val="ImportedStyle14"/>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3" w15:restartNumberingAfterBreak="0">
    <w:nsid w:val="17B81856"/>
    <w:multiLevelType w:val="multilevel"/>
    <w:tmpl w:val="B94870F2"/>
    <w:styleLink w:val="List21"/>
    <w:lvl w:ilvl="0">
      <w:numFmt w:val="bullet"/>
      <w:lvlText w:val="✓"/>
      <w:lvlJc w:val="left"/>
      <w:pPr>
        <w:tabs>
          <w:tab w:val="num" w:pos="567"/>
        </w:tabs>
        <w:ind w:left="567" w:hanging="283"/>
      </w:pPr>
      <w:rPr>
        <w:rFonts w:ascii="Tahoma" w:eastAsia="Tahoma" w:hAnsi="Tahoma" w:cs="Tahoma"/>
        <w:color w:val="000000"/>
        <w:position w:val="0"/>
        <w:sz w:val="24"/>
        <w:szCs w:val="24"/>
        <w:u w:color="000000"/>
        <w:rtl w:val="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abstractNum>
  <w:abstractNum w:abstractNumId="4" w15:restartNumberingAfterBreak="0">
    <w:nsid w:val="30ED4294"/>
    <w:multiLevelType w:val="multilevel"/>
    <w:tmpl w:val="B9268FF2"/>
    <w:styleLink w:val="ImportedStyle4"/>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5" w15:restartNumberingAfterBreak="0">
    <w:nsid w:val="330E68D2"/>
    <w:multiLevelType w:val="multilevel"/>
    <w:tmpl w:val="2618F088"/>
    <w:styleLink w:val="List1"/>
    <w:lvl w:ilvl="0">
      <w:numFmt w:val="bullet"/>
      <w:lvlText w:val="✓"/>
      <w:lvlJc w:val="left"/>
      <w:pPr>
        <w:tabs>
          <w:tab w:val="num" w:pos="720"/>
        </w:tabs>
        <w:ind w:left="720" w:hanging="360"/>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abstractNum w:abstractNumId="6" w15:restartNumberingAfterBreak="0">
    <w:nsid w:val="3349442C"/>
    <w:multiLevelType w:val="multilevel"/>
    <w:tmpl w:val="183AE2C2"/>
    <w:styleLink w:val="ImportedStyle1"/>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7" w15:restartNumberingAfterBreak="0">
    <w:nsid w:val="49547237"/>
    <w:multiLevelType w:val="hybridMultilevel"/>
    <w:tmpl w:val="16B0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F33AB"/>
    <w:multiLevelType w:val="multilevel"/>
    <w:tmpl w:val="E2463DC2"/>
    <w:styleLink w:val="ImportedStyle8"/>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9" w15:restartNumberingAfterBreak="0">
    <w:nsid w:val="556974B5"/>
    <w:multiLevelType w:val="multilevel"/>
    <w:tmpl w:val="09CC20D0"/>
    <w:styleLink w:val="ImportedStyle3"/>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0" w15:restartNumberingAfterBreak="0">
    <w:nsid w:val="5DB815C7"/>
    <w:multiLevelType w:val="hybridMultilevel"/>
    <w:tmpl w:val="BE9ACA34"/>
    <w:lvl w:ilvl="0" w:tplc="7CA2B1A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0A26904"/>
    <w:multiLevelType w:val="multilevel"/>
    <w:tmpl w:val="1C4AB0DC"/>
    <w:styleLink w:val="ImportedStyle6"/>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2" w15:restartNumberingAfterBreak="0">
    <w:nsid w:val="63BA1C1E"/>
    <w:multiLevelType w:val="multilevel"/>
    <w:tmpl w:val="9F423914"/>
    <w:styleLink w:val="ImportedStyle9"/>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3" w15:restartNumberingAfterBreak="0">
    <w:nsid w:val="77C81157"/>
    <w:multiLevelType w:val="hybridMultilevel"/>
    <w:tmpl w:val="BA68D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367685"/>
    <w:multiLevelType w:val="multilevel"/>
    <w:tmpl w:val="5D8EA6B2"/>
    <w:styleLink w:val="ImportedStyle2"/>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5" w15:restartNumberingAfterBreak="0">
    <w:nsid w:val="7A78112B"/>
    <w:multiLevelType w:val="multilevel"/>
    <w:tmpl w:val="BF468DD0"/>
    <w:styleLink w:val="List41"/>
    <w:lvl w:ilvl="0">
      <w:numFmt w:val="bullet"/>
      <w:lvlText w:val="✓"/>
      <w:lvlJc w:val="left"/>
      <w:pPr>
        <w:tabs>
          <w:tab w:val="num" w:pos="437"/>
        </w:tabs>
        <w:ind w:left="437" w:hanging="437"/>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num w:numId="1">
    <w:abstractNumId w:val="6"/>
  </w:num>
  <w:num w:numId="2">
    <w:abstractNumId w:val="14"/>
  </w:num>
  <w:num w:numId="3">
    <w:abstractNumId w:val="9"/>
  </w:num>
  <w:num w:numId="4">
    <w:abstractNumId w:val="4"/>
  </w:num>
  <w:num w:numId="5">
    <w:abstractNumId w:val="11"/>
  </w:num>
  <w:num w:numId="6">
    <w:abstractNumId w:val="8"/>
  </w:num>
  <w:num w:numId="7">
    <w:abstractNumId w:val="12"/>
  </w:num>
  <w:num w:numId="8">
    <w:abstractNumId w:val="5"/>
  </w:num>
  <w:num w:numId="9">
    <w:abstractNumId w:val="3"/>
  </w:num>
  <w:num w:numId="10">
    <w:abstractNumId w:val="1"/>
  </w:num>
  <w:num w:numId="11">
    <w:abstractNumId w:val="15"/>
  </w:num>
  <w:num w:numId="12">
    <w:abstractNumId w:val="2"/>
  </w:num>
  <w:num w:numId="13">
    <w:abstractNumId w:val="0"/>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E3"/>
    <w:rsid w:val="000D3D0E"/>
    <w:rsid w:val="000E0CE3"/>
    <w:rsid w:val="002F0C19"/>
    <w:rsid w:val="00335458"/>
    <w:rsid w:val="003456D3"/>
    <w:rsid w:val="00375AC7"/>
    <w:rsid w:val="003938DD"/>
    <w:rsid w:val="0040543D"/>
    <w:rsid w:val="00431BCE"/>
    <w:rsid w:val="004B212B"/>
    <w:rsid w:val="004D7318"/>
    <w:rsid w:val="00516819"/>
    <w:rsid w:val="00540097"/>
    <w:rsid w:val="005F434C"/>
    <w:rsid w:val="006510B2"/>
    <w:rsid w:val="0065318A"/>
    <w:rsid w:val="00696AF1"/>
    <w:rsid w:val="00757D78"/>
    <w:rsid w:val="008E0F22"/>
    <w:rsid w:val="009072D7"/>
    <w:rsid w:val="0099069F"/>
    <w:rsid w:val="009961A7"/>
    <w:rsid w:val="009D677E"/>
    <w:rsid w:val="00A16E55"/>
    <w:rsid w:val="00A9274D"/>
    <w:rsid w:val="00AB1840"/>
    <w:rsid w:val="00BA50F1"/>
    <w:rsid w:val="00C24800"/>
    <w:rsid w:val="00CC6DC0"/>
    <w:rsid w:val="00D37EC4"/>
    <w:rsid w:val="00E8190B"/>
    <w:rsid w:val="00F96C0B"/>
    <w:rsid w:val="1E0C1347"/>
    <w:rsid w:val="1F475E42"/>
    <w:rsid w:val="2E92F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14B1"/>
  <w15:chartTrackingRefBased/>
  <w15:docId w15:val="{73C11DD9-E452-4EF5-8E26-F62B72CA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0E0CE3"/>
    <w:pPr>
      <w:spacing w:after="0"/>
    </w:pPr>
    <w:rPr>
      <w:rFonts w:ascii="Calibri" w:eastAsia="Calibri" w:hAnsi="Calibri" w:cs="Times New Roman"/>
    </w:rPr>
  </w:style>
  <w:style w:type="paragraph" w:styleId="Heading1">
    <w:name w:val="heading 1"/>
    <w:basedOn w:val="Normal"/>
    <w:next w:val="Normal"/>
    <w:link w:val="Heading1Char"/>
    <w:autoRedefine/>
    <w:qFormat/>
    <w:rsid w:val="00A9274D"/>
    <w:pPr>
      <w:keepNext/>
      <w:tabs>
        <w:tab w:val="left" w:pos="720"/>
        <w:tab w:val="right" w:pos="9000"/>
      </w:tabs>
      <w:spacing w:line="240" w:lineRule="auto"/>
      <w:outlineLvl w:val="0"/>
    </w:pPr>
    <w:rPr>
      <w:rFonts w:ascii="Arial" w:eastAsia="Times New Roman" w:hAnsi="Arial" w:cs="Arial"/>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CE3"/>
    <w:pPr>
      <w:ind w:left="720"/>
      <w:contextualSpacing/>
    </w:pPr>
  </w:style>
  <w:style w:type="paragraph" w:styleId="Header">
    <w:name w:val="header"/>
    <w:basedOn w:val="Normal"/>
    <w:link w:val="HeaderChar"/>
    <w:uiPriority w:val="99"/>
    <w:unhideWhenUsed/>
    <w:rsid w:val="000E0CE3"/>
    <w:pPr>
      <w:tabs>
        <w:tab w:val="center" w:pos="4513"/>
        <w:tab w:val="right" w:pos="9026"/>
      </w:tabs>
      <w:spacing w:line="240" w:lineRule="auto"/>
    </w:pPr>
  </w:style>
  <w:style w:type="character" w:customStyle="1" w:styleId="HeaderChar">
    <w:name w:val="Header Char"/>
    <w:basedOn w:val="DefaultParagraphFont"/>
    <w:link w:val="Header"/>
    <w:uiPriority w:val="99"/>
    <w:rsid w:val="000E0CE3"/>
    <w:rPr>
      <w:rFonts w:ascii="Calibri" w:eastAsia="Calibri" w:hAnsi="Calibri" w:cs="Times New Roman"/>
    </w:rPr>
  </w:style>
  <w:style w:type="paragraph" w:styleId="Footer">
    <w:name w:val="footer"/>
    <w:basedOn w:val="Normal"/>
    <w:link w:val="FooterChar"/>
    <w:uiPriority w:val="99"/>
    <w:unhideWhenUsed/>
    <w:rsid w:val="000E0CE3"/>
    <w:pPr>
      <w:tabs>
        <w:tab w:val="center" w:pos="4513"/>
        <w:tab w:val="right" w:pos="9026"/>
      </w:tabs>
      <w:spacing w:line="240" w:lineRule="auto"/>
    </w:pPr>
  </w:style>
  <w:style w:type="character" w:customStyle="1" w:styleId="FooterChar">
    <w:name w:val="Footer Char"/>
    <w:basedOn w:val="DefaultParagraphFont"/>
    <w:link w:val="Footer"/>
    <w:uiPriority w:val="99"/>
    <w:rsid w:val="000E0CE3"/>
    <w:rPr>
      <w:rFonts w:ascii="Calibri" w:eastAsia="Calibri" w:hAnsi="Calibri" w:cs="Times New Roman"/>
    </w:rPr>
  </w:style>
  <w:style w:type="character" w:styleId="Hyperlink">
    <w:name w:val="Hyperlink"/>
    <w:basedOn w:val="DefaultParagraphFont"/>
    <w:uiPriority w:val="99"/>
    <w:unhideWhenUsed/>
    <w:rsid w:val="000E0CE3"/>
    <w:rPr>
      <w:color w:val="0000FF" w:themeColor="hyperlink"/>
      <w:u w:val="single"/>
    </w:rPr>
  </w:style>
  <w:style w:type="paragraph" w:styleId="NormalWeb">
    <w:name w:val="Normal (Web)"/>
    <w:basedOn w:val="Normal"/>
    <w:uiPriority w:val="99"/>
    <w:semiHidden/>
    <w:unhideWhenUsed/>
    <w:rsid w:val="000E0CE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A">
    <w:name w:val="Body A"/>
    <w:rsid w:val="000E0CE3"/>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ImportedStyle1">
    <w:name w:val="Imported Style 1"/>
    <w:rsid w:val="000E0CE3"/>
    <w:pPr>
      <w:numPr>
        <w:numId w:val="1"/>
      </w:numPr>
    </w:pPr>
  </w:style>
  <w:style w:type="numbering" w:customStyle="1" w:styleId="ImportedStyle2">
    <w:name w:val="Imported Style 2"/>
    <w:rsid w:val="000E0CE3"/>
    <w:pPr>
      <w:numPr>
        <w:numId w:val="2"/>
      </w:numPr>
    </w:pPr>
  </w:style>
  <w:style w:type="numbering" w:customStyle="1" w:styleId="ImportedStyle3">
    <w:name w:val="Imported Style 3"/>
    <w:rsid w:val="000E0CE3"/>
    <w:pPr>
      <w:numPr>
        <w:numId w:val="3"/>
      </w:numPr>
    </w:pPr>
  </w:style>
  <w:style w:type="numbering" w:customStyle="1" w:styleId="ImportedStyle4">
    <w:name w:val="Imported Style 4"/>
    <w:rsid w:val="000E0CE3"/>
    <w:pPr>
      <w:numPr>
        <w:numId w:val="4"/>
      </w:numPr>
    </w:pPr>
  </w:style>
  <w:style w:type="numbering" w:customStyle="1" w:styleId="ImportedStyle6">
    <w:name w:val="Imported Style 6"/>
    <w:rsid w:val="000E0CE3"/>
    <w:pPr>
      <w:numPr>
        <w:numId w:val="5"/>
      </w:numPr>
    </w:pPr>
  </w:style>
  <w:style w:type="numbering" w:customStyle="1" w:styleId="ImportedStyle8">
    <w:name w:val="Imported Style 8"/>
    <w:rsid w:val="000E0CE3"/>
    <w:pPr>
      <w:numPr>
        <w:numId w:val="6"/>
      </w:numPr>
    </w:pPr>
  </w:style>
  <w:style w:type="numbering" w:customStyle="1" w:styleId="ImportedStyle9">
    <w:name w:val="Imported Style 9"/>
    <w:rsid w:val="000E0CE3"/>
    <w:pPr>
      <w:numPr>
        <w:numId w:val="7"/>
      </w:numPr>
    </w:pPr>
  </w:style>
  <w:style w:type="numbering" w:customStyle="1" w:styleId="List1">
    <w:name w:val="List 1"/>
    <w:basedOn w:val="NoList"/>
    <w:rsid w:val="000E0CE3"/>
    <w:pPr>
      <w:numPr>
        <w:numId w:val="8"/>
      </w:numPr>
    </w:pPr>
  </w:style>
  <w:style w:type="numbering" w:customStyle="1" w:styleId="List21">
    <w:name w:val="List 21"/>
    <w:basedOn w:val="NoList"/>
    <w:rsid w:val="000E0CE3"/>
    <w:pPr>
      <w:numPr>
        <w:numId w:val="9"/>
      </w:numPr>
    </w:pPr>
  </w:style>
  <w:style w:type="numbering" w:customStyle="1" w:styleId="List31">
    <w:name w:val="List 31"/>
    <w:basedOn w:val="NoList"/>
    <w:rsid w:val="000E0CE3"/>
    <w:pPr>
      <w:numPr>
        <w:numId w:val="10"/>
      </w:numPr>
    </w:pPr>
  </w:style>
  <w:style w:type="numbering" w:customStyle="1" w:styleId="List41">
    <w:name w:val="List 41"/>
    <w:basedOn w:val="NoList"/>
    <w:rsid w:val="000E0CE3"/>
    <w:pPr>
      <w:numPr>
        <w:numId w:val="11"/>
      </w:numPr>
    </w:pPr>
  </w:style>
  <w:style w:type="numbering" w:customStyle="1" w:styleId="ImportedStyle14">
    <w:name w:val="Imported Style 14"/>
    <w:rsid w:val="000E0CE3"/>
    <w:pPr>
      <w:numPr>
        <w:numId w:val="12"/>
      </w:numPr>
    </w:pPr>
  </w:style>
  <w:style w:type="paragraph" w:customStyle="1" w:styleId="Body">
    <w:name w:val="Body"/>
    <w:rsid w:val="000E0CE3"/>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eading1Char">
    <w:name w:val="Heading 1 Char"/>
    <w:basedOn w:val="DefaultParagraphFont"/>
    <w:link w:val="Heading1"/>
    <w:rsid w:val="00A9274D"/>
    <w:rPr>
      <w:rFonts w:ascii="Arial" w:eastAsia="Times New Roman" w:hAnsi="Arial" w:cs="Arial"/>
      <w:b/>
      <w:kern w:val="28"/>
      <w:sz w:val="20"/>
      <w:szCs w:val="20"/>
    </w:rPr>
  </w:style>
  <w:style w:type="paragraph" w:customStyle="1" w:styleId="Default">
    <w:name w:val="Default"/>
    <w:rsid w:val="00A9274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92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62055">
      <w:bodyDiv w:val="1"/>
      <w:marLeft w:val="0"/>
      <w:marRight w:val="0"/>
      <w:marTop w:val="0"/>
      <w:marBottom w:val="0"/>
      <w:divBdr>
        <w:top w:val="none" w:sz="0" w:space="0" w:color="auto"/>
        <w:left w:val="none" w:sz="0" w:space="0" w:color="auto"/>
        <w:bottom w:val="none" w:sz="0" w:space="0" w:color="auto"/>
        <w:right w:val="none" w:sz="0" w:space="0" w:color="auto"/>
      </w:divBdr>
    </w:div>
    <w:div w:id="547955354">
      <w:bodyDiv w:val="1"/>
      <w:marLeft w:val="0"/>
      <w:marRight w:val="0"/>
      <w:marTop w:val="0"/>
      <w:marBottom w:val="0"/>
      <w:divBdr>
        <w:top w:val="none" w:sz="0" w:space="0" w:color="auto"/>
        <w:left w:val="none" w:sz="0" w:space="0" w:color="auto"/>
        <w:bottom w:val="none" w:sz="0" w:space="0" w:color="auto"/>
        <w:right w:val="none" w:sz="0" w:space="0" w:color="auto"/>
      </w:divBdr>
    </w:div>
    <w:div w:id="730730475">
      <w:bodyDiv w:val="1"/>
      <w:marLeft w:val="0"/>
      <w:marRight w:val="0"/>
      <w:marTop w:val="0"/>
      <w:marBottom w:val="0"/>
      <w:divBdr>
        <w:top w:val="none" w:sz="0" w:space="0" w:color="auto"/>
        <w:left w:val="none" w:sz="0" w:space="0" w:color="auto"/>
        <w:bottom w:val="none" w:sz="0" w:space="0" w:color="auto"/>
        <w:right w:val="none" w:sz="0" w:space="0" w:color="auto"/>
      </w:divBdr>
    </w:div>
    <w:div w:id="1945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worthschool@welearn365.com" TargetMode="External"/><Relationship Id="rId5" Type="http://schemas.openxmlformats.org/officeDocument/2006/relationships/footnotes" Target="footnotes.xml"/><Relationship Id="rId10" Type="http://schemas.openxmlformats.org/officeDocument/2006/relationships/hyperlink" Target="mailto:tanworthschool@welearn365.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Constant TAP</dc:creator>
  <cp:keywords/>
  <dc:description/>
  <cp:lastModifiedBy>S Blackford TAP</cp:lastModifiedBy>
  <cp:revision>2</cp:revision>
  <cp:lastPrinted>2017-09-08T10:35:00Z</cp:lastPrinted>
  <dcterms:created xsi:type="dcterms:W3CDTF">2017-12-01T11:59:00Z</dcterms:created>
  <dcterms:modified xsi:type="dcterms:W3CDTF">2017-12-01T11:59:00Z</dcterms:modified>
</cp:coreProperties>
</file>