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5C59" w14:textId="6ED09CA7" w:rsidR="008947A0" w:rsidRDefault="008947A0" w:rsidP="002572DD">
      <w:pPr>
        <w:jc w:val="center"/>
        <w:rPr>
          <w:b/>
          <w:bCs/>
          <w:u w:val="single"/>
        </w:rPr>
      </w:pPr>
      <w:r w:rsidRPr="008947A0">
        <w:rPr>
          <w:b/>
          <w:bCs/>
          <w:u w:val="single"/>
        </w:rPr>
        <w:t>Tanworth-in-Arden Treasurer Report 2025/26</w:t>
      </w:r>
    </w:p>
    <w:p w14:paraId="0CC6C9F7" w14:textId="5CDD05F8" w:rsidR="008947A0" w:rsidRDefault="008947A0" w:rsidP="008947A0">
      <w:pPr>
        <w:rPr>
          <w:b/>
          <w:bCs/>
          <w:u w:val="single"/>
        </w:rPr>
      </w:pPr>
      <w:r>
        <w:rPr>
          <w:b/>
          <w:bCs/>
          <w:u w:val="single"/>
        </w:rPr>
        <w:t>18</w:t>
      </w:r>
      <w:r w:rsidRPr="008947A0">
        <w:rPr>
          <w:b/>
          <w:bCs/>
          <w:u w:val="single"/>
          <w:vertAlign w:val="superscript"/>
        </w:rPr>
        <w:t>th</w:t>
      </w:r>
      <w:r>
        <w:rPr>
          <w:b/>
          <w:bCs/>
          <w:u w:val="single"/>
        </w:rPr>
        <w:t xml:space="preserve"> February 2026</w:t>
      </w:r>
    </w:p>
    <w:p w14:paraId="1618363B" w14:textId="77777777" w:rsidR="003A1FEF" w:rsidRDefault="003A1FEF" w:rsidP="008947A0">
      <w:pPr>
        <w:rPr>
          <w:b/>
          <w:bCs/>
          <w:u w:val="single"/>
        </w:rPr>
      </w:pPr>
    </w:p>
    <w:p w14:paraId="23AE9926" w14:textId="00052D03" w:rsidR="002572DD" w:rsidRDefault="008947A0" w:rsidP="008947A0">
      <w:pPr>
        <w:rPr>
          <w:b/>
          <w:bCs/>
          <w:u w:val="single"/>
        </w:rPr>
      </w:pPr>
      <w:r>
        <w:rPr>
          <w:b/>
          <w:bCs/>
          <w:u w:val="single"/>
        </w:rPr>
        <w:t>Net Summary – Year to Date</w:t>
      </w:r>
    </w:p>
    <w:p w14:paraId="4E23F4D6" w14:textId="77777777" w:rsidR="003A1FEF" w:rsidRDefault="003A1FEF" w:rsidP="008947A0">
      <w:pPr>
        <w:rPr>
          <w:b/>
          <w:bCs/>
          <w:u w:val="single"/>
        </w:rPr>
      </w:pPr>
    </w:p>
    <w:tbl>
      <w:tblPr>
        <w:tblStyle w:val="TableGrid"/>
        <w:tblW w:w="4957" w:type="dxa"/>
        <w:tblLook w:val="04A0" w:firstRow="1" w:lastRow="0" w:firstColumn="1" w:lastColumn="0" w:noHBand="0" w:noVBand="1"/>
      </w:tblPr>
      <w:tblGrid>
        <w:gridCol w:w="4957"/>
      </w:tblGrid>
      <w:tr w:rsidR="003A1FEF" w14:paraId="5849C91C" w14:textId="77777777" w:rsidTr="003A1FEF">
        <w:trPr>
          <w:trHeight w:val="414"/>
        </w:trPr>
        <w:tc>
          <w:tcPr>
            <w:tcW w:w="4957" w:type="dxa"/>
            <w:shd w:val="clear" w:color="auto" w:fill="4EA72E" w:themeFill="accent6"/>
          </w:tcPr>
          <w:p w14:paraId="2D405746" w14:textId="6E665ECC" w:rsidR="003A1FEF" w:rsidRDefault="003A1FEF" w:rsidP="008947A0">
            <w:pPr>
              <w:rPr>
                <w:b/>
                <w:bCs/>
                <w:u w:val="single"/>
              </w:rPr>
            </w:pPr>
            <w:r w:rsidRPr="00C62995">
              <w:rPr>
                <w:b/>
                <w:bCs/>
              </w:rPr>
              <w:t>Lloyds Bank Balance Carried Over - Balance as o</w:t>
            </w:r>
            <w:r>
              <w:rPr>
                <w:b/>
                <w:bCs/>
              </w:rPr>
              <w:t>f the</w:t>
            </w:r>
            <w:r w:rsidRPr="00C62995">
              <w:rPr>
                <w:b/>
                <w:bCs/>
              </w:rPr>
              <w:t xml:space="preserve"> 18</w:t>
            </w:r>
            <w:r w:rsidRPr="00C62995">
              <w:rPr>
                <w:b/>
                <w:bCs/>
                <w:vertAlign w:val="superscript"/>
              </w:rPr>
              <w:t>th</w:t>
            </w:r>
            <w:r w:rsidRPr="00C62995">
              <w:rPr>
                <w:b/>
                <w:bCs/>
              </w:rPr>
              <w:t xml:space="preserve"> February 202</w:t>
            </w:r>
            <w:r>
              <w:rPr>
                <w:b/>
                <w:bCs/>
              </w:rPr>
              <w:t>5</w:t>
            </w:r>
          </w:p>
        </w:tc>
      </w:tr>
      <w:tr w:rsidR="003A1FEF" w14:paraId="71625131" w14:textId="77777777" w:rsidTr="003A1FEF">
        <w:tc>
          <w:tcPr>
            <w:tcW w:w="4957" w:type="dxa"/>
          </w:tcPr>
          <w:p w14:paraId="21B526F8" w14:textId="7BCFCA43" w:rsidR="003A1FEF" w:rsidRPr="003A1FEF" w:rsidRDefault="003A1FEF" w:rsidP="008947A0">
            <w:r w:rsidRPr="003A1FEF">
              <w:t>£3988.00</w:t>
            </w:r>
          </w:p>
        </w:tc>
      </w:tr>
    </w:tbl>
    <w:p w14:paraId="122424A2" w14:textId="77777777" w:rsidR="00C62995" w:rsidRDefault="00C62995" w:rsidP="008947A0">
      <w:pPr>
        <w:rPr>
          <w:b/>
          <w:bCs/>
          <w:u w:val="single"/>
        </w:rPr>
      </w:pPr>
    </w:p>
    <w:p w14:paraId="0A841394" w14:textId="77777777" w:rsidR="003A1FEF" w:rsidRDefault="003A1FEF" w:rsidP="008947A0">
      <w:pPr>
        <w:rPr>
          <w:b/>
          <w:bCs/>
          <w:u w:val="single"/>
        </w:rPr>
      </w:pPr>
    </w:p>
    <w:tbl>
      <w:tblPr>
        <w:tblStyle w:val="TableGrid"/>
        <w:tblW w:w="9067" w:type="dxa"/>
        <w:tblLook w:val="04A0" w:firstRow="1" w:lastRow="0" w:firstColumn="1" w:lastColumn="0" w:noHBand="0" w:noVBand="1"/>
      </w:tblPr>
      <w:tblGrid>
        <w:gridCol w:w="2972"/>
        <w:gridCol w:w="2977"/>
        <w:gridCol w:w="3118"/>
      </w:tblGrid>
      <w:tr w:rsidR="003A1FEF" w14:paraId="25D24F41" w14:textId="38F3EF72" w:rsidTr="003A1FEF">
        <w:tc>
          <w:tcPr>
            <w:tcW w:w="2972" w:type="dxa"/>
            <w:shd w:val="clear" w:color="auto" w:fill="4EA72E" w:themeFill="accent6"/>
          </w:tcPr>
          <w:p w14:paraId="2AE1DE4A" w14:textId="435CA81C" w:rsidR="003A1FEF" w:rsidRPr="008947A0" w:rsidRDefault="003A1FEF" w:rsidP="008947A0">
            <w:pPr>
              <w:rPr>
                <w:b/>
                <w:bCs/>
                <w:color w:val="000000" w:themeColor="text1"/>
              </w:rPr>
            </w:pPr>
            <w:r w:rsidRPr="008947A0">
              <w:rPr>
                <w:b/>
                <w:bCs/>
                <w:color w:val="000000" w:themeColor="text1"/>
              </w:rPr>
              <w:t>Date</w:t>
            </w:r>
          </w:p>
        </w:tc>
        <w:tc>
          <w:tcPr>
            <w:tcW w:w="2977" w:type="dxa"/>
            <w:shd w:val="clear" w:color="auto" w:fill="4EA72E" w:themeFill="accent6"/>
          </w:tcPr>
          <w:p w14:paraId="36199287" w14:textId="448C718C" w:rsidR="003A1FEF" w:rsidRPr="008947A0" w:rsidRDefault="003A1FEF" w:rsidP="008947A0">
            <w:pPr>
              <w:rPr>
                <w:b/>
                <w:bCs/>
                <w:color w:val="000000" w:themeColor="text1"/>
              </w:rPr>
            </w:pPr>
            <w:r w:rsidRPr="008947A0">
              <w:rPr>
                <w:b/>
                <w:bCs/>
                <w:color w:val="000000" w:themeColor="text1"/>
              </w:rPr>
              <w:t>Monies Raised</w:t>
            </w:r>
          </w:p>
        </w:tc>
        <w:tc>
          <w:tcPr>
            <w:tcW w:w="3118" w:type="dxa"/>
            <w:shd w:val="clear" w:color="auto" w:fill="4EA72E" w:themeFill="accent6"/>
          </w:tcPr>
          <w:p w14:paraId="0E171020" w14:textId="4C8F3562" w:rsidR="003A1FEF" w:rsidRPr="008947A0" w:rsidRDefault="003A1FEF" w:rsidP="008947A0">
            <w:pPr>
              <w:rPr>
                <w:b/>
                <w:bCs/>
                <w:color w:val="000000" w:themeColor="text1"/>
              </w:rPr>
            </w:pPr>
            <w:r w:rsidRPr="008947A0">
              <w:rPr>
                <w:b/>
                <w:bCs/>
                <w:color w:val="000000" w:themeColor="text1"/>
              </w:rPr>
              <w:t>Monies Out</w:t>
            </w:r>
          </w:p>
        </w:tc>
      </w:tr>
      <w:tr w:rsidR="003A1FEF" w14:paraId="0C5C07AA" w14:textId="25577EA8" w:rsidTr="003A1FEF">
        <w:tc>
          <w:tcPr>
            <w:tcW w:w="2972" w:type="dxa"/>
          </w:tcPr>
          <w:p w14:paraId="103729DD" w14:textId="26D0901C" w:rsidR="003A1FEF" w:rsidRPr="008947A0" w:rsidRDefault="003A1FEF" w:rsidP="008947A0">
            <w:r w:rsidRPr="008947A0">
              <w:t>18.02.25 – 18.02.26</w:t>
            </w:r>
          </w:p>
        </w:tc>
        <w:tc>
          <w:tcPr>
            <w:tcW w:w="2977" w:type="dxa"/>
          </w:tcPr>
          <w:p w14:paraId="2F4DAE12" w14:textId="576A3BEA" w:rsidR="003A1FEF" w:rsidRPr="00544DD1" w:rsidRDefault="003A1FEF" w:rsidP="008947A0">
            <w:r w:rsidRPr="00544DD1">
              <w:t>£</w:t>
            </w:r>
            <w:r>
              <w:t>17,272.00</w:t>
            </w:r>
          </w:p>
        </w:tc>
        <w:tc>
          <w:tcPr>
            <w:tcW w:w="3118" w:type="dxa"/>
          </w:tcPr>
          <w:p w14:paraId="521BB783" w14:textId="1F844CDB" w:rsidR="003A1FEF" w:rsidRPr="00544DD1" w:rsidRDefault="003A1FEF" w:rsidP="008947A0">
            <w:r w:rsidRPr="00544DD1">
              <w:t>£11,804.86</w:t>
            </w:r>
          </w:p>
        </w:tc>
      </w:tr>
    </w:tbl>
    <w:p w14:paraId="21B75137" w14:textId="77777777" w:rsidR="008947A0" w:rsidRDefault="008947A0" w:rsidP="002572DD">
      <w:pPr>
        <w:rPr>
          <w:b/>
          <w:bCs/>
          <w:u w:val="single"/>
        </w:rPr>
      </w:pPr>
    </w:p>
    <w:p w14:paraId="18980314" w14:textId="77777777" w:rsidR="003A1FEF" w:rsidRDefault="003A1FEF" w:rsidP="002572DD">
      <w:pPr>
        <w:rPr>
          <w:b/>
          <w:bCs/>
          <w:u w:val="single"/>
        </w:rPr>
      </w:pPr>
    </w:p>
    <w:p w14:paraId="42035D09" w14:textId="40FAC126" w:rsidR="002572DD" w:rsidRDefault="002572DD" w:rsidP="002572DD">
      <w:pPr>
        <w:rPr>
          <w:b/>
          <w:bCs/>
          <w:u w:val="single"/>
        </w:rPr>
      </w:pPr>
      <w:r>
        <w:rPr>
          <w:b/>
          <w:bCs/>
          <w:u w:val="single"/>
        </w:rPr>
        <w:t>Events and Activities February 2025 to February 2016</w:t>
      </w:r>
    </w:p>
    <w:tbl>
      <w:tblPr>
        <w:tblStyle w:val="TableGrid"/>
        <w:tblW w:w="0" w:type="auto"/>
        <w:tblLook w:val="04A0" w:firstRow="1" w:lastRow="0" w:firstColumn="1" w:lastColumn="0" w:noHBand="0" w:noVBand="1"/>
      </w:tblPr>
      <w:tblGrid>
        <w:gridCol w:w="4106"/>
        <w:gridCol w:w="1843"/>
        <w:gridCol w:w="1559"/>
        <w:gridCol w:w="1508"/>
      </w:tblGrid>
      <w:tr w:rsidR="007650BE" w14:paraId="4918AD96" w14:textId="313F9102" w:rsidTr="002572DD">
        <w:tc>
          <w:tcPr>
            <w:tcW w:w="4106" w:type="dxa"/>
            <w:shd w:val="clear" w:color="auto" w:fill="4EA72E" w:themeFill="accent6"/>
          </w:tcPr>
          <w:p w14:paraId="602C214D" w14:textId="3657EBB5" w:rsidR="007650BE" w:rsidRPr="007650BE" w:rsidRDefault="007650BE" w:rsidP="008947A0">
            <w:pPr>
              <w:jc w:val="center"/>
              <w:rPr>
                <w:b/>
                <w:bCs/>
              </w:rPr>
            </w:pPr>
            <w:r w:rsidRPr="007650BE">
              <w:rPr>
                <w:b/>
                <w:bCs/>
              </w:rPr>
              <w:t>Events and Activities</w:t>
            </w:r>
          </w:p>
        </w:tc>
        <w:tc>
          <w:tcPr>
            <w:tcW w:w="1843" w:type="dxa"/>
            <w:shd w:val="clear" w:color="auto" w:fill="4EA72E" w:themeFill="accent6"/>
          </w:tcPr>
          <w:p w14:paraId="180669E1" w14:textId="34E17D29" w:rsidR="007650BE" w:rsidRPr="007650BE" w:rsidRDefault="007650BE" w:rsidP="008947A0">
            <w:pPr>
              <w:jc w:val="center"/>
              <w:rPr>
                <w:b/>
                <w:bCs/>
              </w:rPr>
            </w:pPr>
            <w:r w:rsidRPr="007650BE">
              <w:rPr>
                <w:b/>
                <w:bCs/>
              </w:rPr>
              <w:t>Amount Raised</w:t>
            </w:r>
          </w:p>
        </w:tc>
        <w:tc>
          <w:tcPr>
            <w:tcW w:w="1559" w:type="dxa"/>
            <w:shd w:val="clear" w:color="auto" w:fill="4EA72E" w:themeFill="accent6"/>
          </w:tcPr>
          <w:p w14:paraId="706DECF6" w14:textId="630CD410" w:rsidR="007650BE" w:rsidRPr="007650BE" w:rsidRDefault="007650BE" w:rsidP="008947A0">
            <w:pPr>
              <w:jc w:val="center"/>
              <w:rPr>
                <w:b/>
                <w:bCs/>
              </w:rPr>
            </w:pPr>
            <w:r>
              <w:rPr>
                <w:b/>
                <w:bCs/>
              </w:rPr>
              <w:t>Outgoings</w:t>
            </w:r>
          </w:p>
        </w:tc>
        <w:tc>
          <w:tcPr>
            <w:tcW w:w="1508" w:type="dxa"/>
            <w:shd w:val="clear" w:color="auto" w:fill="4EA72E" w:themeFill="accent6"/>
          </w:tcPr>
          <w:p w14:paraId="6EAAD3B7" w14:textId="787A8C7E" w:rsidR="007650BE" w:rsidRDefault="007650BE" w:rsidP="008947A0">
            <w:pPr>
              <w:jc w:val="center"/>
              <w:rPr>
                <w:b/>
                <w:bCs/>
              </w:rPr>
            </w:pPr>
            <w:r>
              <w:rPr>
                <w:b/>
                <w:bCs/>
              </w:rPr>
              <w:t>Profit</w:t>
            </w:r>
          </w:p>
        </w:tc>
      </w:tr>
      <w:tr w:rsidR="007650BE" w14:paraId="7282D428" w14:textId="2A88F317" w:rsidTr="0095132E">
        <w:tc>
          <w:tcPr>
            <w:tcW w:w="4106" w:type="dxa"/>
          </w:tcPr>
          <w:p w14:paraId="52C82CF5" w14:textId="1A5483EC" w:rsidR="007650BE" w:rsidRPr="00544DD1" w:rsidRDefault="006B370C" w:rsidP="00195CCA">
            <w:r>
              <w:t xml:space="preserve">Sponsored </w:t>
            </w:r>
            <w:r w:rsidR="007650BE" w:rsidRPr="00544DD1">
              <w:t>Pancake Flip</w:t>
            </w:r>
          </w:p>
        </w:tc>
        <w:tc>
          <w:tcPr>
            <w:tcW w:w="1843" w:type="dxa"/>
          </w:tcPr>
          <w:p w14:paraId="64718832" w14:textId="136003E2" w:rsidR="007650BE" w:rsidRPr="00544DD1" w:rsidRDefault="007650BE" w:rsidP="008947A0">
            <w:pPr>
              <w:jc w:val="center"/>
            </w:pPr>
            <w:r w:rsidRPr="00544DD1">
              <w:t>£1648.80</w:t>
            </w:r>
          </w:p>
        </w:tc>
        <w:tc>
          <w:tcPr>
            <w:tcW w:w="1559" w:type="dxa"/>
          </w:tcPr>
          <w:p w14:paraId="61A449B9" w14:textId="1D286F11" w:rsidR="007650BE" w:rsidRPr="00544DD1" w:rsidRDefault="007650BE" w:rsidP="008947A0">
            <w:pPr>
              <w:jc w:val="center"/>
            </w:pPr>
            <w:r w:rsidRPr="00544DD1">
              <w:t>£6.30</w:t>
            </w:r>
          </w:p>
        </w:tc>
        <w:tc>
          <w:tcPr>
            <w:tcW w:w="1508" w:type="dxa"/>
          </w:tcPr>
          <w:p w14:paraId="62E28A80" w14:textId="128D3FD4" w:rsidR="007650BE" w:rsidRPr="00544DD1" w:rsidRDefault="00EE62EE" w:rsidP="008947A0">
            <w:pPr>
              <w:jc w:val="center"/>
            </w:pPr>
            <w:r w:rsidRPr="00544DD1">
              <w:t>£1642.50</w:t>
            </w:r>
          </w:p>
        </w:tc>
      </w:tr>
      <w:tr w:rsidR="00EE62EE" w14:paraId="06B95D01" w14:textId="77777777" w:rsidTr="0095132E">
        <w:tc>
          <w:tcPr>
            <w:tcW w:w="4106" w:type="dxa"/>
          </w:tcPr>
          <w:p w14:paraId="6B679FB2" w14:textId="1F0E1B9F" w:rsidR="00EE62EE" w:rsidRPr="00544DD1" w:rsidRDefault="006B2ED0" w:rsidP="00195CCA">
            <w:r>
              <w:t>Treat Friday</w:t>
            </w:r>
          </w:p>
        </w:tc>
        <w:tc>
          <w:tcPr>
            <w:tcW w:w="1843" w:type="dxa"/>
          </w:tcPr>
          <w:p w14:paraId="01666B00" w14:textId="64A610C7" w:rsidR="00EE62EE" w:rsidRPr="00544DD1" w:rsidRDefault="006B2ED0" w:rsidP="008947A0">
            <w:pPr>
              <w:jc w:val="center"/>
            </w:pPr>
            <w:r>
              <w:t>£835.34</w:t>
            </w:r>
          </w:p>
        </w:tc>
        <w:tc>
          <w:tcPr>
            <w:tcW w:w="1559" w:type="dxa"/>
          </w:tcPr>
          <w:p w14:paraId="512391E0" w14:textId="7E473A2E" w:rsidR="00EE62EE" w:rsidRPr="00544DD1" w:rsidRDefault="006B2ED0" w:rsidP="008947A0">
            <w:pPr>
              <w:jc w:val="center"/>
            </w:pPr>
            <w:r>
              <w:t>£141.74</w:t>
            </w:r>
          </w:p>
        </w:tc>
        <w:tc>
          <w:tcPr>
            <w:tcW w:w="1508" w:type="dxa"/>
          </w:tcPr>
          <w:p w14:paraId="5CA02507" w14:textId="152A0922" w:rsidR="00EE62EE" w:rsidRPr="00544DD1" w:rsidRDefault="00EE62EE" w:rsidP="008947A0">
            <w:pPr>
              <w:jc w:val="center"/>
            </w:pPr>
            <w:r w:rsidRPr="00544DD1">
              <w:t>£</w:t>
            </w:r>
            <w:r w:rsidR="006B2ED0">
              <w:t>693.60</w:t>
            </w:r>
          </w:p>
        </w:tc>
      </w:tr>
      <w:tr w:rsidR="007650BE" w14:paraId="7CC1EA08" w14:textId="27E845D7" w:rsidTr="0095132E">
        <w:tc>
          <w:tcPr>
            <w:tcW w:w="4106" w:type="dxa"/>
          </w:tcPr>
          <w:p w14:paraId="2011F540" w14:textId="44E8671A" w:rsidR="007650BE" w:rsidRPr="00195CCA" w:rsidRDefault="00195CCA" w:rsidP="00195CCA">
            <w:r w:rsidRPr="00195CCA">
              <w:t>Easter Chocolate Bars and Raffle</w:t>
            </w:r>
          </w:p>
        </w:tc>
        <w:tc>
          <w:tcPr>
            <w:tcW w:w="1843" w:type="dxa"/>
          </w:tcPr>
          <w:p w14:paraId="6BFA4F52" w14:textId="1D6382D3" w:rsidR="007650BE" w:rsidRPr="00195CCA" w:rsidRDefault="00195CCA" w:rsidP="008947A0">
            <w:pPr>
              <w:jc w:val="center"/>
            </w:pPr>
            <w:r w:rsidRPr="00195CCA">
              <w:t>£720.00</w:t>
            </w:r>
          </w:p>
        </w:tc>
        <w:tc>
          <w:tcPr>
            <w:tcW w:w="1559" w:type="dxa"/>
          </w:tcPr>
          <w:p w14:paraId="6AE1E61F" w14:textId="22E0EF49" w:rsidR="007650BE" w:rsidRPr="00195CCA" w:rsidRDefault="00195CCA" w:rsidP="008947A0">
            <w:pPr>
              <w:jc w:val="center"/>
            </w:pPr>
            <w:r w:rsidRPr="00195CCA">
              <w:t>£1</w:t>
            </w:r>
            <w:r w:rsidR="0083525C">
              <w:t>3</w:t>
            </w:r>
            <w:r w:rsidRPr="00195CCA">
              <w:t>5.54</w:t>
            </w:r>
          </w:p>
        </w:tc>
        <w:tc>
          <w:tcPr>
            <w:tcW w:w="1508" w:type="dxa"/>
          </w:tcPr>
          <w:p w14:paraId="14CC0DD1" w14:textId="448064A5" w:rsidR="007650BE" w:rsidRPr="00195CCA" w:rsidRDefault="00195CCA" w:rsidP="008947A0">
            <w:pPr>
              <w:jc w:val="center"/>
            </w:pPr>
            <w:r w:rsidRPr="00195CCA">
              <w:t>£</w:t>
            </w:r>
            <w:r w:rsidR="0083525C">
              <w:t>58</w:t>
            </w:r>
            <w:r w:rsidRPr="00195CCA">
              <w:t>4.46</w:t>
            </w:r>
          </w:p>
        </w:tc>
      </w:tr>
      <w:tr w:rsidR="007650BE" w14:paraId="5B1C0CE9" w14:textId="733AD40E" w:rsidTr="0095132E">
        <w:tc>
          <w:tcPr>
            <w:tcW w:w="4106" w:type="dxa"/>
          </w:tcPr>
          <w:p w14:paraId="363C2ED1" w14:textId="4AF8936E" w:rsidR="007650BE" w:rsidRPr="0047634D" w:rsidRDefault="00FF35CD" w:rsidP="00195CCA">
            <w:r w:rsidRPr="0047634D">
              <w:t>Mother</w:t>
            </w:r>
            <w:r w:rsidR="0047634D">
              <w:t>’</w:t>
            </w:r>
            <w:r w:rsidRPr="0047634D">
              <w:t>s Day</w:t>
            </w:r>
          </w:p>
        </w:tc>
        <w:tc>
          <w:tcPr>
            <w:tcW w:w="1843" w:type="dxa"/>
          </w:tcPr>
          <w:p w14:paraId="3DDCCFC8" w14:textId="476FD2D1" w:rsidR="007650BE" w:rsidRPr="0047634D" w:rsidRDefault="0047634D" w:rsidP="008947A0">
            <w:pPr>
              <w:jc w:val="center"/>
            </w:pPr>
            <w:r w:rsidRPr="0047634D">
              <w:t>£439.29</w:t>
            </w:r>
          </w:p>
        </w:tc>
        <w:tc>
          <w:tcPr>
            <w:tcW w:w="1559" w:type="dxa"/>
          </w:tcPr>
          <w:p w14:paraId="59E97CB8" w14:textId="77777777" w:rsidR="007650BE" w:rsidRPr="0047634D" w:rsidRDefault="007650BE" w:rsidP="008947A0">
            <w:pPr>
              <w:jc w:val="center"/>
              <w:rPr>
                <w:b/>
                <w:bCs/>
              </w:rPr>
            </w:pPr>
          </w:p>
        </w:tc>
        <w:tc>
          <w:tcPr>
            <w:tcW w:w="1508" w:type="dxa"/>
          </w:tcPr>
          <w:p w14:paraId="32E601B7" w14:textId="71C764B4" w:rsidR="007650BE" w:rsidRPr="0047634D" w:rsidRDefault="0047634D" w:rsidP="008947A0">
            <w:pPr>
              <w:jc w:val="center"/>
            </w:pPr>
            <w:r w:rsidRPr="0047634D">
              <w:t>£439.29</w:t>
            </w:r>
          </w:p>
        </w:tc>
      </w:tr>
      <w:tr w:rsidR="007650BE" w14:paraId="44349328" w14:textId="3CDCA139" w:rsidTr="0095132E">
        <w:tc>
          <w:tcPr>
            <w:tcW w:w="4106" w:type="dxa"/>
          </w:tcPr>
          <w:p w14:paraId="5E283E01" w14:textId="4B281985" w:rsidR="00FF35CD" w:rsidRPr="0047634D" w:rsidRDefault="00FF35CD" w:rsidP="00195CCA">
            <w:r w:rsidRPr="0047634D">
              <w:t>Father</w:t>
            </w:r>
            <w:r w:rsidR="0047634D">
              <w:t>’</w:t>
            </w:r>
            <w:r w:rsidRPr="0047634D">
              <w:t>s Day</w:t>
            </w:r>
          </w:p>
        </w:tc>
        <w:tc>
          <w:tcPr>
            <w:tcW w:w="1843" w:type="dxa"/>
          </w:tcPr>
          <w:p w14:paraId="48DF93C4" w14:textId="1AFF5C68" w:rsidR="007650BE" w:rsidRPr="00E2294E" w:rsidRDefault="00E2294E" w:rsidP="008947A0">
            <w:pPr>
              <w:jc w:val="center"/>
            </w:pPr>
            <w:r w:rsidRPr="00E2294E">
              <w:t>£527.20</w:t>
            </w:r>
          </w:p>
        </w:tc>
        <w:tc>
          <w:tcPr>
            <w:tcW w:w="1559" w:type="dxa"/>
          </w:tcPr>
          <w:p w14:paraId="7823C791" w14:textId="0B7685A1" w:rsidR="007650BE" w:rsidRPr="00E2294E" w:rsidRDefault="00E2294E" w:rsidP="008947A0">
            <w:pPr>
              <w:jc w:val="center"/>
            </w:pPr>
            <w:r w:rsidRPr="00E2294E">
              <w:t>£30.98</w:t>
            </w:r>
          </w:p>
        </w:tc>
        <w:tc>
          <w:tcPr>
            <w:tcW w:w="1508" w:type="dxa"/>
          </w:tcPr>
          <w:p w14:paraId="7721D614" w14:textId="48FA43D6" w:rsidR="007650BE" w:rsidRPr="00E2294E" w:rsidRDefault="00E2294E" w:rsidP="008947A0">
            <w:pPr>
              <w:jc w:val="center"/>
            </w:pPr>
            <w:r w:rsidRPr="00E2294E">
              <w:t>£496.22</w:t>
            </w:r>
          </w:p>
        </w:tc>
      </w:tr>
      <w:tr w:rsidR="007650BE" w14:paraId="7E0810F0" w14:textId="681EBD51" w:rsidTr="0095132E">
        <w:tc>
          <w:tcPr>
            <w:tcW w:w="4106" w:type="dxa"/>
          </w:tcPr>
          <w:p w14:paraId="2FFE2DEA" w14:textId="61A83613" w:rsidR="007650BE" w:rsidRPr="00FF35CD" w:rsidRDefault="00FF35CD" w:rsidP="00195CCA">
            <w:r w:rsidRPr="00FF35CD">
              <w:t>Circus</w:t>
            </w:r>
          </w:p>
        </w:tc>
        <w:tc>
          <w:tcPr>
            <w:tcW w:w="1843" w:type="dxa"/>
          </w:tcPr>
          <w:p w14:paraId="45342F51" w14:textId="029CCA0B" w:rsidR="007650BE" w:rsidRPr="00FF35CD" w:rsidRDefault="00FF35CD" w:rsidP="008947A0">
            <w:pPr>
              <w:jc w:val="center"/>
            </w:pPr>
            <w:r w:rsidRPr="00FF35CD">
              <w:t>£5606.43</w:t>
            </w:r>
          </w:p>
        </w:tc>
        <w:tc>
          <w:tcPr>
            <w:tcW w:w="1559" w:type="dxa"/>
          </w:tcPr>
          <w:p w14:paraId="556A5A7C" w14:textId="7791822F" w:rsidR="007650BE" w:rsidRPr="00FF35CD" w:rsidRDefault="00FF35CD" w:rsidP="008947A0">
            <w:pPr>
              <w:jc w:val="center"/>
            </w:pPr>
            <w:r w:rsidRPr="00FF35CD">
              <w:t>£3547.31</w:t>
            </w:r>
          </w:p>
        </w:tc>
        <w:tc>
          <w:tcPr>
            <w:tcW w:w="1508" w:type="dxa"/>
          </w:tcPr>
          <w:p w14:paraId="7E51B698" w14:textId="61550AC4" w:rsidR="007650BE" w:rsidRPr="00FF35CD" w:rsidRDefault="00FF35CD" w:rsidP="008947A0">
            <w:pPr>
              <w:jc w:val="center"/>
            </w:pPr>
            <w:r w:rsidRPr="00FF35CD">
              <w:t>£2059.12</w:t>
            </w:r>
          </w:p>
        </w:tc>
      </w:tr>
      <w:tr w:rsidR="00FF35CD" w14:paraId="15B24970" w14:textId="77777777" w:rsidTr="0095132E">
        <w:tc>
          <w:tcPr>
            <w:tcW w:w="4106" w:type="dxa"/>
          </w:tcPr>
          <w:p w14:paraId="4A35943B" w14:textId="243E2328" w:rsidR="00FF35CD" w:rsidRPr="000D0674" w:rsidRDefault="00FF2B9C" w:rsidP="00195CCA">
            <w:r w:rsidRPr="000D0674">
              <w:t>Gin Sales 20 Bottles (remaining stock)</w:t>
            </w:r>
          </w:p>
        </w:tc>
        <w:tc>
          <w:tcPr>
            <w:tcW w:w="1843" w:type="dxa"/>
          </w:tcPr>
          <w:p w14:paraId="04847C78" w14:textId="06839DB1" w:rsidR="00FF35CD" w:rsidRPr="00FF2B9C" w:rsidRDefault="00FF2B9C" w:rsidP="008947A0">
            <w:pPr>
              <w:jc w:val="center"/>
            </w:pPr>
            <w:r w:rsidRPr="00FF2B9C">
              <w:t>£818.86</w:t>
            </w:r>
          </w:p>
        </w:tc>
        <w:tc>
          <w:tcPr>
            <w:tcW w:w="1559" w:type="dxa"/>
          </w:tcPr>
          <w:p w14:paraId="69A7C3AF" w14:textId="28E87A78" w:rsidR="00FF35CD" w:rsidRPr="000D0674" w:rsidRDefault="000D0674" w:rsidP="008947A0">
            <w:pPr>
              <w:jc w:val="center"/>
            </w:pPr>
            <w:r w:rsidRPr="000D0674">
              <w:t>£600.00</w:t>
            </w:r>
          </w:p>
        </w:tc>
        <w:tc>
          <w:tcPr>
            <w:tcW w:w="1508" w:type="dxa"/>
          </w:tcPr>
          <w:p w14:paraId="640B0456" w14:textId="55D98FA9" w:rsidR="00FF35CD" w:rsidRPr="000D0674" w:rsidRDefault="000D0674" w:rsidP="008947A0">
            <w:pPr>
              <w:jc w:val="center"/>
            </w:pPr>
            <w:r w:rsidRPr="000D0674">
              <w:t>£218.86</w:t>
            </w:r>
          </w:p>
        </w:tc>
      </w:tr>
      <w:tr w:rsidR="00FF35CD" w14:paraId="7044400D" w14:textId="77777777" w:rsidTr="0095132E">
        <w:tc>
          <w:tcPr>
            <w:tcW w:w="4106" w:type="dxa"/>
          </w:tcPr>
          <w:p w14:paraId="66A6CF44" w14:textId="7DED0C6B" w:rsidR="00FF35CD" w:rsidRPr="00F40A00" w:rsidRDefault="00F40A00" w:rsidP="00195CCA">
            <w:r w:rsidRPr="00F40A00">
              <w:t>Leavers and School Discos</w:t>
            </w:r>
          </w:p>
        </w:tc>
        <w:tc>
          <w:tcPr>
            <w:tcW w:w="1843" w:type="dxa"/>
          </w:tcPr>
          <w:p w14:paraId="286A46AF" w14:textId="0FCC1AE9" w:rsidR="00FF35CD" w:rsidRPr="00F40A00" w:rsidRDefault="00F40A00" w:rsidP="008947A0">
            <w:pPr>
              <w:jc w:val="center"/>
            </w:pPr>
            <w:r w:rsidRPr="00F40A00">
              <w:t>£512.90</w:t>
            </w:r>
          </w:p>
        </w:tc>
        <w:tc>
          <w:tcPr>
            <w:tcW w:w="1559" w:type="dxa"/>
          </w:tcPr>
          <w:p w14:paraId="10267F65" w14:textId="60BD4567" w:rsidR="00FF35CD" w:rsidRPr="00F40A00" w:rsidRDefault="00F40A00" w:rsidP="008947A0">
            <w:pPr>
              <w:jc w:val="center"/>
            </w:pPr>
            <w:r w:rsidRPr="00F40A00">
              <w:t>£255.39</w:t>
            </w:r>
          </w:p>
        </w:tc>
        <w:tc>
          <w:tcPr>
            <w:tcW w:w="1508" w:type="dxa"/>
          </w:tcPr>
          <w:p w14:paraId="2FF1F4AC" w14:textId="4CDC90C9" w:rsidR="00FF35CD" w:rsidRPr="00F40A00" w:rsidRDefault="00F40A00" w:rsidP="008947A0">
            <w:pPr>
              <w:jc w:val="center"/>
            </w:pPr>
            <w:r w:rsidRPr="00F40A00">
              <w:t>£257.51</w:t>
            </w:r>
          </w:p>
        </w:tc>
      </w:tr>
      <w:tr w:rsidR="00FF35CD" w14:paraId="7FF51F06" w14:textId="77777777" w:rsidTr="0095132E">
        <w:tc>
          <w:tcPr>
            <w:tcW w:w="4106" w:type="dxa"/>
          </w:tcPr>
          <w:p w14:paraId="56AD9461" w14:textId="2A784433" w:rsidR="00FF35CD" w:rsidRPr="0017432C" w:rsidRDefault="00291C33" w:rsidP="00195CCA">
            <w:r w:rsidRPr="0017432C">
              <w:t>Summer Raffle</w:t>
            </w:r>
          </w:p>
        </w:tc>
        <w:tc>
          <w:tcPr>
            <w:tcW w:w="1843" w:type="dxa"/>
          </w:tcPr>
          <w:p w14:paraId="5C2232EA" w14:textId="7ACA0A70" w:rsidR="00FF35CD" w:rsidRPr="0017432C" w:rsidRDefault="0017432C" w:rsidP="008947A0">
            <w:pPr>
              <w:jc w:val="center"/>
            </w:pPr>
            <w:r w:rsidRPr="0017432C">
              <w:t>£928.00</w:t>
            </w:r>
          </w:p>
        </w:tc>
        <w:tc>
          <w:tcPr>
            <w:tcW w:w="1559" w:type="dxa"/>
          </w:tcPr>
          <w:p w14:paraId="27082781" w14:textId="6057FEC1" w:rsidR="00FF35CD" w:rsidRPr="00CB2823" w:rsidRDefault="00CB2823" w:rsidP="008947A0">
            <w:pPr>
              <w:jc w:val="center"/>
            </w:pPr>
            <w:r w:rsidRPr="00CB2823">
              <w:t>£61.38</w:t>
            </w:r>
          </w:p>
        </w:tc>
        <w:tc>
          <w:tcPr>
            <w:tcW w:w="1508" w:type="dxa"/>
          </w:tcPr>
          <w:p w14:paraId="7EE05A4C" w14:textId="415CCDB1" w:rsidR="00FF35CD" w:rsidRPr="00CB2823" w:rsidRDefault="00CB2823" w:rsidP="008947A0">
            <w:pPr>
              <w:jc w:val="center"/>
            </w:pPr>
            <w:r w:rsidRPr="00CB2823">
              <w:t>£866.62</w:t>
            </w:r>
          </w:p>
        </w:tc>
      </w:tr>
      <w:tr w:rsidR="0095132E" w14:paraId="671CAB0D" w14:textId="77777777" w:rsidTr="0095132E">
        <w:tc>
          <w:tcPr>
            <w:tcW w:w="4106" w:type="dxa"/>
          </w:tcPr>
          <w:p w14:paraId="45740022" w14:textId="57F4005A" w:rsidR="0095132E" w:rsidRPr="0045316F" w:rsidRDefault="0095132E" w:rsidP="00195CCA">
            <w:r>
              <w:t>Sports Day (Drinks and uniform sales)</w:t>
            </w:r>
          </w:p>
        </w:tc>
        <w:tc>
          <w:tcPr>
            <w:tcW w:w="1843" w:type="dxa"/>
          </w:tcPr>
          <w:p w14:paraId="0E35DF2A" w14:textId="54FE4546" w:rsidR="0095132E" w:rsidRPr="0045316F" w:rsidRDefault="0095132E" w:rsidP="008947A0">
            <w:pPr>
              <w:jc w:val="center"/>
            </w:pPr>
            <w:r>
              <w:t>£107.50</w:t>
            </w:r>
          </w:p>
        </w:tc>
        <w:tc>
          <w:tcPr>
            <w:tcW w:w="1559" w:type="dxa"/>
          </w:tcPr>
          <w:p w14:paraId="43BEF452" w14:textId="77777777" w:rsidR="0095132E" w:rsidRPr="0045316F" w:rsidRDefault="0095132E" w:rsidP="008947A0">
            <w:pPr>
              <w:jc w:val="center"/>
            </w:pPr>
          </w:p>
        </w:tc>
        <w:tc>
          <w:tcPr>
            <w:tcW w:w="1508" w:type="dxa"/>
          </w:tcPr>
          <w:p w14:paraId="0FAFD21F" w14:textId="6957E30B" w:rsidR="0095132E" w:rsidRPr="0017432C" w:rsidRDefault="009F6057" w:rsidP="008947A0">
            <w:pPr>
              <w:jc w:val="center"/>
            </w:pPr>
            <w:r>
              <w:t>£107.00</w:t>
            </w:r>
          </w:p>
        </w:tc>
      </w:tr>
      <w:tr w:rsidR="00FF35CD" w14:paraId="0BB4F155" w14:textId="77777777" w:rsidTr="0095132E">
        <w:tc>
          <w:tcPr>
            <w:tcW w:w="4106" w:type="dxa"/>
          </w:tcPr>
          <w:p w14:paraId="3A9C750B" w14:textId="195903BB" w:rsidR="00FF35CD" w:rsidRPr="0045316F" w:rsidRDefault="0017432C" w:rsidP="00195CCA">
            <w:r w:rsidRPr="0045316F">
              <w:t>C</w:t>
            </w:r>
            <w:r w:rsidR="00291C33" w:rsidRPr="0045316F">
              <w:t>upcake Decorating Workshop</w:t>
            </w:r>
          </w:p>
        </w:tc>
        <w:tc>
          <w:tcPr>
            <w:tcW w:w="1843" w:type="dxa"/>
          </w:tcPr>
          <w:p w14:paraId="1F42E9C2" w14:textId="1AA39997" w:rsidR="00FF35CD" w:rsidRPr="0045316F" w:rsidRDefault="00291C33" w:rsidP="008947A0">
            <w:pPr>
              <w:jc w:val="center"/>
            </w:pPr>
            <w:r w:rsidRPr="0045316F">
              <w:t>£630.00</w:t>
            </w:r>
          </w:p>
        </w:tc>
        <w:tc>
          <w:tcPr>
            <w:tcW w:w="1559" w:type="dxa"/>
          </w:tcPr>
          <w:p w14:paraId="650E8B3F" w14:textId="3EE96D98" w:rsidR="00FF35CD" w:rsidRPr="0045316F" w:rsidRDefault="00291C33" w:rsidP="008947A0">
            <w:pPr>
              <w:jc w:val="center"/>
            </w:pPr>
            <w:r w:rsidRPr="0045316F">
              <w:t>£474.38</w:t>
            </w:r>
          </w:p>
        </w:tc>
        <w:tc>
          <w:tcPr>
            <w:tcW w:w="1508" w:type="dxa"/>
          </w:tcPr>
          <w:p w14:paraId="7A00CC92" w14:textId="7F46E83D" w:rsidR="00FF35CD" w:rsidRPr="0017432C" w:rsidRDefault="00291C33" w:rsidP="008947A0">
            <w:pPr>
              <w:jc w:val="center"/>
            </w:pPr>
            <w:r w:rsidRPr="0017432C">
              <w:t>£155.62</w:t>
            </w:r>
          </w:p>
        </w:tc>
      </w:tr>
      <w:tr w:rsidR="00C40CEE" w14:paraId="7F65355E" w14:textId="77777777" w:rsidTr="0095132E">
        <w:tc>
          <w:tcPr>
            <w:tcW w:w="4106" w:type="dxa"/>
          </w:tcPr>
          <w:p w14:paraId="5BAE0671" w14:textId="679A56BE" w:rsidR="00C40CEE" w:rsidRPr="0045316F" w:rsidRDefault="00C40CEE" w:rsidP="00195CCA">
            <w:r>
              <w:t>Crazy Hair</w:t>
            </w:r>
          </w:p>
        </w:tc>
        <w:tc>
          <w:tcPr>
            <w:tcW w:w="1843" w:type="dxa"/>
          </w:tcPr>
          <w:p w14:paraId="3E39FF82" w14:textId="50B3D56A" w:rsidR="00C40CEE" w:rsidRPr="0045316F" w:rsidRDefault="00C40CEE" w:rsidP="008947A0">
            <w:pPr>
              <w:jc w:val="center"/>
            </w:pPr>
            <w:r>
              <w:t>£366.05</w:t>
            </w:r>
          </w:p>
        </w:tc>
        <w:tc>
          <w:tcPr>
            <w:tcW w:w="1559" w:type="dxa"/>
          </w:tcPr>
          <w:p w14:paraId="520BEBA0" w14:textId="7742A570" w:rsidR="00C40CEE" w:rsidRPr="0045316F" w:rsidRDefault="00C40CEE" w:rsidP="008947A0">
            <w:pPr>
              <w:jc w:val="center"/>
            </w:pPr>
            <w:r>
              <w:t>£23.88</w:t>
            </w:r>
          </w:p>
        </w:tc>
        <w:tc>
          <w:tcPr>
            <w:tcW w:w="1508" w:type="dxa"/>
          </w:tcPr>
          <w:p w14:paraId="2E5B4B51" w14:textId="653384B2" w:rsidR="00C40CEE" w:rsidRPr="0045316F" w:rsidRDefault="00C40CEE" w:rsidP="008947A0">
            <w:pPr>
              <w:jc w:val="center"/>
            </w:pPr>
            <w:r>
              <w:t>£342.17</w:t>
            </w:r>
          </w:p>
        </w:tc>
      </w:tr>
      <w:tr w:rsidR="00FF35CD" w14:paraId="37CD1C90" w14:textId="77777777" w:rsidTr="0095132E">
        <w:tc>
          <w:tcPr>
            <w:tcW w:w="4106" w:type="dxa"/>
          </w:tcPr>
          <w:p w14:paraId="04846148" w14:textId="2ADA2FC7" w:rsidR="00FF35CD" w:rsidRPr="0045316F" w:rsidRDefault="0045316F" w:rsidP="00195CCA">
            <w:r w:rsidRPr="0045316F">
              <w:t>Christmas Raffle</w:t>
            </w:r>
          </w:p>
        </w:tc>
        <w:tc>
          <w:tcPr>
            <w:tcW w:w="1843" w:type="dxa"/>
          </w:tcPr>
          <w:p w14:paraId="6594CAD1" w14:textId="3F8257A9" w:rsidR="00FF35CD" w:rsidRPr="0045316F" w:rsidRDefault="0045316F" w:rsidP="008947A0">
            <w:pPr>
              <w:jc w:val="center"/>
            </w:pPr>
            <w:r w:rsidRPr="0045316F">
              <w:t>£846.80</w:t>
            </w:r>
          </w:p>
        </w:tc>
        <w:tc>
          <w:tcPr>
            <w:tcW w:w="1559" w:type="dxa"/>
          </w:tcPr>
          <w:p w14:paraId="18358E97" w14:textId="4A755398" w:rsidR="00FF35CD" w:rsidRPr="0045316F" w:rsidRDefault="0045316F" w:rsidP="008947A0">
            <w:pPr>
              <w:jc w:val="center"/>
            </w:pPr>
            <w:r w:rsidRPr="0045316F">
              <w:t>£61.38</w:t>
            </w:r>
          </w:p>
        </w:tc>
        <w:tc>
          <w:tcPr>
            <w:tcW w:w="1508" w:type="dxa"/>
          </w:tcPr>
          <w:p w14:paraId="59AC0873" w14:textId="411B6990" w:rsidR="00FF35CD" w:rsidRPr="0045316F" w:rsidRDefault="0045316F" w:rsidP="008947A0">
            <w:pPr>
              <w:jc w:val="center"/>
            </w:pPr>
            <w:r w:rsidRPr="0045316F">
              <w:t>£785.42</w:t>
            </w:r>
          </w:p>
        </w:tc>
      </w:tr>
      <w:tr w:rsidR="000E313D" w14:paraId="78C903B0" w14:textId="77777777" w:rsidTr="0095132E">
        <w:tc>
          <w:tcPr>
            <w:tcW w:w="4106" w:type="dxa"/>
          </w:tcPr>
          <w:p w14:paraId="61D9C090" w14:textId="40462449" w:rsidR="000E313D" w:rsidRPr="0045316F" w:rsidRDefault="000E313D" w:rsidP="00195CCA">
            <w:r>
              <w:t>Puppet Show</w:t>
            </w:r>
          </w:p>
        </w:tc>
        <w:tc>
          <w:tcPr>
            <w:tcW w:w="1843" w:type="dxa"/>
          </w:tcPr>
          <w:p w14:paraId="79BD3198" w14:textId="77777777" w:rsidR="000E313D" w:rsidRPr="0045316F" w:rsidRDefault="000E313D" w:rsidP="008947A0">
            <w:pPr>
              <w:jc w:val="center"/>
            </w:pPr>
          </w:p>
        </w:tc>
        <w:tc>
          <w:tcPr>
            <w:tcW w:w="1559" w:type="dxa"/>
          </w:tcPr>
          <w:p w14:paraId="6A2499E3" w14:textId="3C7FE144" w:rsidR="000E313D" w:rsidRPr="0045316F" w:rsidRDefault="000E313D" w:rsidP="008947A0">
            <w:pPr>
              <w:jc w:val="center"/>
            </w:pPr>
            <w:r>
              <w:t>£226.95</w:t>
            </w:r>
          </w:p>
        </w:tc>
        <w:tc>
          <w:tcPr>
            <w:tcW w:w="1508" w:type="dxa"/>
          </w:tcPr>
          <w:p w14:paraId="19309B78" w14:textId="380439CE" w:rsidR="000E313D" w:rsidRPr="0045316F" w:rsidRDefault="009F6057" w:rsidP="008947A0">
            <w:pPr>
              <w:jc w:val="center"/>
            </w:pPr>
            <w:r>
              <w:t>-£226.95</w:t>
            </w:r>
          </w:p>
        </w:tc>
      </w:tr>
      <w:tr w:rsidR="006F3DAE" w14:paraId="31FC70EC" w14:textId="77777777" w:rsidTr="0095132E">
        <w:tc>
          <w:tcPr>
            <w:tcW w:w="4106" w:type="dxa"/>
          </w:tcPr>
          <w:p w14:paraId="24AF308B" w14:textId="03DDC079" w:rsidR="006F3DAE" w:rsidRPr="006F3DAE" w:rsidRDefault="0009603A" w:rsidP="00195CCA">
            <w:r>
              <w:t>Christmas Fair</w:t>
            </w:r>
          </w:p>
        </w:tc>
        <w:tc>
          <w:tcPr>
            <w:tcW w:w="1843" w:type="dxa"/>
          </w:tcPr>
          <w:p w14:paraId="6FE61D82" w14:textId="12032F09" w:rsidR="006F3DAE" w:rsidRPr="006F3DAE" w:rsidRDefault="0009603A" w:rsidP="008947A0">
            <w:pPr>
              <w:jc w:val="center"/>
            </w:pPr>
            <w:r>
              <w:t>£866.11</w:t>
            </w:r>
          </w:p>
        </w:tc>
        <w:tc>
          <w:tcPr>
            <w:tcW w:w="1559" w:type="dxa"/>
          </w:tcPr>
          <w:p w14:paraId="6A06FC56" w14:textId="3008988A" w:rsidR="006F3DAE" w:rsidRPr="0009603A" w:rsidRDefault="0009603A" w:rsidP="008947A0">
            <w:pPr>
              <w:jc w:val="center"/>
            </w:pPr>
            <w:r w:rsidRPr="0009603A">
              <w:t>£217.86</w:t>
            </w:r>
          </w:p>
        </w:tc>
        <w:tc>
          <w:tcPr>
            <w:tcW w:w="1508" w:type="dxa"/>
          </w:tcPr>
          <w:p w14:paraId="290B4FAD" w14:textId="631AEB07" w:rsidR="006F3DAE" w:rsidRPr="006F3DAE" w:rsidRDefault="0009603A" w:rsidP="008947A0">
            <w:pPr>
              <w:jc w:val="center"/>
            </w:pPr>
            <w:r>
              <w:t>£648.25</w:t>
            </w:r>
          </w:p>
        </w:tc>
      </w:tr>
      <w:tr w:rsidR="00291C33" w14:paraId="3C0C9847" w14:textId="77777777" w:rsidTr="0095132E">
        <w:tc>
          <w:tcPr>
            <w:tcW w:w="4106" w:type="dxa"/>
          </w:tcPr>
          <w:p w14:paraId="0E8A6109" w14:textId="7B45F56F" w:rsidR="00291C33" w:rsidRPr="006F3DAE" w:rsidRDefault="00E63E2E" w:rsidP="00195CCA">
            <w:r>
              <w:t>Christmas Shop</w:t>
            </w:r>
          </w:p>
        </w:tc>
        <w:tc>
          <w:tcPr>
            <w:tcW w:w="1843" w:type="dxa"/>
          </w:tcPr>
          <w:p w14:paraId="6DB95116" w14:textId="2F013EA3" w:rsidR="00291C33" w:rsidRPr="006F3DAE" w:rsidRDefault="00E63E2E" w:rsidP="008947A0">
            <w:pPr>
              <w:jc w:val="center"/>
            </w:pPr>
            <w:r>
              <w:t>£572.70</w:t>
            </w:r>
          </w:p>
        </w:tc>
        <w:tc>
          <w:tcPr>
            <w:tcW w:w="1559" w:type="dxa"/>
          </w:tcPr>
          <w:p w14:paraId="7968A962" w14:textId="4EFE90B3" w:rsidR="00291C33" w:rsidRPr="00E63E2E" w:rsidRDefault="00E63E2E" w:rsidP="008947A0">
            <w:pPr>
              <w:jc w:val="center"/>
            </w:pPr>
            <w:r w:rsidRPr="00E63E2E">
              <w:t>£23.99</w:t>
            </w:r>
          </w:p>
        </w:tc>
        <w:tc>
          <w:tcPr>
            <w:tcW w:w="1508" w:type="dxa"/>
          </w:tcPr>
          <w:p w14:paraId="3F370020" w14:textId="221D8816" w:rsidR="00291C33" w:rsidRPr="006F3DAE" w:rsidRDefault="00E63E2E" w:rsidP="008947A0">
            <w:pPr>
              <w:jc w:val="center"/>
            </w:pPr>
            <w:r>
              <w:t>£548.71</w:t>
            </w:r>
          </w:p>
        </w:tc>
      </w:tr>
      <w:tr w:rsidR="00E63E2E" w14:paraId="3D772E6F" w14:textId="77777777" w:rsidTr="0095132E">
        <w:tc>
          <w:tcPr>
            <w:tcW w:w="4106" w:type="dxa"/>
          </w:tcPr>
          <w:p w14:paraId="03638717" w14:textId="65E5907F" w:rsidR="00E63E2E" w:rsidRPr="006F3DAE" w:rsidRDefault="00E63E2E" w:rsidP="00195CCA">
            <w:r w:rsidRPr="006F3DAE">
              <w:t>Carol Service Refreshments</w:t>
            </w:r>
          </w:p>
        </w:tc>
        <w:tc>
          <w:tcPr>
            <w:tcW w:w="1843" w:type="dxa"/>
          </w:tcPr>
          <w:p w14:paraId="1C422D63" w14:textId="713AE7AE" w:rsidR="00E63E2E" w:rsidRPr="006F3DAE" w:rsidRDefault="00E63E2E" w:rsidP="008947A0">
            <w:pPr>
              <w:jc w:val="center"/>
            </w:pPr>
            <w:r w:rsidRPr="006F3DAE">
              <w:t>£9.81</w:t>
            </w:r>
          </w:p>
        </w:tc>
        <w:tc>
          <w:tcPr>
            <w:tcW w:w="1559" w:type="dxa"/>
          </w:tcPr>
          <w:p w14:paraId="31D3F300" w14:textId="77777777" w:rsidR="00E63E2E" w:rsidRDefault="00E63E2E" w:rsidP="008947A0">
            <w:pPr>
              <w:jc w:val="center"/>
              <w:rPr>
                <w:b/>
                <w:bCs/>
                <w:u w:val="single"/>
              </w:rPr>
            </w:pPr>
          </w:p>
        </w:tc>
        <w:tc>
          <w:tcPr>
            <w:tcW w:w="1508" w:type="dxa"/>
          </w:tcPr>
          <w:p w14:paraId="2B1E1E25" w14:textId="7DE8449D" w:rsidR="00E63E2E" w:rsidRPr="006F3DAE" w:rsidRDefault="00E63E2E" w:rsidP="008947A0">
            <w:pPr>
              <w:jc w:val="center"/>
            </w:pPr>
            <w:r w:rsidRPr="006F3DAE">
              <w:t>£9.81</w:t>
            </w:r>
          </w:p>
        </w:tc>
      </w:tr>
      <w:tr w:rsidR="00291C33" w14:paraId="0FCA341D" w14:textId="77777777" w:rsidTr="0095132E">
        <w:tc>
          <w:tcPr>
            <w:tcW w:w="4106" w:type="dxa"/>
          </w:tcPr>
          <w:p w14:paraId="262888A4" w14:textId="7649A7DC" w:rsidR="00291C33" w:rsidRPr="00BA019E" w:rsidRDefault="00875065" w:rsidP="00195CCA">
            <w:r w:rsidRPr="00BA019E">
              <w:t>Wreath Making Workshop</w:t>
            </w:r>
          </w:p>
        </w:tc>
        <w:tc>
          <w:tcPr>
            <w:tcW w:w="1843" w:type="dxa"/>
          </w:tcPr>
          <w:p w14:paraId="7C0EC5AE" w14:textId="4CCAF639" w:rsidR="00291C33" w:rsidRPr="00875065" w:rsidRDefault="00875065" w:rsidP="008947A0">
            <w:pPr>
              <w:jc w:val="center"/>
            </w:pPr>
            <w:r w:rsidRPr="00875065">
              <w:t>£630.00</w:t>
            </w:r>
          </w:p>
        </w:tc>
        <w:tc>
          <w:tcPr>
            <w:tcW w:w="1559" w:type="dxa"/>
          </w:tcPr>
          <w:p w14:paraId="5DC296B3" w14:textId="2E4815F9" w:rsidR="00291C33" w:rsidRPr="00875065" w:rsidRDefault="00875065" w:rsidP="008947A0">
            <w:pPr>
              <w:jc w:val="center"/>
            </w:pPr>
            <w:r w:rsidRPr="00875065">
              <w:t>£497.15</w:t>
            </w:r>
          </w:p>
        </w:tc>
        <w:tc>
          <w:tcPr>
            <w:tcW w:w="1508" w:type="dxa"/>
          </w:tcPr>
          <w:p w14:paraId="0D1C3FDA" w14:textId="3DDBAA15" w:rsidR="00291C33" w:rsidRPr="00875065" w:rsidRDefault="00875065" w:rsidP="008947A0">
            <w:pPr>
              <w:jc w:val="center"/>
            </w:pPr>
            <w:r w:rsidRPr="00875065">
              <w:t>£132.85</w:t>
            </w:r>
          </w:p>
        </w:tc>
      </w:tr>
      <w:tr w:rsidR="00BA019E" w14:paraId="0B00F61A" w14:textId="77777777" w:rsidTr="0095132E">
        <w:tc>
          <w:tcPr>
            <w:tcW w:w="4106" w:type="dxa"/>
          </w:tcPr>
          <w:p w14:paraId="3741A626" w14:textId="121233DB" w:rsidR="00BA019E" w:rsidRPr="00BA019E" w:rsidRDefault="00BA019E" w:rsidP="00195CCA">
            <w:pPr>
              <w:rPr>
                <w:b/>
                <w:bCs/>
              </w:rPr>
            </w:pPr>
            <w:r w:rsidRPr="00BA019E">
              <w:rPr>
                <w:b/>
                <w:bCs/>
              </w:rPr>
              <w:t xml:space="preserve">Total </w:t>
            </w:r>
          </w:p>
        </w:tc>
        <w:tc>
          <w:tcPr>
            <w:tcW w:w="1843" w:type="dxa"/>
          </w:tcPr>
          <w:p w14:paraId="6C8FCFFA" w14:textId="2250BF7D" w:rsidR="00BA019E" w:rsidRPr="00BA019E" w:rsidRDefault="00BA019E" w:rsidP="008947A0">
            <w:pPr>
              <w:jc w:val="center"/>
              <w:rPr>
                <w:b/>
                <w:bCs/>
              </w:rPr>
            </w:pPr>
            <w:r w:rsidRPr="00BA019E">
              <w:rPr>
                <w:b/>
                <w:bCs/>
              </w:rPr>
              <w:t>£16,065.79</w:t>
            </w:r>
          </w:p>
        </w:tc>
        <w:tc>
          <w:tcPr>
            <w:tcW w:w="1559" w:type="dxa"/>
          </w:tcPr>
          <w:p w14:paraId="642AA84C" w14:textId="1E20C890" w:rsidR="00BA019E" w:rsidRPr="00BA019E" w:rsidRDefault="00BA019E" w:rsidP="008947A0">
            <w:pPr>
              <w:jc w:val="center"/>
              <w:rPr>
                <w:b/>
                <w:bCs/>
              </w:rPr>
            </w:pPr>
            <w:r w:rsidRPr="00BA019E">
              <w:rPr>
                <w:b/>
                <w:bCs/>
              </w:rPr>
              <w:t>£6,</w:t>
            </w:r>
            <w:r w:rsidR="0083525C">
              <w:rPr>
                <w:b/>
                <w:bCs/>
              </w:rPr>
              <w:t>30</w:t>
            </w:r>
            <w:r w:rsidR="008967D6">
              <w:rPr>
                <w:b/>
                <w:bCs/>
              </w:rPr>
              <w:t>4</w:t>
            </w:r>
            <w:r w:rsidRPr="00BA019E">
              <w:rPr>
                <w:b/>
                <w:bCs/>
              </w:rPr>
              <w:t>.23</w:t>
            </w:r>
          </w:p>
        </w:tc>
        <w:tc>
          <w:tcPr>
            <w:tcW w:w="1508" w:type="dxa"/>
          </w:tcPr>
          <w:p w14:paraId="53875CD3" w14:textId="4553D451" w:rsidR="00BA019E" w:rsidRPr="00BA019E" w:rsidRDefault="00BA019E" w:rsidP="008947A0">
            <w:pPr>
              <w:jc w:val="center"/>
              <w:rPr>
                <w:b/>
                <w:bCs/>
              </w:rPr>
            </w:pPr>
            <w:r>
              <w:rPr>
                <w:b/>
                <w:bCs/>
              </w:rPr>
              <w:t>£9,</w:t>
            </w:r>
            <w:r w:rsidR="009F6057">
              <w:rPr>
                <w:b/>
                <w:bCs/>
              </w:rPr>
              <w:t>76</w:t>
            </w:r>
            <w:r w:rsidR="0083525C">
              <w:rPr>
                <w:b/>
                <w:bCs/>
              </w:rPr>
              <w:t>1.</w:t>
            </w:r>
            <w:r w:rsidR="009F7D17">
              <w:rPr>
                <w:b/>
                <w:bCs/>
              </w:rPr>
              <w:t>56</w:t>
            </w:r>
          </w:p>
        </w:tc>
      </w:tr>
    </w:tbl>
    <w:p w14:paraId="4EEA8144" w14:textId="77777777" w:rsidR="008947A0" w:rsidRDefault="008947A0" w:rsidP="008947A0">
      <w:pPr>
        <w:jc w:val="center"/>
        <w:rPr>
          <w:b/>
          <w:bCs/>
          <w:u w:val="single"/>
        </w:rPr>
      </w:pPr>
    </w:p>
    <w:p w14:paraId="2A39786C" w14:textId="6F661A32" w:rsidR="006B370C" w:rsidRDefault="006B370C" w:rsidP="006B370C">
      <w:pPr>
        <w:pStyle w:val="ListParagraph"/>
        <w:numPr>
          <w:ilvl w:val="0"/>
          <w:numId w:val="2"/>
        </w:numPr>
      </w:pPr>
      <w:r>
        <w:lastRenderedPageBreak/>
        <w:t xml:space="preserve">The Circus was our highest profit event, making a profit of £2059.12, lessons learnt from this </w:t>
      </w:r>
    </w:p>
    <w:p w14:paraId="41D642B2" w14:textId="2B377CF8" w:rsidR="006B370C" w:rsidRDefault="007D66D2" w:rsidP="006B370C">
      <w:pPr>
        <w:pStyle w:val="ListParagraph"/>
        <w:numPr>
          <w:ilvl w:val="1"/>
          <w:numId w:val="2"/>
        </w:numPr>
      </w:pPr>
      <w:r>
        <w:t>I</w:t>
      </w:r>
      <w:r w:rsidR="006B370C">
        <w:t>nvite external food vendors</w:t>
      </w:r>
      <w:r>
        <w:t xml:space="preserve"> to bigger events if we wish to do food</w:t>
      </w:r>
      <w:r w:rsidR="007B1DD2">
        <w:t>???</w:t>
      </w:r>
      <w:r w:rsidR="006B370C">
        <w:t xml:space="preserve"> – we ended up with lots of meat left which we sold to the church</w:t>
      </w:r>
      <w:r>
        <w:t>.  Visitors were also purchasing food and drink from the café on site</w:t>
      </w:r>
    </w:p>
    <w:p w14:paraId="0088407B" w14:textId="58044DEF" w:rsidR="007F0D06" w:rsidRDefault="006B370C" w:rsidP="007F0D06">
      <w:pPr>
        <w:pStyle w:val="ListParagraph"/>
        <w:numPr>
          <w:ilvl w:val="1"/>
          <w:numId w:val="2"/>
        </w:numPr>
      </w:pPr>
      <w:r>
        <w:t>We would h</w:t>
      </w:r>
      <w:r w:rsidR="007D66D2">
        <w:t>a</w:t>
      </w:r>
      <w:r>
        <w:t>v</w:t>
      </w:r>
      <w:r w:rsidR="007D66D2">
        <w:t>e</w:t>
      </w:r>
      <w:r>
        <w:t xml:space="preserve"> made a similar profit just from tickets sales alone</w:t>
      </w:r>
      <w:r w:rsidR="007F0D06">
        <w:t xml:space="preserve"> without adding the stalls, bouncy castle, etc</w:t>
      </w:r>
    </w:p>
    <w:p w14:paraId="71D0E198" w14:textId="77777777" w:rsidR="007B1DD2" w:rsidRDefault="007B1DD2" w:rsidP="007B1DD2">
      <w:pPr>
        <w:pStyle w:val="ListParagraph"/>
        <w:ind w:left="1440"/>
      </w:pPr>
    </w:p>
    <w:p w14:paraId="6E7DB710" w14:textId="0AC20213" w:rsidR="00EE62EE" w:rsidRDefault="006B370C" w:rsidP="006B370C">
      <w:pPr>
        <w:pStyle w:val="ListParagraph"/>
        <w:numPr>
          <w:ilvl w:val="0"/>
          <w:numId w:val="2"/>
        </w:numPr>
      </w:pPr>
      <w:r w:rsidRPr="006B370C">
        <w:t>Sponsored events continue to work</w:t>
      </w:r>
      <w:r w:rsidR="007B1DD2">
        <w:t xml:space="preserve">ed </w:t>
      </w:r>
      <w:r>
        <w:t>well</w:t>
      </w:r>
      <w:r w:rsidRPr="006B370C">
        <w:t xml:space="preserve"> the Pancake Flip made a profit of £1642.50.  </w:t>
      </w:r>
      <w:r>
        <w:t>Minimal</w:t>
      </w:r>
      <w:r w:rsidRPr="006B370C">
        <w:t xml:space="preserve"> preparation and volunteers </w:t>
      </w:r>
      <w:r>
        <w:t>needed</w:t>
      </w:r>
    </w:p>
    <w:p w14:paraId="375CA539" w14:textId="77777777" w:rsidR="007B1DD2" w:rsidRDefault="007B1DD2" w:rsidP="007B1DD2">
      <w:pPr>
        <w:pStyle w:val="ListParagraph"/>
      </w:pPr>
    </w:p>
    <w:p w14:paraId="41A76385" w14:textId="75515C51" w:rsidR="007B1DD2" w:rsidRDefault="007F0D06" w:rsidP="007B1DD2">
      <w:pPr>
        <w:pStyle w:val="ListParagraph"/>
        <w:numPr>
          <w:ilvl w:val="0"/>
          <w:numId w:val="2"/>
        </w:numPr>
      </w:pPr>
      <w:r>
        <w:t>We increase the Mother’s Day, Father’s Day and Christmas Shops to £2.50, with mi</w:t>
      </w:r>
      <w:r w:rsidR="004B1270">
        <w:t>n</w:t>
      </w:r>
      <w:r>
        <w:t>i</w:t>
      </w:r>
      <w:r w:rsidR="004B1270">
        <w:t>m</w:t>
      </w:r>
      <w:r>
        <w:t>al push back</w:t>
      </w:r>
      <w:r w:rsidR="004B1270">
        <w:t>.  We also added stickers, tissue paper and wrapping paper as requested by parents.</w:t>
      </w:r>
    </w:p>
    <w:p w14:paraId="6837D9B2" w14:textId="77777777" w:rsidR="007B1DD2" w:rsidRDefault="007B1DD2" w:rsidP="007B1DD2">
      <w:pPr>
        <w:pStyle w:val="ListParagraph"/>
      </w:pPr>
    </w:p>
    <w:p w14:paraId="10B7FAAD" w14:textId="5398C1A9" w:rsidR="00CC08A7" w:rsidRDefault="00CC08A7" w:rsidP="006B370C">
      <w:pPr>
        <w:pStyle w:val="ListParagraph"/>
        <w:numPr>
          <w:ilvl w:val="0"/>
          <w:numId w:val="2"/>
        </w:numPr>
      </w:pPr>
      <w:r>
        <w:t>Gin – we sold out on the remaining 20 bottles, profit of £218.86</w:t>
      </w:r>
    </w:p>
    <w:p w14:paraId="490B4CF1" w14:textId="77777777" w:rsidR="007B1DD2" w:rsidRDefault="007B1DD2" w:rsidP="007B1DD2">
      <w:pPr>
        <w:pStyle w:val="ListParagraph"/>
      </w:pPr>
    </w:p>
    <w:p w14:paraId="3A855588" w14:textId="185A71DE" w:rsidR="007B1DD2" w:rsidRDefault="00CC08A7" w:rsidP="007B1DD2">
      <w:pPr>
        <w:pStyle w:val="ListParagraph"/>
        <w:numPr>
          <w:ilvl w:val="0"/>
          <w:numId w:val="2"/>
        </w:numPr>
      </w:pPr>
      <w:r>
        <w:t xml:space="preserve">The Summer and Christmas Raffles were a big hit with a combined total of £1774.50, and a profit of £1652.04.  We had some great prizes from local businesses and had some new companies donate.  Would be good to offer a star prize such as a night away for parents.  Other schools have high </w:t>
      </w:r>
      <w:r w:rsidR="00CE7335">
        <w:t>ticket</w:t>
      </w:r>
      <w:r>
        <w:t xml:space="preserve"> prizes such as ipads, etc.  Maybe worth contacting some larger companies.</w:t>
      </w:r>
    </w:p>
    <w:p w14:paraId="76F1EFB1" w14:textId="77777777" w:rsidR="007B1DD2" w:rsidRDefault="007B1DD2" w:rsidP="007B1DD2">
      <w:pPr>
        <w:pStyle w:val="ListParagraph"/>
      </w:pPr>
    </w:p>
    <w:p w14:paraId="61AB0E9A" w14:textId="2B79AD40" w:rsidR="007B1DD2" w:rsidRDefault="00613D86" w:rsidP="007B1DD2">
      <w:pPr>
        <w:pStyle w:val="ListParagraph"/>
        <w:numPr>
          <w:ilvl w:val="0"/>
          <w:numId w:val="2"/>
        </w:numPr>
      </w:pPr>
      <w:r>
        <w:t xml:space="preserve">The Cupcake and Wreath making workshops made minimal profit but we introduced as parents were asking for parent events rather than just events for the children.  The cupcake course was well received, but the second date had to be cancelled due to lack of interest.  The wreath making course was a slower seller and not all places were sold, </w:t>
      </w:r>
      <w:r w:rsidR="00CE7335">
        <w:t xml:space="preserve">but </w:t>
      </w:r>
      <w:r>
        <w:t>there was a lot of competition in the area at varying prices.  The church held a</w:t>
      </w:r>
      <w:r w:rsidR="00CE7335">
        <w:t>n</w:t>
      </w:r>
      <w:r>
        <w:t xml:space="preserve"> event which was £20 a person.</w:t>
      </w:r>
    </w:p>
    <w:p w14:paraId="3012F0C2" w14:textId="77777777" w:rsidR="007B1DD2" w:rsidRDefault="007B1DD2" w:rsidP="007B1DD2">
      <w:pPr>
        <w:pStyle w:val="ListParagraph"/>
      </w:pPr>
    </w:p>
    <w:p w14:paraId="50045C38" w14:textId="5306AA78" w:rsidR="006A12A7" w:rsidRDefault="006A12A7" w:rsidP="006A12A7">
      <w:pPr>
        <w:pStyle w:val="ListParagraph"/>
        <w:numPr>
          <w:ilvl w:val="0"/>
          <w:numId w:val="2"/>
        </w:numPr>
      </w:pPr>
      <w:r>
        <w:t>We had lots of new volunteers in the Autumn term, which made events much eas</w:t>
      </w:r>
      <w:r w:rsidR="00CE7335">
        <w:t>ier</w:t>
      </w:r>
      <w:r>
        <w:t xml:space="preserve"> to manage.  In the Spring and Summer terms we were relying on the same people to help, so it was great to be able to spread the events out across new and established volunteers.</w:t>
      </w:r>
    </w:p>
    <w:p w14:paraId="6333C897" w14:textId="77777777" w:rsidR="007B1DD2" w:rsidRDefault="007B1DD2" w:rsidP="007B1DD2">
      <w:pPr>
        <w:pStyle w:val="ListParagraph"/>
      </w:pPr>
    </w:p>
    <w:p w14:paraId="7E940735" w14:textId="57CF4DF6" w:rsidR="00842874" w:rsidRPr="007B1DD2" w:rsidRDefault="006A12A7" w:rsidP="007B1DD2">
      <w:pPr>
        <w:pStyle w:val="ListParagraph"/>
        <w:numPr>
          <w:ilvl w:val="0"/>
          <w:numId w:val="2"/>
        </w:numPr>
      </w:pPr>
      <w:r>
        <w:t>Going into 2026 we need to focus on high profit events with minimal expenditure</w:t>
      </w:r>
      <w:r w:rsidR="00E50383">
        <w:t xml:space="preserve">, safety items and props bought for the Summer and Christmas Fairs can be reused this year. Parental help with decorations reduced our outgoings and it was great to see them get involved.  Suggestions for events are welcome, look at </w:t>
      </w:r>
      <w:r w:rsidR="00CE7335">
        <w:t>S</w:t>
      </w:r>
      <w:r w:rsidR="00E50383">
        <w:t>ponsored events, Raffle prizes, and Fair ideas</w:t>
      </w:r>
    </w:p>
    <w:p w14:paraId="727CBF52" w14:textId="77777777" w:rsidR="00842874" w:rsidRDefault="00842874" w:rsidP="008947A0">
      <w:pPr>
        <w:jc w:val="center"/>
        <w:rPr>
          <w:b/>
          <w:bCs/>
          <w:u w:val="single"/>
        </w:rPr>
      </w:pPr>
    </w:p>
    <w:p w14:paraId="1508A844" w14:textId="17F51B84" w:rsidR="00842874" w:rsidRDefault="00842874" w:rsidP="00842874">
      <w:pPr>
        <w:rPr>
          <w:b/>
          <w:bCs/>
          <w:u w:val="single"/>
        </w:rPr>
      </w:pPr>
      <w:r>
        <w:rPr>
          <w:b/>
          <w:bCs/>
          <w:u w:val="single"/>
        </w:rPr>
        <w:t>Miscellaneous Items</w:t>
      </w:r>
      <w:r>
        <w:rPr>
          <w:b/>
          <w:bCs/>
          <w:u w:val="single"/>
        </w:rPr>
        <w:t xml:space="preserve"> February 2025 to February 2016</w:t>
      </w:r>
    </w:p>
    <w:p w14:paraId="4274C725" w14:textId="77777777" w:rsidR="00842874" w:rsidRDefault="00842874" w:rsidP="00842874">
      <w:pPr>
        <w:rPr>
          <w:b/>
          <w:bCs/>
          <w:u w:val="single"/>
        </w:rPr>
      </w:pPr>
    </w:p>
    <w:tbl>
      <w:tblPr>
        <w:tblStyle w:val="TableGrid"/>
        <w:tblW w:w="9072" w:type="dxa"/>
        <w:tblInd w:w="-5" w:type="dxa"/>
        <w:tblLook w:val="04A0" w:firstRow="1" w:lastRow="0" w:firstColumn="1" w:lastColumn="0" w:noHBand="0" w:noVBand="1"/>
      </w:tblPr>
      <w:tblGrid>
        <w:gridCol w:w="4395"/>
        <w:gridCol w:w="2409"/>
        <w:gridCol w:w="2268"/>
      </w:tblGrid>
      <w:tr w:rsidR="0047634D" w14:paraId="6C47AFD1" w14:textId="7C575F9F" w:rsidTr="002572DD">
        <w:tc>
          <w:tcPr>
            <w:tcW w:w="4395" w:type="dxa"/>
            <w:shd w:val="clear" w:color="auto" w:fill="4EA72E" w:themeFill="accent6"/>
          </w:tcPr>
          <w:p w14:paraId="3520BC78" w14:textId="0C6EB17C" w:rsidR="0047634D" w:rsidRPr="00EE62EE" w:rsidRDefault="00CE1767" w:rsidP="00EE62EE">
            <w:pPr>
              <w:rPr>
                <w:b/>
                <w:bCs/>
              </w:rPr>
            </w:pPr>
            <w:r w:rsidRPr="00EE62EE">
              <w:rPr>
                <w:b/>
                <w:bCs/>
              </w:rPr>
              <w:t>Miscellaneous Items</w:t>
            </w:r>
          </w:p>
        </w:tc>
        <w:tc>
          <w:tcPr>
            <w:tcW w:w="2409" w:type="dxa"/>
            <w:shd w:val="clear" w:color="auto" w:fill="4EA72E" w:themeFill="accent6"/>
          </w:tcPr>
          <w:p w14:paraId="43EB1D63" w14:textId="2B4EEE40" w:rsidR="0047634D" w:rsidRPr="00EE62EE" w:rsidRDefault="0047634D" w:rsidP="008947A0">
            <w:pPr>
              <w:jc w:val="center"/>
              <w:rPr>
                <w:b/>
                <w:bCs/>
              </w:rPr>
            </w:pPr>
            <w:r>
              <w:rPr>
                <w:b/>
                <w:bCs/>
              </w:rPr>
              <w:t>Monies In</w:t>
            </w:r>
          </w:p>
        </w:tc>
        <w:tc>
          <w:tcPr>
            <w:tcW w:w="2268" w:type="dxa"/>
            <w:shd w:val="clear" w:color="auto" w:fill="4EA72E" w:themeFill="accent6"/>
          </w:tcPr>
          <w:p w14:paraId="3EFC608E" w14:textId="7603A29A" w:rsidR="0047634D" w:rsidRPr="00EE62EE" w:rsidRDefault="0047634D" w:rsidP="008947A0">
            <w:pPr>
              <w:jc w:val="center"/>
              <w:rPr>
                <w:b/>
                <w:bCs/>
              </w:rPr>
            </w:pPr>
            <w:r>
              <w:rPr>
                <w:b/>
                <w:bCs/>
              </w:rPr>
              <w:t>Monies Out</w:t>
            </w:r>
          </w:p>
        </w:tc>
      </w:tr>
      <w:tr w:rsidR="0047634D" w14:paraId="796B4A5A" w14:textId="731102EC" w:rsidTr="0047634D">
        <w:tc>
          <w:tcPr>
            <w:tcW w:w="4395" w:type="dxa"/>
          </w:tcPr>
          <w:p w14:paraId="1530D565" w14:textId="1A7440B2" w:rsidR="0047634D" w:rsidRPr="00544DD1" w:rsidRDefault="0047634D" w:rsidP="00EE62EE">
            <w:r w:rsidRPr="00544DD1">
              <w:t>School Lottery Donations</w:t>
            </w:r>
          </w:p>
        </w:tc>
        <w:tc>
          <w:tcPr>
            <w:tcW w:w="2409" w:type="dxa"/>
          </w:tcPr>
          <w:p w14:paraId="0D774FE6" w14:textId="6FC05B09" w:rsidR="0047634D" w:rsidRPr="00544DD1" w:rsidRDefault="0047634D" w:rsidP="0047634D">
            <w:pPr>
              <w:jc w:val="center"/>
            </w:pPr>
            <w:r w:rsidRPr="00544DD1">
              <w:t>£504.20</w:t>
            </w:r>
          </w:p>
        </w:tc>
        <w:tc>
          <w:tcPr>
            <w:tcW w:w="2268" w:type="dxa"/>
          </w:tcPr>
          <w:p w14:paraId="6EAA01AE" w14:textId="77777777" w:rsidR="0047634D" w:rsidRPr="00544DD1" w:rsidRDefault="0047634D" w:rsidP="0047634D">
            <w:pPr>
              <w:jc w:val="center"/>
            </w:pPr>
          </w:p>
        </w:tc>
      </w:tr>
      <w:tr w:rsidR="0047634D" w14:paraId="7A8BA202" w14:textId="0B0F6A6C" w:rsidTr="0047634D">
        <w:tc>
          <w:tcPr>
            <w:tcW w:w="4395" w:type="dxa"/>
          </w:tcPr>
          <w:p w14:paraId="652F5446" w14:textId="4813CF86" w:rsidR="0047634D" w:rsidRPr="00544DD1" w:rsidRDefault="0047634D" w:rsidP="00EE62EE">
            <w:r w:rsidRPr="00544DD1">
              <w:t xml:space="preserve">Asda Cash for Schools </w:t>
            </w:r>
          </w:p>
        </w:tc>
        <w:tc>
          <w:tcPr>
            <w:tcW w:w="2409" w:type="dxa"/>
          </w:tcPr>
          <w:p w14:paraId="63C0E7DB" w14:textId="6F987D82" w:rsidR="0047634D" w:rsidRPr="00544DD1" w:rsidRDefault="0047634D" w:rsidP="0047634D">
            <w:pPr>
              <w:jc w:val="center"/>
            </w:pPr>
            <w:r>
              <w:t>£134.93</w:t>
            </w:r>
          </w:p>
        </w:tc>
        <w:tc>
          <w:tcPr>
            <w:tcW w:w="2268" w:type="dxa"/>
          </w:tcPr>
          <w:p w14:paraId="69726E99" w14:textId="77777777" w:rsidR="0047634D" w:rsidRDefault="0047634D" w:rsidP="0047634D">
            <w:pPr>
              <w:jc w:val="center"/>
            </w:pPr>
          </w:p>
        </w:tc>
      </w:tr>
      <w:tr w:rsidR="0047634D" w14:paraId="0A4B2DDB" w14:textId="6609DAB7" w:rsidTr="0047634D">
        <w:tc>
          <w:tcPr>
            <w:tcW w:w="4395" w:type="dxa"/>
          </w:tcPr>
          <w:p w14:paraId="01C066E8" w14:textId="7804BA33" w:rsidR="0047634D" w:rsidRPr="00544DD1" w:rsidRDefault="0047634D" w:rsidP="00EE62EE">
            <w:r>
              <w:t>Bank Charges</w:t>
            </w:r>
          </w:p>
        </w:tc>
        <w:tc>
          <w:tcPr>
            <w:tcW w:w="2409" w:type="dxa"/>
          </w:tcPr>
          <w:p w14:paraId="4D387772" w14:textId="77777777" w:rsidR="0047634D" w:rsidRDefault="0047634D" w:rsidP="0047634D">
            <w:pPr>
              <w:jc w:val="center"/>
            </w:pPr>
          </w:p>
        </w:tc>
        <w:tc>
          <w:tcPr>
            <w:tcW w:w="2268" w:type="dxa"/>
          </w:tcPr>
          <w:p w14:paraId="23189758" w14:textId="5C46AAE2" w:rsidR="0047634D" w:rsidRDefault="0047634D" w:rsidP="0047634D">
            <w:pPr>
              <w:jc w:val="center"/>
            </w:pPr>
            <w:r>
              <w:t>£128.47</w:t>
            </w:r>
          </w:p>
        </w:tc>
      </w:tr>
      <w:tr w:rsidR="0047634D" w14:paraId="3346F474" w14:textId="77777777" w:rsidTr="0047634D">
        <w:tc>
          <w:tcPr>
            <w:tcW w:w="4395" w:type="dxa"/>
          </w:tcPr>
          <w:p w14:paraId="47B9B6C3" w14:textId="2D0FCAE3" w:rsidR="0047634D" w:rsidRDefault="0003202F" w:rsidP="00EE62EE">
            <w:r>
              <w:t>Warwickshire Book Subscription</w:t>
            </w:r>
          </w:p>
        </w:tc>
        <w:tc>
          <w:tcPr>
            <w:tcW w:w="2409" w:type="dxa"/>
          </w:tcPr>
          <w:p w14:paraId="3AA541D7" w14:textId="77777777" w:rsidR="0047634D" w:rsidRDefault="0047634D" w:rsidP="0047634D">
            <w:pPr>
              <w:jc w:val="center"/>
            </w:pPr>
          </w:p>
        </w:tc>
        <w:tc>
          <w:tcPr>
            <w:tcW w:w="2268" w:type="dxa"/>
          </w:tcPr>
          <w:p w14:paraId="70DB9744" w14:textId="4CA65D43" w:rsidR="0047634D" w:rsidRDefault="0003202F" w:rsidP="0047634D">
            <w:pPr>
              <w:jc w:val="center"/>
            </w:pPr>
            <w:r>
              <w:t>£1758.00</w:t>
            </w:r>
          </w:p>
        </w:tc>
      </w:tr>
      <w:tr w:rsidR="00FF2B9C" w14:paraId="112DC965" w14:textId="77777777" w:rsidTr="0047634D">
        <w:tc>
          <w:tcPr>
            <w:tcW w:w="4395" w:type="dxa"/>
          </w:tcPr>
          <w:p w14:paraId="4E624492" w14:textId="60DE8977" w:rsidR="00FF2B9C" w:rsidRDefault="00FF2B9C" w:rsidP="00EE62EE">
            <w:r>
              <w:t>New Starters Peter Rabbit Books</w:t>
            </w:r>
          </w:p>
        </w:tc>
        <w:tc>
          <w:tcPr>
            <w:tcW w:w="2409" w:type="dxa"/>
          </w:tcPr>
          <w:p w14:paraId="2AED728D" w14:textId="77777777" w:rsidR="00FF2B9C" w:rsidRDefault="00FF2B9C" w:rsidP="0047634D">
            <w:pPr>
              <w:jc w:val="center"/>
            </w:pPr>
          </w:p>
        </w:tc>
        <w:tc>
          <w:tcPr>
            <w:tcW w:w="2268" w:type="dxa"/>
          </w:tcPr>
          <w:p w14:paraId="72506489" w14:textId="66BCE102" w:rsidR="00FF2B9C" w:rsidRDefault="00FF2B9C" w:rsidP="0047634D">
            <w:pPr>
              <w:jc w:val="center"/>
            </w:pPr>
            <w:r>
              <w:t>£76.00</w:t>
            </w:r>
          </w:p>
        </w:tc>
      </w:tr>
      <w:tr w:rsidR="00FF2B9C" w14:paraId="7D557FCB" w14:textId="77777777" w:rsidTr="0047634D">
        <w:tc>
          <w:tcPr>
            <w:tcW w:w="4395" w:type="dxa"/>
          </w:tcPr>
          <w:p w14:paraId="6DD3687D" w14:textId="4AB104C7" w:rsidR="00FF2B9C" w:rsidRDefault="0034524D" w:rsidP="00EE62EE">
            <w:r>
              <w:t>Cooking Equipment Graters x 6</w:t>
            </w:r>
          </w:p>
        </w:tc>
        <w:tc>
          <w:tcPr>
            <w:tcW w:w="2409" w:type="dxa"/>
          </w:tcPr>
          <w:p w14:paraId="625C83C3" w14:textId="77777777" w:rsidR="00FF2B9C" w:rsidRDefault="00FF2B9C" w:rsidP="0047634D">
            <w:pPr>
              <w:jc w:val="center"/>
            </w:pPr>
          </w:p>
        </w:tc>
        <w:tc>
          <w:tcPr>
            <w:tcW w:w="2268" w:type="dxa"/>
          </w:tcPr>
          <w:p w14:paraId="1237AF87" w14:textId="0DCB87E3" w:rsidR="00FF2B9C" w:rsidRDefault="0034524D" w:rsidP="0047634D">
            <w:pPr>
              <w:jc w:val="center"/>
            </w:pPr>
            <w:r>
              <w:t>£9.00</w:t>
            </w:r>
          </w:p>
        </w:tc>
      </w:tr>
      <w:tr w:rsidR="0034524D" w14:paraId="3578D39A" w14:textId="77777777" w:rsidTr="0047634D">
        <w:tc>
          <w:tcPr>
            <w:tcW w:w="4395" w:type="dxa"/>
          </w:tcPr>
          <w:p w14:paraId="7365E575" w14:textId="11081EF2" w:rsidR="0034524D" w:rsidRDefault="00291C33" w:rsidP="00EE62EE">
            <w:r>
              <w:t>Stationery</w:t>
            </w:r>
          </w:p>
        </w:tc>
        <w:tc>
          <w:tcPr>
            <w:tcW w:w="2409" w:type="dxa"/>
          </w:tcPr>
          <w:p w14:paraId="2720AA1F" w14:textId="77777777" w:rsidR="0034524D" w:rsidRDefault="0034524D" w:rsidP="0047634D">
            <w:pPr>
              <w:jc w:val="center"/>
            </w:pPr>
          </w:p>
        </w:tc>
        <w:tc>
          <w:tcPr>
            <w:tcW w:w="2268" w:type="dxa"/>
          </w:tcPr>
          <w:p w14:paraId="2B2B4167" w14:textId="13AE0BDD" w:rsidR="0034524D" w:rsidRDefault="00291C33" w:rsidP="0047634D">
            <w:pPr>
              <w:jc w:val="center"/>
            </w:pPr>
            <w:r>
              <w:t>£</w:t>
            </w:r>
            <w:r w:rsidR="001965A3">
              <w:t>2</w:t>
            </w:r>
            <w:r>
              <w:t>3.</w:t>
            </w:r>
            <w:r w:rsidR="001965A3">
              <w:t>95</w:t>
            </w:r>
          </w:p>
        </w:tc>
      </w:tr>
      <w:tr w:rsidR="0034524D" w14:paraId="3E637927" w14:textId="77777777" w:rsidTr="0047634D">
        <w:tc>
          <w:tcPr>
            <w:tcW w:w="4395" w:type="dxa"/>
          </w:tcPr>
          <w:p w14:paraId="137B5DB4" w14:textId="6B47B4C9" w:rsidR="0034524D" w:rsidRDefault="00291C33" w:rsidP="00EE62EE">
            <w:r>
              <w:t>Alcohol License (Gin)</w:t>
            </w:r>
          </w:p>
        </w:tc>
        <w:tc>
          <w:tcPr>
            <w:tcW w:w="2409" w:type="dxa"/>
          </w:tcPr>
          <w:p w14:paraId="7EC68466" w14:textId="77777777" w:rsidR="0034524D" w:rsidRDefault="0034524D" w:rsidP="0047634D">
            <w:pPr>
              <w:jc w:val="center"/>
            </w:pPr>
          </w:p>
        </w:tc>
        <w:tc>
          <w:tcPr>
            <w:tcW w:w="2268" w:type="dxa"/>
          </w:tcPr>
          <w:p w14:paraId="20D249BC" w14:textId="194A4B74" w:rsidR="0034524D" w:rsidRDefault="00291C33" w:rsidP="0047634D">
            <w:pPr>
              <w:jc w:val="center"/>
            </w:pPr>
            <w:r>
              <w:t>£21.00</w:t>
            </w:r>
          </w:p>
        </w:tc>
      </w:tr>
      <w:tr w:rsidR="0034524D" w14:paraId="7DD846BB" w14:textId="77777777" w:rsidTr="0047634D">
        <w:tc>
          <w:tcPr>
            <w:tcW w:w="4395" w:type="dxa"/>
          </w:tcPr>
          <w:p w14:paraId="23AA12B7" w14:textId="03C9C5DF" w:rsidR="0034524D" w:rsidRDefault="00291C33" w:rsidP="00EE62EE">
            <w:r>
              <w:t>Yearly Gambling License Renewal</w:t>
            </w:r>
          </w:p>
        </w:tc>
        <w:tc>
          <w:tcPr>
            <w:tcW w:w="2409" w:type="dxa"/>
          </w:tcPr>
          <w:p w14:paraId="4E9CBEDC" w14:textId="77777777" w:rsidR="0034524D" w:rsidRDefault="0034524D" w:rsidP="0047634D">
            <w:pPr>
              <w:jc w:val="center"/>
            </w:pPr>
          </w:p>
        </w:tc>
        <w:tc>
          <w:tcPr>
            <w:tcW w:w="2268" w:type="dxa"/>
          </w:tcPr>
          <w:p w14:paraId="6E52E997" w14:textId="5F40E790" w:rsidR="0034524D" w:rsidRDefault="00291C33" w:rsidP="0047634D">
            <w:pPr>
              <w:jc w:val="center"/>
            </w:pPr>
            <w:r>
              <w:t>£20.00</w:t>
            </w:r>
          </w:p>
        </w:tc>
      </w:tr>
      <w:tr w:rsidR="0034524D" w14:paraId="4B60BC38" w14:textId="77777777" w:rsidTr="0047634D">
        <w:tc>
          <w:tcPr>
            <w:tcW w:w="4395" w:type="dxa"/>
          </w:tcPr>
          <w:p w14:paraId="3D666607" w14:textId="1F5BCBE9" w:rsidR="0034524D" w:rsidRDefault="0034524D" w:rsidP="00EE62EE">
            <w:r w:rsidRPr="0034524D">
              <w:t>Becketts Farm Community Fund</w:t>
            </w:r>
          </w:p>
        </w:tc>
        <w:tc>
          <w:tcPr>
            <w:tcW w:w="2409" w:type="dxa"/>
          </w:tcPr>
          <w:p w14:paraId="1C64E925" w14:textId="71692934" w:rsidR="0034524D" w:rsidRDefault="0034524D" w:rsidP="0047634D">
            <w:pPr>
              <w:jc w:val="center"/>
            </w:pPr>
            <w:r>
              <w:t>£424.86</w:t>
            </w:r>
          </w:p>
        </w:tc>
        <w:tc>
          <w:tcPr>
            <w:tcW w:w="2268" w:type="dxa"/>
          </w:tcPr>
          <w:p w14:paraId="6650F8AC" w14:textId="5428C470" w:rsidR="0034524D" w:rsidRDefault="0034524D" w:rsidP="0047634D">
            <w:pPr>
              <w:jc w:val="center"/>
            </w:pPr>
          </w:p>
        </w:tc>
      </w:tr>
      <w:tr w:rsidR="00291C33" w14:paraId="232B6C6A" w14:textId="77777777" w:rsidTr="0047634D">
        <w:tc>
          <w:tcPr>
            <w:tcW w:w="4395" w:type="dxa"/>
          </w:tcPr>
          <w:p w14:paraId="60D1FE6A" w14:textId="3109F921" w:rsidR="00291C33" w:rsidRPr="0034524D" w:rsidRDefault="00CE7335" w:rsidP="00EE62EE">
            <w:r>
              <w:t>Parent kind</w:t>
            </w:r>
            <w:r w:rsidR="00291C33">
              <w:t xml:space="preserve"> Yearly Renewal</w:t>
            </w:r>
          </w:p>
        </w:tc>
        <w:tc>
          <w:tcPr>
            <w:tcW w:w="2409" w:type="dxa"/>
          </w:tcPr>
          <w:p w14:paraId="731A0CE9" w14:textId="77777777" w:rsidR="00291C33" w:rsidRDefault="00291C33" w:rsidP="0047634D">
            <w:pPr>
              <w:jc w:val="center"/>
            </w:pPr>
          </w:p>
        </w:tc>
        <w:tc>
          <w:tcPr>
            <w:tcW w:w="2268" w:type="dxa"/>
          </w:tcPr>
          <w:p w14:paraId="496E2FC5" w14:textId="360522E2" w:rsidR="00291C33" w:rsidRDefault="00291C33" w:rsidP="0047634D">
            <w:pPr>
              <w:jc w:val="center"/>
            </w:pPr>
            <w:r>
              <w:t>£171.00</w:t>
            </w:r>
          </w:p>
        </w:tc>
      </w:tr>
      <w:tr w:rsidR="00291C33" w14:paraId="0BE8A98E" w14:textId="77777777" w:rsidTr="0047634D">
        <w:tc>
          <w:tcPr>
            <w:tcW w:w="4395" w:type="dxa"/>
          </w:tcPr>
          <w:p w14:paraId="00914017" w14:textId="4D3345C4" w:rsidR="00291C33" w:rsidRPr="0034524D" w:rsidRDefault="00CA669B" w:rsidP="00EE62EE">
            <w:r>
              <w:t>Parent Donation</w:t>
            </w:r>
          </w:p>
        </w:tc>
        <w:tc>
          <w:tcPr>
            <w:tcW w:w="2409" w:type="dxa"/>
          </w:tcPr>
          <w:p w14:paraId="5F5456C5" w14:textId="16061D9E" w:rsidR="00291C33" w:rsidRDefault="00CA669B" w:rsidP="0047634D">
            <w:pPr>
              <w:jc w:val="center"/>
            </w:pPr>
            <w:r>
              <w:t>£50.00</w:t>
            </w:r>
          </w:p>
        </w:tc>
        <w:tc>
          <w:tcPr>
            <w:tcW w:w="2268" w:type="dxa"/>
          </w:tcPr>
          <w:p w14:paraId="4191A80C" w14:textId="77777777" w:rsidR="00291C33" w:rsidRDefault="00291C33" w:rsidP="0047634D">
            <w:pPr>
              <w:jc w:val="center"/>
            </w:pPr>
          </w:p>
        </w:tc>
      </w:tr>
      <w:tr w:rsidR="00291C33" w14:paraId="3F1D2ABB" w14:textId="77777777" w:rsidTr="0047634D">
        <w:tc>
          <w:tcPr>
            <w:tcW w:w="4395" w:type="dxa"/>
          </w:tcPr>
          <w:p w14:paraId="044FC255" w14:textId="01DBABE9" w:rsidR="00291C33" w:rsidRPr="0034524D" w:rsidRDefault="0017432C" w:rsidP="00EE62EE">
            <w:r>
              <w:t xml:space="preserve">Year 6 Residential </w:t>
            </w:r>
            <w:r w:rsidR="002572DD">
              <w:t>Coach</w:t>
            </w:r>
          </w:p>
        </w:tc>
        <w:tc>
          <w:tcPr>
            <w:tcW w:w="2409" w:type="dxa"/>
          </w:tcPr>
          <w:p w14:paraId="02DEE3EA" w14:textId="77777777" w:rsidR="00291C33" w:rsidRDefault="00291C33" w:rsidP="0047634D">
            <w:pPr>
              <w:jc w:val="center"/>
            </w:pPr>
          </w:p>
        </w:tc>
        <w:tc>
          <w:tcPr>
            <w:tcW w:w="2268" w:type="dxa"/>
          </w:tcPr>
          <w:p w14:paraId="3BDA41DA" w14:textId="602E6D36" w:rsidR="00291C33" w:rsidRDefault="0017432C" w:rsidP="0047634D">
            <w:pPr>
              <w:jc w:val="center"/>
            </w:pPr>
            <w:r>
              <w:t>£1140.00</w:t>
            </w:r>
          </w:p>
        </w:tc>
      </w:tr>
      <w:tr w:rsidR="0017432C" w14:paraId="697E321B" w14:textId="77777777" w:rsidTr="0047634D">
        <w:tc>
          <w:tcPr>
            <w:tcW w:w="4395" w:type="dxa"/>
          </w:tcPr>
          <w:p w14:paraId="0C046F27" w14:textId="5453929F" w:rsidR="0017432C" w:rsidRDefault="0017432C" w:rsidP="00EE62EE">
            <w:r>
              <w:t xml:space="preserve">Reception Starters Teddy Bears </w:t>
            </w:r>
          </w:p>
        </w:tc>
        <w:tc>
          <w:tcPr>
            <w:tcW w:w="2409" w:type="dxa"/>
          </w:tcPr>
          <w:p w14:paraId="2128D5F4" w14:textId="77777777" w:rsidR="0017432C" w:rsidRDefault="0017432C" w:rsidP="0047634D">
            <w:pPr>
              <w:jc w:val="center"/>
            </w:pPr>
          </w:p>
        </w:tc>
        <w:tc>
          <w:tcPr>
            <w:tcW w:w="2268" w:type="dxa"/>
          </w:tcPr>
          <w:p w14:paraId="36A4C09E" w14:textId="795EB892" w:rsidR="0017432C" w:rsidRDefault="0017432C" w:rsidP="0047634D">
            <w:pPr>
              <w:jc w:val="center"/>
            </w:pPr>
            <w:r>
              <w:t>£230.26</w:t>
            </w:r>
          </w:p>
        </w:tc>
      </w:tr>
      <w:tr w:rsidR="0017432C" w14:paraId="2A6C597E" w14:textId="77777777" w:rsidTr="0047634D">
        <w:tc>
          <w:tcPr>
            <w:tcW w:w="4395" w:type="dxa"/>
          </w:tcPr>
          <w:p w14:paraId="02C5CA26" w14:textId="250B1D1A" w:rsidR="0017432C" w:rsidRDefault="0017432C" w:rsidP="00EE62EE">
            <w:r>
              <w:t>New Library Wall Art</w:t>
            </w:r>
          </w:p>
        </w:tc>
        <w:tc>
          <w:tcPr>
            <w:tcW w:w="2409" w:type="dxa"/>
          </w:tcPr>
          <w:p w14:paraId="78E8CF72" w14:textId="77777777" w:rsidR="0017432C" w:rsidRDefault="0017432C" w:rsidP="0047634D">
            <w:pPr>
              <w:jc w:val="center"/>
            </w:pPr>
          </w:p>
        </w:tc>
        <w:tc>
          <w:tcPr>
            <w:tcW w:w="2268" w:type="dxa"/>
          </w:tcPr>
          <w:p w14:paraId="166B38BD" w14:textId="563E63E0" w:rsidR="0017432C" w:rsidRDefault="0017432C" w:rsidP="0047634D">
            <w:pPr>
              <w:jc w:val="center"/>
            </w:pPr>
            <w:r>
              <w:t>£750.00</w:t>
            </w:r>
          </w:p>
        </w:tc>
      </w:tr>
      <w:tr w:rsidR="0017432C" w14:paraId="17DE7238" w14:textId="77777777" w:rsidTr="0047634D">
        <w:tc>
          <w:tcPr>
            <w:tcW w:w="4395" w:type="dxa"/>
          </w:tcPr>
          <w:p w14:paraId="59B74C18" w14:textId="48DC3942" w:rsidR="0017432C" w:rsidRDefault="006F3DAE" w:rsidP="00EE62EE">
            <w:r>
              <w:t>Easy Fundraising Donation</w:t>
            </w:r>
          </w:p>
        </w:tc>
        <w:tc>
          <w:tcPr>
            <w:tcW w:w="2409" w:type="dxa"/>
          </w:tcPr>
          <w:p w14:paraId="67EF1141" w14:textId="0535C864" w:rsidR="0017432C" w:rsidRDefault="006F3DAE" w:rsidP="0047634D">
            <w:pPr>
              <w:jc w:val="center"/>
            </w:pPr>
            <w:r>
              <w:t>£36.99</w:t>
            </w:r>
          </w:p>
        </w:tc>
        <w:tc>
          <w:tcPr>
            <w:tcW w:w="2268" w:type="dxa"/>
          </w:tcPr>
          <w:p w14:paraId="5975D0F7" w14:textId="77777777" w:rsidR="0017432C" w:rsidRDefault="0017432C" w:rsidP="0047634D">
            <w:pPr>
              <w:jc w:val="center"/>
            </w:pPr>
          </w:p>
        </w:tc>
      </w:tr>
      <w:tr w:rsidR="0095132E" w14:paraId="4F088617" w14:textId="77777777" w:rsidTr="0047634D">
        <w:tc>
          <w:tcPr>
            <w:tcW w:w="4395" w:type="dxa"/>
          </w:tcPr>
          <w:p w14:paraId="2396F40D" w14:textId="20FAFE3A" w:rsidR="0095132E" w:rsidRDefault="0095132E" w:rsidP="00EE62EE">
            <w:r>
              <w:t>Yr 1 Shed Contribution (Parents funded)</w:t>
            </w:r>
          </w:p>
        </w:tc>
        <w:tc>
          <w:tcPr>
            <w:tcW w:w="2409" w:type="dxa"/>
          </w:tcPr>
          <w:p w14:paraId="711D6DB6" w14:textId="77777777" w:rsidR="0095132E" w:rsidRDefault="0095132E" w:rsidP="0047634D">
            <w:pPr>
              <w:jc w:val="center"/>
            </w:pPr>
          </w:p>
        </w:tc>
        <w:tc>
          <w:tcPr>
            <w:tcW w:w="2268" w:type="dxa"/>
          </w:tcPr>
          <w:p w14:paraId="1106DAE7" w14:textId="4AC09C85" w:rsidR="0095132E" w:rsidRDefault="0095132E" w:rsidP="0047634D">
            <w:pPr>
              <w:jc w:val="center"/>
            </w:pPr>
            <w:r>
              <w:t>£30.00</w:t>
            </w:r>
          </w:p>
        </w:tc>
      </w:tr>
      <w:tr w:rsidR="00BA019E" w14:paraId="56F54CBF" w14:textId="77777777" w:rsidTr="0047634D">
        <w:tc>
          <w:tcPr>
            <w:tcW w:w="4395" w:type="dxa"/>
          </w:tcPr>
          <w:p w14:paraId="07DF5B8E" w14:textId="19EE1B07" w:rsidR="00BA019E" w:rsidRDefault="00BA019E" w:rsidP="00EE62EE">
            <w:r>
              <w:t>Smiggle Calendars for Xmas Fair 2026</w:t>
            </w:r>
          </w:p>
        </w:tc>
        <w:tc>
          <w:tcPr>
            <w:tcW w:w="2409" w:type="dxa"/>
          </w:tcPr>
          <w:p w14:paraId="1EC8092A" w14:textId="77777777" w:rsidR="00BA019E" w:rsidRDefault="00BA019E" w:rsidP="0047634D">
            <w:pPr>
              <w:jc w:val="center"/>
            </w:pPr>
          </w:p>
        </w:tc>
        <w:tc>
          <w:tcPr>
            <w:tcW w:w="2268" w:type="dxa"/>
          </w:tcPr>
          <w:p w14:paraId="7B145B08" w14:textId="552CF69C" w:rsidR="00BA019E" w:rsidRDefault="00BA019E" w:rsidP="0047634D">
            <w:pPr>
              <w:jc w:val="center"/>
            </w:pPr>
            <w:r>
              <w:t>£20.00</w:t>
            </w:r>
          </w:p>
        </w:tc>
      </w:tr>
      <w:tr w:rsidR="00015157" w14:paraId="17C05336" w14:textId="77777777" w:rsidTr="0047634D">
        <w:tc>
          <w:tcPr>
            <w:tcW w:w="4395" w:type="dxa"/>
          </w:tcPr>
          <w:p w14:paraId="3814DD8E" w14:textId="02592317" w:rsidR="00015157" w:rsidRPr="008820A4" w:rsidRDefault="00015157" w:rsidP="00EE62EE">
            <w:pPr>
              <w:rPr>
                <w:b/>
                <w:bCs/>
              </w:rPr>
            </w:pPr>
            <w:r w:rsidRPr="008820A4">
              <w:rPr>
                <w:b/>
                <w:bCs/>
              </w:rPr>
              <w:t xml:space="preserve">Total </w:t>
            </w:r>
          </w:p>
        </w:tc>
        <w:tc>
          <w:tcPr>
            <w:tcW w:w="2409" w:type="dxa"/>
          </w:tcPr>
          <w:p w14:paraId="138451ED" w14:textId="1461017F" w:rsidR="00015157" w:rsidRPr="008820A4" w:rsidRDefault="00015157" w:rsidP="0047634D">
            <w:pPr>
              <w:jc w:val="center"/>
              <w:rPr>
                <w:b/>
                <w:bCs/>
              </w:rPr>
            </w:pPr>
            <w:r w:rsidRPr="008820A4">
              <w:rPr>
                <w:b/>
                <w:bCs/>
              </w:rPr>
              <w:t>£1,150.98</w:t>
            </w:r>
          </w:p>
        </w:tc>
        <w:tc>
          <w:tcPr>
            <w:tcW w:w="2268" w:type="dxa"/>
          </w:tcPr>
          <w:p w14:paraId="5647B38F" w14:textId="1B31D899" w:rsidR="00015157" w:rsidRPr="008820A4" w:rsidRDefault="008820A4" w:rsidP="0047634D">
            <w:pPr>
              <w:jc w:val="center"/>
              <w:rPr>
                <w:b/>
                <w:bCs/>
              </w:rPr>
            </w:pPr>
            <w:r w:rsidRPr="008820A4">
              <w:rPr>
                <w:b/>
                <w:bCs/>
              </w:rPr>
              <w:t>£4,3</w:t>
            </w:r>
            <w:r w:rsidR="001965A3">
              <w:rPr>
                <w:b/>
                <w:bCs/>
              </w:rPr>
              <w:t>7</w:t>
            </w:r>
            <w:r w:rsidRPr="008820A4">
              <w:rPr>
                <w:b/>
                <w:bCs/>
              </w:rPr>
              <w:t>7.68</w:t>
            </w:r>
          </w:p>
        </w:tc>
      </w:tr>
    </w:tbl>
    <w:p w14:paraId="4FED06FB" w14:textId="77777777" w:rsidR="00EE62EE" w:rsidRDefault="00EE62EE" w:rsidP="008947A0">
      <w:pPr>
        <w:jc w:val="center"/>
        <w:rPr>
          <w:b/>
          <w:bCs/>
          <w:u w:val="single"/>
        </w:rPr>
      </w:pPr>
    </w:p>
    <w:p w14:paraId="466EA8F8" w14:textId="77777777" w:rsidR="00842874" w:rsidRDefault="00842874" w:rsidP="008947A0">
      <w:pPr>
        <w:jc w:val="center"/>
        <w:rPr>
          <w:b/>
          <w:bCs/>
          <w:u w:val="single"/>
        </w:rPr>
      </w:pPr>
    </w:p>
    <w:p w14:paraId="38DE16D6" w14:textId="795503AB" w:rsidR="00410408" w:rsidRDefault="00DD7C26" w:rsidP="00DD7C26">
      <w:pPr>
        <w:pStyle w:val="ListParagraph"/>
        <w:numPr>
          <w:ilvl w:val="0"/>
          <w:numId w:val="2"/>
        </w:numPr>
      </w:pPr>
      <w:r w:rsidRPr="00DD7C26">
        <w:t xml:space="preserve">School Lottery – in total we have received £504.20 in donations, we need to advertise this more </w:t>
      </w:r>
      <w:r>
        <w:t>and make parents aware of how this works and how it benefits the school to i</w:t>
      </w:r>
      <w:r w:rsidRPr="00DD7C26">
        <w:t>ncrease</w:t>
      </w:r>
      <w:r>
        <w:t xml:space="preserve"> </w:t>
      </w:r>
      <w:r w:rsidRPr="00DD7C26">
        <w:t>uptake on this</w:t>
      </w:r>
    </w:p>
    <w:p w14:paraId="3F758479" w14:textId="77777777" w:rsidR="00842874" w:rsidRDefault="00842874" w:rsidP="00842874">
      <w:pPr>
        <w:pStyle w:val="ListParagraph"/>
      </w:pPr>
    </w:p>
    <w:p w14:paraId="76CC6900" w14:textId="2A5EC518" w:rsidR="00DD7C26" w:rsidRDefault="00DD7C26" w:rsidP="00DD7C26">
      <w:pPr>
        <w:pStyle w:val="ListParagraph"/>
        <w:numPr>
          <w:ilvl w:val="0"/>
          <w:numId w:val="2"/>
        </w:numPr>
      </w:pPr>
      <w:r>
        <w:t>Asda Cash for Schools</w:t>
      </w:r>
      <w:r w:rsidR="001F026D">
        <w:t xml:space="preserve"> and Becketts Farm Community Fund</w:t>
      </w:r>
      <w:r>
        <w:t xml:space="preserve"> – lots of stores </w:t>
      </w:r>
      <w:r w:rsidR="001F026D">
        <w:t xml:space="preserve">and businesses </w:t>
      </w:r>
      <w:r>
        <w:t xml:space="preserve">offer these schemes and grants – spend time researching this and applying where we can.  This week I have entered the </w:t>
      </w:r>
      <w:r w:rsidR="00CE7335">
        <w:t>Easy fundraising</w:t>
      </w:r>
      <w:r>
        <w:t xml:space="preserve"> Impact Fund, which has £10,000 worth of £500 grants</w:t>
      </w:r>
      <w:r w:rsidR="001F026D">
        <w:t xml:space="preserve"> available to win</w:t>
      </w:r>
    </w:p>
    <w:p w14:paraId="1D4AFA9B" w14:textId="77777777" w:rsidR="00842874" w:rsidRDefault="00842874" w:rsidP="00842874">
      <w:pPr>
        <w:pStyle w:val="ListParagraph"/>
      </w:pPr>
    </w:p>
    <w:p w14:paraId="28A990B2" w14:textId="5A5B4D42" w:rsidR="00410408" w:rsidRPr="00256A37" w:rsidRDefault="001F026D" w:rsidP="00256A37">
      <w:pPr>
        <w:pStyle w:val="ListParagraph"/>
        <w:numPr>
          <w:ilvl w:val="0"/>
          <w:numId w:val="2"/>
        </w:numPr>
      </w:pPr>
      <w:r>
        <w:t>The PTA will continue to fund required items such as the Year 6 residential bus, new starter gifts, Book Subscription and additional items needed for the Art &amp; DT Room.  Any other items that are required will also be funded through the PTA</w:t>
      </w:r>
      <w:r w:rsidR="008967D6">
        <w:t xml:space="preserve"> and agreed with Mrs Bamford and the PTA</w:t>
      </w:r>
    </w:p>
    <w:p w14:paraId="585611C2" w14:textId="77777777" w:rsidR="00842874" w:rsidRDefault="00842874" w:rsidP="00410408">
      <w:pPr>
        <w:rPr>
          <w:b/>
          <w:bCs/>
          <w:u w:val="single"/>
        </w:rPr>
      </w:pPr>
    </w:p>
    <w:p w14:paraId="72FB487F" w14:textId="77777777" w:rsidR="00842874" w:rsidRDefault="00842874" w:rsidP="00410408">
      <w:pPr>
        <w:rPr>
          <w:b/>
          <w:bCs/>
          <w:u w:val="single"/>
        </w:rPr>
      </w:pPr>
    </w:p>
    <w:p w14:paraId="69EDD172" w14:textId="2D3C0792" w:rsidR="00410408" w:rsidRDefault="00410408" w:rsidP="00410408">
      <w:pPr>
        <w:rPr>
          <w:b/>
          <w:bCs/>
          <w:u w:val="single"/>
        </w:rPr>
      </w:pPr>
      <w:r>
        <w:rPr>
          <w:b/>
          <w:bCs/>
          <w:u w:val="single"/>
        </w:rPr>
        <w:lastRenderedPageBreak/>
        <w:t>Statu</w:t>
      </w:r>
      <w:r w:rsidR="00842874">
        <w:rPr>
          <w:b/>
          <w:bCs/>
          <w:u w:val="single"/>
        </w:rPr>
        <w:t>s</w:t>
      </w:r>
      <w:r>
        <w:rPr>
          <w:b/>
          <w:bCs/>
          <w:u w:val="single"/>
        </w:rPr>
        <w:t xml:space="preserve"> of agreed funded items</w:t>
      </w:r>
    </w:p>
    <w:tbl>
      <w:tblPr>
        <w:tblStyle w:val="TableGrid"/>
        <w:tblW w:w="0" w:type="auto"/>
        <w:tblLook w:val="04A0" w:firstRow="1" w:lastRow="0" w:firstColumn="1" w:lastColumn="0" w:noHBand="0" w:noVBand="1"/>
      </w:tblPr>
      <w:tblGrid>
        <w:gridCol w:w="2972"/>
        <w:gridCol w:w="1536"/>
        <w:gridCol w:w="2008"/>
        <w:gridCol w:w="2500"/>
      </w:tblGrid>
      <w:tr w:rsidR="00410408" w14:paraId="5D64A41B" w14:textId="77777777" w:rsidTr="002572DD">
        <w:tc>
          <w:tcPr>
            <w:tcW w:w="2972" w:type="dxa"/>
            <w:shd w:val="clear" w:color="auto" w:fill="4EA72E" w:themeFill="accent6"/>
          </w:tcPr>
          <w:p w14:paraId="02ABDD4E" w14:textId="2B69E129" w:rsidR="00410408" w:rsidRPr="00410408" w:rsidRDefault="00410408" w:rsidP="00410408">
            <w:pPr>
              <w:jc w:val="center"/>
              <w:rPr>
                <w:b/>
                <w:bCs/>
              </w:rPr>
            </w:pPr>
            <w:r w:rsidRPr="00410408">
              <w:rPr>
                <w:b/>
                <w:bCs/>
              </w:rPr>
              <w:t>Item</w:t>
            </w:r>
            <w:r>
              <w:rPr>
                <w:b/>
                <w:bCs/>
              </w:rPr>
              <w:t xml:space="preserve"> </w:t>
            </w:r>
          </w:p>
        </w:tc>
        <w:tc>
          <w:tcPr>
            <w:tcW w:w="1536" w:type="dxa"/>
            <w:shd w:val="clear" w:color="auto" w:fill="4EA72E" w:themeFill="accent6"/>
          </w:tcPr>
          <w:p w14:paraId="16559B22" w14:textId="4992F579" w:rsidR="00410408" w:rsidRPr="00410408" w:rsidRDefault="00410408" w:rsidP="00410408">
            <w:pPr>
              <w:jc w:val="center"/>
              <w:rPr>
                <w:b/>
                <w:bCs/>
              </w:rPr>
            </w:pPr>
            <w:r w:rsidRPr="00410408">
              <w:rPr>
                <w:b/>
                <w:bCs/>
              </w:rPr>
              <w:t>Date Due</w:t>
            </w:r>
          </w:p>
        </w:tc>
        <w:tc>
          <w:tcPr>
            <w:tcW w:w="2008" w:type="dxa"/>
            <w:shd w:val="clear" w:color="auto" w:fill="4EA72E" w:themeFill="accent6"/>
          </w:tcPr>
          <w:p w14:paraId="6D2D17C1" w14:textId="18BE5F58" w:rsidR="00410408" w:rsidRPr="00410408" w:rsidRDefault="00410408" w:rsidP="00410408">
            <w:pPr>
              <w:jc w:val="center"/>
              <w:rPr>
                <w:b/>
                <w:bCs/>
              </w:rPr>
            </w:pPr>
            <w:r w:rsidRPr="00410408">
              <w:rPr>
                <w:b/>
                <w:bCs/>
              </w:rPr>
              <w:t>Funding Amount Agreed</w:t>
            </w:r>
          </w:p>
        </w:tc>
        <w:tc>
          <w:tcPr>
            <w:tcW w:w="2500" w:type="dxa"/>
            <w:shd w:val="clear" w:color="auto" w:fill="4EA72E" w:themeFill="accent6"/>
          </w:tcPr>
          <w:p w14:paraId="75F544FD" w14:textId="7B4A10D4" w:rsidR="00410408" w:rsidRPr="00410408" w:rsidRDefault="00410408" w:rsidP="00410408">
            <w:pPr>
              <w:jc w:val="center"/>
              <w:rPr>
                <w:b/>
                <w:bCs/>
              </w:rPr>
            </w:pPr>
            <w:r w:rsidRPr="00410408">
              <w:rPr>
                <w:b/>
                <w:bCs/>
              </w:rPr>
              <w:t>Status</w:t>
            </w:r>
          </w:p>
        </w:tc>
      </w:tr>
      <w:tr w:rsidR="00410408" w14:paraId="0F7B1564" w14:textId="77777777" w:rsidTr="005D0FFB">
        <w:tc>
          <w:tcPr>
            <w:tcW w:w="2972" w:type="dxa"/>
          </w:tcPr>
          <w:p w14:paraId="78F885EF" w14:textId="39A45E47" w:rsidR="00410408" w:rsidRPr="00410408" w:rsidRDefault="00410408" w:rsidP="00410408">
            <w:r>
              <w:t>Warwickshire Book Subscription</w:t>
            </w:r>
          </w:p>
        </w:tc>
        <w:tc>
          <w:tcPr>
            <w:tcW w:w="1536" w:type="dxa"/>
          </w:tcPr>
          <w:p w14:paraId="713711C4" w14:textId="4A2A836B" w:rsidR="00410408" w:rsidRPr="00410408" w:rsidRDefault="00410408" w:rsidP="00410408">
            <w:r>
              <w:t>End Feb 26</w:t>
            </w:r>
          </w:p>
        </w:tc>
        <w:tc>
          <w:tcPr>
            <w:tcW w:w="2008" w:type="dxa"/>
          </w:tcPr>
          <w:p w14:paraId="68B1746D" w14:textId="11D5ED5B" w:rsidR="00410408" w:rsidRPr="00410408" w:rsidRDefault="00410408" w:rsidP="00410408">
            <w:pPr>
              <w:jc w:val="center"/>
            </w:pPr>
            <w:r>
              <w:t>£1758.00 (TBC)</w:t>
            </w:r>
          </w:p>
        </w:tc>
        <w:tc>
          <w:tcPr>
            <w:tcW w:w="2500" w:type="dxa"/>
          </w:tcPr>
          <w:p w14:paraId="7ACC6CE9" w14:textId="27AE8BFB" w:rsidR="00410408" w:rsidRPr="00410408" w:rsidRDefault="00410408" w:rsidP="00410408">
            <w:pPr>
              <w:jc w:val="center"/>
            </w:pPr>
            <w:r>
              <w:t>Awaiting Invoice</w:t>
            </w:r>
          </w:p>
        </w:tc>
      </w:tr>
      <w:tr w:rsidR="00410408" w14:paraId="4C22A11A" w14:textId="77777777" w:rsidTr="005D0FFB">
        <w:tc>
          <w:tcPr>
            <w:tcW w:w="2972" w:type="dxa"/>
          </w:tcPr>
          <w:p w14:paraId="728A7AA0" w14:textId="3C747561" w:rsidR="00410408" w:rsidRDefault="00410408" w:rsidP="00410408">
            <w:r>
              <w:t>Year 6 Residential Bus</w:t>
            </w:r>
          </w:p>
        </w:tc>
        <w:tc>
          <w:tcPr>
            <w:tcW w:w="1536" w:type="dxa"/>
          </w:tcPr>
          <w:p w14:paraId="458F4B94" w14:textId="6CE4D0DC" w:rsidR="00410408" w:rsidRDefault="00410408" w:rsidP="00410408">
            <w:r>
              <w:t>TBC</w:t>
            </w:r>
          </w:p>
        </w:tc>
        <w:tc>
          <w:tcPr>
            <w:tcW w:w="2008" w:type="dxa"/>
          </w:tcPr>
          <w:p w14:paraId="2553458F" w14:textId="4CE682D8" w:rsidR="00410408" w:rsidRDefault="00410408" w:rsidP="00410408">
            <w:pPr>
              <w:jc w:val="center"/>
            </w:pPr>
            <w:r>
              <w:t>£1500.00</w:t>
            </w:r>
          </w:p>
        </w:tc>
        <w:tc>
          <w:tcPr>
            <w:tcW w:w="2500" w:type="dxa"/>
          </w:tcPr>
          <w:p w14:paraId="06A03BCB" w14:textId="11C50D41" w:rsidR="00410408" w:rsidRDefault="00410408" w:rsidP="00410408">
            <w:pPr>
              <w:jc w:val="center"/>
            </w:pPr>
            <w:r>
              <w:t>Awaiting Invoice</w:t>
            </w:r>
          </w:p>
        </w:tc>
      </w:tr>
      <w:tr w:rsidR="00410408" w14:paraId="45985648" w14:textId="77777777" w:rsidTr="005D0FFB">
        <w:tc>
          <w:tcPr>
            <w:tcW w:w="2972" w:type="dxa"/>
          </w:tcPr>
          <w:p w14:paraId="2E627295" w14:textId="2CAB03D9" w:rsidR="00410408" w:rsidRDefault="00410408" w:rsidP="00410408">
            <w:r>
              <w:t>Reception Starters Teddy Bears</w:t>
            </w:r>
          </w:p>
        </w:tc>
        <w:tc>
          <w:tcPr>
            <w:tcW w:w="1536" w:type="dxa"/>
          </w:tcPr>
          <w:p w14:paraId="11D29905" w14:textId="03AD7EB3" w:rsidR="00410408" w:rsidRDefault="00410408" w:rsidP="00410408">
            <w:r>
              <w:t>Tbc</w:t>
            </w:r>
          </w:p>
        </w:tc>
        <w:tc>
          <w:tcPr>
            <w:tcW w:w="2008" w:type="dxa"/>
          </w:tcPr>
          <w:p w14:paraId="574514F4" w14:textId="7D30346B" w:rsidR="00410408" w:rsidRDefault="00410408" w:rsidP="00410408">
            <w:pPr>
              <w:jc w:val="center"/>
            </w:pPr>
            <w:r>
              <w:t>£250.00</w:t>
            </w:r>
          </w:p>
        </w:tc>
        <w:tc>
          <w:tcPr>
            <w:tcW w:w="2500" w:type="dxa"/>
          </w:tcPr>
          <w:p w14:paraId="1041C111" w14:textId="2773D4EB" w:rsidR="00410408" w:rsidRDefault="00410408" w:rsidP="00410408">
            <w:pPr>
              <w:jc w:val="center"/>
            </w:pPr>
            <w:r>
              <w:t>Awaiting Invoice</w:t>
            </w:r>
          </w:p>
        </w:tc>
      </w:tr>
      <w:tr w:rsidR="00410408" w14:paraId="7F61EEE4" w14:textId="77777777" w:rsidTr="005D0FFB">
        <w:tc>
          <w:tcPr>
            <w:tcW w:w="2972" w:type="dxa"/>
          </w:tcPr>
          <w:p w14:paraId="1A257D71" w14:textId="5573BA6B" w:rsidR="00410408" w:rsidRDefault="005D0FFB" w:rsidP="00410408">
            <w:r>
              <w:t>Leavers and School Discos</w:t>
            </w:r>
          </w:p>
        </w:tc>
        <w:tc>
          <w:tcPr>
            <w:tcW w:w="1536" w:type="dxa"/>
          </w:tcPr>
          <w:p w14:paraId="2B4A17F7" w14:textId="0A0D2EA8" w:rsidR="00410408" w:rsidRDefault="005D0FFB" w:rsidP="00410408">
            <w:r>
              <w:t>Beg July</w:t>
            </w:r>
          </w:p>
        </w:tc>
        <w:tc>
          <w:tcPr>
            <w:tcW w:w="2008" w:type="dxa"/>
          </w:tcPr>
          <w:p w14:paraId="5486363F" w14:textId="1F677F9B" w:rsidR="00410408" w:rsidRDefault="005D0FFB" w:rsidP="00410408">
            <w:pPr>
              <w:jc w:val="center"/>
            </w:pPr>
            <w:r>
              <w:t>£230.00</w:t>
            </w:r>
          </w:p>
        </w:tc>
        <w:tc>
          <w:tcPr>
            <w:tcW w:w="2500" w:type="dxa"/>
          </w:tcPr>
          <w:p w14:paraId="3BDBEEB8" w14:textId="06B0BF52" w:rsidR="00410408" w:rsidRDefault="005D0FFB" w:rsidP="00410408">
            <w:pPr>
              <w:jc w:val="center"/>
            </w:pPr>
            <w:r>
              <w:t>£30 deposit paid, balance 1 week before</w:t>
            </w:r>
          </w:p>
        </w:tc>
      </w:tr>
      <w:tr w:rsidR="000C534E" w14:paraId="1F374FB8" w14:textId="77777777" w:rsidTr="005D0FFB">
        <w:tc>
          <w:tcPr>
            <w:tcW w:w="2972" w:type="dxa"/>
          </w:tcPr>
          <w:p w14:paraId="68033BEC" w14:textId="4C24E073" w:rsidR="000C534E" w:rsidRDefault="000C534E" w:rsidP="00410408">
            <w:r>
              <w:t>OPAL Shed Base</w:t>
            </w:r>
          </w:p>
        </w:tc>
        <w:tc>
          <w:tcPr>
            <w:tcW w:w="1536" w:type="dxa"/>
          </w:tcPr>
          <w:p w14:paraId="5F1EC84A" w14:textId="2EA67C68" w:rsidR="000C534E" w:rsidRDefault="000C534E" w:rsidP="00410408">
            <w:r>
              <w:t>March 2026</w:t>
            </w:r>
          </w:p>
        </w:tc>
        <w:tc>
          <w:tcPr>
            <w:tcW w:w="2008" w:type="dxa"/>
          </w:tcPr>
          <w:p w14:paraId="3AF6ACE1" w14:textId="1E7BCEC3" w:rsidR="000C534E" w:rsidRDefault="000C534E" w:rsidP="00410408">
            <w:pPr>
              <w:jc w:val="center"/>
            </w:pPr>
            <w:r>
              <w:t>£1000.00</w:t>
            </w:r>
          </w:p>
        </w:tc>
        <w:tc>
          <w:tcPr>
            <w:tcW w:w="2500" w:type="dxa"/>
          </w:tcPr>
          <w:p w14:paraId="24530018" w14:textId="32828DAE" w:rsidR="000C534E" w:rsidRDefault="000C534E" w:rsidP="00410408">
            <w:pPr>
              <w:jc w:val="center"/>
            </w:pPr>
            <w:r>
              <w:t>Quotes to be approved</w:t>
            </w:r>
          </w:p>
        </w:tc>
      </w:tr>
      <w:tr w:rsidR="005D0FFB" w14:paraId="77B52FCC" w14:textId="77777777" w:rsidTr="005D0FFB">
        <w:tc>
          <w:tcPr>
            <w:tcW w:w="2972" w:type="dxa"/>
          </w:tcPr>
          <w:p w14:paraId="6F99BAA5" w14:textId="14C55E56" w:rsidR="005D0FFB" w:rsidRDefault="005D0FFB" w:rsidP="00410408">
            <w:r>
              <w:t>Yearly Gambling License Renewal</w:t>
            </w:r>
          </w:p>
        </w:tc>
        <w:tc>
          <w:tcPr>
            <w:tcW w:w="1536" w:type="dxa"/>
          </w:tcPr>
          <w:p w14:paraId="779A4266" w14:textId="6324C26A" w:rsidR="005D0FFB" w:rsidRDefault="005D0FFB" w:rsidP="00410408">
            <w:r>
              <w:t>June 2026</w:t>
            </w:r>
          </w:p>
        </w:tc>
        <w:tc>
          <w:tcPr>
            <w:tcW w:w="2008" w:type="dxa"/>
          </w:tcPr>
          <w:p w14:paraId="73F249FF" w14:textId="54C5E7F2" w:rsidR="005D0FFB" w:rsidRDefault="005D0FFB" w:rsidP="00410408">
            <w:pPr>
              <w:jc w:val="center"/>
            </w:pPr>
            <w:r>
              <w:t>£20.00</w:t>
            </w:r>
          </w:p>
        </w:tc>
        <w:tc>
          <w:tcPr>
            <w:tcW w:w="2500" w:type="dxa"/>
          </w:tcPr>
          <w:p w14:paraId="310DC116" w14:textId="77777777" w:rsidR="005D0FFB" w:rsidRDefault="005D0FFB" w:rsidP="00410408">
            <w:pPr>
              <w:jc w:val="center"/>
            </w:pPr>
          </w:p>
        </w:tc>
      </w:tr>
      <w:tr w:rsidR="005D0FFB" w14:paraId="16ED6A5A" w14:textId="77777777" w:rsidTr="005D0FFB">
        <w:tc>
          <w:tcPr>
            <w:tcW w:w="2972" w:type="dxa"/>
          </w:tcPr>
          <w:p w14:paraId="4497C259" w14:textId="3B415F94" w:rsidR="005D0FFB" w:rsidRDefault="00CE7335" w:rsidP="00410408">
            <w:r>
              <w:t>Parent kind</w:t>
            </w:r>
            <w:r w:rsidR="005D0FFB">
              <w:t xml:space="preserve"> Yearly Renewal</w:t>
            </w:r>
          </w:p>
        </w:tc>
        <w:tc>
          <w:tcPr>
            <w:tcW w:w="1536" w:type="dxa"/>
          </w:tcPr>
          <w:p w14:paraId="0D0796EB" w14:textId="0444A2A6" w:rsidR="005D0FFB" w:rsidRDefault="005D0FFB" w:rsidP="00410408">
            <w:r>
              <w:t>February 2027</w:t>
            </w:r>
          </w:p>
        </w:tc>
        <w:tc>
          <w:tcPr>
            <w:tcW w:w="2008" w:type="dxa"/>
          </w:tcPr>
          <w:p w14:paraId="77356CE4" w14:textId="3FA3FCB9" w:rsidR="005D0FFB" w:rsidRDefault="005D0FFB" w:rsidP="00410408">
            <w:pPr>
              <w:jc w:val="center"/>
            </w:pPr>
            <w:r>
              <w:t>£171.00</w:t>
            </w:r>
          </w:p>
        </w:tc>
        <w:tc>
          <w:tcPr>
            <w:tcW w:w="2500" w:type="dxa"/>
          </w:tcPr>
          <w:p w14:paraId="579F5785" w14:textId="77777777" w:rsidR="005D0FFB" w:rsidRDefault="005D0FFB" w:rsidP="00410408">
            <w:pPr>
              <w:jc w:val="center"/>
            </w:pPr>
          </w:p>
        </w:tc>
      </w:tr>
      <w:tr w:rsidR="005D0FFB" w14:paraId="694D16AA" w14:textId="77777777" w:rsidTr="005D0FFB">
        <w:tc>
          <w:tcPr>
            <w:tcW w:w="2972" w:type="dxa"/>
          </w:tcPr>
          <w:p w14:paraId="66F44327" w14:textId="641CE2CA" w:rsidR="005D0FFB" w:rsidRPr="005D0FFB" w:rsidRDefault="005D0FFB" w:rsidP="00410408">
            <w:pPr>
              <w:rPr>
                <w:b/>
                <w:bCs/>
              </w:rPr>
            </w:pPr>
            <w:r w:rsidRPr="005D0FFB">
              <w:rPr>
                <w:b/>
                <w:bCs/>
              </w:rPr>
              <w:t>Total</w:t>
            </w:r>
          </w:p>
        </w:tc>
        <w:tc>
          <w:tcPr>
            <w:tcW w:w="1536" w:type="dxa"/>
          </w:tcPr>
          <w:p w14:paraId="43C11A04" w14:textId="77777777" w:rsidR="005D0FFB" w:rsidRPr="005D0FFB" w:rsidRDefault="005D0FFB" w:rsidP="00410408">
            <w:pPr>
              <w:rPr>
                <w:b/>
                <w:bCs/>
              </w:rPr>
            </w:pPr>
          </w:p>
        </w:tc>
        <w:tc>
          <w:tcPr>
            <w:tcW w:w="2008" w:type="dxa"/>
          </w:tcPr>
          <w:p w14:paraId="620FE60A" w14:textId="6DC22796" w:rsidR="005D0FFB" w:rsidRPr="005D0FFB" w:rsidRDefault="005D0FFB" w:rsidP="00410408">
            <w:pPr>
              <w:jc w:val="center"/>
              <w:rPr>
                <w:b/>
                <w:bCs/>
              </w:rPr>
            </w:pPr>
            <w:r w:rsidRPr="005D0FFB">
              <w:rPr>
                <w:b/>
                <w:bCs/>
              </w:rPr>
              <w:t>£</w:t>
            </w:r>
            <w:r w:rsidR="000C534E">
              <w:rPr>
                <w:b/>
                <w:bCs/>
              </w:rPr>
              <w:t>4</w:t>
            </w:r>
            <w:r w:rsidRPr="005D0FFB">
              <w:rPr>
                <w:b/>
                <w:bCs/>
              </w:rPr>
              <w:t>929.00</w:t>
            </w:r>
          </w:p>
        </w:tc>
        <w:tc>
          <w:tcPr>
            <w:tcW w:w="2500" w:type="dxa"/>
          </w:tcPr>
          <w:p w14:paraId="16F8FEA1" w14:textId="77777777" w:rsidR="005D0FFB" w:rsidRDefault="005D0FFB" w:rsidP="00410408">
            <w:pPr>
              <w:jc w:val="center"/>
            </w:pPr>
          </w:p>
        </w:tc>
      </w:tr>
    </w:tbl>
    <w:p w14:paraId="1B9E3E48" w14:textId="77777777" w:rsidR="00410408" w:rsidRDefault="00410408" w:rsidP="00410408">
      <w:pPr>
        <w:rPr>
          <w:b/>
          <w:bCs/>
          <w:u w:val="single"/>
        </w:rPr>
      </w:pPr>
    </w:p>
    <w:p w14:paraId="4B14E91C" w14:textId="55470381" w:rsidR="00256A37" w:rsidRPr="00256A37" w:rsidRDefault="00256A37" w:rsidP="00256A37">
      <w:pPr>
        <w:pStyle w:val="ListParagraph"/>
        <w:numPr>
          <w:ilvl w:val="0"/>
          <w:numId w:val="2"/>
        </w:numPr>
      </w:pPr>
      <w:r w:rsidRPr="00256A37">
        <w:t xml:space="preserve">At the start of each </w:t>
      </w:r>
      <w:r w:rsidR="00CE7335" w:rsidRPr="00256A37">
        <w:t>financial</w:t>
      </w:r>
      <w:r w:rsidRPr="00256A37">
        <w:t xml:space="preserve"> year, the agreed funds will be allocated for the items agreed with the school</w:t>
      </w:r>
      <w:r>
        <w:t>, this will be TBC based on the items required</w:t>
      </w:r>
    </w:p>
    <w:p w14:paraId="3D87253B" w14:textId="77777777" w:rsidR="00256A37" w:rsidRDefault="00256A37" w:rsidP="00410408">
      <w:pPr>
        <w:rPr>
          <w:b/>
          <w:bCs/>
          <w:u w:val="single"/>
        </w:rPr>
      </w:pPr>
    </w:p>
    <w:p w14:paraId="71562519" w14:textId="0FD6C66E" w:rsidR="005C0ADA" w:rsidRDefault="005C0ADA" w:rsidP="00410408">
      <w:pPr>
        <w:rPr>
          <w:b/>
          <w:bCs/>
          <w:u w:val="single"/>
        </w:rPr>
      </w:pPr>
      <w:r>
        <w:rPr>
          <w:b/>
          <w:bCs/>
          <w:u w:val="single"/>
        </w:rPr>
        <w:t>PTA Funds Av</w:t>
      </w:r>
      <w:r w:rsidR="000C534E">
        <w:rPr>
          <w:b/>
          <w:bCs/>
          <w:u w:val="single"/>
        </w:rPr>
        <w:t>ai</w:t>
      </w:r>
      <w:r>
        <w:rPr>
          <w:b/>
          <w:bCs/>
          <w:u w:val="single"/>
        </w:rPr>
        <w:t>lable to be Allocated</w:t>
      </w:r>
    </w:p>
    <w:tbl>
      <w:tblPr>
        <w:tblStyle w:val="TableGrid"/>
        <w:tblW w:w="0" w:type="auto"/>
        <w:tblLook w:val="04A0" w:firstRow="1" w:lastRow="0" w:firstColumn="1" w:lastColumn="0" w:noHBand="0" w:noVBand="1"/>
      </w:tblPr>
      <w:tblGrid>
        <w:gridCol w:w="4508"/>
        <w:gridCol w:w="4508"/>
      </w:tblGrid>
      <w:tr w:rsidR="005C0ADA" w14:paraId="4DB5E346" w14:textId="77777777" w:rsidTr="002572DD">
        <w:tc>
          <w:tcPr>
            <w:tcW w:w="9016" w:type="dxa"/>
            <w:gridSpan w:val="2"/>
            <w:shd w:val="clear" w:color="auto" w:fill="4EA72E" w:themeFill="accent6"/>
          </w:tcPr>
          <w:p w14:paraId="4C7F60EB" w14:textId="634516DB" w:rsidR="005C0ADA" w:rsidRPr="005C0ADA" w:rsidRDefault="005C0ADA" w:rsidP="005C0ADA">
            <w:pPr>
              <w:jc w:val="center"/>
              <w:rPr>
                <w:b/>
                <w:bCs/>
              </w:rPr>
            </w:pPr>
            <w:r w:rsidRPr="005C0ADA">
              <w:rPr>
                <w:b/>
                <w:bCs/>
              </w:rPr>
              <w:t xml:space="preserve">Balance of Accounts as of </w:t>
            </w:r>
            <w:r w:rsidR="007B1DD2">
              <w:rPr>
                <w:b/>
                <w:bCs/>
              </w:rPr>
              <w:t>2</w:t>
            </w:r>
            <w:r w:rsidR="007B1DD2" w:rsidRPr="007B1DD2">
              <w:rPr>
                <w:b/>
                <w:bCs/>
                <w:vertAlign w:val="superscript"/>
              </w:rPr>
              <w:t>nd</w:t>
            </w:r>
            <w:r w:rsidR="007B1DD2">
              <w:rPr>
                <w:b/>
                <w:bCs/>
              </w:rPr>
              <w:t xml:space="preserve"> March</w:t>
            </w:r>
            <w:r>
              <w:rPr>
                <w:b/>
                <w:bCs/>
              </w:rPr>
              <w:t xml:space="preserve"> 2026</w:t>
            </w:r>
          </w:p>
        </w:tc>
      </w:tr>
      <w:tr w:rsidR="005C0ADA" w14:paraId="1FA0861E" w14:textId="77777777" w:rsidTr="005C0ADA">
        <w:trPr>
          <w:trHeight w:val="328"/>
        </w:trPr>
        <w:tc>
          <w:tcPr>
            <w:tcW w:w="4508" w:type="dxa"/>
          </w:tcPr>
          <w:p w14:paraId="7BC18B16" w14:textId="35E67CEC" w:rsidR="005C0ADA" w:rsidRPr="007F0BBE" w:rsidRDefault="005C0ADA" w:rsidP="00410408">
            <w:r w:rsidRPr="007F0BBE">
              <w:t>Lloyds</w:t>
            </w:r>
            <w:r w:rsidR="007F0BBE">
              <w:t xml:space="preserve"> Bank</w:t>
            </w:r>
          </w:p>
        </w:tc>
        <w:tc>
          <w:tcPr>
            <w:tcW w:w="4508" w:type="dxa"/>
          </w:tcPr>
          <w:p w14:paraId="4B01D04A" w14:textId="620E097E" w:rsidR="005C0ADA" w:rsidRPr="007F0BBE" w:rsidRDefault="007F0BBE" w:rsidP="007F0BBE">
            <w:pPr>
              <w:jc w:val="center"/>
            </w:pPr>
            <w:r w:rsidRPr="007F0BBE">
              <w:t>£</w:t>
            </w:r>
            <w:r>
              <w:t>8,</w:t>
            </w:r>
            <w:r w:rsidR="007B1DD2">
              <w:t>119.27</w:t>
            </w:r>
          </w:p>
        </w:tc>
      </w:tr>
      <w:tr w:rsidR="00712C67" w14:paraId="4542376E" w14:textId="77777777" w:rsidTr="002572DD">
        <w:tc>
          <w:tcPr>
            <w:tcW w:w="9016" w:type="dxa"/>
            <w:gridSpan w:val="2"/>
            <w:shd w:val="clear" w:color="auto" w:fill="4EA72E" w:themeFill="accent6"/>
          </w:tcPr>
          <w:p w14:paraId="2F07472C" w14:textId="671163CF" w:rsidR="00712C67" w:rsidRPr="00712C67" w:rsidRDefault="00712C67" w:rsidP="00712C67">
            <w:pPr>
              <w:jc w:val="center"/>
              <w:rPr>
                <w:b/>
                <w:bCs/>
              </w:rPr>
            </w:pPr>
            <w:r w:rsidRPr="00712C67">
              <w:rPr>
                <w:b/>
                <w:bCs/>
              </w:rPr>
              <w:t>Committed Funds</w:t>
            </w:r>
            <w:r>
              <w:rPr>
                <w:b/>
                <w:bCs/>
              </w:rPr>
              <w:t xml:space="preserve"> For 2026</w:t>
            </w:r>
          </w:p>
        </w:tc>
      </w:tr>
      <w:tr w:rsidR="00712C67" w14:paraId="079A2F2F" w14:textId="77777777" w:rsidTr="00712C67">
        <w:tc>
          <w:tcPr>
            <w:tcW w:w="4508" w:type="dxa"/>
            <w:shd w:val="clear" w:color="auto" w:fill="FFFFFF" w:themeFill="background1"/>
          </w:tcPr>
          <w:p w14:paraId="07E6F4B0" w14:textId="0BE2A9BE" w:rsidR="00712C67" w:rsidRPr="00712C67" w:rsidRDefault="00712C67" w:rsidP="00410408">
            <w:r w:rsidRPr="00712C67">
              <w:t>Funds already committed for School</w:t>
            </w:r>
          </w:p>
        </w:tc>
        <w:tc>
          <w:tcPr>
            <w:tcW w:w="4508" w:type="dxa"/>
            <w:shd w:val="clear" w:color="auto" w:fill="FFFFFF" w:themeFill="background1"/>
          </w:tcPr>
          <w:p w14:paraId="4245B76A" w14:textId="78DBA1DB" w:rsidR="00712C67" w:rsidRPr="00712C67" w:rsidRDefault="00712C67" w:rsidP="00D673F0">
            <w:pPr>
              <w:jc w:val="center"/>
            </w:pPr>
            <w:r w:rsidRPr="00712C67">
              <w:t>£</w:t>
            </w:r>
            <w:r w:rsidR="000C534E">
              <w:t>4</w:t>
            </w:r>
            <w:r w:rsidRPr="00712C67">
              <w:t>738.00</w:t>
            </w:r>
          </w:p>
        </w:tc>
      </w:tr>
      <w:tr w:rsidR="00712C67" w14:paraId="0ACED5C4" w14:textId="77777777" w:rsidTr="00712C67">
        <w:tc>
          <w:tcPr>
            <w:tcW w:w="4508" w:type="dxa"/>
            <w:shd w:val="clear" w:color="auto" w:fill="FFFFFF" w:themeFill="background1"/>
          </w:tcPr>
          <w:p w14:paraId="0FE0D152" w14:textId="610D4756" w:rsidR="00712C67" w:rsidRPr="00712C67" w:rsidRDefault="00712C67" w:rsidP="00410408">
            <w:r w:rsidRPr="00712C67">
              <w:t>Funds committed for PTA running costs</w:t>
            </w:r>
          </w:p>
        </w:tc>
        <w:tc>
          <w:tcPr>
            <w:tcW w:w="4508" w:type="dxa"/>
            <w:shd w:val="clear" w:color="auto" w:fill="FFFFFF" w:themeFill="background1"/>
          </w:tcPr>
          <w:p w14:paraId="3ECAF2BB" w14:textId="119A7BA8" w:rsidR="00712C67" w:rsidRPr="00712C67" w:rsidRDefault="00712C67" w:rsidP="00D673F0">
            <w:pPr>
              <w:jc w:val="center"/>
            </w:pPr>
            <w:r w:rsidRPr="00712C67">
              <w:t>£191.00</w:t>
            </w:r>
          </w:p>
        </w:tc>
      </w:tr>
      <w:tr w:rsidR="00D673F0" w14:paraId="76D6AA6C" w14:textId="77777777" w:rsidTr="002572DD">
        <w:tc>
          <w:tcPr>
            <w:tcW w:w="9016" w:type="dxa"/>
            <w:gridSpan w:val="2"/>
            <w:shd w:val="clear" w:color="auto" w:fill="4EA72E" w:themeFill="accent6"/>
          </w:tcPr>
          <w:p w14:paraId="4526A6B8" w14:textId="23245F71" w:rsidR="00D673F0" w:rsidRPr="00D673F0" w:rsidRDefault="00D673F0" w:rsidP="00D673F0">
            <w:pPr>
              <w:jc w:val="center"/>
              <w:rPr>
                <w:b/>
                <w:bCs/>
              </w:rPr>
            </w:pPr>
            <w:r w:rsidRPr="00D673F0">
              <w:rPr>
                <w:b/>
                <w:bCs/>
              </w:rPr>
              <w:t>Available Funds for spending</w:t>
            </w:r>
          </w:p>
        </w:tc>
      </w:tr>
      <w:tr w:rsidR="00D673F0" w14:paraId="09CEE686" w14:textId="77777777" w:rsidTr="00712C67">
        <w:tc>
          <w:tcPr>
            <w:tcW w:w="4508" w:type="dxa"/>
            <w:shd w:val="clear" w:color="auto" w:fill="FFFFFF" w:themeFill="background1"/>
          </w:tcPr>
          <w:p w14:paraId="30C77CE4" w14:textId="6CD42B3B" w:rsidR="00D673F0" w:rsidRPr="00D673F0" w:rsidRDefault="00D673F0" w:rsidP="00410408">
            <w:pPr>
              <w:rPr>
                <w:b/>
                <w:bCs/>
              </w:rPr>
            </w:pPr>
            <w:r w:rsidRPr="00D673F0">
              <w:rPr>
                <w:b/>
                <w:bCs/>
              </w:rPr>
              <w:t>Balance</w:t>
            </w:r>
          </w:p>
        </w:tc>
        <w:tc>
          <w:tcPr>
            <w:tcW w:w="4508" w:type="dxa"/>
            <w:shd w:val="clear" w:color="auto" w:fill="FFFFFF" w:themeFill="background1"/>
          </w:tcPr>
          <w:p w14:paraId="700EFB63" w14:textId="04DE7992" w:rsidR="00D673F0" w:rsidRPr="00D673F0" w:rsidRDefault="00D673F0" w:rsidP="00D673F0">
            <w:pPr>
              <w:jc w:val="center"/>
              <w:rPr>
                <w:b/>
                <w:bCs/>
              </w:rPr>
            </w:pPr>
            <w:r w:rsidRPr="00D673F0">
              <w:rPr>
                <w:b/>
                <w:bCs/>
              </w:rPr>
              <w:t>£3,</w:t>
            </w:r>
            <w:r w:rsidR="007B1DD2">
              <w:rPr>
                <w:b/>
                <w:bCs/>
              </w:rPr>
              <w:t>190.27</w:t>
            </w:r>
          </w:p>
        </w:tc>
      </w:tr>
    </w:tbl>
    <w:p w14:paraId="22298EF7" w14:textId="77777777" w:rsidR="005C0ADA" w:rsidRDefault="005C0ADA" w:rsidP="00410408">
      <w:pPr>
        <w:rPr>
          <w:b/>
          <w:bCs/>
          <w:u w:val="single"/>
        </w:rPr>
      </w:pPr>
    </w:p>
    <w:p w14:paraId="22020F03" w14:textId="55B2C628" w:rsidR="000C534E" w:rsidRPr="009E59E8" w:rsidRDefault="00D068C3" w:rsidP="00D068C3">
      <w:pPr>
        <w:pStyle w:val="ListParagraph"/>
        <w:numPr>
          <w:ilvl w:val="0"/>
          <w:numId w:val="1"/>
        </w:numPr>
      </w:pPr>
      <w:r>
        <w:t>Since the 18</w:t>
      </w:r>
      <w:r w:rsidRPr="00D068C3">
        <w:rPr>
          <w:vertAlign w:val="superscript"/>
        </w:rPr>
        <w:t>th</w:t>
      </w:r>
      <w:r>
        <w:t xml:space="preserve"> February</w:t>
      </w:r>
      <w:r w:rsidR="004F086F">
        <w:t xml:space="preserve">, </w:t>
      </w:r>
      <w:r>
        <w:t xml:space="preserve">a payment of </w:t>
      </w:r>
      <w:r w:rsidR="000C534E" w:rsidRPr="009E59E8">
        <w:t xml:space="preserve">£1298.60 </w:t>
      </w:r>
      <w:r>
        <w:t xml:space="preserve">has been </w:t>
      </w:r>
      <w:r w:rsidR="000C534E" w:rsidRPr="009E59E8">
        <w:t>paid to Earlswood Nurseries for a 10 x 8ft shed for Opal</w:t>
      </w:r>
      <w:r>
        <w:t xml:space="preserve">. The amount required to build a concrete base for this shed </w:t>
      </w:r>
      <w:r w:rsidR="00EB2797">
        <w:t>has</w:t>
      </w:r>
      <w:r>
        <w:t xml:space="preserve"> been allowed for in the funds already committed for school, this is TBC at the moment until the quotes have been reviewed and approved</w:t>
      </w:r>
    </w:p>
    <w:p w14:paraId="35E4F561" w14:textId="77777777" w:rsidR="000C534E" w:rsidRDefault="000C534E" w:rsidP="00410408">
      <w:pPr>
        <w:rPr>
          <w:b/>
          <w:bCs/>
          <w:u w:val="single"/>
        </w:rPr>
      </w:pPr>
    </w:p>
    <w:p w14:paraId="6B64FCC0" w14:textId="77777777" w:rsidR="007B1DD2" w:rsidRDefault="007B1DD2" w:rsidP="00410408">
      <w:pPr>
        <w:rPr>
          <w:b/>
          <w:bCs/>
          <w:u w:val="single"/>
        </w:rPr>
      </w:pPr>
    </w:p>
    <w:p w14:paraId="1050D6A2" w14:textId="77777777" w:rsidR="007B1DD2" w:rsidRDefault="007B1DD2" w:rsidP="00410408">
      <w:pPr>
        <w:rPr>
          <w:b/>
          <w:bCs/>
          <w:u w:val="single"/>
        </w:rPr>
      </w:pPr>
    </w:p>
    <w:p w14:paraId="6F4D3B93" w14:textId="1C414DC2" w:rsidR="00DD7C26" w:rsidRDefault="00DD7C26" w:rsidP="00410408">
      <w:pPr>
        <w:rPr>
          <w:b/>
          <w:bCs/>
          <w:u w:val="single"/>
        </w:rPr>
      </w:pPr>
      <w:r>
        <w:rPr>
          <w:b/>
          <w:bCs/>
          <w:u w:val="single"/>
        </w:rPr>
        <w:lastRenderedPageBreak/>
        <w:t>Fundraising for the School 2026</w:t>
      </w:r>
    </w:p>
    <w:p w14:paraId="20833BB4" w14:textId="47BE583C" w:rsidR="00DD7C26" w:rsidRPr="00DD7C26" w:rsidRDefault="00DD7C26" w:rsidP="00DD7C26">
      <w:pPr>
        <w:pStyle w:val="ListParagraph"/>
        <w:numPr>
          <w:ilvl w:val="0"/>
          <w:numId w:val="2"/>
        </w:numPr>
      </w:pPr>
      <w:r w:rsidRPr="00DD7C26">
        <w:t>Continue to raise funds for an outdoor classroom, high profit events will help us reach this target sooner</w:t>
      </w:r>
    </w:p>
    <w:p w14:paraId="60CE0495" w14:textId="2D1935E3" w:rsidR="00DD7C26" w:rsidRDefault="00DD7C26" w:rsidP="00DD7C26">
      <w:pPr>
        <w:pStyle w:val="ListParagraph"/>
        <w:numPr>
          <w:ilvl w:val="0"/>
          <w:numId w:val="2"/>
        </w:numPr>
      </w:pPr>
      <w:r w:rsidRPr="00DD7C26">
        <w:t>Other items TBC</w:t>
      </w:r>
      <w:r w:rsidR="000F5FEE">
        <w:t xml:space="preserve"> – agree at the AGM 2</w:t>
      </w:r>
      <w:r w:rsidR="000F5FEE" w:rsidRPr="000F5FEE">
        <w:rPr>
          <w:vertAlign w:val="superscript"/>
        </w:rPr>
        <w:t>nd</w:t>
      </w:r>
      <w:r w:rsidR="000F5FEE">
        <w:t xml:space="preserve"> March 2026</w:t>
      </w:r>
    </w:p>
    <w:p w14:paraId="4813F16D" w14:textId="0F0D3033" w:rsidR="001F026D" w:rsidRDefault="000F5FEE" w:rsidP="00DD7C26">
      <w:pPr>
        <w:pStyle w:val="ListParagraph"/>
        <w:numPr>
          <w:ilvl w:val="0"/>
          <w:numId w:val="2"/>
        </w:numPr>
      </w:pPr>
      <w:r>
        <w:t>Speak to</w:t>
      </w:r>
      <w:r w:rsidR="001F026D">
        <w:t xml:space="preserve"> Parents regarding any grants or donations that maybe available from companies or businesses they work for</w:t>
      </w:r>
      <w:r>
        <w:t>, that could be donated to the school</w:t>
      </w:r>
    </w:p>
    <w:p w14:paraId="5F4A7BA3" w14:textId="5EA9DEF2" w:rsidR="00EB2797" w:rsidRPr="00DD7C26" w:rsidRDefault="00EB2797" w:rsidP="00EB2797">
      <w:pPr>
        <w:ind w:left="360"/>
      </w:pPr>
    </w:p>
    <w:sectPr w:rsidR="00EB2797" w:rsidRPr="00DD7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73F24"/>
    <w:multiLevelType w:val="hybridMultilevel"/>
    <w:tmpl w:val="3F6095BC"/>
    <w:lvl w:ilvl="0" w:tplc="0CBE39A0">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CA6610"/>
    <w:multiLevelType w:val="hybridMultilevel"/>
    <w:tmpl w:val="2EE0BE8E"/>
    <w:lvl w:ilvl="0" w:tplc="271CAF80">
      <w:start w:val="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271359">
    <w:abstractNumId w:val="0"/>
  </w:num>
  <w:num w:numId="2" w16cid:durableId="1968468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A0"/>
    <w:rsid w:val="00015157"/>
    <w:rsid w:val="0003202F"/>
    <w:rsid w:val="00063103"/>
    <w:rsid w:val="0009603A"/>
    <w:rsid w:val="000C534E"/>
    <w:rsid w:val="000D0674"/>
    <w:rsid w:val="000E313D"/>
    <w:rsid w:val="000F5FEE"/>
    <w:rsid w:val="0017432C"/>
    <w:rsid w:val="00195CCA"/>
    <w:rsid w:val="001965A3"/>
    <w:rsid w:val="001F026D"/>
    <w:rsid w:val="00256A37"/>
    <w:rsid w:val="002572DD"/>
    <w:rsid w:val="00291C33"/>
    <w:rsid w:val="0034524D"/>
    <w:rsid w:val="003A1FEF"/>
    <w:rsid w:val="00410408"/>
    <w:rsid w:val="0045316F"/>
    <w:rsid w:val="0047634D"/>
    <w:rsid w:val="00483224"/>
    <w:rsid w:val="004B1270"/>
    <w:rsid w:val="004F086F"/>
    <w:rsid w:val="00544DD1"/>
    <w:rsid w:val="005C0ADA"/>
    <w:rsid w:val="005D0FFB"/>
    <w:rsid w:val="0060197D"/>
    <w:rsid w:val="00613D86"/>
    <w:rsid w:val="006301CF"/>
    <w:rsid w:val="00676CB6"/>
    <w:rsid w:val="00683C02"/>
    <w:rsid w:val="006A12A7"/>
    <w:rsid w:val="006B2ED0"/>
    <w:rsid w:val="006B370C"/>
    <w:rsid w:val="006E7987"/>
    <w:rsid w:val="006F3DAE"/>
    <w:rsid w:val="00712C67"/>
    <w:rsid w:val="007650BE"/>
    <w:rsid w:val="007B1DD2"/>
    <w:rsid w:val="007D66D2"/>
    <w:rsid w:val="007F0BBE"/>
    <w:rsid w:val="007F0D06"/>
    <w:rsid w:val="0083525C"/>
    <w:rsid w:val="00842874"/>
    <w:rsid w:val="00875065"/>
    <w:rsid w:val="008820A4"/>
    <w:rsid w:val="008947A0"/>
    <w:rsid w:val="008967D6"/>
    <w:rsid w:val="0095132E"/>
    <w:rsid w:val="00971A5B"/>
    <w:rsid w:val="009E59E8"/>
    <w:rsid w:val="009F6057"/>
    <w:rsid w:val="009F7D17"/>
    <w:rsid w:val="00A82C0B"/>
    <w:rsid w:val="00BA019E"/>
    <w:rsid w:val="00C40CEE"/>
    <w:rsid w:val="00C43FE2"/>
    <w:rsid w:val="00C62995"/>
    <w:rsid w:val="00CA34C6"/>
    <w:rsid w:val="00CA669B"/>
    <w:rsid w:val="00CB2823"/>
    <w:rsid w:val="00CC08A7"/>
    <w:rsid w:val="00CE1767"/>
    <w:rsid w:val="00CE7335"/>
    <w:rsid w:val="00D068C3"/>
    <w:rsid w:val="00D673F0"/>
    <w:rsid w:val="00DB393D"/>
    <w:rsid w:val="00DD7C26"/>
    <w:rsid w:val="00E2294E"/>
    <w:rsid w:val="00E50383"/>
    <w:rsid w:val="00E63E2E"/>
    <w:rsid w:val="00EB2797"/>
    <w:rsid w:val="00EE62EE"/>
    <w:rsid w:val="00F12CA2"/>
    <w:rsid w:val="00F40A00"/>
    <w:rsid w:val="00F65146"/>
    <w:rsid w:val="00FF2B9C"/>
    <w:rsid w:val="00FF3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8B82"/>
  <w15:chartTrackingRefBased/>
  <w15:docId w15:val="{B032662F-C4C8-4833-B1C6-C7F50B53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7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7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7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7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7A0"/>
    <w:rPr>
      <w:rFonts w:eastAsiaTheme="majorEastAsia" w:cstheme="majorBidi"/>
      <w:color w:val="272727" w:themeColor="text1" w:themeTint="D8"/>
    </w:rPr>
  </w:style>
  <w:style w:type="paragraph" w:styleId="Title">
    <w:name w:val="Title"/>
    <w:basedOn w:val="Normal"/>
    <w:next w:val="Normal"/>
    <w:link w:val="TitleChar"/>
    <w:uiPriority w:val="10"/>
    <w:qFormat/>
    <w:rsid w:val="00894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7A0"/>
    <w:pPr>
      <w:spacing w:before="160"/>
      <w:jc w:val="center"/>
    </w:pPr>
    <w:rPr>
      <w:i/>
      <w:iCs/>
      <w:color w:val="404040" w:themeColor="text1" w:themeTint="BF"/>
    </w:rPr>
  </w:style>
  <w:style w:type="character" w:customStyle="1" w:styleId="QuoteChar">
    <w:name w:val="Quote Char"/>
    <w:basedOn w:val="DefaultParagraphFont"/>
    <w:link w:val="Quote"/>
    <w:uiPriority w:val="29"/>
    <w:rsid w:val="008947A0"/>
    <w:rPr>
      <w:i/>
      <w:iCs/>
      <w:color w:val="404040" w:themeColor="text1" w:themeTint="BF"/>
    </w:rPr>
  </w:style>
  <w:style w:type="paragraph" w:styleId="ListParagraph">
    <w:name w:val="List Paragraph"/>
    <w:basedOn w:val="Normal"/>
    <w:uiPriority w:val="34"/>
    <w:qFormat/>
    <w:rsid w:val="008947A0"/>
    <w:pPr>
      <w:ind w:left="720"/>
      <w:contextualSpacing/>
    </w:pPr>
  </w:style>
  <w:style w:type="character" w:styleId="IntenseEmphasis">
    <w:name w:val="Intense Emphasis"/>
    <w:basedOn w:val="DefaultParagraphFont"/>
    <w:uiPriority w:val="21"/>
    <w:qFormat/>
    <w:rsid w:val="008947A0"/>
    <w:rPr>
      <w:i/>
      <w:iCs/>
      <w:color w:val="0F4761" w:themeColor="accent1" w:themeShade="BF"/>
    </w:rPr>
  </w:style>
  <w:style w:type="paragraph" w:styleId="IntenseQuote">
    <w:name w:val="Intense Quote"/>
    <w:basedOn w:val="Normal"/>
    <w:next w:val="Normal"/>
    <w:link w:val="IntenseQuoteChar"/>
    <w:uiPriority w:val="30"/>
    <w:qFormat/>
    <w:rsid w:val="00894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7A0"/>
    <w:rPr>
      <w:i/>
      <w:iCs/>
      <w:color w:val="0F4761" w:themeColor="accent1" w:themeShade="BF"/>
    </w:rPr>
  </w:style>
  <w:style w:type="character" w:styleId="IntenseReference">
    <w:name w:val="Intense Reference"/>
    <w:basedOn w:val="DefaultParagraphFont"/>
    <w:uiPriority w:val="32"/>
    <w:qFormat/>
    <w:rsid w:val="008947A0"/>
    <w:rPr>
      <w:b/>
      <w:bCs/>
      <w:smallCaps/>
      <w:color w:val="0F4761" w:themeColor="accent1" w:themeShade="BF"/>
      <w:spacing w:val="5"/>
    </w:rPr>
  </w:style>
  <w:style w:type="table" w:styleId="TableGrid">
    <w:name w:val="Table Grid"/>
    <w:basedOn w:val="TableNormal"/>
    <w:uiPriority w:val="39"/>
    <w:rsid w:val="0089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947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8947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949</TotalTime>
  <Pages>5</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hoadley</dc:creator>
  <cp:keywords/>
  <dc:description/>
  <cp:lastModifiedBy>Sarah hoadley</cp:lastModifiedBy>
  <cp:revision>62</cp:revision>
  <dcterms:created xsi:type="dcterms:W3CDTF">2026-02-25T12:03:00Z</dcterms:created>
  <dcterms:modified xsi:type="dcterms:W3CDTF">2026-03-01T14:31:00Z</dcterms:modified>
</cp:coreProperties>
</file>