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A798" w14:textId="0AEC9CC7" w:rsidR="001E35D9" w:rsidRPr="003B4E52" w:rsidRDefault="001E35D9" w:rsidP="003B4E52">
      <w:pPr>
        <w:jc w:val="center"/>
        <w:rPr>
          <w:rFonts w:ascii="Avenir Next LT Pro" w:eastAsia="UD Digi Kyokasho NK-R" w:hAnsi="Avenir Next LT Pro" w:cs="Quire Sans"/>
          <w:b/>
          <w:bCs/>
          <w:sz w:val="28"/>
          <w:szCs w:val="28"/>
          <w:u w:val="single"/>
        </w:rPr>
      </w:pPr>
      <w:r w:rsidRPr="003B4E52">
        <w:rPr>
          <w:rFonts w:ascii="Avenir Next LT Pro" w:eastAsia="UD Digi Kyokasho NK-R" w:hAnsi="Avenir Next LT Pro" w:cs="Quire Sans"/>
          <w:b/>
          <w:bCs/>
          <w:sz w:val="28"/>
          <w:szCs w:val="28"/>
          <w:u w:val="single"/>
        </w:rPr>
        <w:t xml:space="preserve">Medical Panel </w:t>
      </w:r>
      <w:r w:rsidRPr="003B4E52">
        <w:rPr>
          <w:rFonts w:ascii="Avenir Next LT Pro" w:eastAsia="UD Digi Kyokasho NK-R" w:hAnsi="Avenir Next LT Pro" w:cs="Arial"/>
          <w:b/>
          <w:bCs/>
          <w:sz w:val="28"/>
          <w:szCs w:val="28"/>
          <w:u w:val="single"/>
        </w:rPr>
        <w:t>–</w:t>
      </w:r>
      <w:r w:rsidRPr="003B4E52">
        <w:rPr>
          <w:rFonts w:ascii="Avenir Next LT Pro" w:eastAsia="UD Digi Kyokasho NK-R" w:hAnsi="Avenir Next LT Pro" w:cs="Quire Sans"/>
          <w:b/>
          <w:bCs/>
          <w:sz w:val="28"/>
          <w:szCs w:val="28"/>
          <w:u w:val="single"/>
        </w:rPr>
        <w:t xml:space="preserve"> referrals for medical placements</w:t>
      </w:r>
    </w:p>
    <w:p w14:paraId="32472ED9" w14:textId="77777777" w:rsidR="003B4E52" w:rsidRPr="003B4E52" w:rsidRDefault="003B4E52" w:rsidP="003B4E52">
      <w:pPr>
        <w:jc w:val="center"/>
        <w:rPr>
          <w:rFonts w:ascii="Avenir Next LT Pro" w:eastAsia="UD Digi Kyokasho NK-R" w:hAnsi="Avenir Next LT Pro" w:cs="Quire Sans"/>
          <w:b/>
          <w:bCs/>
          <w:u w:val="single"/>
        </w:rPr>
      </w:pPr>
    </w:p>
    <w:p w14:paraId="73C2EF72" w14:textId="77777777" w:rsidR="001E35D9" w:rsidRPr="003B4E52" w:rsidRDefault="001E35D9" w:rsidP="003B4E52">
      <w:pPr>
        <w:jc w:val="both"/>
        <w:rPr>
          <w:rFonts w:ascii="Avenir Next LT Pro" w:eastAsia="UD Digi Kyokasho NK-R" w:hAnsi="Avenir Next LT Pro" w:cs="Quire Sans"/>
        </w:rPr>
      </w:pPr>
    </w:p>
    <w:p w14:paraId="57A5E677" w14:textId="7AFC2E0E" w:rsidR="001E35D9" w:rsidRDefault="001E35D9" w:rsidP="003B4E52">
      <w:pPr>
        <w:jc w:val="both"/>
        <w:rPr>
          <w:rFonts w:ascii="Avenir Next LT Pro" w:eastAsia="UD Digi Kyokasho NK-R" w:hAnsi="Avenir Next LT Pro" w:cs="Quire Sans"/>
          <w:color w:val="0070C0"/>
        </w:rPr>
      </w:pPr>
      <w:r w:rsidRPr="003B4E52">
        <w:rPr>
          <w:rFonts w:ascii="Avenir Next LT Pro" w:eastAsia="UD Digi Kyokasho NK-R" w:hAnsi="Avenir Next LT Pro" w:cs="Quire Sans"/>
        </w:rPr>
        <w:t xml:space="preserve">The following must be submitted via secure email by the requesting mainstream school to the Team Mailbox at </w:t>
      </w:r>
      <w:hyperlink r:id="rId5" w:history="1">
        <w:r w:rsidRPr="003B4E52">
          <w:rPr>
            <w:rStyle w:val="Hyperlink"/>
            <w:rFonts w:ascii="Avenir Next LT Pro" w:eastAsia="UD Digi Kyokasho NK-R" w:hAnsi="Avenir Next LT Pro" w:cs="Quire Sans"/>
          </w:rPr>
          <w:t>sssmedicalreferrals@lancashire.gov</w:t>
        </w:r>
      </w:hyperlink>
      <w:r w:rsidRPr="003B4E52">
        <w:rPr>
          <w:rStyle w:val="Hyperlink"/>
          <w:rFonts w:ascii="Avenir Next LT Pro" w:eastAsia="UD Digi Kyokasho NK-R" w:hAnsi="Avenir Next LT Pro" w:cs="Quire Sans"/>
        </w:rPr>
        <w:t>.uk</w:t>
      </w:r>
      <w:r w:rsidRPr="003B4E52">
        <w:rPr>
          <w:rFonts w:ascii="Avenir Next LT Pro" w:eastAsia="UD Digi Kyokasho NK-R" w:hAnsi="Avenir Next LT Pro" w:cs="Quire Sans"/>
          <w:color w:val="0070C0"/>
        </w:rPr>
        <w:t xml:space="preserve"> </w:t>
      </w:r>
      <w:r w:rsidRPr="003B4E52">
        <w:rPr>
          <w:rFonts w:ascii="Avenir Next LT Pro" w:eastAsia="UD Digi Kyokasho NK-R" w:hAnsi="Avenir Next LT Pro" w:cs="Quire Sans"/>
        </w:rPr>
        <w:t>by midday the day prior to the published Panel dates.</w:t>
      </w:r>
      <w:r w:rsidRPr="003B4E52">
        <w:rPr>
          <w:rFonts w:ascii="Avenir Next LT Pro" w:eastAsia="UD Digi Kyokasho NK-R" w:hAnsi="Avenir Next LT Pro" w:cs="Quire Sans"/>
          <w:color w:val="0070C0"/>
        </w:rPr>
        <w:t xml:space="preserve"> </w:t>
      </w:r>
    </w:p>
    <w:p w14:paraId="377FC746" w14:textId="77777777" w:rsidR="003B4E52" w:rsidRPr="003B4E52" w:rsidRDefault="003B4E52" w:rsidP="003B4E52">
      <w:pPr>
        <w:jc w:val="both"/>
        <w:rPr>
          <w:rFonts w:ascii="Avenir Next LT Pro" w:eastAsia="UD Digi Kyokasho NK-R" w:hAnsi="Avenir Next LT Pro" w:cs="Quire Sans"/>
          <w:color w:val="0070C0"/>
        </w:rPr>
      </w:pPr>
    </w:p>
    <w:p w14:paraId="12873E7F" w14:textId="0B3DCC52" w:rsidR="001E35D9" w:rsidRPr="003B4E52" w:rsidRDefault="001E35D9" w:rsidP="003B4E52">
      <w:pPr>
        <w:jc w:val="both"/>
        <w:rPr>
          <w:rFonts w:ascii="Avenir Next LT Pro" w:eastAsia="UD Digi Kyokasho NK-R" w:hAnsi="Avenir Next LT Pro" w:cs="Quire Sans"/>
        </w:rPr>
      </w:pPr>
    </w:p>
    <w:p w14:paraId="553A5EEB" w14:textId="5D3E0177" w:rsidR="001E35D9" w:rsidRPr="003B4E52" w:rsidRDefault="001E35D9" w:rsidP="003B4E52">
      <w:pPr>
        <w:pStyle w:val="ListParagraph"/>
        <w:numPr>
          <w:ilvl w:val="0"/>
          <w:numId w:val="5"/>
        </w:numPr>
        <w:jc w:val="both"/>
        <w:rPr>
          <w:rFonts w:ascii="Avenir Next LT Pro" w:eastAsia="UD Digi Kyokasho NK-R" w:hAnsi="Avenir Next LT Pro" w:cs="Quire Sans"/>
          <w:sz w:val="24"/>
          <w:szCs w:val="24"/>
        </w:rPr>
      </w:pPr>
      <w:r w:rsidRPr="003B4E52">
        <w:rPr>
          <w:rFonts w:ascii="Avenir Next LT Pro" w:eastAsia="UD Digi Kyokasho NK-R" w:hAnsi="Avenir Next LT Pro" w:cs="Quire Sans"/>
          <w:b/>
          <w:bCs/>
          <w:sz w:val="24"/>
          <w:szCs w:val="24"/>
        </w:rPr>
        <w:t>Completed appropriate PRU application form</w:t>
      </w:r>
      <w:r w:rsidRPr="003B4E52">
        <w:rPr>
          <w:rFonts w:ascii="Avenir Next LT Pro" w:eastAsia="UD Digi Kyokasho NK-R" w:hAnsi="Avenir Next LT Pro" w:cs="Quire Sans"/>
          <w:sz w:val="24"/>
          <w:szCs w:val="24"/>
        </w:rPr>
        <w:t xml:space="preserve"> for the PRU nearest to the pupil's home address (forms can be found on the PRU's individual websites)</w:t>
      </w:r>
    </w:p>
    <w:p w14:paraId="368D610D" w14:textId="46162039" w:rsidR="001E35D9" w:rsidRPr="003B4E52" w:rsidRDefault="001E35D9" w:rsidP="003B4E52">
      <w:pPr>
        <w:pStyle w:val="ListParagraph"/>
        <w:jc w:val="both"/>
        <w:rPr>
          <w:rFonts w:ascii="Avenir Next LT Pro" w:eastAsia="UD Digi Kyokasho NK-R" w:hAnsi="Avenir Next LT Pro" w:cs="Quire Sans"/>
          <w:sz w:val="24"/>
          <w:szCs w:val="24"/>
        </w:rPr>
      </w:pPr>
    </w:p>
    <w:p w14:paraId="493BADE4" w14:textId="21F1CD05" w:rsidR="001E35D9" w:rsidRPr="003B4E52" w:rsidRDefault="001E35D9" w:rsidP="003B4E52">
      <w:pPr>
        <w:pStyle w:val="ListParagraph"/>
        <w:numPr>
          <w:ilvl w:val="0"/>
          <w:numId w:val="5"/>
        </w:numPr>
        <w:jc w:val="both"/>
        <w:rPr>
          <w:rFonts w:ascii="Avenir Next LT Pro" w:eastAsia="UD Digi Kyokasho NK-R" w:hAnsi="Avenir Next LT Pro" w:cs="Quire Sans"/>
          <w:sz w:val="24"/>
          <w:szCs w:val="24"/>
        </w:rPr>
      </w:pPr>
      <w:r w:rsidRPr="003B4E52">
        <w:rPr>
          <w:rFonts w:ascii="Avenir Next LT Pro" w:eastAsia="UD Digi Kyokasho NK-R" w:hAnsi="Avenir Next LT Pro" w:cs="Quire Sans"/>
          <w:b/>
          <w:bCs/>
          <w:sz w:val="24"/>
          <w:szCs w:val="24"/>
        </w:rPr>
        <w:t>Clinical / medical evidence</w:t>
      </w:r>
      <w:r w:rsidRPr="003B4E52">
        <w:rPr>
          <w:rFonts w:ascii="Avenir Next LT Pro" w:eastAsia="UD Digi Kyokasho NK-R" w:hAnsi="Avenir Next LT Pro" w:cs="Quire Sans"/>
          <w:sz w:val="24"/>
          <w:szCs w:val="24"/>
        </w:rPr>
        <w:t xml:space="preserve"> to support the referral signed by a consultant</w:t>
      </w:r>
    </w:p>
    <w:p w14:paraId="50FD0490" w14:textId="1D1D5457" w:rsidR="001E35D9" w:rsidRDefault="001E35D9" w:rsidP="003B4E52">
      <w:pPr>
        <w:jc w:val="both"/>
        <w:rPr>
          <w:rFonts w:ascii="Avenir Next LT Pro" w:eastAsia="UD Digi Kyokasho NK-R" w:hAnsi="Avenir Next LT Pro" w:cs="Quire Sans"/>
        </w:rPr>
      </w:pPr>
      <w:r w:rsidRPr="003B4E52">
        <w:rPr>
          <w:rFonts w:ascii="Avenir Next LT Pro" w:eastAsia="UD Digi Kyokasho NK-R" w:hAnsi="Avenir Next LT Pro" w:cs="Quire Sans"/>
        </w:rPr>
        <w:t>The supporting evidence should include:</w:t>
      </w:r>
    </w:p>
    <w:p w14:paraId="093951CB" w14:textId="77777777" w:rsidR="003B4E52" w:rsidRPr="003B4E52" w:rsidRDefault="003B4E52" w:rsidP="003B4E52">
      <w:pPr>
        <w:jc w:val="both"/>
        <w:rPr>
          <w:rFonts w:ascii="Avenir Next LT Pro" w:eastAsia="UD Digi Kyokasho NK-R" w:hAnsi="Avenir Next LT Pro" w:cs="Quire Sans"/>
        </w:rPr>
      </w:pPr>
    </w:p>
    <w:p w14:paraId="75681E24" w14:textId="2759CA3C" w:rsidR="001E35D9" w:rsidRDefault="001E35D9" w:rsidP="003B4E52">
      <w:pPr>
        <w:numPr>
          <w:ilvl w:val="0"/>
          <w:numId w:val="1"/>
        </w:num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>What significant health needs a young person has (</w:t>
      </w:r>
      <w:proofErr w:type="gramStart"/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>e.g.</w:t>
      </w:r>
      <w:proofErr w:type="gramEnd"/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 xml:space="preserve"> diagnosed depression, self-harm, suicidal thoughts requiring hospital admission, eating disorders etc.)</w:t>
      </w:r>
    </w:p>
    <w:p w14:paraId="3AB02EEC" w14:textId="77777777" w:rsidR="003B4E52" w:rsidRPr="003B4E52" w:rsidRDefault="003B4E52" w:rsidP="003B4E52">
      <w:pPr>
        <w:ind w:left="720"/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</w:p>
    <w:p w14:paraId="3B7DC048" w14:textId="1404E662" w:rsidR="003B4E52" w:rsidRDefault="003B4E52" w:rsidP="003B4E52">
      <w:pPr>
        <w:numPr>
          <w:ilvl w:val="0"/>
          <w:numId w:val="1"/>
        </w:num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>Confirmation of active on-going work with specialist/Tier 3 ELCAS/CAMHS health professionals including treatments/therapies being undertaken</w:t>
      </w:r>
    </w:p>
    <w:p w14:paraId="1B06FE7E" w14:textId="77777777" w:rsidR="003B4E52" w:rsidRPr="003B4E52" w:rsidRDefault="003B4E52" w:rsidP="003B4E52">
      <w:p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</w:p>
    <w:p w14:paraId="3659467C" w14:textId="0B6BA402" w:rsidR="001E35D9" w:rsidRDefault="001E35D9" w:rsidP="003B4E52">
      <w:pPr>
        <w:numPr>
          <w:ilvl w:val="0"/>
          <w:numId w:val="1"/>
        </w:num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>Why those health needs prevent access to their mainstream school</w:t>
      </w:r>
    </w:p>
    <w:p w14:paraId="3B7FA549" w14:textId="77777777" w:rsidR="003B4E52" w:rsidRPr="003B4E52" w:rsidRDefault="003B4E52" w:rsidP="003B4E52">
      <w:p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</w:p>
    <w:p w14:paraId="19F1E32F" w14:textId="77777777" w:rsidR="001E35D9" w:rsidRPr="003B4E52" w:rsidRDefault="001E35D9" w:rsidP="003B4E52">
      <w:pPr>
        <w:numPr>
          <w:ilvl w:val="0"/>
          <w:numId w:val="1"/>
        </w:numPr>
        <w:jc w:val="both"/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</w:pPr>
      <w:r w:rsidRPr="003B4E52">
        <w:rPr>
          <w:rFonts w:ascii="Avenir Next LT Pro" w:eastAsia="UD Digi Kyokasho NK-R" w:hAnsi="Avenir Next LT Pro" w:cs="Quire Sans"/>
          <w:color w:val="000000" w:themeColor="text1"/>
          <w:sz w:val="22"/>
          <w:szCs w:val="22"/>
        </w:rPr>
        <w:t xml:space="preserve">The anticipated length of time the young person needs to be in alternative provision </w:t>
      </w:r>
    </w:p>
    <w:p w14:paraId="2B97DA0B" w14:textId="7B94A41F" w:rsidR="00AF2807" w:rsidRPr="003B4E52" w:rsidRDefault="00AF2807" w:rsidP="003B4E52">
      <w:pPr>
        <w:jc w:val="both"/>
        <w:rPr>
          <w:rFonts w:ascii="Avenir Next LT Pro" w:eastAsia="UD Digi Kyokasho NK-R" w:hAnsi="Avenir Next LT Pro" w:cs="Quire Sans"/>
        </w:rPr>
      </w:pPr>
    </w:p>
    <w:p w14:paraId="10692815" w14:textId="77777777" w:rsidR="00AF2807" w:rsidRPr="003B4E52" w:rsidRDefault="00AF2807" w:rsidP="003B4E52">
      <w:pPr>
        <w:jc w:val="both"/>
        <w:rPr>
          <w:rFonts w:ascii="Avenir Next LT Pro" w:eastAsia="UD Digi Kyokasho NK-R" w:hAnsi="Avenir Next LT Pro" w:cs="Quire Sans"/>
        </w:rPr>
      </w:pPr>
    </w:p>
    <w:p w14:paraId="45FD00D3" w14:textId="77777777" w:rsidR="00AF2807" w:rsidRPr="003B4E52" w:rsidRDefault="00AF2807" w:rsidP="003B4E52">
      <w:pPr>
        <w:rPr>
          <w:rFonts w:ascii="Avenir Next LT Pro" w:eastAsia="UD Digi Kyokasho NK-R" w:hAnsi="Avenir Next LT Pro" w:cs="Quire Sans"/>
        </w:rPr>
      </w:pPr>
    </w:p>
    <w:sectPr w:rsidR="00AF2807" w:rsidRPr="003B4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67AA"/>
    <w:multiLevelType w:val="hybridMultilevel"/>
    <w:tmpl w:val="4320B2DC"/>
    <w:lvl w:ilvl="0" w:tplc="14C6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4BF"/>
    <w:multiLevelType w:val="hybridMultilevel"/>
    <w:tmpl w:val="575CF0D0"/>
    <w:lvl w:ilvl="0" w:tplc="F788B1E6">
      <w:start w:val="4"/>
      <w:numFmt w:val="bullet"/>
      <w:lvlText w:val=""/>
      <w:lvlJc w:val="left"/>
      <w:pPr>
        <w:ind w:left="643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F1F166A"/>
    <w:multiLevelType w:val="hybridMultilevel"/>
    <w:tmpl w:val="64521A36"/>
    <w:lvl w:ilvl="0" w:tplc="565EE77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0D5F"/>
    <w:multiLevelType w:val="hybridMultilevel"/>
    <w:tmpl w:val="04B864BA"/>
    <w:lvl w:ilvl="0" w:tplc="8BE8AF0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31844"/>
    <w:multiLevelType w:val="hybridMultilevel"/>
    <w:tmpl w:val="1660DD82"/>
    <w:lvl w:ilvl="0" w:tplc="B576E4F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07"/>
    <w:rsid w:val="001E35D9"/>
    <w:rsid w:val="003B4E52"/>
    <w:rsid w:val="00837883"/>
    <w:rsid w:val="00957D3A"/>
    <w:rsid w:val="00AF2807"/>
    <w:rsid w:val="00D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2371"/>
  <w15:chartTrackingRefBased/>
  <w15:docId w15:val="{436D29A2-D3F8-4E81-9BE5-F05BDA1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D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E3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smedicalreferrals@lancashir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Fishwick, Lorna</dc:creator>
  <cp:keywords/>
  <dc:description/>
  <cp:lastModifiedBy>Fishwick, Lorna</cp:lastModifiedBy>
  <cp:revision>1</cp:revision>
  <dcterms:created xsi:type="dcterms:W3CDTF">2021-12-09T12:43:00Z</dcterms:created>
  <dcterms:modified xsi:type="dcterms:W3CDTF">2021-12-09T15:04:00Z</dcterms:modified>
</cp:coreProperties>
</file>