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2751"/>
        <w:gridCol w:w="2680"/>
        <w:gridCol w:w="2943"/>
      </w:tblGrid>
      <w:tr w:rsidR="00CB589E" w:rsidRPr="00CB589E" w14:paraId="65D1BF68" w14:textId="77777777" w:rsidTr="00CB589E">
        <w:tc>
          <w:tcPr>
            <w:tcW w:w="0" w:type="auto"/>
            <w:hideMark/>
          </w:tcPr>
          <w:p w14:paraId="6BED79E2" w14:textId="39DFD3FE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5D0325"/>
            <w:hideMark/>
          </w:tcPr>
          <w:p w14:paraId="1069B590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Autumn (Relationships &amp; Behaviour)</w:t>
            </w:r>
          </w:p>
        </w:tc>
        <w:tc>
          <w:tcPr>
            <w:tcW w:w="0" w:type="auto"/>
            <w:shd w:val="clear" w:color="auto" w:fill="5D0325"/>
            <w:hideMark/>
          </w:tcPr>
          <w:p w14:paraId="4266FC80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Spring (Behaviour, Bullying &amp; Self-Regulation)</w:t>
            </w:r>
          </w:p>
        </w:tc>
        <w:tc>
          <w:tcPr>
            <w:tcW w:w="0" w:type="auto"/>
            <w:shd w:val="clear" w:color="auto" w:fill="5D0325"/>
            <w:hideMark/>
          </w:tcPr>
          <w:p w14:paraId="03F19445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Summer (Safety, Independence &amp; Application)</w:t>
            </w:r>
          </w:p>
        </w:tc>
      </w:tr>
      <w:tr w:rsidR="00CB589E" w:rsidRPr="00CB589E" w14:paraId="41153454" w14:textId="77777777" w:rsidTr="00CB589E">
        <w:tc>
          <w:tcPr>
            <w:tcW w:w="0" w:type="auto"/>
            <w:shd w:val="clear" w:color="auto" w:fill="BE924E"/>
            <w:hideMark/>
          </w:tcPr>
          <w:p w14:paraId="3AA8D64B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0" w:type="auto"/>
            <w:hideMark/>
          </w:tcPr>
          <w:p w14:paraId="7A31C918" w14:textId="6B2C6E2B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>PSHE: Families, friendships, kindness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How to sit, listen, and follow instructions (routines)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Sharing and turn-taking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Using kind words and actions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Lining up and transitions (relentless routines)</w:t>
            </w:r>
          </w:p>
        </w:tc>
        <w:tc>
          <w:tcPr>
            <w:tcW w:w="0" w:type="auto"/>
            <w:hideMark/>
          </w:tcPr>
          <w:p w14:paraId="62FC935B" w14:textId="228B614F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Feelings and behaviour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Naming emotions calmly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Stop–think–act responses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Asking for help appropriately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Understanding right/wrong choices (school rules)</w:t>
            </w:r>
          </w:p>
        </w:tc>
        <w:tc>
          <w:tcPr>
            <w:tcW w:w="0" w:type="auto"/>
            <w:hideMark/>
          </w:tcPr>
          <w:p w14:paraId="0EADEACB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Safety and health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Following safety instructions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Speaking to trusted adults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Basic online kindness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Looking after equipment (“we look after our school”)</w:t>
            </w:r>
          </w:p>
        </w:tc>
      </w:tr>
      <w:tr w:rsidR="00CB589E" w:rsidRPr="00CB589E" w14:paraId="4DEC3811" w14:textId="77777777" w:rsidTr="00CB589E">
        <w:tc>
          <w:tcPr>
            <w:tcW w:w="0" w:type="auto"/>
            <w:shd w:val="clear" w:color="auto" w:fill="BE924E"/>
            <w:hideMark/>
          </w:tcPr>
          <w:p w14:paraId="65855866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0" w:type="auto"/>
            <w:hideMark/>
          </w:tcPr>
          <w:p w14:paraId="479D31BF" w14:textId="5820C693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>PSHE: Friendships and resolving conflict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Listening to others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Taking responsibility for actions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Repairing friendships (simple restorative talk)</w:t>
            </w:r>
          </w:p>
        </w:tc>
        <w:tc>
          <w:tcPr>
            <w:tcW w:w="0" w:type="auto"/>
            <w:hideMark/>
          </w:tcPr>
          <w:p w14:paraId="748A4D6A" w14:textId="7C6EDC0D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Bullying awareness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Recognising hurtful behaviour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Telling a trusted adult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Not joining in with negative behaviour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Using respectful language</w:t>
            </w:r>
          </w:p>
        </w:tc>
        <w:tc>
          <w:tcPr>
            <w:tcW w:w="0" w:type="auto"/>
            <w:hideMark/>
          </w:tcPr>
          <w:p w14:paraId="78C8E453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Safety and wellbeing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Following rules independently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Respecting personal space/boundaries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Making safe choices (“we make the right choices”)</w:t>
            </w:r>
          </w:p>
        </w:tc>
      </w:tr>
      <w:tr w:rsidR="00CB589E" w:rsidRPr="00CB589E" w14:paraId="15CEDFBF" w14:textId="77777777" w:rsidTr="00CB589E">
        <w:tc>
          <w:tcPr>
            <w:tcW w:w="0" w:type="auto"/>
            <w:shd w:val="clear" w:color="auto" w:fill="BE924E"/>
            <w:hideMark/>
          </w:tcPr>
          <w:p w14:paraId="7A2FBE03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0" w:type="auto"/>
            <w:hideMark/>
          </w:tcPr>
          <w:p w14:paraId="14997121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Positive friendships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Active listening and responding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Including others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Respecting differences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Classroom discussion behaviours</w:t>
            </w:r>
          </w:p>
        </w:tc>
        <w:tc>
          <w:tcPr>
            <w:tcW w:w="0" w:type="auto"/>
            <w:hideMark/>
          </w:tcPr>
          <w:p w14:paraId="5D95B22A" w14:textId="43FCD915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Managing emotions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Self-regulation strategies (pause, breathe)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Responding appropriately to frustration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Accepting consequences calmly</w:t>
            </w:r>
          </w:p>
        </w:tc>
        <w:tc>
          <w:tcPr>
            <w:tcW w:w="0" w:type="auto"/>
            <w:hideMark/>
          </w:tcPr>
          <w:p w14:paraId="52E0D16B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Online safety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Kind communication online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Following rules in different contexts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Seeking help when unsure</w:t>
            </w:r>
          </w:p>
        </w:tc>
      </w:tr>
      <w:tr w:rsidR="00CB589E" w:rsidRPr="00CB589E" w14:paraId="578BD679" w14:textId="77777777" w:rsidTr="00CB589E">
        <w:tc>
          <w:tcPr>
            <w:tcW w:w="0" w:type="auto"/>
            <w:shd w:val="clear" w:color="auto" w:fill="BE924E"/>
            <w:hideMark/>
          </w:tcPr>
          <w:p w14:paraId="3C6A6F1D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0" w:type="auto"/>
            <w:hideMark/>
          </w:tcPr>
          <w:p w14:paraId="5A35855F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Respect and diversity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Challenging unkindness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Respecting differences and viewpoints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Fairness and inclusion</w:t>
            </w:r>
          </w:p>
        </w:tc>
        <w:tc>
          <w:tcPr>
            <w:tcW w:w="0" w:type="auto"/>
            <w:hideMark/>
          </w:tcPr>
          <w:p w14:paraId="524A858C" w14:textId="5620C5EE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Bullying &amp; peer influence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Recognising different types of bullying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Standing up safely / reporting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Resisting peer pressure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Reflecting using restorative questions</w:t>
            </w:r>
          </w:p>
        </w:tc>
        <w:tc>
          <w:tcPr>
            <w:tcW w:w="0" w:type="auto"/>
            <w:hideMark/>
          </w:tcPr>
          <w:p w14:paraId="0FF22541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Healthy lifestyles &amp; safety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Responsibility for actions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Following safety routines independently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Taking care of shared environment</w:t>
            </w:r>
          </w:p>
        </w:tc>
      </w:tr>
      <w:tr w:rsidR="00CB589E" w:rsidRPr="00CB589E" w14:paraId="509CA5CC" w14:textId="77777777" w:rsidTr="00CB589E">
        <w:tc>
          <w:tcPr>
            <w:tcW w:w="0" w:type="auto"/>
            <w:shd w:val="clear" w:color="auto" w:fill="BE924E"/>
            <w:hideMark/>
          </w:tcPr>
          <w:p w14:paraId="2AAFD213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0" w:type="auto"/>
            <w:hideMark/>
          </w:tcPr>
          <w:p w14:paraId="361AEEE1" w14:textId="42562A5B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Healthy friendships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 xml:space="preserve">- Trust, </w:t>
            </w:r>
            <w:proofErr w:type="gramStart"/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>honesty</w:t>
            </w:r>
            <w:proofErr w:type="gramEnd"/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 and respect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Including others and reducing exclusion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Managing friendship conflict maturely</w:t>
            </w:r>
          </w:p>
        </w:tc>
        <w:tc>
          <w:tcPr>
            <w:tcW w:w="0" w:type="auto"/>
            <w:hideMark/>
          </w:tcPr>
          <w:p w14:paraId="424B0E9F" w14:textId="2BBAD73C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Peer influence &amp; behaviour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Assertiveness (saying no safely)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Managing peer approval pressures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 xml:space="preserve">- Making responsible choices </w:t>
            </w:r>
          </w:p>
        </w:tc>
        <w:tc>
          <w:tcPr>
            <w:tcW w:w="0" w:type="auto"/>
            <w:hideMark/>
          </w:tcPr>
          <w:p w14:paraId="547CBE48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Online safety &amp; risk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Responsible online behaviour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Understanding impact of actions on others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Applying school rules in wider contexts</w:t>
            </w:r>
          </w:p>
        </w:tc>
      </w:tr>
      <w:tr w:rsidR="00CB589E" w:rsidRPr="00CB589E" w14:paraId="7F2FF751" w14:textId="77777777" w:rsidTr="00CB589E">
        <w:tc>
          <w:tcPr>
            <w:tcW w:w="0" w:type="auto"/>
            <w:shd w:val="clear" w:color="auto" w:fill="BE924E"/>
            <w:hideMark/>
          </w:tcPr>
          <w:p w14:paraId="2491748E" w14:textId="77777777" w:rsidR="00CB589E" w:rsidRPr="00CB589E" w:rsidRDefault="00CB589E" w:rsidP="00CB589E">
            <w:pPr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b/>
                <w:bCs/>
                <w:sz w:val="20"/>
                <w:szCs w:val="20"/>
                <w:lang w:eastAsia="en-GB"/>
              </w:rPr>
              <w:t>Year 6</w:t>
            </w:r>
          </w:p>
        </w:tc>
        <w:tc>
          <w:tcPr>
            <w:tcW w:w="0" w:type="auto"/>
            <w:hideMark/>
          </w:tcPr>
          <w:p w14:paraId="7B311F35" w14:textId="69E25A9B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Complex relationships &amp; respect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Respectful disagreement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Empathy and perspective-taking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Leadership and role modelling</w:t>
            </w:r>
          </w:p>
        </w:tc>
        <w:tc>
          <w:tcPr>
            <w:tcW w:w="0" w:type="auto"/>
            <w:hideMark/>
          </w:tcPr>
          <w:p w14:paraId="26873A3A" w14:textId="7EA3B84D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Bullying &amp; discrimination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Challenging bullying responsibly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Understanding impact of actions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Using restorative conversations independently</w:t>
            </w:r>
          </w:p>
        </w:tc>
        <w:tc>
          <w:tcPr>
            <w:tcW w:w="0" w:type="auto"/>
            <w:hideMark/>
          </w:tcPr>
          <w:p w14:paraId="2CD19438" w14:textId="77777777" w:rsidR="00CB589E" w:rsidRPr="00CB589E" w:rsidRDefault="00CB589E" w:rsidP="00CB589E">
            <w:pPr>
              <w:rPr>
                <w:rFonts w:ascii="Aptos Narrow" w:hAnsi="Aptos Narrow"/>
                <w:sz w:val="20"/>
                <w:szCs w:val="20"/>
                <w:lang w:eastAsia="en-GB"/>
              </w:rPr>
            </w:pP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t xml:space="preserve">PSHE: Transition &amp; independence 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Teach behaviours: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Self-management and organisation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Applying routines without prompts</w:t>
            </w:r>
            <w:r w:rsidRPr="00CB589E">
              <w:rPr>
                <w:rFonts w:ascii="Aptos Narrow" w:hAnsi="Aptos Narrow"/>
                <w:sz w:val="20"/>
                <w:szCs w:val="20"/>
                <w:lang w:eastAsia="en-GB"/>
              </w:rPr>
              <w:br/>
              <w:t>- Accountability for choices and behaviour</w:t>
            </w:r>
          </w:p>
        </w:tc>
      </w:tr>
    </w:tbl>
    <w:p w14:paraId="6EB3AB91" w14:textId="77777777" w:rsidR="00CB589E" w:rsidRDefault="00CB589E"/>
    <w:sectPr w:rsidR="00CB5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F06E" w14:textId="77777777" w:rsidR="00CB589E" w:rsidRDefault="00CB589E" w:rsidP="00CB589E">
      <w:r>
        <w:separator/>
      </w:r>
    </w:p>
  </w:endnote>
  <w:endnote w:type="continuationSeparator" w:id="0">
    <w:p w14:paraId="5902F6F2" w14:textId="77777777" w:rsidR="00CB589E" w:rsidRDefault="00CB589E" w:rsidP="00CB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6C0C" w14:textId="77777777" w:rsidR="00CB589E" w:rsidRDefault="00CB5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2B2" w14:textId="77777777" w:rsidR="00CB589E" w:rsidRDefault="00CB5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528B" w14:textId="77777777" w:rsidR="00CB589E" w:rsidRDefault="00CB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1C3B" w14:textId="77777777" w:rsidR="00CB589E" w:rsidRDefault="00CB589E" w:rsidP="00CB589E">
      <w:r>
        <w:separator/>
      </w:r>
    </w:p>
  </w:footnote>
  <w:footnote w:type="continuationSeparator" w:id="0">
    <w:p w14:paraId="460C8304" w14:textId="77777777" w:rsidR="00CB589E" w:rsidRDefault="00CB589E" w:rsidP="00CB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BC67" w14:textId="39A5B50F" w:rsidR="00CB589E" w:rsidRDefault="00CB589E">
    <w:pPr>
      <w:pStyle w:val="Header"/>
    </w:pPr>
    <w:r w:rsidRPr="005849E1">
      <w:rPr>
        <w:noProof/>
      </w:rPr>
    </w:r>
    <w:r w:rsidR="00CB589E" w:rsidRPr="005849E1">
      <w:rPr>
        <w:noProof/>
      </w:rPr>
      <w:pict w14:anchorId="251FC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577174" o:spid="_x0000_s1026" type="#_x0000_t136" alt="" style="position:absolute;margin-left:0;margin-top:0;width:407.75pt;height:228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D548" w14:textId="7B3BC2CE" w:rsidR="00CB589E" w:rsidRPr="00CB589E" w:rsidRDefault="00CB589E">
    <w:pPr>
      <w:pStyle w:val="Header"/>
      <w:rPr>
        <w:b/>
        <w:bCs/>
        <w:u w:val="single"/>
      </w:rPr>
    </w:pPr>
    <w:r w:rsidRPr="00DB6D8E">
      <w:rPr>
        <w:noProof/>
      </w:rPr>
    </w:r>
    <w:r w:rsidR="00CB589E" w:rsidRPr="00DB6D8E">
      <w:rPr>
        <w:noProof/>
      </w:rPr>
      <w:pict w14:anchorId="3EAD4E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577175" o:spid="_x0000_s1026" type="#_x0000_t136" alt="" style="position:absolute;margin-left:0;margin-top:0;width:407.75pt;height:228.3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  <w:r w:rsidRPr="00CB589E">
      <w:rPr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 wp14:anchorId="3F950FFC" wp14:editId="21506623">
          <wp:simplePos x="0" y="0"/>
          <wp:positionH relativeFrom="column">
            <wp:posOffset>4998720</wp:posOffset>
          </wp:positionH>
          <wp:positionV relativeFrom="paragraph">
            <wp:posOffset>-245745</wp:posOffset>
          </wp:positionV>
          <wp:extent cx="782320" cy="791610"/>
          <wp:effectExtent l="0" t="0" r="5080" b="0"/>
          <wp:wrapSquare wrapText="bothSides"/>
          <wp:docPr id="1339453349" name="Picture 1" descr="A logo with a person in a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53349" name="Picture 1" descr="A logo with a person in a he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91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89E">
      <w:rPr>
        <w:b/>
        <w:bCs/>
        <w:u w:val="single"/>
      </w:rPr>
      <w:t>The Blessed Sacrament Catholic Primary School</w:t>
    </w:r>
  </w:p>
  <w:p w14:paraId="5F266999" w14:textId="6E9B785F" w:rsidR="00CB589E" w:rsidRPr="00CB589E" w:rsidRDefault="00CB589E">
    <w:pPr>
      <w:pStyle w:val="Header"/>
      <w:rPr>
        <w:b/>
        <w:bCs/>
        <w:u w:val="single"/>
      </w:rPr>
    </w:pPr>
    <w:r w:rsidRPr="00CB589E">
      <w:rPr>
        <w:b/>
        <w:bCs/>
        <w:u w:val="single"/>
      </w:rPr>
      <w:t>Behaviour Curriculum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B199" w14:textId="340E86E3" w:rsidR="00CB589E" w:rsidRDefault="00CB589E">
    <w:pPr>
      <w:pStyle w:val="Header"/>
    </w:pPr>
    <w:r w:rsidRPr="00DA2655">
      <w:rPr>
        <w:noProof/>
      </w:rPr>
    </w:r>
    <w:r w:rsidR="00CB589E" w:rsidRPr="00DA2655">
      <w:rPr>
        <w:noProof/>
      </w:rPr>
      <w:pict w14:anchorId="2C5990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8577173" o:spid="_x0000_s1026" type="#_x0000_t136" alt="" style="position:absolute;margin-left:0;margin-top:0;width:407.75pt;height:228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9E"/>
    <w:rsid w:val="00C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CDF01"/>
  <w15:chartTrackingRefBased/>
  <w15:docId w15:val="{E07E6D62-2662-2E4E-BB5F-C0EFE732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89E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B589E"/>
    <w:rPr>
      <w:b/>
      <w:bCs/>
    </w:rPr>
  </w:style>
  <w:style w:type="table" w:styleId="TableGrid">
    <w:name w:val="Table Grid"/>
    <w:basedOn w:val="TableNormal"/>
    <w:uiPriority w:val="39"/>
    <w:rsid w:val="00CB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8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9E"/>
  </w:style>
  <w:style w:type="paragraph" w:styleId="Footer">
    <w:name w:val="footer"/>
    <w:basedOn w:val="Normal"/>
    <w:link w:val="FooterChar"/>
    <w:uiPriority w:val="99"/>
    <w:unhideWhenUsed/>
    <w:rsid w:val="00CB58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2BB94A08C3428DEF5217C24E3D58" ma:contentTypeVersion="20" ma:contentTypeDescription="Create a new document." ma:contentTypeScope="" ma:versionID="e40600ed60bcf90a73986b7f8df2636f">
  <xsd:schema xmlns:xsd="http://www.w3.org/2001/XMLSchema" xmlns:xs="http://www.w3.org/2001/XMLSchema" xmlns:p="http://schemas.microsoft.com/office/2006/metadata/properties" xmlns:ns2="b6a05add-c006-4833-a5f1-a66d69b4a89a" targetNamespace="http://schemas.microsoft.com/office/2006/metadata/properties" ma:root="true" ma:fieldsID="98a054811f0212e8525fae58c92f2683" ns2:_="">
    <xsd:import namespace="b6a05add-c006-4833-a5f1-a66d69b4a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5add-c006-4833-a5f1-a66d69b4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2cee6d-d701-424d-9cd6-6ce7d83a4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05add-c006-4833-a5f1-a66d69b4a8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74B46-6709-4ED0-B6EA-CB24782986BF}"/>
</file>

<file path=customXml/itemProps2.xml><?xml version="1.0" encoding="utf-8"?>
<ds:datastoreItem xmlns:ds="http://schemas.openxmlformats.org/officeDocument/2006/customXml" ds:itemID="{E7404FAD-0486-4003-A32A-4EB7A0F114BF}"/>
</file>

<file path=customXml/itemProps3.xml><?xml version="1.0" encoding="utf-8"?>
<ds:datastoreItem xmlns:ds="http://schemas.openxmlformats.org/officeDocument/2006/customXml" ds:itemID="{41C8DD40-1A95-4052-BC88-D33DBCC42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Hannah (BLS Staff)</dc:creator>
  <cp:keywords/>
  <dc:description/>
  <cp:lastModifiedBy>K Hannah (BLS Staff)</cp:lastModifiedBy>
  <cp:revision>1</cp:revision>
  <cp:lastPrinted>2026-06-17T12:34:00Z</cp:lastPrinted>
  <dcterms:created xsi:type="dcterms:W3CDTF">2026-06-17T12:25:00Z</dcterms:created>
  <dcterms:modified xsi:type="dcterms:W3CDTF">2026-06-17T12:35:00Z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0x01010084FB2BB94A08C3428DEF5217C24E3D58</vt:lpwstr>
  </property>
</Properties>
</file>