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128B8" w:rsidR="00E66558" w:rsidRDefault="009D71E8" w14:paraId="2A7D54B1" w14:textId="270E5CD7">
      <w:pPr>
        <w:pStyle w:val="Heading1"/>
        <w:rPr>
          <w:rFonts w:asciiTheme="minorHAnsi" w:hAnsiTheme="minorHAnsi" w:cstheme="minorHAnsi"/>
          <w:color w:val="5D0325"/>
        </w:rPr>
      </w:pPr>
      <w:bookmarkStart w:name="_Toc400361362" w:id="0"/>
      <w:bookmarkStart w:name="_Toc443397153" w:id="1"/>
      <w:bookmarkStart w:name="_Toc357771638" w:id="2"/>
      <w:bookmarkStart w:name="_Toc346793416" w:id="3"/>
      <w:bookmarkStart w:name="_Toc328122777" w:id="4"/>
      <w:r w:rsidRPr="005128B8">
        <w:rPr>
          <w:rFonts w:asciiTheme="minorHAnsi" w:hAnsiTheme="minorHAnsi" w:cstheme="minorHAnsi"/>
          <w:color w:val="5D0325"/>
        </w:rP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p>
    <w:p w:rsidRPr="005128B8" w:rsidR="00E66558" w:rsidRDefault="009D71E8" w14:paraId="2A7D54B2" w14:textId="17A1E776">
      <w:pPr>
        <w:pStyle w:val="Heading2"/>
        <w:rPr>
          <w:rFonts w:asciiTheme="minorHAnsi" w:hAnsiTheme="minorHAnsi" w:cstheme="minorHAnsi"/>
          <w:b w:val="0"/>
          <w:bCs/>
          <w:color w:val="auto"/>
          <w:sz w:val="24"/>
          <w:szCs w:val="24"/>
        </w:rPr>
      </w:pPr>
      <w:r w:rsidRPr="005128B8">
        <w:rPr>
          <w:rFonts w:asciiTheme="minorHAnsi" w:hAnsiTheme="minorHAnsi" w:cstheme="minorHAnsi"/>
          <w:b w:val="0"/>
          <w:bCs/>
          <w:color w:val="auto"/>
          <w:sz w:val="24"/>
          <w:szCs w:val="24"/>
        </w:rPr>
        <w:t xml:space="preserve">This statement details our school’s use of pupil premium funding to help improve the attainment of our disadvantaged pupils. </w:t>
      </w:r>
    </w:p>
    <w:p w:rsidRPr="005128B8" w:rsidR="00E66558" w:rsidRDefault="009D71E8" w14:paraId="2A7D54B3" w14:textId="77777777">
      <w:pPr>
        <w:pStyle w:val="Heading2"/>
        <w:spacing w:before="240"/>
        <w:rPr>
          <w:rFonts w:asciiTheme="minorHAnsi" w:hAnsiTheme="minorHAnsi" w:cstheme="minorHAnsi"/>
          <w:b w:val="0"/>
          <w:bCs/>
          <w:color w:val="auto"/>
          <w:sz w:val="24"/>
          <w:szCs w:val="24"/>
        </w:rPr>
      </w:pPr>
      <w:r w:rsidRPr="005128B8">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rsidRPr="005128B8" w:rsidR="00E66558" w:rsidRDefault="009D71E8" w14:paraId="2A7D54B4" w14:textId="77777777">
      <w:pPr>
        <w:pStyle w:val="Heading2"/>
        <w:rPr>
          <w:rFonts w:asciiTheme="minorHAnsi" w:hAnsiTheme="minorHAnsi" w:cstheme="minorHAnsi"/>
          <w:color w:val="5D0325"/>
        </w:rPr>
      </w:pPr>
      <w:r w:rsidRPr="005128B8">
        <w:rPr>
          <w:rFonts w:asciiTheme="minorHAnsi" w:hAnsiTheme="minorHAnsi" w:cstheme="minorHAnsi"/>
          <w:color w:val="5D0325"/>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Pr="005128B8" w:rsidR="00E66558" w:rsidTr="59A79C65"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5128B8" w:rsidR="00E66558" w:rsidRDefault="009D71E8" w14:paraId="2A7D54B5" w14:textId="77777777">
            <w:pPr>
              <w:pStyle w:val="TableHeader"/>
              <w:jc w:val="left"/>
              <w:rPr>
                <w:rFonts w:asciiTheme="minorHAnsi" w:hAnsiTheme="minorHAnsi" w:cstheme="minorHAnsi"/>
                <w:color w:val="FFFFFF" w:themeColor="background1"/>
              </w:rPr>
            </w:pPr>
            <w:r w:rsidRPr="005128B8">
              <w:rPr>
                <w:rFonts w:asciiTheme="minorHAnsi" w:hAnsiTheme="minorHAnsi" w:cstheme="minorHAnsi"/>
                <w:color w:val="FFFFFF" w:themeColor="background1"/>
              </w:rP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5128B8" w:rsidR="00E66558" w:rsidRDefault="009D71E8" w14:paraId="2A7D54B6" w14:textId="77777777">
            <w:pPr>
              <w:pStyle w:val="TableHeader"/>
              <w:jc w:val="left"/>
              <w:rPr>
                <w:rFonts w:asciiTheme="minorHAnsi" w:hAnsiTheme="minorHAnsi" w:cstheme="minorHAnsi"/>
                <w:color w:val="FFFFFF" w:themeColor="background1"/>
              </w:rPr>
            </w:pPr>
            <w:r w:rsidRPr="005128B8">
              <w:rPr>
                <w:rFonts w:asciiTheme="minorHAnsi" w:hAnsiTheme="minorHAnsi" w:cstheme="minorHAnsi"/>
                <w:color w:val="FFFFFF" w:themeColor="background1"/>
              </w:rPr>
              <w:t>Data</w:t>
            </w:r>
          </w:p>
        </w:tc>
      </w:tr>
      <w:tr w:rsidRPr="005128B8" w:rsidR="00DC1137" w:rsidTr="59A79C65"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DC1137" w:rsidP="00DC1137" w:rsidRDefault="00DC1137" w14:paraId="2A7D54B8" w14:textId="77777777">
            <w:pPr>
              <w:pStyle w:val="TableRow"/>
              <w:rPr>
                <w:rFonts w:asciiTheme="minorHAnsi" w:hAnsiTheme="minorHAnsi" w:cstheme="minorHAnsi"/>
              </w:rPr>
            </w:pPr>
            <w:r w:rsidRPr="005128B8">
              <w:rPr>
                <w:rFonts w:asciiTheme="minorHAnsi" w:hAnsiTheme="minorHAnsi" w:cstheme="minorHAnsi"/>
              </w:rPr>
              <w:t>School name</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DC1137" w:rsidP="00DC1137" w:rsidRDefault="00DC1137" w14:paraId="2A7D54B9" w14:textId="64912C7A">
            <w:pPr>
              <w:pStyle w:val="TableRow"/>
              <w:rPr>
                <w:rFonts w:asciiTheme="minorHAnsi" w:hAnsiTheme="minorHAnsi" w:cstheme="minorHAnsi"/>
              </w:rPr>
            </w:pPr>
            <w:r w:rsidRPr="005128B8">
              <w:rPr>
                <w:rStyle w:val="PlaceholderText"/>
                <w:rFonts w:asciiTheme="minorHAnsi" w:hAnsiTheme="minorHAnsi" w:cstheme="minorHAnsi"/>
              </w:rPr>
              <w:t>The Blessed Sacrament Catholic Primary School</w:t>
            </w:r>
          </w:p>
        </w:tc>
      </w:tr>
      <w:tr w:rsidRPr="005128B8" w:rsidR="00DC1137" w:rsidTr="59A79C65"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DC1137" w:rsidP="00DC1137" w:rsidRDefault="00DC1137" w14:paraId="2A7D54BB" w14:textId="77777777">
            <w:pPr>
              <w:pStyle w:val="TableRow"/>
              <w:rPr>
                <w:rFonts w:asciiTheme="minorHAnsi" w:hAnsiTheme="minorHAnsi" w:cstheme="minorHAnsi"/>
              </w:rPr>
            </w:pPr>
            <w:r w:rsidRPr="005128B8">
              <w:rPr>
                <w:rFonts w:asciiTheme="minorHAnsi" w:hAnsiTheme="minorHAnsi" w:cstheme="minorHAnsi"/>
              </w:rP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DC1137" w:rsidP="00DC1137" w:rsidRDefault="0005771B" w14:paraId="2A7D54BC" w14:textId="265E3FEB">
            <w:pPr>
              <w:pStyle w:val="TableRow"/>
              <w:rPr>
                <w:rFonts w:asciiTheme="minorHAnsi" w:hAnsiTheme="minorHAnsi" w:cstheme="minorHAnsi"/>
              </w:rPr>
            </w:pPr>
            <w:r>
              <w:rPr>
                <w:rFonts w:asciiTheme="minorHAnsi" w:hAnsiTheme="minorHAnsi" w:cstheme="minorHAnsi"/>
              </w:rPr>
              <w:t xml:space="preserve">397 </w:t>
            </w:r>
            <w:r w:rsidRPr="005128B8" w:rsidR="00DC1137">
              <w:rPr>
                <w:rFonts w:asciiTheme="minorHAnsi" w:hAnsiTheme="minorHAnsi" w:cstheme="minorHAnsi"/>
              </w:rPr>
              <w:t>(including nursery)</w:t>
            </w:r>
          </w:p>
        </w:tc>
      </w:tr>
      <w:tr w:rsidRPr="005128B8" w:rsidR="00DC1137" w:rsidTr="59A79C65"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621A5D" w:rsidR="00DC1137" w:rsidP="00DC1137" w:rsidRDefault="00DC1137" w14:paraId="2A7D54BE" w14:textId="77777777">
            <w:pPr>
              <w:pStyle w:val="TableRow"/>
              <w:rPr>
                <w:rFonts w:asciiTheme="minorHAnsi" w:hAnsiTheme="minorHAnsi" w:cstheme="minorHAnsi"/>
              </w:rPr>
            </w:pPr>
            <w:r w:rsidRPr="00621A5D">
              <w:rPr>
                <w:rFonts w:asciiTheme="minorHAnsi" w:hAnsiTheme="minorHAnsi" w:cstheme="minorHAnsi"/>
              </w:rP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621A5D" w:rsidR="00DC1137" w:rsidP="00CD24BC" w:rsidRDefault="00621A5D" w14:paraId="2A7D54BF" w14:textId="78B629F9">
            <w:pPr>
              <w:pStyle w:val="TableRow"/>
              <w:ind w:left="0"/>
              <w:rPr>
                <w:rFonts w:asciiTheme="minorHAnsi" w:hAnsiTheme="minorHAnsi" w:cstheme="minorHAnsi"/>
              </w:rPr>
            </w:pPr>
            <w:r>
              <w:rPr>
                <w:rFonts w:asciiTheme="minorHAnsi" w:hAnsiTheme="minorHAnsi" w:cstheme="minorHAnsi"/>
              </w:rPr>
              <w:t>3</w:t>
            </w:r>
            <w:r w:rsidR="000616DC">
              <w:rPr>
                <w:rFonts w:asciiTheme="minorHAnsi" w:hAnsiTheme="minorHAnsi" w:cstheme="minorHAnsi"/>
              </w:rPr>
              <w:t>3.5</w:t>
            </w:r>
            <w:r>
              <w:rPr>
                <w:rFonts w:asciiTheme="minorHAnsi" w:hAnsiTheme="minorHAnsi" w:cstheme="minorHAnsi"/>
              </w:rPr>
              <w:t>%</w:t>
            </w:r>
          </w:p>
        </w:tc>
      </w:tr>
      <w:tr w:rsidRPr="005128B8" w:rsidR="00DC1137" w:rsidTr="59A79C65"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DC1137" w:rsidP="124C6FAF" w:rsidRDefault="00DC1137" w14:paraId="2A7D54C1" w14:textId="036A5ECE">
            <w:pPr>
              <w:pStyle w:val="TableRow"/>
              <w:rPr>
                <w:rFonts w:asciiTheme="minorHAnsi" w:hAnsiTheme="minorHAnsi" w:cstheme="minorBidi"/>
                <w:b/>
                <w:bCs/>
              </w:rPr>
            </w:pPr>
            <w:r w:rsidRPr="124C6FAF">
              <w:rPr>
                <w:rFonts w:asciiTheme="minorHAnsi" w:hAnsiTheme="minorHAnsi" w:cstheme="minorBidi"/>
              </w:rPr>
              <w:t xml:space="preserve">Academic year/years that our current pupil premium strategy plan covers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DC1137" w:rsidP="00EE394E" w:rsidRDefault="005128B8" w14:paraId="2A7D54C2" w14:textId="5A9358C7">
            <w:pPr>
              <w:pStyle w:val="TableRow"/>
              <w:rPr>
                <w:rFonts w:asciiTheme="minorHAnsi" w:hAnsiTheme="minorHAnsi" w:cstheme="minorHAnsi"/>
              </w:rPr>
            </w:pPr>
            <w:r w:rsidRPr="005128B8">
              <w:rPr>
                <w:rFonts w:asciiTheme="minorHAnsi" w:hAnsiTheme="minorHAnsi" w:cstheme="minorHAnsi"/>
              </w:rPr>
              <w:t>202</w:t>
            </w:r>
            <w:r w:rsidR="000616DC">
              <w:rPr>
                <w:rFonts w:asciiTheme="minorHAnsi" w:hAnsiTheme="minorHAnsi" w:cstheme="minorHAnsi"/>
              </w:rPr>
              <w:t>5</w:t>
            </w:r>
            <w:r w:rsidR="00985309">
              <w:rPr>
                <w:rFonts w:asciiTheme="minorHAnsi" w:hAnsiTheme="minorHAnsi" w:cstheme="minorHAnsi"/>
              </w:rPr>
              <w:t>-202</w:t>
            </w:r>
            <w:r w:rsidR="000616DC">
              <w:rPr>
                <w:rFonts w:asciiTheme="minorHAnsi" w:hAnsiTheme="minorHAnsi" w:cstheme="minorHAnsi"/>
              </w:rPr>
              <w:t>6</w:t>
            </w:r>
          </w:p>
        </w:tc>
      </w:tr>
      <w:tr w:rsidRPr="005128B8" w:rsidR="00DC1137" w:rsidTr="59A79C65"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DC1137" w:rsidP="00DC1137" w:rsidRDefault="00DC1137" w14:paraId="2A7D54C4" w14:textId="77777777">
            <w:pPr>
              <w:pStyle w:val="TableRow"/>
              <w:rPr>
                <w:rFonts w:asciiTheme="minorHAnsi" w:hAnsiTheme="minorHAnsi" w:cstheme="minorHAnsi"/>
              </w:rPr>
            </w:pPr>
            <w:r w:rsidRPr="005128B8">
              <w:rPr>
                <w:rFonts w:asciiTheme="minorHAnsi" w:hAnsiTheme="minorHAnsi" w:cstheme="minorHAnsi"/>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DC1137" w:rsidP="59A79C65" w:rsidRDefault="000616DC" w14:paraId="2A7D54C5" w14:textId="7F742C2A">
            <w:pPr>
              <w:pStyle w:val="TableRow"/>
              <w:rPr>
                <w:rFonts w:ascii="Calibri" w:hAnsi="Calibri" w:cs="Calibri" w:asciiTheme="minorAscii" w:hAnsiTheme="minorAscii" w:cstheme="minorAscii"/>
              </w:rPr>
            </w:pPr>
            <w:r w:rsidRPr="59A79C65" w:rsidR="561D33B5">
              <w:rPr>
                <w:rFonts w:ascii="Calibri" w:hAnsi="Calibri" w:cs="Calibri" w:asciiTheme="minorAscii" w:hAnsiTheme="minorAscii" w:cstheme="minorAscii"/>
              </w:rPr>
              <w:t>Decem</w:t>
            </w:r>
            <w:r w:rsidRPr="59A79C65" w:rsidR="000616DC">
              <w:rPr>
                <w:rFonts w:ascii="Calibri" w:hAnsi="Calibri" w:cs="Calibri" w:asciiTheme="minorAscii" w:hAnsiTheme="minorAscii" w:cstheme="minorAscii"/>
              </w:rPr>
              <w:t>ber 2025</w:t>
            </w:r>
          </w:p>
        </w:tc>
      </w:tr>
      <w:tr w:rsidRPr="005128B8" w:rsidR="00DC1137" w:rsidTr="59A79C65"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DC1137" w:rsidP="00DC1137" w:rsidRDefault="00DC1137" w14:paraId="2A7D54C7" w14:textId="77777777">
            <w:pPr>
              <w:pStyle w:val="TableRow"/>
              <w:rPr>
                <w:rFonts w:asciiTheme="minorHAnsi" w:hAnsiTheme="minorHAnsi" w:cstheme="minorHAnsi"/>
              </w:rPr>
            </w:pPr>
            <w:r w:rsidRPr="005128B8">
              <w:rPr>
                <w:rFonts w:asciiTheme="minorHAnsi" w:hAnsiTheme="minorHAnsi" w:cstheme="minorHAnsi"/>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DC1137" w:rsidP="00DC1137" w:rsidRDefault="00CE4698" w14:paraId="2A7D54C8" w14:textId="240C1249">
            <w:pPr>
              <w:pStyle w:val="TableRow"/>
              <w:rPr>
                <w:rFonts w:asciiTheme="minorHAnsi" w:hAnsiTheme="minorHAnsi" w:cstheme="minorHAnsi"/>
              </w:rPr>
            </w:pPr>
            <w:r>
              <w:rPr>
                <w:rFonts w:asciiTheme="minorHAnsi" w:hAnsiTheme="minorHAnsi" w:cstheme="minorHAnsi"/>
              </w:rPr>
              <w:t>Ju</w:t>
            </w:r>
            <w:r w:rsidR="00985309">
              <w:rPr>
                <w:rFonts w:asciiTheme="minorHAnsi" w:hAnsiTheme="minorHAnsi" w:cstheme="minorHAnsi"/>
              </w:rPr>
              <w:t>ly 202</w:t>
            </w:r>
            <w:r w:rsidR="00872CBA">
              <w:rPr>
                <w:rFonts w:asciiTheme="minorHAnsi" w:hAnsiTheme="minorHAnsi" w:cstheme="minorHAnsi"/>
              </w:rPr>
              <w:t>6</w:t>
            </w:r>
          </w:p>
        </w:tc>
      </w:tr>
      <w:tr w:rsidRPr="005128B8" w:rsidR="00DC1137" w:rsidTr="59A79C65"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DC1137" w:rsidP="00DC1137" w:rsidRDefault="00DC1137" w14:paraId="2A7D54CA" w14:textId="77777777">
            <w:pPr>
              <w:pStyle w:val="TableRow"/>
              <w:rPr>
                <w:rFonts w:asciiTheme="minorHAnsi" w:hAnsiTheme="minorHAnsi" w:cstheme="minorHAnsi"/>
              </w:rPr>
            </w:pPr>
            <w:r w:rsidRPr="005128B8">
              <w:rPr>
                <w:rFonts w:asciiTheme="minorHAnsi" w:hAnsiTheme="minorHAnsi" w:cstheme="minorHAnsi"/>
              </w:rP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DC1137" w:rsidP="00DC1137" w:rsidRDefault="00DC1137" w14:paraId="2A7D54CB" w14:textId="78E7D2E2">
            <w:pPr>
              <w:pStyle w:val="TableRow"/>
              <w:rPr>
                <w:rFonts w:asciiTheme="minorHAnsi" w:hAnsiTheme="minorHAnsi" w:cstheme="minorHAnsi"/>
              </w:rPr>
            </w:pPr>
            <w:r w:rsidRPr="005128B8">
              <w:rPr>
                <w:rFonts w:asciiTheme="minorHAnsi" w:hAnsiTheme="minorHAnsi" w:cstheme="minorHAnsi"/>
              </w:rPr>
              <w:t>Kelly Hannah</w:t>
            </w:r>
          </w:p>
        </w:tc>
      </w:tr>
      <w:tr w:rsidRPr="005128B8" w:rsidR="00DC1137" w:rsidTr="59A79C65"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DC1137" w:rsidP="00DC1137" w:rsidRDefault="00DC1137" w14:paraId="2A7D54CD" w14:textId="77777777">
            <w:pPr>
              <w:pStyle w:val="TableRow"/>
              <w:rPr>
                <w:rFonts w:asciiTheme="minorHAnsi" w:hAnsiTheme="minorHAnsi" w:cstheme="minorHAnsi"/>
              </w:rPr>
            </w:pPr>
            <w:r w:rsidRPr="005128B8">
              <w:rPr>
                <w:rFonts w:asciiTheme="minorHAnsi" w:hAnsiTheme="minorHAnsi" w:cstheme="minorHAnsi"/>
              </w:rP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DC1137" w:rsidP="00DC1137" w:rsidRDefault="000616DC" w14:paraId="2A7D54CE" w14:textId="1BD0ECFE">
            <w:pPr>
              <w:pStyle w:val="TableRow"/>
              <w:rPr>
                <w:rFonts w:asciiTheme="minorHAnsi" w:hAnsiTheme="minorHAnsi" w:cstheme="minorHAnsi"/>
              </w:rPr>
            </w:pPr>
            <w:r>
              <w:rPr>
                <w:rFonts w:asciiTheme="minorHAnsi" w:hAnsiTheme="minorHAnsi" w:cstheme="minorHAnsi"/>
              </w:rPr>
              <w:t>Nancy Billingsley</w:t>
            </w:r>
          </w:p>
        </w:tc>
      </w:tr>
      <w:tr w:rsidRPr="005128B8" w:rsidR="00DC1137" w:rsidTr="59A79C65" w14:paraId="2A7D54D2"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621A5D" w:rsidR="00DC1137" w:rsidP="00DC1137" w:rsidRDefault="00DC1137" w14:paraId="2A7D54D0" w14:textId="77777777">
            <w:pPr>
              <w:pStyle w:val="TableRow"/>
              <w:rPr>
                <w:rFonts w:asciiTheme="minorHAnsi" w:hAnsiTheme="minorHAnsi" w:cstheme="minorHAnsi"/>
              </w:rPr>
            </w:pPr>
            <w:r w:rsidRPr="00621A5D">
              <w:rPr>
                <w:rFonts w:asciiTheme="minorHAnsi" w:hAnsiTheme="minorHAnsi" w:cstheme="minorHAnsi"/>
              </w:rPr>
              <w:t xml:space="preserve">Governor </w:t>
            </w:r>
            <w:r w:rsidRPr="00621A5D">
              <w:rPr>
                <w:rFonts w:asciiTheme="minorHAnsi" w:hAnsiTheme="minorHAnsi" w:cstheme="minorHAnsi"/>
                <w:szCs w:val="22"/>
              </w:rPr>
              <w:t xml:space="preserve">/ Trustee </w:t>
            </w:r>
            <w:r w:rsidRPr="00621A5D">
              <w:rPr>
                <w:rFonts w:asciiTheme="minorHAnsi" w:hAnsiTheme="minorHAnsi" w:cstheme="minorHAnsi"/>
              </w:rPr>
              <w:t>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621A5D" w:rsidR="00DC1137" w:rsidP="00DC1137" w:rsidRDefault="00621A5D" w14:paraId="2A7D54D1" w14:textId="57EF420B">
            <w:pPr>
              <w:pStyle w:val="TableRow"/>
              <w:rPr>
                <w:rFonts w:asciiTheme="minorHAnsi" w:hAnsiTheme="minorHAnsi" w:cstheme="minorHAnsi"/>
              </w:rPr>
            </w:pPr>
            <w:r w:rsidRPr="003155CB">
              <w:rPr>
                <w:rFonts w:asciiTheme="minorHAnsi" w:hAnsiTheme="minorHAnsi" w:cstheme="minorHAnsi"/>
                <w:color w:val="auto"/>
              </w:rPr>
              <w:t>Lesley-Ann Stickley</w:t>
            </w:r>
          </w:p>
        </w:tc>
      </w:tr>
    </w:tbl>
    <w:bookmarkEnd w:id="2"/>
    <w:bookmarkEnd w:id="3"/>
    <w:bookmarkEnd w:id="4"/>
    <w:p w:rsidRPr="005128B8" w:rsidR="00E66558" w:rsidRDefault="009D71E8" w14:paraId="2A7D54D3" w14:textId="77777777">
      <w:pPr>
        <w:spacing w:before="480" w:line="240" w:lineRule="auto"/>
        <w:rPr>
          <w:rFonts w:asciiTheme="minorHAnsi" w:hAnsiTheme="minorHAnsi" w:cstheme="minorHAnsi"/>
          <w:b/>
          <w:color w:val="5D0325"/>
          <w:sz w:val="32"/>
          <w:szCs w:val="32"/>
        </w:rPr>
      </w:pPr>
      <w:r w:rsidRPr="005128B8">
        <w:rPr>
          <w:rFonts w:asciiTheme="minorHAnsi" w:hAnsiTheme="minorHAnsi" w:cstheme="minorHAnsi"/>
          <w:b/>
          <w:color w:val="5D032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Pr="005128B8" w:rsidR="00E66558" w:rsidTr="3C0AA0DE"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vAlign w:val="center"/>
          </w:tcPr>
          <w:p w:rsidRPr="005128B8" w:rsidR="00E66558" w:rsidRDefault="009D71E8" w14:paraId="2A7D54D4" w14:textId="77777777">
            <w:pPr>
              <w:pStyle w:val="TableRow"/>
              <w:rPr>
                <w:rFonts w:asciiTheme="minorHAnsi" w:hAnsiTheme="minorHAnsi" w:cstheme="minorHAnsi"/>
                <w:color w:val="FFFFFF" w:themeColor="background1"/>
              </w:rPr>
            </w:pPr>
            <w:r w:rsidRPr="005128B8">
              <w:rPr>
                <w:rFonts w:asciiTheme="minorHAnsi" w:hAnsiTheme="minorHAnsi" w:cstheme="minorHAnsi"/>
                <w:b/>
                <w:color w:val="FFFFFF" w:themeColor="background1"/>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vAlign w:val="center"/>
          </w:tcPr>
          <w:p w:rsidRPr="005128B8" w:rsidR="00E66558" w:rsidRDefault="009D71E8" w14:paraId="2A7D54D5" w14:textId="77777777">
            <w:pPr>
              <w:pStyle w:val="TableRow"/>
              <w:rPr>
                <w:rFonts w:asciiTheme="minorHAnsi" w:hAnsiTheme="minorHAnsi" w:cstheme="minorHAnsi"/>
                <w:color w:val="FFFFFF" w:themeColor="background1"/>
              </w:rPr>
            </w:pPr>
            <w:r w:rsidRPr="005128B8">
              <w:rPr>
                <w:rFonts w:asciiTheme="minorHAnsi" w:hAnsiTheme="minorHAnsi" w:cstheme="minorHAnsi"/>
                <w:b/>
                <w:color w:val="FFFFFF" w:themeColor="background1"/>
              </w:rPr>
              <w:t>Amount</w:t>
            </w:r>
          </w:p>
        </w:tc>
      </w:tr>
      <w:tr w:rsidRPr="005128B8" w:rsidR="00E66558" w:rsidTr="3C0AA0DE"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621A5D" w:rsidR="00E66558" w:rsidRDefault="009D71E8" w14:paraId="2A7D54D7" w14:textId="77777777">
            <w:pPr>
              <w:pStyle w:val="TableRow"/>
              <w:rPr>
                <w:rFonts w:asciiTheme="minorHAnsi" w:hAnsiTheme="minorHAnsi" w:cstheme="minorHAnsi"/>
              </w:rPr>
            </w:pPr>
            <w:r w:rsidRPr="00621A5D">
              <w:rPr>
                <w:rFonts w:asciiTheme="minorHAnsi" w:hAnsiTheme="minorHAnsi" w:cstheme="minorHAnsi"/>
              </w:rP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E66558" w:rsidP="3C0AA0DE" w:rsidRDefault="00EF7B85" w14:paraId="2A7D54D8" w14:textId="4F5B8FA7">
            <w:pPr>
              <w:pStyle w:val="TableRow"/>
              <w:rPr>
                <w:rFonts w:asciiTheme="minorHAnsi" w:hAnsiTheme="minorHAnsi" w:cstheme="minorBidi"/>
                <w:highlight w:val="red"/>
              </w:rPr>
            </w:pPr>
            <w:r w:rsidRPr="3C0AA0DE">
              <w:rPr>
                <w:rFonts w:asciiTheme="minorHAnsi" w:hAnsiTheme="minorHAnsi" w:cstheme="minorBidi"/>
              </w:rPr>
              <w:t>£</w:t>
            </w:r>
            <w:r w:rsidRPr="008818E1">
              <w:rPr>
                <w:rFonts w:asciiTheme="minorHAnsi" w:hAnsiTheme="minorHAnsi" w:cstheme="minorBidi"/>
              </w:rPr>
              <w:t>2</w:t>
            </w:r>
            <w:r w:rsidRPr="008818E1" w:rsidR="5793242E">
              <w:rPr>
                <w:rFonts w:asciiTheme="minorHAnsi" w:hAnsiTheme="minorHAnsi" w:cstheme="minorBidi"/>
              </w:rPr>
              <w:t>14590</w:t>
            </w:r>
          </w:p>
        </w:tc>
      </w:tr>
      <w:tr w:rsidRPr="005128B8" w:rsidR="00E66558" w:rsidTr="3C0AA0DE" w14:paraId="2A7D54DC"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128B8" w:rsidR="00E66558" w:rsidRDefault="009D71E8" w14:paraId="2A7D54DA" w14:textId="77777777">
            <w:pPr>
              <w:pStyle w:val="TableRow"/>
              <w:rPr>
                <w:rFonts w:asciiTheme="minorHAnsi" w:hAnsiTheme="minorHAnsi" w:cstheme="minorHAnsi"/>
              </w:rPr>
            </w:pPr>
            <w:r w:rsidRPr="005128B8">
              <w:rPr>
                <w:rFonts w:asciiTheme="minorHAnsi" w:hAnsiTheme="minorHAnsi" w:cstheme="minorHAnsi"/>
              </w:rPr>
              <w:t>Recovery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E66558" w:rsidRDefault="009B1497" w14:paraId="2A7D54DB" w14:textId="628AD691">
            <w:pPr>
              <w:pStyle w:val="TableRow"/>
              <w:rPr>
                <w:rFonts w:asciiTheme="minorHAnsi" w:hAnsiTheme="minorHAnsi" w:cstheme="minorHAnsi"/>
              </w:rPr>
            </w:pPr>
            <w:r>
              <w:rPr>
                <w:rFonts w:asciiTheme="minorHAnsi" w:hAnsiTheme="minorHAnsi" w:cstheme="minorHAnsi"/>
              </w:rPr>
              <w:t>£0</w:t>
            </w:r>
          </w:p>
        </w:tc>
      </w:tr>
      <w:tr w:rsidRPr="005128B8" w:rsidR="00E66558" w:rsidTr="3C0AA0DE"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128B8" w:rsidR="00E66558" w:rsidRDefault="009D71E8" w14:paraId="2A7D54DD" w14:textId="77777777">
            <w:pPr>
              <w:pStyle w:val="TableRow"/>
              <w:rPr>
                <w:rFonts w:asciiTheme="minorHAnsi" w:hAnsiTheme="minorHAnsi" w:cstheme="minorHAnsi"/>
              </w:rPr>
            </w:pPr>
            <w:r w:rsidRPr="005128B8">
              <w:rPr>
                <w:rFonts w:asciiTheme="minorHAnsi" w:hAnsiTheme="minorHAnsi" w:cstheme="minorHAnsi"/>
              </w:rPr>
              <w:t>Pupil premium funding carried forward from previous years (enter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E66558" w:rsidRDefault="009D71E8" w14:paraId="2A7D54DE" w14:textId="51366F33">
            <w:pPr>
              <w:pStyle w:val="TableRow"/>
              <w:rPr>
                <w:rFonts w:asciiTheme="minorHAnsi" w:hAnsiTheme="minorHAnsi" w:cstheme="minorHAnsi"/>
              </w:rPr>
            </w:pPr>
            <w:r w:rsidRPr="005128B8">
              <w:rPr>
                <w:rFonts w:asciiTheme="minorHAnsi" w:hAnsiTheme="minorHAnsi" w:cstheme="minorHAnsi"/>
              </w:rPr>
              <w:t>£</w:t>
            </w:r>
            <w:r w:rsidRPr="005128B8" w:rsidR="005128B8">
              <w:rPr>
                <w:rFonts w:asciiTheme="minorHAnsi" w:hAnsiTheme="minorHAnsi" w:cstheme="minorHAnsi"/>
              </w:rPr>
              <w:t>0</w:t>
            </w:r>
          </w:p>
        </w:tc>
      </w:tr>
      <w:tr w:rsidRPr="005128B8" w:rsidR="00E66558" w:rsidTr="3C0AA0DE"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621A5D" w:rsidR="00E66558" w:rsidRDefault="009D71E8" w14:paraId="2A7D54E0" w14:textId="77777777">
            <w:pPr>
              <w:pStyle w:val="TableRow"/>
              <w:rPr>
                <w:rFonts w:asciiTheme="minorHAnsi" w:hAnsiTheme="minorHAnsi" w:cstheme="minorHAnsi"/>
                <w:b/>
              </w:rPr>
            </w:pPr>
            <w:r w:rsidRPr="00621A5D">
              <w:rPr>
                <w:rFonts w:asciiTheme="minorHAnsi" w:hAnsiTheme="minorHAnsi" w:cstheme="minorHAnsi"/>
                <w:b/>
              </w:rPr>
              <w:t>Total budget for this academic year</w:t>
            </w:r>
          </w:p>
          <w:p w:rsidRPr="005128B8" w:rsidR="00E66558" w:rsidRDefault="009D71E8" w14:paraId="2A7D54E1" w14:textId="77777777">
            <w:pPr>
              <w:pStyle w:val="TableRow"/>
              <w:rPr>
                <w:rFonts w:asciiTheme="minorHAnsi" w:hAnsiTheme="minorHAnsi" w:cstheme="minorHAnsi"/>
              </w:rPr>
            </w:pPr>
            <w:r w:rsidRPr="00621A5D">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E66558" w:rsidP="3C0AA0DE" w:rsidRDefault="00EF7B85" w14:paraId="2A7D54E2" w14:textId="1FE97427">
            <w:pPr>
              <w:pStyle w:val="TableRow"/>
              <w:rPr>
                <w:rFonts w:asciiTheme="minorHAnsi" w:hAnsiTheme="minorHAnsi" w:cstheme="minorBidi"/>
                <w:highlight w:val="red"/>
              </w:rPr>
            </w:pPr>
            <w:r w:rsidRPr="3C0AA0DE">
              <w:rPr>
                <w:rFonts w:asciiTheme="minorHAnsi" w:hAnsiTheme="minorHAnsi" w:cstheme="minorBidi"/>
              </w:rPr>
              <w:t>£</w:t>
            </w:r>
            <w:r w:rsidRPr="00355FAE">
              <w:rPr>
                <w:rFonts w:asciiTheme="minorHAnsi" w:hAnsiTheme="minorHAnsi" w:cstheme="minorBidi"/>
              </w:rPr>
              <w:t>2</w:t>
            </w:r>
            <w:r w:rsidRPr="00355FAE" w:rsidR="49833AF3">
              <w:rPr>
                <w:rFonts w:asciiTheme="minorHAnsi" w:hAnsiTheme="minorHAnsi" w:cstheme="minorBidi"/>
              </w:rPr>
              <w:t>14590</w:t>
            </w:r>
          </w:p>
        </w:tc>
      </w:tr>
    </w:tbl>
    <w:p w:rsidRPr="005128B8" w:rsidR="00E66558" w:rsidRDefault="009D71E8" w14:paraId="2A7D54E4" w14:textId="77777777">
      <w:pPr>
        <w:pStyle w:val="Heading1"/>
        <w:rPr>
          <w:rFonts w:asciiTheme="minorHAnsi" w:hAnsiTheme="minorHAnsi" w:cstheme="minorHAnsi"/>
          <w:color w:val="5D0325"/>
        </w:rPr>
      </w:pPr>
      <w:r w:rsidRPr="005128B8">
        <w:rPr>
          <w:rFonts w:asciiTheme="minorHAnsi" w:hAnsiTheme="minorHAnsi" w:cstheme="minorHAnsi"/>
          <w:color w:val="5D0325"/>
        </w:rPr>
        <w:lastRenderedPageBreak/>
        <w:t>Part A: Pupil premium strategy plan</w:t>
      </w:r>
    </w:p>
    <w:p w:rsidRPr="005128B8" w:rsidR="00E66558" w:rsidRDefault="009D71E8" w14:paraId="2A7D54E5" w14:textId="77777777">
      <w:pPr>
        <w:pStyle w:val="Heading2"/>
        <w:rPr>
          <w:rFonts w:asciiTheme="minorHAnsi" w:hAnsiTheme="minorHAnsi" w:cstheme="minorHAnsi"/>
          <w:color w:val="5D0325"/>
        </w:rPr>
      </w:pPr>
      <w:bookmarkStart w:name="_Toc357771640" w:id="14"/>
      <w:bookmarkStart w:name="_Toc346793418" w:id="15"/>
      <w:r w:rsidRPr="005128B8">
        <w:rPr>
          <w:rFonts w:asciiTheme="minorHAnsi" w:hAnsiTheme="minorHAnsi" w:cstheme="minorHAnsi"/>
          <w:color w:val="5D0325"/>
        </w:rPr>
        <w:t>Statement of intent</w:t>
      </w:r>
    </w:p>
    <w:tbl>
      <w:tblPr>
        <w:tblW w:w="9486" w:type="dxa"/>
        <w:tblCellMar>
          <w:left w:w="10" w:type="dxa"/>
          <w:right w:w="10" w:type="dxa"/>
        </w:tblCellMar>
        <w:tblLook w:val="04A0" w:firstRow="1" w:lastRow="0" w:firstColumn="1" w:lastColumn="0" w:noHBand="0" w:noVBand="1"/>
      </w:tblPr>
      <w:tblGrid>
        <w:gridCol w:w="9486"/>
      </w:tblGrid>
      <w:tr w:rsidRPr="005128B8" w:rsidR="00E66558" w:rsidTr="08BF1430"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D62927" w:rsidP="08BF1430" w:rsidRDefault="24D96C08" w14:paraId="04EE9B46" w14:textId="30586F92">
            <w:pPr>
              <w:spacing w:before="120"/>
              <w:rPr>
                <w:rFonts w:ascii="Calibri" w:hAnsi="Calibri" w:cs="" w:asciiTheme="minorAscii" w:hAnsiTheme="minorAscii" w:cstheme="minorBidi"/>
              </w:rPr>
            </w:pPr>
            <w:r w:rsidRPr="08BF1430" w:rsidR="0EE8DDE9">
              <w:rPr>
                <w:rFonts w:ascii="Calibri" w:hAnsi="Calibri" w:cs="" w:asciiTheme="minorAscii" w:hAnsiTheme="minorAscii" w:cstheme="minorBidi"/>
              </w:rPr>
              <w:t>At The Blessed Sacrament Catholic Primary School, our intention is that all pupils, irrespective of their background or the challenges they face, make expected</w:t>
            </w:r>
            <w:r w:rsidRPr="08BF1430" w:rsidR="15D602BA">
              <w:rPr>
                <w:rFonts w:ascii="Calibri" w:hAnsi="Calibri" w:cs="" w:asciiTheme="minorAscii" w:hAnsiTheme="minorAscii" w:cstheme="minorBidi"/>
              </w:rPr>
              <w:t xml:space="preserve"> progress</w:t>
            </w:r>
            <w:r w:rsidRPr="08BF1430" w:rsidR="0EE8DDE9">
              <w:rPr>
                <w:rFonts w:ascii="Calibri" w:hAnsi="Calibri" w:cs="" w:asciiTheme="minorAscii" w:hAnsiTheme="minorAscii" w:cstheme="minorBidi"/>
              </w:rPr>
              <w:t xml:space="preserve"> across all subject areas.</w:t>
            </w:r>
            <w:r w:rsidRPr="08BF1430" w:rsidR="15D602BA">
              <w:rPr>
                <w:rFonts w:ascii="Calibri" w:hAnsi="Calibri" w:cs="" w:asciiTheme="minorAscii" w:hAnsiTheme="minorAscii" w:cstheme="minorBidi"/>
              </w:rPr>
              <w:t xml:space="preserve"> </w:t>
            </w:r>
            <w:r w:rsidRPr="08BF1430" w:rsidR="0EE8DDE9">
              <w:rPr>
                <w:rFonts w:ascii="Calibri" w:hAnsi="Calibri" w:cs="" w:asciiTheme="minorAscii" w:hAnsiTheme="minorAscii" w:cstheme="minorBidi"/>
              </w:rPr>
              <w:t xml:space="preserve">We aim to </w:t>
            </w:r>
            <w:r w:rsidRPr="08BF1430" w:rsidR="4AC4AD95">
              <w:rPr>
                <w:rFonts w:ascii="Calibri" w:hAnsi="Calibri" w:cs="" w:asciiTheme="minorAscii" w:hAnsiTheme="minorAscii" w:cstheme="minorBidi"/>
              </w:rPr>
              <w:t>deliver a high quality</w:t>
            </w:r>
            <w:r w:rsidRPr="08BF1430" w:rsidR="498BFFDD">
              <w:rPr>
                <w:rFonts w:ascii="Calibri" w:hAnsi="Calibri" w:cs="" w:asciiTheme="minorAscii" w:hAnsiTheme="minorAscii" w:cstheme="minorBidi"/>
              </w:rPr>
              <w:t xml:space="preserve">, </w:t>
            </w:r>
            <w:r w:rsidRPr="08BF1430" w:rsidR="498BFFDD">
              <w:rPr>
                <w:rFonts w:ascii="Calibri" w:hAnsi="Calibri" w:cs="" w:asciiTheme="minorAscii" w:hAnsiTheme="minorAscii" w:cstheme="minorBidi"/>
              </w:rPr>
              <w:t>inclusive education</w:t>
            </w:r>
            <w:r w:rsidRPr="08BF1430" w:rsidR="2CB0EF5C">
              <w:rPr>
                <w:rFonts w:ascii="Calibri" w:hAnsi="Calibri" w:cs="" w:asciiTheme="minorAscii" w:hAnsiTheme="minorAscii" w:cstheme="minorBidi"/>
              </w:rPr>
              <w:t xml:space="preserve"> f</w:t>
            </w:r>
            <w:r w:rsidRPr="08BF1430" w:rsidR="4AC4AD95">
              <w:rPr>
                <w:rFonts w:ascii="Calibri" w:hAnsi="Calibri" w:cs="" w:asciiTheme="minorAscii" w:hAnsiTheme="minorAscii" w:cstheme="minorBidi"/>
              </w:rPr>
              <w:t xml:space="preserve">or every child and work to </w:t>
            </w:r>
            <w:r w:rsidRPr="08BF1430" w:rsidR="0EE8DDE9">
              <w:rPr>
                <w:rFonts w:ascii="Calibri" w:hAnsi="Calibri" w:cs="" w:asciiTheme="minorAscii" w:hAnsiTheme="minorAscii" w:cstheme="minorBidi"/>
              </w:rPr>
              <w:t>ensure</w:t>
            </w:r>
            <w:r w:rsidRPr="08BF1430" w:rsidR="102ABA02">
              <w:rPr>
                <w:rFonts w:ascii="Calibri" w:hAnsi="Calibri" w:cs="" w:asciiTheme="minorAscii" w:hAnsiTheme="minorAscii" w:cstheme="minorBidi"/>
              </w:rPr>
              <w:t xml:space="preserve"> pupils are supported in overcom</w:t>
            </w:r>
            <w:r w:rsidRPr="08BF1430" w:rsidR="71DFD3F8">
              <w:rPr>
                <w:rFonts w:ascii="Calibri" w:hAnsi="Calibri" w:cs="" w:asciiTheme="minorAscii" w:hAnsiTheme="minorAscii" w:cstheme="minorBidi"/>
              </w:rPr>
              <w:t>ing</w:t>
            </w:r>
            <w:r w:rsidRPr="08BF1430" w:rsidR="102ABA02">
              <w:rPr>
                <w:rFonts w:ascii="Calibri" w:hAnsi="Calibri" w:cs="" w:asciiTheme="minorAscii" w:hAnsiTheme="minorAscii" w:cstheme="minorBidi"/>
              </w:rPr>
              <w:t xml:space="preserve"> barriers to learning </w:t>
            </w:r>
            <w:r w:rsidRPr="08BF1430" w:rsidR="159A2CA5">
              <w:rPr>
                <w:rFonts w:ascii="Calibri" w:hAnsi="Calibri" w:cs="" w:asciiTheme="minorAscii" w:hAnsiTheme="minorAscii" w:cstheme="minorBidi"/>
              </w:rPr>
              <w:t>allowing them to</w:t>
            </w:r>
            <w:r w:rsidRPr="08BF1430" w:rsidR="102ABA02">
              <w:rPr>
                <w:rFonts w:ascii="Calibri" w:hAnsi="Calibri" w:cs="" w:asciiTheme="minorAscii" w:hAnsiTheme="minorAscii" w:cstheme="minorBidi"/>
              </w:rPr>
              <w:t xml:space="preserve"> achieve both academic</w:t>
            </w:r>
            <w:r w:rsidRPr="08BF1430" w:rsidR="6A977C7B">
              <w:rPr>
                <w:rFonts w:ascii="Calibri" w:hAnsi="Calibri" w:cs="" w:asciiTheme="minorAscii" w:hAnsiTheme="minorAscii" w:cstheme="minorBidi"/>
              </w:rPr>
              <w:t xml:space="preserve"> </w:t>
            </w:r>
            <w:r w:rsidRPr="08BF1430" w:rsidR="102ABA02">
              <w:rPr>
                <w:rFonts w:ascii="Calibri" w:hAnsi="Calibri" w:cs="" w:asciiTheme="minorAscii" w:hAnsiTheme="minorAscii" w:cstheme="minorBidi"/>
              </w:rPr>
              <w:t>and persona</w:t>
            </w:r>
            <w:r w:rsidRPr="08BF1430" w:rsidR="58ACE017">
              <w:rPr>
                <w:rFonts w:ascii="Calibri" w:hAnsi="Calibri" w:cs="" w:asciiTheme="minorAscii" w:hAnsiTheme="minorAscii" w:cstheme="minorBidi"/>
              </w:rPr>
              <w:t>l success.</w:t>
            </w:r>
          </w:p>
          <w:p w:rsidR="24D96C08" w:rsidP="049D9A01" w:rsidRDefault="24D96C08" w14:paraId="499D36A3" w14:textId="5496D124">
            <w:pPr>
              <w:spacing w:before="120"/>
              <w:rPr>
                <w:rFonts w:asciiTheme="minorHAnsi" w:hAnsiTheme="minorHAnsi" w:cstheme="minorBidi"/>
              </w:rPr>
            </w:pPr>
            <w:r w:rsidRPr="049D9A01">
              <w:rPr>
                <w:rFonts w:asciiTheme="minorHAnsi" w:hAnsiTheme="minorHAnsi" w:cstheme="minorBidi"/>
              </w:rPr>
              <w:t>The focus of our pupil premium strategy is to support disadvantaged pupils to achieve that goal</w:t>
            </w:r>
            <w:r w:rsidRPr="049D9A01" w:rsidR="42E8FF29">
              <w:rPr>
                <w:rFonts w:asciiTheme="minorHAnsi" w:hAnsiTheme="minorHAnsi" w:cstheme="minorBidi"/>
              </w:rPr>
              <w:t xml:space="preserve">. </w:t>
            </w:r>
            <w:r w:rsidRPr="049D9A01">
              <w:rPr>
                <w:rFonts w:asciiTheme="minorHAnsi" w:hAnsiTheme="minorHAnsi" w:cstheme="minorBidi"/>
              </w:rPr>
              <w:t xml:space="preserve">We will consider the challenges faced by the vulnerable pupils, such as those who have a social worker and those with difficult life scenarios. </w:t>
            </w:r>
            <w:r w:rsidRPr="049D9A01" w:rsidR="72A272C2">
              <w:rPr>
                <w:rFonts w:asciiTheme="minorHAnsi" w:hAnsiTheme="minorHAnsi" w:cstheme="minorBidi"/>
              </w:rPr>
              <w:t xml:space="preserve"> </w:t>
            </w:r>
            <w:r w:rsidRPr="049D9A01" w:rsidR="28CE083A">
              <w:rPr>
                <w:rFonts w:asciiTheme="minorHAnsi" w:hAnsiTheme="minorHAnsi" w:cstheme="minorBidi"/>
              </w:rPr>
              <w:t>We strive to identify barriers to learning in the context of our school</w:t>
            </w:r>
            <w:r w:rsidRPr="049D9A01" w:rsidR="360570B8">
              <w:rPr>
                <w:rFonts w:asciiTheme="minorHAnsi" w:hAnsiTheme="minorHAnsi" w:cstheme="minorBidi"/>
              </w:rPr>
              <w:t xml:space="preserve"> and seek ways to overcome these barriers to improve the education of all pupils.</w:t>
            </w:r>
            <w:r w:rsidRPr="049D9A01" w:rsidR="28CE083A">
              <w:rPr>
                <w:rFonts w:asciiTheme="minorHAnsi" w:hAnsiTheme="minorHAnsi" w:cstheme="minorBidi"/>
              </w:rPr>
              <w:t xml:space="preserve">  T</w:t>
            </w:r>
            <w:r w:rsidRPr="049D9A01">
              <w:rPr>
                <w:rFonts w:asciiTheme="minorHAnsi" w:hAnsiTheme="minorHAnsi" w:cstheme="minorBidi"/>
              </w:rPr>
              <w:t xml:space="preserve">he activities we have outlined in this statement are also intended to support their needs, regardless of whether they are disadvantaged or not. </w:t>
            </w:r>
          </w:p>
          <w:p w:rsidRPr="005128B8" w:rsidR="00C13477" w:rsidP="08BF1430" w:rsidRDefault="24D96C08" w14:paraId="7752C0F3" w14:textId="53D51719">
            <w:pPr>
              <w:spacing w:before="120"/>
              <w:rPr>
                <w:rFonts w:ascii="Calibri" w:hAnsi="Calibri" w:cs="" w:asciiTheme="minorAscii" w:hAnsiTheme="minorAscii" w:cstheme="minorBidi"/>
              </w:rPr>
            </w:pPr>
            <w:r w:rsidRPr="08BF1430" w:rsidR="0EE8DDE9">
              <w:rPr>
                <w:rFonts w:ascii="Calibri" w:hAnsi="Calibri" w:cs="" w:asciiTheme="minorAscii" w:hAnsiTheme="minorAscii" w:cstheme="minorBidi"/>
              </w:rPr>
              <w:t>High-quality teaching and targe</w:t>
            </w:r>
            <w:r w:rsidRPr="08BF1430" w:rsidR="5CF68448">
              <w:rPr>
                <w:rFonts w:ascii="Calibri" w:hAnsi="Calibri" w:cs="" w:asciiTheme="minorAscii" w:hAnsiTheme="minorAscii" w:cstheme="minorBidi"/>
              </w:rPr>
              <w:t>ted</w:t>
            </w:r>
            <w:r w:rsidRPr="08BF1430" w:rsidR="436DC65F">
              <w:rPr>
                <w:rFonts w:ascii="Calibri" w:hAnsi="Calibri" w:cs="" w:asciiTheme="minorAscii" w:hAnsiTheme="minorAscii" w:cstheme="minorBidi"/>
              </w:rPr>
              <w:t xml:space="preserve"> support</w:t>
            </w:r>
            <w:r w:rsidRPr="08BF1430" w:rsidR="30CCC331">
              <w:rPr>
                <w:rFonts w:ascii="Calibri" w:hAnsi="Calibri" w:cs="" w:asciiTheme="minorAscii" w:hAnsiTheme="minorAscii" w:cstheme="minorBidi"/>
              </w:rPr>
              <w:t xml:space="preserve"> for pupils and their families</w:t>
            </w:r>
            <w:r w:rsidRPr="08BF1430" w:rsidR="0EE8DDE9">
              <w:rPr>
                <w:rFonts w:ascii="Calibri" w:hAnsi="Calibri" w:cs="" w:asciiTheme="minorAscii" w:hAnsiTheme="minorAscii" w:cstheme="minorBidi"/>
              </w:rPr>
              <w:t xml:space="preserve"> </w:t>
            </w:r>
            <w:r w:rsidRPr="08BF1430" w:rsidR="0EE8DDE9">
              <w:rPr>
                <w:rFonts w:ascii="Calibri" w:hAnsi="Calibri" w:cs="" w:asciiTheme="minorAscii" w:hAnsiTheme="minorAscii" w:cstheme="minorBidi"/>
              </w:rPr>
              <w:t>is</w:t>
            </w:r>
            <w:r w:rsidRPr="08BF1430" w:rsidR="0EE8DDE9">
              <w:rPr>
                <w:rFonts w:ascii="Calibri" w:hAnsi="Calibri" w:cs="" w:asciiTheme="minorAscii" w:hAnsiTheme="minorAscii" w:cstheme="minorBidi"/>
              </w:rPr>
              <w:t xml:space="preserve"> at the heart of our approach, with a focus on areas in which disadvantaged pupil</w:t>
            </w:r>
            <w:r w:rsidRPr="08BF1430" w:rsidR="7921E0D7">
              <w:rPr>
                <w:rFonts w:ascii="Calibri" w:hAnsi="Calibri" w:cs="" w:asciiTheme="minorAscii" w:hAnsiTheme="minorAscii" w:cstheme="minorBidi"/>
              </w:rPr>
              <w:t>s</w:t>
            </w:r>
            <w:r w:rsidRPr="08BF1430" w:rsidR="0EE8DDE9">
              <w:rPr>
                <w:rFonts w:ascii="Calibri" w:hAnsi="Calibri" w:cs="" w:asciiTheme="minorAscii" w:hAnsiTheme="minorAscii" w:cstheme="minorBidi"/>
              </w:rPr>
              <w:t xml:space="preserve"> </w:t>
            </w:r>
            <w:r w:rsidRPr="08BF1430" w:rsidR="0EE8DDE9">
              <w:rPr>
                <w:rFonts w:ascii="Calibri" w:hAnsi="Calibri" w:cs="" w:asciiTheme="minorAscii" w:hAnsiTheme="minorAscii" w:cstheme="minorBidi"/>
              </w:rPr>
              <w:t>require</w:t>
            </w:r>
            <w:r w:rsidRPr="08BF1430" w:rsidR="0EE8DDE9">
              <w:rPr>
                <w:rFonts w:ascii="Calibri" w:hAnsi="Calibri" w:cs="" w:asciiTheme="minorAscii" w:hAnsiTheme="minorAscii" w:cstheme="minorBidi"/>
              </w:rPr>
              <w:t xml:space="preserve"> the most support. This has been shown to have the greatest impact in closing the disadvantaged attainment gap and at the same time will </w:t>
            </w:r>
            <w:r w:rsidRPr="08BF1430" w:rsidR="0EE8DDE9">
              <w:rPr>
                <w:rFonts w:ascii="Calibri" w:hAnsi="Calibri" w:cs="" w:asciiTheme="minorAscii" w:hAnsiTheme="minorAscii" w:cstheme="minorBidi"/>
              </w:rPr>
              <w:t>benefit</w:t>
            </w:r>
            <w:r w:rsidRPr="08BF1430" w:rsidR="0EE8DDE9">
              <w:rPr>
                <w:rFonts w:ascii="Calibri" w:hAnsi="Calibri" w:cs="" w:asciiTheme="minorAscii" w:hAnsiTheme="minorAscii" w:cstheme="minorBidi"/>
              </w:rPr>
              <w:t xml:space="preserve"> the non-disadvantaged pupils in our school. Implicit in the intended outcomes detailed below, is the intention that non-disadvantaged pupils’ attainment will be sustained and improved alongside progress for their disadvantaged peers.</w:t>
            </w:r>
            <w:r w:rsidRPr="08BF1430" w:rsidR="172A21FD">
              <w:rPr>
                <w:rFonts w:ascii="Calibri" w:hAnsi="Calibri" w:cs="" w:asciiTheme="minorAscii" w:hAnsiTheme="minorAscii" w:cstheme="minorBidi"/>
              </w:rPr>
              <w:t xml:space="preserve"> </w:t>
            </w:r>
          </w:p>
          <w:p w:rsidR="2F4387C1" w:rsidP="049D9A01" w:rsidRDefault="2F4387C1" w14:paraId="2CEB23DB" w14:textId="4C32399B">
            <w:pPr>
              <w:spacing w:before="120"/>
              <w:rPr>
                <w:rFonts w:asciiTheme="minorHAnsi" w:hAnsiTheme="minorHAnsi" w:cstheme="minorBidi"/>
              </w:rPr>
            </w:pPr>
            <w:r w:rsidRPr="049D9A01">
              <w:rPr>
                <w:rFonts w:asciiTheme="minorHAnsi" w:hAnsiTheme="minorHAnsi" w:cstheme="minorBidi"/>
              </w:rPr>
              <w:t xml:space="preserve">By aligning aspects of our pupil premium strategy with our whole school priorities we ensure that </w:t>
            </w:r>
            <w:r w:rsidRPr="049D9A01" w:rsidR="29FD1FEA">
              <w:rPr>
                <w:rFonts w:asciiTheme="minorHAnsi" w:hAnsiTheme="minorHAnsi" w:cstheme="minorBidi"/>
              </w:rPr>
              <w:t>it is implemented and monitored effectively in all areas of our school.</w:t>
            </w:r>
          </w:p>
          <w:p w:rsidRPr="005128B8" w:rsidR="00C13477" w:rsidRDefault="00D62927" w14:paraId="1AC19A09" w14:textId="77777777">
            <w:pPr>
              <w:spacing w:before="120"/>
              <w:rPr>
                <w:rFonts w:asciiTheme="minorHAnsi" w:hAnsiTheme="minorHAnsi" w:cstheme="minorHAnsi"/>
              </w:rPr>
            </w:pPr>
            <w:r w:rsidRPr="005128B8">
              <w:rPr>
                <w:rFonts w:asciiTheme="minorHAnsi" w:hAnsiTheme="minorHAnsi" w:cstheme="minorHAnsi"/>
              </w:rPr>
              <w:t>To ensure they are effective we will:</w:t>
            </w:r>
          </w:p>
          <w:p w:rsidRPr="005128B8" w:rsidR="00C13477" w:rsidP="049D9A01" w:rsidRDefault="24D96C08" w14:paraId="786A3428" w14:textId="77777777">
            <w:pPr>
              <w:pStyle w:val="ListParagraph"/>
              <w:spacing w:before="120"/>
              <w:rPr>
                <w:rFonts w:asciiTheme="minorHAnsi" w:hAnsiTheme="minorHAnsi" w:cstheme="minorHAnsi"/>
                <w:i/>
                <w:iCs/>
              </w:rPr>
            </w:pPr>
            <w:r w:rsidRPr="049D9A01">
              <w:rPr>
                <w:rFonts w:asciiTheme="minorHAnsi" w:hAnsiTheme="minorHAnsi" w:cstheme="minorBidi"/>
              </w:rPr>
              <w:t>Ensure disadvantaged pupils are challenged in the work that they are set.</w:t>
            </w:r>
          </w:p>
          <w:p w:rsidR="68047AB3" w:rsidP="049D9A01" w:rsidRDefault="68047AB3" w14:paraId="7B8366F8" w14:textId="1B31AD6D">
            <w:pPr>
              <w:pStyle w:val="ListParagraph"/>
              <w:spacing w:before="120"/>
              <w:rPr>
                <w:rFonts w:asciiTheme="minorHAnsi" w:hAnsiTheme="minorHAnsi" w:cstheme="minorBidi"/>
              </w:rPr>
            </w:pPr>
            <w:r w:rsidRPr="049D9A01">
              <w:rPr>
                <w:rFonts w:asciiTheme="minorHAnsi" w:hAnsiTheme="minorHAnsi" w:cstheme="minorBidi"/>
                <w:i/>
                <w:iCs/>
              </w:rPr>
              <w:t>S</w:t>
            </w:r>
            <w:r w:rsidRPr="049D9A01">
              <w:rPr>
                <w:rFonts w:asciiTheme="minorHAnsi" w:hAnsiTheme="minorHAnsi" w:cstheme="minorBidi"/>
              </w:rPr>
              <w:t>upport pupils mental health and well-being through the use of pastoral support for pupils and their families</w:t>
            </w:r>
            <w:r w:rsidR="00F53B42">
              <w:rPr>
                <w:rFonts w:asciiTheme="minorHAnsi" w:hAnsiTheme="minorHAnsi" w:cstheme="minorBidi"/>
              </w:rPr>
              <w:t>.</w:t>
            </w:r>
          </w:p>
          <w:p w:rsidRPr="005128B8" w:rsidR="00C13477" w:rsidP="00C13477" w:rsidRDefault="00D62927" w14:paraId="16519D4E" w14:textId="77777777">
            <w:pPr>
              <w:pStyle w:val="ListParagraph"/>
              <w:numPr>
                <w:ilvl w:val="0"/>
                <w:numId w:val="15"/>
              </w:numPr>
              <w:spacing w:before="120"/>
              <w:rPr>
                <w:rFonts w:asciiTheme="minorHAnsi" w:hAnsiTheme="minorHAnsi" w:cstheme="minorHAnsi"/>
                <w:i/>
                <w:iCs/>
              </w:rPr>
            </w:pPr>
            <w:r w:rsidRPr="005128B8">
              <w:rPr>
                <w:rFonts w:asciiTheme="minorHAnsi" w:hAnsiTheme="minorHAnsi" w:cstheme="minorHAnsi"/>
              </w:rPr>
              <w:t xml:space="preserve">Act early to intervene at the point where need is identified </w:t>
            </w:r>
          </w:p>
          <w:p w:rsidRPr="005128B8" w:rsidR="00D80BA8" w:rsidP="00D80BA8" w:rsidRDefault="00D62927" w14:paraId="2A7D54E9" w14:textId="7CD39F72">
            <w:pPr>
              <w:pStyle w:val="ListParagraph"/>
              <w:numPr>
                <w:ilvl w:val="0"/>
                <w:numId w:val="15"/>
              </w:numPr>
              <w:spacing w:before="120"/>
              <w:rPr>
                <w:rFonts w:asciiTheme="minorHAnsi" w:hAnsiTheme="minorHAnsi" w:cstheme="minorHAnsi"/>
                <w:i/>
                <w:iCs/>
              </w:rPr>
            </w:pPr>
            <w:r w:rsidRPr="005128B8">
              <w:rPr>
                <w:rFonts w:asciiTheme="minorHAnsi" w:hAnsiTheme="minorHAnsi" w:cstheme="minorHAnsi"/>
              </w:rPr>
              <w:t>Adopt a whole school approach in which all staff take responsibility for disadvantaged pupils’ outcomes and raise expectations of what they can achieve.</w:t>
            </w:r>
          </w:p>
        </w:tc>
      </w:tr>
    </w:tbl>
    <w:p w:rsidR="00847891" w:rsidRDefault="00847891" w14:paraId="7BD9E771" w14:textId="77777777">
      <w:pPr>
        <w:pStyle w:val="Heading2"/>
        <w:spacing w:before="600"/>
        <w:rPr>
          <w:rFonts w:asciiTheme="minorHAnsi" w:hAnsiTheme="minorHAnsi" w:cstheme="minorHAnsi"/>
          <w:color w:val="5D0325"/>
        </w:rPr>
      </w:pPr>
    </w:p>
    <w:p w:rsidR="00847891" w:rsidRDefault="00847891" w14:paraId="3D16FE81" w14:textId="77777777">
      <w:pPr>
        <w:suppressAutoHyphens w:val="0"/>
        <w:spacing w:after="0" w:line="240" w:lineRule="auto"/>
        <w:rPr>
          <w:rFonts w:asciiTheme="minorHAnsi" w:hAnsiTheme="minorHAnsi" w:cstheme="minorHAnsi"/>
          <w:b/>
          <w:color w:val="5D0325"/>
          <w:sz w:val="32"/>
          <w:szCs w:val="32"/>
        </w:rPr>
      </w:pPr>
      <w:r>
        <w:rPr>
          <w:rFonts w:asciiTheme="minorHAnsi" w:hAnsiTheme="minorHAnsi" w:cstheme="minorHAnsi"/>
          <w:color w:val="5D0325"/>
        </w:rPr>
        <w:br w:type="page"/>
      </w:r>
    </w:p>
    <w:p w:rsidRPr="005128B8" w:rsidR="00E66558" w:rsidRDefault="009D71E8" w14:paraId="2A7D54EB" w14:textId="3D674035">
      <w:pPr>
        <w:pStyle w:val="Heading2"/>
        <w:spacing w:before="600"/>
        <w:rPr>
          <w:rFonts w:asciiTheme="minorHAnsi" w:hAnsiTheme="minorHAnsi" w:cstheme="minorHAnsi"/>
          <w:color w:val="5D0325"/>
        </w:rPr>
      </w:pPr>
      <w:r w:rsidRPr="005128B8">
        <w:rPr>
          <w:rFonts w:asciiTheme="minorHAnsi" w:hAnsiTheme="minorHAnsi" w:cstheme="minorHAnsi"/>
          <w:color w:val="5D0325"/>
        </w:rPr>
        <w:lastRenderedPageBreak/>
        <w:t>Challenges</w:t>
      </w:r>
    </w:p>
    <w:p w:rsidRPr="005128B8" w:rsidR="00E66558" w:rsidRDefault="009D71E8" w14:paraId="2A7D54EC" w14:textId="77777777">
      <w:pPr>
        <w:spacing w:before="120" w:line="240" w:lineRule="auto"/>
        <w:textAlignment w:val="baseline"/>
        <w:outlineLvl w:val="0"/>
        <w:rPr>
          <w:rFonts w:asciiTheme="minorHAnsi" w:hAnsiTheme="minorHAnsi" w:cstheme="minorHAnsi"/>
        </w:rPr>
      </w:pPr>
      <w:r w:rsidRPr="005128B8">
        <w:rPr>
          <w:rFonts w:asciiTheme="minorHAnsi" w:hAnsiTheme="minorHAnsi" w:cstheme="minorHAnsi"/>
          <w:bCs/>
          <w:color w:val="auto"/>
        </w:rPr>
        <w:t>This details</w:t>
      </w:r>
      <w:r w:rsidRPr="005128B8">
        <w:rPr>
          <w:rFonts w:asciiTheme="minorHAnsi" w:hAnsiTheme="minorHAnsi" w:cstheme="minorHAnsi"/>
          <w:color w:val="auto"/>
        </w:rPr>
        <w:t xml:space="preserve"> the key</w:t>
      </w:r>
      <w:r w:rsidRPr="005128B8">
        <w:rPr>
          <w:rFonts w:asciiTheme="minorHAnsi" w:hAnsiTheme="minorHAnsi" w:cstheme="minorHAnsi"/>
          <w:bCs/>
          <w:color w:val="auto"/>
        </w:rPr>
        <w:t xml:space="preserve"> </w:t>
      </w:r>
      <w:r w:rsidRPr="005128B8">
        <w:rPr>
          <w:rFonts w:asciiTheme="minorHAnsi" w:hAnsiTheme="minorHAnsi" w:cstheme="minorHAnsi"/>
          <w:color w:val="auto"/>
        </w:rPr>
        <w:t xml:space="preserve">challenges to </w:t>
      </w:r>
      <w:r w:rsidRPr="005128B8">
        <w:rPr>
          <w:rFonts w:asciiTheme="minorHAnsi" w:hAnsiTheme="minorHAnsi" w:cstheme="minorHAnsi"/>
          <w:bCs/>
          <w:color w:val="auto"/>
        </w:rPr>
        <w:t>achievement that we have</w:t>
      </w:r>
      <w:r w:rsidRPr="005128B8">
        <w:rPr>
          <w:rFonts w:asciiTheme="minorHAnsi" w:hAnsiTheme="minorHAnsi" w:cstheme="minorHAnsi"/>
          <w:color w:val="auto"/>
        </w:rPr>
        <w:t xml:space="preserve"> identified among </w:t>
      </w:r>
      <w:r w:rsidRPr="005128B8">
        <w:rPr>
          <w:rFonts w:asciiTheme="minorHAnsi" w:hAnsiTheme="minorHAnsi" w:cstheme="minorHAnsi"/>
          <w:bCs/>
          <w:color w:val="auto"/>
        </w:rPr>
        <w:t>our</w:t>
      </w:r>
      <w:r w:rsidRPr="005128B8">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Pr="005128B8" w:rsidR="00E66558" w:rsidTr="08BF1430"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5128B8" w:rsidR="00E66558" w:rsidRDefault="009D71E8" w14:paraId="2A7D54ED" w14:textId="77777777">
            <w:pPr>
              <w:pStyle w:val="TableHeader"/>
              <w:jc w:val="left"/>
              <w:rPr>
                <w:rFonts w:asciiTheme="minorHAnsi" w:hAnsiTheme="minorHAnsi" w:cstheme="minorHAnsi"/>
                <w:color w:val="FFFFFF" w:themeColor="background1"/>
              </w:rPr>
            </w:pPr>
            <w:r w:rsidRPr="005128B8">
              <w:rPr>
                <w:rFonts w:asciiTheme="minorHAnsi" w:hAnsiTheme="minorHAnsi" w:cstheme="minorHAnsi"/>
                <w:color w:val="FFFFFF" w:themeColor="background1"/>
              </w:rP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5128B8" w:rsidR="00E66558" w:rsidRDefault="009D71E8" w14:paraId="2A7D54EE" w14:textId="77777777">
            <w:pPr>
              <w:pStyle w:val="TableHeader"/>
              <w:jc w:val="left"/>
              <w:rPr>
                <w:rFonts w:asciiTheme="minorHAnsi" w:hAnsiTheme="minorHAnsi" w:cstheme="minorHAnsi"/>
                <w:color w:val="FFFFFF" w:themeColor="background1"/>
              </w:rPr>
            </w:pPr>
            <w:r w:rsidRPr="005128B8">
              <w:rPr>
                <w:rFonts w:asciiTheme="minorHAnsi" w:hAnsiTheme="minorHAnsi" w:cstheme="minorHAnsi"/>
                <w:color w:val="FFFFFF" w:themeColor="background1"/>
              </w:rPr>
              <w:t xml:space="preserve">Detail of challenge </w:t>
            </w:r>
          </w:p>
        </w:tc>
      </w:tr>
      <w:tr w:rsidRPr="005128B8" w:rsidR="00F70F60" w:rsidTr="08BF1430"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F70F60" w:rsidP="00F70F60" w:rsidRDefault="00F70F60" w14:paraId="2A7D54F0" w14:textId="77777777">
            <w:pPr>
              <w:pStyle w:val="TableRow"/>
              <w:rPr>
                <w:rFonts w:asciiTheme="minorHAnsi" w:hAnsiTheme="minorHAnsi" w:cstheme="minorHAnsi"/>
              </w:rPr>
            </w:pPr>
            <w:r w:rsidRPr="005128B8">
              <w:rPr>
                <w:rFonts w:asciiTheme="minorHAnsi" w:hAnsiTheme="minorHAnsi" w:cstheme="minorHAnsi"/>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F70F60" w:rsidP="005D39C9" w:rsidRDefault="00D85A1F" w14:paraId="349315B7" w14:textId="5603662D">
            <w:pPr>
              <w:pStyle w:val="TableRowCentered"/>
              <w:jc w:val="left"/>
              <w:rPr>
                <w:rFonts w:asciiTheme="minorHAnsi" w:hAnsiTheme="minorHAnsi" w:cstheme="minorHAnsi"/>
                <w:szCs w:val="24"/>
              </w:rPr>
            </w:pPr>
            <w:r>
              <w:rPr>
                <w:rFonts w:asciiTheme="minorHAnsi" w:hAnsiTheme="minorHAnsi" w:cstheme="minorHAnsi"/>
                <w:szCs w:val="24"/>
              </w:rPr>
              <w:t>A</w:t>
            </w:r>
            <w:r w:rsidR="005D39C9">
              <w:rPr>
                <w:rFonts w:asciiTheme="minorHAnsi" w:hAnsiTheme="minorHAnsi" w:cstheme="minorHAnsi"/>
                <w:szCs w:val="24"/>
              </w:rPr>
              <w:t>cquisition of basic skills for all disadvantaged children</w:t>
            </w:r>
            <w:r w:rsidR="00A7155C">
              <w:rPr>
                <w:rFonts w:asciiTheme="minorHAnsi" w:hAnsiTheme="minorHAnsi" w:cstheme="minorHAnsi"/>
                <w:szCs w:val="24"/>
              </w:rPr>
              <w:t xml:space="preserve"> in reading, writing and maths</w:t>
            </w:r>
            <w:r w:rsidR="00E574D5">
              <w:rPr>
                <w:rFonts w:asciiTheme="minorHAnsi" w:hAnsiTheme="minorHAnsi" w:cstheme="minorHAnsi"/>
                <w:szCs w:val="24"/>
              </w:rPr>
              <w:t>.</w:t>
            </w:r>
          </w:p>
          <w:p w:rsidRPr="005128B8" w:rsidR="00504FB5" w:rsidP="08BF1430" w:rsidRDefault="009A2C68" w14:paraId="2A7D54F1" w14:textId="03C6106D">
            <w:pPr>
              <w:pStyle w:val="TableRowCentered"/>
              <w:jc w:val="left"/>
              <w:rPr>
                <w:rFonts w:ascii="Calibri" w:hAnsi="Calibri" w:cs="Calibri" w:asciiTheme="minorAscii" w:hAnsiTheme="minorAscii" w:cstheme="minorAscii"/>
              </w:rPr>
            </w:pPr>
            <w:r w:rsidRPr="08BF1430" w:rsidR="009A2C68">
              <w:rPr>
                <w:rFonts w:ascii="Calibri" w:hAnsi="Calibri" w:cs="Calibri" w:asciiTheme="minorAscii" w:hAnsiTheme="minorAscii" w:cstheme="minorAscii"/>
              </w:rPr>
              <w:t xml:space="preserve">Statutory </w:t>
            </w:r>
            <w:r w:rsidRPr="08BF1430" w:rsidR="0044398C">
              <w:rPr>
                <w:rFonts w:ascii="Calibri" w:hAnsi="Calibri" w:cs="Calibri" w:asciiTheme="minorAscii" w:hAnsiTheme="minorAscii" w:cstheme="minorAscii"/>
              </w:rPr>
              <w:t xml:space="preserve">assessment </w:t>
            </w:r>
            <w:r w:rsidRPr="08BF1430" w:rsidR="009A2C68">
              <w:rPr>
                <w:rFonts w:ascii="Calibri" w:hAnsi="Calibri" w:cs="Calibri" w:asciiTheme="minorAscii" w:hAnsiTheme="minorAscii" w:cstheme="minorAscii"/>
              </w:rPr>
              <w:t>d</w:t>
            </w:r>
            <w:r w:rsidRPr="08BF1430" w:rsidR="00252A8E">
              <w:rPr>
                <w:rFonts w:ascii="Calibri" w:hAnsi="Calibri" w:cs="Calibri" w:asciiTheme="minorAscii" w:hAnsiTheme="minorAscii" w:cstheme="minorAscii"/>
              </w:rPr>
              <w:t xml:space="preserve">ata from EYFS and </w:t>
            </w:r>
            <w:r w:rsidRPr="08BF1430" w:rsidR="009A2C68">
              <w:rPr>
                <w:rFonts w:ascii="Calibri" w:hAnsi="Calibri" w:cs="Calibri" w:asciiTheme="minorAscii" w:hAnsiTheme="minorAscii" w:cstheme="minorAscii"/>
              </w:rPr>
              <w:t xml:space="preserve">KS2 </w:t>
            </w:r>
            <w:r w:rsidRPr="08BF1430" w:rsidR="008873D2">
              <w:rPr>
                <w:rFonts w:ascii="Calibri" w:hAnsi="Calibri" w:cs="Calibri" w:asciiTheme="minorAscii" w:hAnsiTheme="minorAscii" w:cstheme="minorAscii"/>
              </w:rPr>
              <w:t xml:space="preserve">shows a </w:t>
            </w:r>
            <w:r w:rsidRPr="08BF1430" w:rsidR="00FF0868">
              <w:rPr>
                <w:rFonts w:ascii="Calibri" w:hAnsi="Calibri" w:cs="Calibri" w:asciiTheme="minorAscii" w:hAnsiTheme="minorAscii" w:cstheme="minorAscii"/>
              </w:rPr>
              <w:t>gap</w:t>
            </w:r>
            <w:r w:rsidRPr="08BF1430" w:rsidR="008873D2">
              <w:rPr>
                <w:rFonts w:ascii="Calibri" w:hAnsi="Calibri" w:cs="Calibri" w:asciiTheme="minorAscii" w:hAnsiTheme="minorAscii" w:cstheme="minorAscii"/>
              </w:rPr>
              <w:t xml:space="preserve"> in attainment </w:t>
            </w:r>
            <w:r w:rsidRPr="08BF1430" w:rsidR="0044398C">
              <w:rPr>
                <w:rFonts w:ascii="Calibri" w:hAnsi="Calibri" w:cs="Calibri" w:asciiTheme="minorAscii" w:hAnsiTheme="minorAscii" w:cstheme="minorAscii"/>
              </w:rPr>
              <w:t xml:space="preserve">with </w:t>
            </w:r>
            <w:r w:rsidRPr="08BF1430" w:rsidR="0044398C">
              <w:rPr>
                <w:rFonts w:ascii="Calibri" w:hAnsi="Calibri" w:cs="Calibri" w:asciiTheme="minorAscii" w:hAnsiTheme="minorAscii" w:cstheme="minorAscii"/>
              </w:rPr>
              <w:t>non</w:t>
            </w:r>
            <w:r w:rsidRPr="08BF1430" w:rsidR="6CEBB35B">
              <w:rPr>
                <w:rFonts w:ascii="Calibri" w:hAnsi="Calibri" w:cs="Calibri" w:asciiTheme="minorAscii" w:hAnsiTheme="minorAscii" w:cstheme="minorAscii"/>
              </w:rPr>
              <w:t>-</w:t>
            </w:r>
            <w:r w:rsidRPr="08BF1430" w:rsidR="0044398C">
              <w:rPr>
                <w:rFonts w:ascii="Calibri" w:hAnsi="Calibri" w:cs="Calibri" w:asciiTheme="minorAscii" w:hAnsiTheme="minorAscii" w:cstheme="minorAscii"/>
              </w:rPr>
              <w:t>PP</w:t>
            </w:r>
            <w:r w:rsidRPr="08BF1430" w:rsidR="0044398C">
              <w:rPr>
                <w:rFonts w:ascii="Calibri" w:hAnsi="Calibri" w:cs="Calibri" w:asciiTheme="minorAscii" w:hAnsiTheme="minorAscii" w:cstheme="minorAscii"/>
              </w:rPr>
              <w:t xml:space="preserve"> pupils outperforming PP pupils in each subject area</w:t>
            </w:r>
            <w:r w:rsidRPr="08BF1430" w:rsidR="002F35FE">
              <w:rPr>
                <w:rFonts w:ascii="Calibri" w:hAnsi="Calibri" w:cs="Calibri" w:asciiTheme="minorAscii" w:hAnsiTheme="minorAscii" w:cstheme="minorAscii"/>
              </w:rPr>
              <w:t>.</w:t>
            </w:r>
          </w:p>
        </w:tc>
      </w:tr>
      <w:tr w:rsidRPr="005128B8" w:rsidR="00F70F60" w:rsidTr="08BF1430" w14:paraId="2A7D54FB"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F70F60" w:rsidP="00F70F60" w:rsidRDefault="006C7048" w14:paraId="2A7D54F9" w14:textId="1F3199E3">
            <w:pPr>
              <w:pStyle w:val="TableRow"/>
              <w:rPr>
                <w:rFonts w:asciiTheme="minorHAnsi" w:hAnsiTheme="minorHAnsi" w:cstheme="minorHAnsi"/>
              </w:rPr>
            </w:pPr>
            <w:r>
              <w:rPr>
                <w:rFonts w:asciiTheme="minorHAnsi" w:hAnsiTheme="minorHAnsi" w:cstheme="minorHAnsi"/>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9B7978" w:rsidP="00F70F60" w:rsidRDefault="009B7978" w14:paraId="2D0A625E" w14:textId="77777777">
            <w:pPr>
              <w:pStyle w:val="TableRowCentered"/>
              <w:jc w:val="left"/>
              <w:rPr>
                <w:rFonts w:asciiTheme="minorHAnsi" w:hAnsiTheme="minorHAnsi" w:cstheme="minorHAnsi"/>
                <w:iCs/>
                <w:szCs w:val="24"/>
              </w:rPr>
            </w:pPr>
            <w:r>
              <w:rPr>
                <w:rFonts w:asciiTheme="minorHAnsi" w:hAnsiTheme="minorHAnsi" w:cstheme="minorHAnsi"/>
                <w:iCs/>
                <w:szCs w:val="24"/>
              </w:rPr>
              <w:t>A</w:t>
            </w:r>
            <w:r w:rsidRPr="005128B8" w:rsidR="00EE394E">
              <w:rPr>
                <w:rFonts w:asciiTheme="minorHAnsi" w:hAnsiTheme="minorHAnsi" w:cstheme="minorHAnsi"/>
                <w:iCs/>
                <w:szCs w:val="24"/>
              </w:rPr>
              <w:t>ttendance and punctuality of PP pupils</w:t>
            </w:r>
          </w:p>
          <w:p w:rsidRPr="005128B8" w:rsidR="00F70F60" w:rsidP="00F70F60" w:rsidRDefault="0044398C" w14:paraId="2A7D54FA" w14:textId="643A4C86">
            <w:pPr>
              <w:pStyle w:val="TableRowCentered"/>
              <w:jc w:val="left"/>
              <w:rPr>
                <w:rFonts w:asciiTheme="minorHAnsi" w:hAnsiTheme="minorHAnsi" w:cstheme="minorHAnsi"/>
                <w:iCs/>
                <w:szCs w:val="24"/>
              </w:rPr>
            </w:pPr>
            <w:r>
              <w:rPr>
                <w:rFonts w:asciiTheme="minorHAnsi" w:hAnsiTheme="minorHAnsi" w:cstheme="minorHAnsi"/>
                <w:iCs/>
                <w:szCs w:val="24"/>
              </w:rPr>
              <w:t>School d</w:t>
            </w:r>
            <w:r w:rsidR="00A42D9C">
              <w:rPr>
                <w:rFonts w:asciiTheme="minorHAnsi" w:hAnsiTheme="minorHAnsi" w:cstheme="minorHAnsi"/>
                <w:iCs/>
                <w:szCs w:val="24"/>
              </w:rPr>
              <w:t xml:space="preserve">ata shows </w:t>
            </w:r>
            <w:r w:rsidR="000B2DB1">
              <w:rPr>
                <w:rFonts w:asciiTheme="minorHAnsi" w:hAnsiTheme="minorHAnsi" w:cstheme="minorHAnsi"/>
                <w:iCs/>
                <w:szCs w:val="24"/>
              </w:rPr>
              <w:t>lower attendance rate in PP pupils compared with non-pp pupils</w:t>
            </w:r>
            <w:r w:rsidR="00FB1E00">
              <w:rPr>
                <w:rFonts w:asciiTheme="minorHAnsi" w:hAnsiTheme="minorHAnsi" w:cstheme="minorHAnsi"/>
                <w:iCs/>
                <w:szCs w:val="24"/>
              </w:rPr>
              <w:t>.  PP pupils have high</w:t>
            </w:r>
            <w:r w:rsidR="00E26BAF">
              <w:rPr>
                <w:rFonts w:asciiTheme="minorHAnsi" w:hAnsiTheme="minorHAnsi" w:cstheme="minorHAnsi"/>
                <w:iCs/>
                <w:szCs w:val="24"/>
              </w:rPr>
              <w:t>er</w:t>
            </w:r>
            <w:r w:rsidR="00FB1E00">
              <w:rPr>
                <w:rFonts w:asciiTheme="minorHAnsi" w:hAnsiTheme="minorHAnsi" w:cstheme="minorHAnsi"/>
                <w:iCs/>
                <w:szCs w:val="24"/>
              </w:rPr>
              <w:t xml:space="preserve"> unauthorised absence rates</w:t>
            </w:r>
            <w:r w:rsidR="00E26BAF">
              <w:rPr>
                <w:rFonts w:asciiTheme="minorHAnsi" w:hAnsiTheme="minorHAnsi" w:cstheme="minorHAnsi"/>
                <w:iCs/>
                <w:szCs w:val="24"/>
              </w:rPr>
              <w:t xml:space="preserve"> and higher late marks</w:t>
            </w:r>
            <w:r w:rsidR="00FB1E00">
              <w:rPr>
                <w:rFonts w:asciiTheme="minorHAnsi" w:hAnsiTheme="minorHAnsi" w:cstheme="minorHAnsi"/>
                <w:iCs/>
                <w:szCs w:val="24"/>
              </w:rPr>
              <w:t xml:space="preserve"> than non-pp pupils</w:t>
            </w:r>
            <w:r w:rsidR="00E26BAF">
              <w:rPr>
                <w:rFonts w:asciiTheme="minorHAnsi" w:hAnsiTheme="minorHAnsi" w:cstheme="minorHAnsi"/>
                <w:iCs/>
                <w:szCs w:val="24"/>
              </w:rPr>
              <w:t>.</w:t>
            </w:r>
          </w:p>
        </w:tc>
      </w:tr>
      <w:tr w:rsidRPr="005128B8" w:rsidR="00F70F60" w:rsidTr="08BF1430" w14:paraId="2A7D54FE"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F70F60" w:rsidP="00F70F60" w:rsidRDefault="00DD3359" w14:paraId="2A7D54FC" w14:textId="34DFB300">
            <w:pPr>
              <w:pStyle w:val="TableRow"/>
              <w:rPr>
                <w:rFonts w:asciiTheme="minorHAnsi" w:hAnsiTheme="minorHAnsi" w:cstheme="minorHAnsi"/>
              </w:rPr>
            </w:pPr>
            <w:r>
              <w:rPr>
                <w:rFonts w:asciiTheme="minorHAnsi" w:hAnsiTheme="minorHAnsi" w:cstheme="minorHAnsi"/>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170520" w:rsidP="00170520" w:rsidRDefault="0085720E" w14:paraId="52AE6C1F" w14:textId="6ACD59A7">
            <w:pPr>
              <w:pStyle w:val="TableRowCentered"/>
              <w:jc w:val="left"/>
              <w:rPr>
                <w:rFonts w:asciiTheme="minorHAnsi" w:hAnsiTheme="minorHAnsi" w:cstheme="minorHAnsi"/>
                <w:szCs w:val="24"/>
              </w:rPr>
            </w:pPr>
            <w:r>
              <w:rPr>
                <w:rFonts w:asciiTheme="minorHAnsi" w:hAnsiTheme="minorHAnsi" w:cstheme="minorHAnsi"/>
                <w:szCs w:val="24"/>
              </w:rPr>
              <w:t xml:space="preserve">Access </w:t>
            </w:r>
            <w:r w:rsidR="005B49E7">
              <w:rPr>
                <w:rFonts w:asciiTheme="minorHAnsi" w:hAnsiTheme="minorHAnsi" w:cstheme="minorHAnsi"/>
                <w:szCs w:val="24"/>
              </w:rPr>
              <w:t>to b</w:t>
            </w:r>
            <w:r w:rsidR="00170520">
              <w:rPr>
                <w:rFonts w:asciiTheme="minorHAnsi" w:hAnsiTheme="minorHAnsi" w:cstheme="minorHAnsi"/>
                <w:szCs w:val="24"/>
              </w:rPr>
              <w:t>readth</w:t>
            </w:r>
            <w:r w:rsidRPr="005128B8" w:rsidR="00170520">
              <w:rPr>
                <w:rFonts w:asciiTheme="minorHAnsi" w:hAnsiTheme="minorHAnsi" w:cstheme="minorHAnsi"/>
                <w:szCs w:val="24"/>
              </w:rPr>
              <w:t xml:space="preserve"> of experiences, activities, and extracurricular opportunities</w:t>
            </w:r>
          </w:p>
          <w:p w:rsidRPr="005128B8" w:rsidR="00FB1E00" w:rsidP="00170520" w:rsidRDefault="00170520" w14:paraId="2A7D54FD" w14:textId="0DF8B169">
            <w:pPr>
              <w:pStyle w:val="TableRowCentered"/>
              <w:jc w:val="left"/>
              <w:rPr>
                <w:rFonts w:asciiTheme="minorHAnsi" w:hAnsiTheme="minorHAnsi" w:cstheme="minorHAnsi"/>
                <w:iCs/>
                <w:szCs w:val="24"/>
              </w:rPr>
            </w:pPr>
            <w:r>
              <w:rPr>
                <w:rFonts w:asciiTheme="minorHAnsi" w:hAnsiTheme="minorHAnsi" w:cstheme="minorHAnsi"/>
                <w:szCs w:val="24"/>
              </w:rPr>
              <w:t>Pupils from poorer socio-economic backgrounds have fewer opportunities to engage in wider/extra curricular activities. Without these wider experiences it is more challenging for pupils to develop a wider understanding of the world and fully develop their individual talents and skills.</w:t>
            </w:r>
          </w:p>
        </w:tc>
      </w:tr>
      <w:tr w:rsidRPr="005128B8" w:rsidR="00F70F60" w:rsidTr="08BF1430" w14:paraId="60FB34B7" w14:textId="77777777">
        <w:trPr>
          <w:trHeight w:val="77"/>
        </w:trPr>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F70F60" w:rsidP="00F70F60" w:rsidRDefault="00DD3359" w14:paraId="077E58D3" w14:textId="0BADCE40">
            <w:pPr>
              <w:pStyle w:val="TableRow"/>
              <w:rPr>
                <w:rFonts w:asciiTheme="minorHAnsi" w:hAnsiTheme="minorHAnsi" w:cstheme="minorHAnsi"/>
              </w:rPr>
            </w:pPr>
            <w:r>
              <w:rPr>
                <w:rFonts w:asciiTheme="minorHAnsi" w:hAnsiTheme="minorHAnsi" w:cstheme="minorHAnsi"/>
              </w:rPr>
              <w:t>4</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170520" w:rsidP="00170520" w:rsidRDefault="002C014B" w14:paraId="3E8ECB42" w14:textId="67007EB3">
            <w:pPr>
              <w:pStyle w:val="TableRowCentered"/>
              <w:jc w:val="left"/>
              <w:rPr>
                <w:rFonts w:asciiTheme="minorHAnsi" w:hAnsiTheme="minorHAnsi" w:cstheme="minorHAnsi"/>
                <w:iCs/>
                <w:szCs w:val="24"/>
              </w:rPr>
            </w:pPr>
            <w:r>
              <w:rPr>
                <w:rFonts w:asciiTheme="minorHAnsi" w:hAnsiTheme="minorHAnsi" w:cstheme="minorHAnsi"/>
                <w:iCs/>
                <w:szCs w:val="24"/>
              </w:rPr>
              <w:t>Social, emotional and mental health needs of pupils</w:t>
            </w:r>
          </w:p>
          <w:p w:rsidRPr="00385526" w:rsidR="00385526" w:rsidP="08BF1430" w:rsidRDefault="00170520" w14:paraId="152253F2" w14:textId="1115577C">
            <w:pPr>
              <w:pStyle w:val="TableRowCentered"/>
              <w:jc w:val="left"/>
              <w:rPr>
                <w:rFonts w:ascii="Calibri" w:hAnsi="Calibri" w:cs="Calibri" w:asciiTheme="minorAscii" w:hAnsiTheme="minorAscii" w:cstheme="minorAscii"/>
              </w:rPr>
            </w:pPr>
            <w:r w:rsidRPr="08BF1430" w:rsidR="00170520">
              <w:rPr>
                <w:rFonts w:ascii="Calibri" w:hAnsi="Calibri" w:cs="Calibri" w:asciiTheme="minorAscii" w:hAnsiTheme="minorAscii" w:cstheme="minorAscii"/>
              </w:rPr>
              <w:t>School data, including CPOMS records</w:t>
            </w:r>
            <w:r w:rsidRPr="08BF1430" w:rsidR="00960F2B">
              <w:rPr>
                <w:rFonts w:ascii="Calibri" w:hAnsi="Calibri" w:cs="Calibri" w:asciiTheme="minorAscii" w:hAnsiTheme="minorAscii" w:cstheme="minorAscii"/>
              </w:rPr>
              <w:t>, parental communication</w:t>
            </w:r>
            <w:r w:rsidRPr="08BF1430" w:rsidR="1906AD7C">
              <w:rPr>
                <w:rFonts w:ascii="Calibri" w:hAnsi="Calibri" w:cs="Calibri" w:asciiTheme="minorAscii" w:hAnsiTheme="minorAscii" w:cstheme="minorAscii"/>
              </w:rPr>
              <w:t xml:space="preserve">, reports from external agencies </w:t>
            </w:r>
            <w:r w:rsidRPr="08BF1430" w:rsidR="00960F2B">
              <w:rPr>
                <w:rFonts w:ascii="Calibri" w:hAnsi="Calibri" w:cs="Calibri" w:asciiTheme="minorAscii" w:hAnsiTheme="minorAscii" w:cstheme="minorAscii"/>
              </w:rPr>
              <w:t xml:space="preserve">and pupil voice </w:t>
            </w:r>
            <w:r w:rsidRPr="08BF1430" w:rsidR="00400F57">
              <w:rPr>
                <w:rFonts w:ascii="Calibri" w:hAnsi="Calibri" w:cs="Calibri" w:asciiTheme="minorAscii" w:hAnsiTheme="minorAscii" w:cstheme="minorAscii"/>
              </w:rPr>
              <w:t>discussions</w:t>
            </w:r>
            <w:r w:rsidRPr="08BF1430" w:rsidR="00170520">
              <w:rPr>
                <w:rFonts w:ascii="Calibri" w:hAnsi="Calibri" w:cs="Calibri" w:asciiTheme="minorAscii" w:hAnsiTheme="minorAscii" w:cstheme="minorAscii"/>
              </w:rPr>
              <w:t xml:space="preserve"> highlight </w:t>
            </w:r>
            <w:r w:rsidRPr="08BF1430" w:rsidR="002C014B">
              <w:rPr>
                <w:rFonts w:ascii="Calibri" w:hAnsi="Calibri" w:cs="Calibri" w:asciiTheme="minorAscii" w:hAnsiTheme="minorAscii" w:cstheme="minorAscii"/>
              </w:rPr>
              <w:t xml:space="preserve">the </w:t>
            </w:r>
            <w:r w:rsidRPr="08BF1430" w:rsidR="008A35B4">
              <w:rPr>
                <w:rFonts w:ascii="Calibri" w:hAnsi="Calibri" w:cs="Calibri" w:asciiTheme="minorAscii" w:hAnsiTheme="minorAscii" w:cstheme="minorAscii"/>
              </w:rPr>
              <w:t>SEMH issues of our pupils.</w:t>
            </w:r>
            <w:r w:rsidRPr="08BF1430" w:rsidR="002606F7">
              <w:rPr>
                <w:rFonts w:ascii="Calibri" w:hAnsi="Calibri" w:cs="Calibri" w:asciiTheme="minorAscii" w:hAnsiTheme="minorAscii" w:cstheme="minorAscii"/>
              </w:rPr>
              <w:t xml:space="preserve"> Pupils face many external challenges which </w:t>
            </w:r>
            <w:r w:rsidRPr="08BF1430" w:rsidR="002606F7">
              <w:rPr>
                <w:rFonts w:ascii="Calibri" w:hAnsi="Calibri" w:cs="Calibri" w:asciiTheme="minorAscii" w:hAnsiTheme="minorAscii" w:cstheme="minorAscii"/>
              </w:rPr>
              <w:t>impact</w:t>
            </w:r>
            <w:r w:rsidRPr="08BF1430" w:rsidR="002606F7">
              <w:rPr>
                <w:rFonts w:ascii="Calibri" w:hAnsi="Calibri" w:cs="Calibri" w:asciiTheme="minorAscii" w:hAnsiTheme="minorAscii" w:cstheme="minorAscii"/>
              </w:rPr>
              <w:t xml:space="preserve"> on their engagement </w:t>
            </w:r>
            <w:r w:rsidRPr="08BF1430" w:rsidR="006A7976">
              <w:rPr>
                <w:rFonts w:ascii="Calibri" w:hAnsi="Calibri" w:cs="Calibri" w:asciiTheme="minorAscii" w:hAnsiTheme="minorAscii" w:cstheme="minorAscii"/>
              </w:rPr>
              <w:t xml:space="preserve">and success </w:t>
            </w:r>
            <w:r w:rsidRPr="08BF1430" w:rsidR="002606F7">
              <w:rPr>
                <w:rFonts w:ascii="Calibri" w:hAnsi="Calibri" w:cs="Calibri" w:asciiTheme="minorAscii" w:hAnsiTheme="minorAscii" w:cstheme="minorAscii"/>
              </w:rPr>
              <w:t>with</w:t>
            </w:r>
            <w:r w:rsidRPr="08BF1430" w:rsidR="006A7976">
              <w:rPr>
                <w:rFonts w:ascii="Calibri" w:hAnsi="Calibri" w:cs="Calibri" w:asciiTheme="minorAscii" w:hAnsiTheme="minorAscii" w:cstheme="minorAscii"/>
              </w:rPr>
              <w:t xml:space="preserve">in </w:t>
            </w:r>
            <w:r w:rsidRPr="08BF1430" w:rsidR="002606F7">
              <w:rPr>
                <w:rFonts w:ascii="Calibri" w:hAnsi="Calibri" w:cs="Calibri" w:asciiTheme="minorAscii" w:hAnsiTheme="minorAscii" w:cstheme="minorAscii"/>
              </w:rPr>
              <w:t>school</w:t>
            </w:r>
            <w:r w:rsidRPr="08BF1430" w:rsidR="006A7976">
              <w:rPr>
                <w:rFonts w:ascii="Calibri" w:hAnsi="Calibri" w:cs="Calibri" w:asciiTheme="minorAscii" w:hAnsiTheme="minorAscii" w:cstheme="minorAscii"/>
              </w:rPr>
              <w:t>.</w:t>
            </w:r>
          </w:p>
        </w:tc>
      </w:tr>
      <w:tr w:rsidRPr="005128B8" w:rsidR="00F43BAC" w:rsidTr="08BF1430" w14:paraId="0525DB68" w14:textId="77777777">
        <w:trPr>
          <w:trHeight w:val="77"/>
        </w:trPr>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F43BAC" w:rsidP="00F70F60" w:rsidRDefault="00DD3359" w14:paraId="2A5DDBBD" w14:textId="71683E9E">
            <w:pPr>
              <w:pStyle w:val="TableRow"/>
              <w:rPr>
                <w:rFonts w:asciiTheme="minorHAnsi" w:hAnsiTheme="minorHAnsi" w:cstheme="minorHAnsi"/>
              </w:rPr>
            </w:pPr>
            <w:r>
              <w:rPr>
                <w:rFonts w:asciiTheme="minorHAnsi" w:hAnsiTheme="minorHAnsi" w:cstheme="minorHAnsi"/>
              </w:rPr>
              <w:t>5</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D2D8A" w:rsidP="00F70F60" w:rsidRDefault="003514F4" w14:paraId="7AC7CD31" w14:textId="6B15C396">
            <w:pPr>
              <w:pStyle w:val="TableRowCentered"/>
              <w:jc w:val="left"/>
              <w:rPr>
                <w:rFonts w:asciiTheme="minorHAnsi" w:hAnsiTheme="minorHAnsi" w:cstheme="minorHAnsi"/>
                <w:szCs w:val="24"/>
              </w:rPr>
            </w:pPr>
            <w:r w:rsidRPr="08BF1430" w:rsidR="003514F4">
              <w:rPr>
                <w:rFonts w:ascii="Calibri" w:hAnsi="Calibri" w:cs="Calibri" w:asciiTheme="minorAscii" w:hAnsiTheme="minorAscii" w:cstheme="minorAscii"/>
              </w:rPr>
              <w:t>P</w:t>
            </w:r>
            <w:r w:rsidRPr="08BF1430" w:rsidR="00F43BAC">
              <w:rPr>
                <w:rFonts w:ascii="Calibri" w:hAnsi="Calibri" w:cs="Calibri" w:asciiTheme="minorAscii" w:hAnsiTheme="minorAscii" w:cstheme="minorAscii"/>
              </w:rPr>
              <w:t>arental engagement</w:t>
            </w:r>
            <w:r w:rsidRPr="08BF1430" w:rsidR="0022447A">
              <w:rPr>
                <w:rFonts w:ascii="Calibri" w:hAnsi="Calibri" w:cs="Calibri" w:asciiTheme="minorAscii" w:hAnsiTheme="minorAscii" w:cstheme="minorAscii"/>
              </w:rPr>
              <w:t xml:space="preserve"> </w:t>
            </w:r>
          </w:p>
          <w:p w:rsidRPr="005128B8" w:rsidR="00F43BAC" w:rsidP="08BF1430" w:rsidRDefault="005114B4" w14:paraId="6DC3A1DF" w14:textId="1316929C">
            <w:pPr>
              <w:pStyle w:val="TableRowCentered"/>
              <w:jc w:val="left"/>
              <w:rPr>
                <w:rFonts w:ascii="Calibri" w:hAnsi="Calibri" w:cs="Calibri" w:asciiTheme="minorAscii" w:hAnsiTheme="minorAscii" w:cstheme="minorAscii"/>
              </w:rPr>
            </w:pPr>
            <w:r w:rsidRPr="08BF1430" w:rsidR="42047E15">
              <w:rPr>
                <w:rFonts w:ascii="Calibri" w:hAnsi="Calibri" w:cs="Calibri" w:asciiTheme="minorAscii" w:hAnsiTheme="minorAscii" w:cstheme="minorAscii"/>
              </w:rPr>
              <w:t>Parental</w:t>
            </w:r>
            <w:r w:rsidRPr="08BF1430" w:rsidR="42047E15">
              <w:rPr>
                <w:rFonts w:ascii="Calibri" w:hAnsi="Calibri" w:cs="Calibri" w:asciiTheme="minorAscii" w:hAnsiTheme="minorAscii" w:cstheme="minorAscii"/>
              </w:rPr>
              <w:t xml:space="preserve"> e</w:t>
            </w:r>
            <w:r w:rsidRPr="08BF1430" w:rsidR="3AFE3DAD">
              <w:rPr>
                <w:rFonts w:ascii="Calibri" w:hAnsi="Calibri" w:cs="Calibri" w:asciiTheme="minorAscii" w:hAnsiTheme="minorAscii" w:cstheme="minorAscii"/>
              </w:rPr>
              <w:t>ngage</w:t>
            </w:r>
            <w:r w:rsidRPr="08BF1430" w:rsidR="7521E0B1">
              <w:rPr>
                <w:rFonts w:ascii="Calibri" w:hAnsi="Calibri" w:cs="Calibri" w:asciiTheme="minorAscii" w:hAnsiTheme="minorAscii" w:cstheme="minorAscii"/>
              </w:rPr>
              <w:t>ment</w:t>
            </w:r>
            <w:r w:rsidRPr="08BF1430" w:rsidR="3AFE3DAD">
              <w:rPr>
                <w:rFonts w:ascii="Calibri" w:hAnsi="Calibri" w:cs="Calibri" w:asciiTheme="minorAscii" w:hAnsiTheme="minorAscii" w:cstheme="minorAscii"/>
              </w:rPr>
              <w:t xml:space="preserve"> with </w:t>
            </w:r>
            <w:r w:rsidRPr="08BF1430" w:rsidR="3EE7552B">
              <w:rPr>
                <w:rFonts w:ascii="Calibri" w:hAnsi="Calibri" w:cs="Calibri" w:asciiTheme="minorAscii" w:hAnsiTheme="minorAscii" w:cstheme="minorAscii"/>
              </w:rPr>
              <w:t>school</w:t>
            </w:r>
            <w:r w:rsidRPr="08BF1430" w:rsidR="1616DB4E">
              <w:rPr>
                <w:rFonts w:ascii="Calibri" w:hAnsi="Calibri" w:cs="Calibri" w:asciiTheme="minorAscii" w:hAnsiTheme="minorAscii" w:cstheme="minorAscii"/>
              </w:rPr>
              <w:t>/learning</w:t>
            </w:r>
            <w:r w:rsidRPr="08BF1430" w:rsidR="3AFE3DAD">
              <w:rPr>
                <w:rFonts w:ascii="Calibri" w:hAnsi="Calibri" w:cs="Calibri" w:asciiTheme="minorAscii" w:hAnsiTheme="minorAscii" w:cstheme="minorAscii"/>
              </w:rPr>
              <w:t xml:space="preserve"> activities which would improve their child’s learning</w:t>
            </w:r>
            <w:r w:rsidRPr="08BF1430" w:rsidR="0B06AE66">
              <w:rPr>
                <w:rFonts w:ascii="Calibri" w:hAnsi="Calibri" w:cs="Calibri" w:asciiTheme="minorAscii" w:hAnsiTheme="minorAscii" w:cstheme="minorAscii"/>
              </w:rPr>
              <w:t xml:space="preserve"> </w:t>
            </w:r>
            <w:r w:rsidRPr="08BF1430" w:rsidR="56272EA0">
              <w:rPr>
                <w:rFonts w:ascii="Calibri" w:hAnsi="Calibri" w:cs="Calibri" w:asciiTheme="minorAscii" w:hAnsiTheme="minorAscii" w:cstheme="minorAscii"/>
              </w:rPr>
              <w:t xml:space="preserve">is </w:t>
            </w:r>
            <w:r w:rsidRPr="08BF1430" w:rsidR="0B06AE66">
              <w:rPr>
                <w:rFonts w:ascii="Calibri" w:hAnsi="Calibri" w:cs="Calibri" w:asciiTheme="minorAscii" w:hAnsiTheme="minorAscii" w:cstheme="minorAscii"/>
              </w:rPr>
              <w:t>low</w:t>
            </w:r>
            <w:r w:rsidRPr="08BF1430" w:rsidR="526587CB">
              <w:rPr>
                <w:rFonts w:ascii="Calibri" w:hAnsi="Calibri" w:cs="Calibri" w:asciiTheme="minorAscii" w:hAnsiTheme="minorAscii" w:cstheme="minorAscii"/>
              </w:rPr>
              <w:t>er</w:t>
            </w:r>
            <w:r w:rsidRPr="08BF1430" w:rsidR="526587CB">
              <w:rPr>
                <w:rFonts w:ascii="Calibri" w:hAnsi="Calibri" w:cs="Calibri" w:asciiTheme="minorAscii" w:hAnsiTheme="minorAscii" w:cstheme="minorAscii"/>
              </w:rPr>
              <w:t xml:space="preserve"> in parents of PP pupils</w:t>
            </w:r>
            <w:r w:rsidRPr="08BF1430" w:rsidR="65860B39">
              <w:rPr>
                <w:rFonts w:ascii="Calibri" w:hAnsi="Calibri" w:cs="Calibri" w:asciiTheme="minorAscii" w:hAnsiTheme="minorAscii" w:cstheme="minorAscii"/>
              </w:rPr>
              <w:t xml:space="preserve">. Evidenced through engagement with parent/school activities </w:t>
            </w:r>
            <w:r w:rsidRPr="08BF1430" w:rsidR="3AFE3DAD">
              <w:rPr>
                <w:rFonts w:ascii="Calibri" w:hAnsi="Calibri" w:cs="Calibri" w:asciiTheme="minorAscii" w:hAnsiTheme="minorAscii" w:cstheme="minorAscii"/>
              </w:rPr>
              <w:t>for example supporting their child with</w:t>
            </w:r>
            <w:r w:rsidRPr="08BF1430" w:rsidR="34BC2CF0">
              <w:rPr>
                <w:rFonts w:ascii="Calibri" w:hAnsi="Calibri" w:cs="Calibri" w:asciiTheme="minorAscii" w:hAnsiTheme="minorAscii" w:cstheme="minorAscii"/>
              </w:rPr>
              <w:t xml:space="preserve"> phonics,</w:t>
            </w:r>
            <w:r w:rsidRPr="08BF1430" w:rsidR="3AFE3DAD">
              <w:rPr>
                <w:rFonts w:ascii="Calibri" w:hAnsi="Calibri" w:cs="Calibri" w:asciiTheme="minorAscii" w:hAnsiTheme="minorAscii" w:cstheme="minorAscii"/>
              </w:rPr>
              <w:t xml:space="preserve"> readi</w:t>
            </w:r>
            <w:r w:rsidRPr="08BF1430" w:rsidR="647DE87F">
              <w:rPr>
                <w:rFonts w:ascii="Calibri" w:hAnsi="Calibri" w:cs="Calibri" w:asciiTheme="minorAscii" w:hAnsiTheme="minorAscii" w:cstheme="minorAscii"/>
              </w:rPr>
              <w:t>ng, multiplication recall,</w:t>
            </w:r>
            <w:r w:rsidRPr="08BF1430" w:rsidR="3AFE3DAD">
              <w:rPr>
                <w:rFonts w:ascii="Calibri" w:hAnsi="Calibri" w:cs="Calibri" w:asciiTheme="minorAscii" w:hAnsiTheme="minorAscii" w:cstheme="minorAscii"/>
              </w:rPr>
              <w:t xml:space="preserve"> attendance</w:t>
            </w:r>
            <w:r w:rsidRPr="08BF1430" w:rsidR="4E8BAA02">
              <w:rPr>
                <w:rFonts w:ascii="Calibri" w:hAnsi="Calibri" w:cs="Calibri" w:asciiTheme="minorAscii" w:hAnsiTheme="minorAscii" w:cstheme="minorAscii"/>
              </w:rPr>
              <w:t xml:space="preserve"> and punctuality,</w:t>
            </w:r>
            <w:r w:rsidRPr="08BF1430" w:rsidR="3AFE3DAD">
              <w:rPr>
                <w:rFonts w:ascii="Calibri" w:hAnsi="Calibri" w:cs="Calibri" w:asciiTheme="minorAscii" w:hAnsiTheme="minorAscii" w:cstheme="minorAscii"/>
              </w:rPr>
              <w:t xml:space="preserve"> attending parent consultations</w:t>
            </w:r>
            <w:r w:rsidRPr="08BF1430" w:rsidR="1AEA7A8B">
              <w:rPr>
                <w:rFonts w:ascii="Calibri" w:hAnsi="Calibri" w:cs="Calibri" w:asciiTheme="minorAscii" w:hAnsiTheme="minorAscii" w:cstheme="minorAscii"/>
              </w:rPr>
              <w:t>, meet the teacher meetings.</w:t>
            </w:r>
          </w:p>
        </w:tc>
      </w:tr>
    </w:tbl>
    <w:p w:rsidRPr="005128B8" w:rsidR="00E66558" w:rsidRDefault="009D71E8" w14:paraId="2A7D54FF" w14:textId="77777777">
      <w:pPr>
        <w:pStyle w:val="Heading2"/>
        <w:spacing w:before="600"/>
        <w:rPr>
          <w:rFonts w:asciiTheme="minorHAnsi" w:hAnsiTheme="minorHAnsi" w:cstheme="minorHAnsi"/>
          <w:color w:val="5D0325"/>
        </w:rPr>
      </w:pPr>
      <w:bookmarkStart w:name="_Toc443397160" w:id="16"/>
      <w:r w:rsidRPr="005128B8">
        <w:rPr>
          <w:rFonts w:asciiTheme="minorHAnsi" w:hAnsiTheme="minorHAnsi" w:cstheme="minorHAnsi"/>
          <w:color w:val="5D0325"/>
        </w:rPr>
        <w:t xml:space="preserve">Intended outcomes </w:t>
      </w:r>
    </w:p>
    <w:p w:rsidRPr="005128B8" w:rsidR="00E66558" w:rsidRDefault="009D71E8" w14:paraId="2A7D5500" w14:textId="77777777">
      <w:pPr>
        <w:rPr>
          <w:rFonts w:asciiTheme="minorHAnsi" w:hAnsiTheme="minorHAnsi" w:cstheme="minorHAnsi"/>
        </w:rPr>
      </w:pPr>
      <w:r w:rsidRPr="005128B8">
        <w:rPr>
          <w:rFonts w:asciiTheme="minorHAnsi" w:hAnsiTheme="minorHAnsi" w:cstheme="minorHAnsi"/>
          <w:color w:val="auto"/>
        </w:rPr>
        <w:t xml:space="preserve">This explains the outcomes we are aiming for </w:t>
      </w:r>
      <w:r w:rsidRPr="005128B8">
        <w:rPr>
          <w:rFonts w:asciiTheme="minorHAnsi" w:hAnsiTheme="minorHAnsi" w:cstheme="minorHAnsi"/>
          <w:b/>
          <w:bCs/>
          <w:color w:val="auto"/>
        </w:rPr>
        <w:t>by the end of our current strategy plan</w:t>
      </w:r>
      <w:r w:rsidRPr="005128B8">
        <w:rPr>
          <w:rFonts w:asciiTheme="minorHAnsi" w:hAnsiTheme="minorHAnsi" w:cstheme="minorHAnsi"/>
          <w:color w:val="auto"/>
        </w:rPr>
        <w:t>, and how we will measure whether they have been achieved.</w:t>
      </w:r>
    </w:p>
    <w:tbl>
      <w:tblPr>
        <w:tblW w:w="6117" w:type="pct"/>
        <w:tblCellMar>
          <w:left w:w="10" w:type="dxa"/>
          <w:right w:w="10" w:type="dxa"/>
        </w:tblCellMar>
        <w:tblLook w:val="04A0" w:firstRow="1" w:lastRow="0" w:firstColumn="1" w:lastColumn="0" w:noHBand="0" w:noVBand="1"/>
      </w:tblPr>
      <w:tblGrid>
        <w:gridCol w:w="4814"/>
        <w:gridCol w:w="4671"/>
        <w:gridCol w:w="2120"/>
      </w:tblGrid>
      <w:tr w:rsidRPr="005128B8" w:rsidR="00E66558" w:rsidTr="08BF1430" w14:paraId="2A7D5503" w14:textId="77777777">
        <w:trPr>
          <w:gridAfter w:val="1"/>
          <w:wAfter w:w="2120" w:type="dxa"/>
        </w:trPr>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5128B8" w:rsidR="00E66558" w:rsidRDefault="009D71E8" w14:paraId="2A7D5501" w14:textId="77777777">
            <w:pPr>
              <w:pStyle w:val="TableHeader"/>
              <w:jc w:val="left"/>
              <w:rPr>
                <w:rFonts w:asciiTheme="minorHAnsi" w:hAnsiTheme="minorHAnsi" w:cstheme="minorHAnsi"/>
                <w:color w:val="FFFFFF" w:themeColor="background1"/>
              </w:rPr>
            </w:pPr>
            <w:r w:rsidRPr="005128B8">
              <w:rPr>
                <w:rFonts w:asciiTheme="minorHAnsi" w:hAnsiTheme="minorHAnsi" w:cstheme="minorHAnsi"/>
                <w:color w:val="FFFFFF" w:themeColor="background1"/>
              </w:rP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5128B8" w:rsidR="00E66558" w:rsidRDefault="009D71E8" w14:paraId="2A7D5502" w14:textId="77777777">
            <w:pPr>
              <w:pStyle w:val="TableHeader"/>
              <w:jc w:val="left"/>
              <w:rPr>
                <w:rFonts w:asciiTheme="minorHAnsi" w:hAnsiTheme="minorHAnsi" w:cstheme="minorHAnsi"/>
                <w:color w:val="FFFFFF" w:themeColor="background1"/>
              </w:rPr>
            </w:pPr>
            <w:r w:rsidRPr="005128B8">
              <w:rPr>
                <w:rFonts w:asciiTheme="minorHAnsi" w:hAnsiTheme="minorHAnsi" w:cstheme="minorHAnsi"/>
                <w:color w:val="FFFFFF" w:themeColor="background1"/>
              </w:rPr>
              <w:t>Success criteria</w:t>
            </w:r>
          </w:p>
        </w:tc>
      </w:tr>
      <w:tr w:rsidRPr="005128B8" w:rsidR="00722BEB" w:rsidTr="08BF1430" w14:paraId="2A7D5506" w14:textId="0D226250">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EC7827" w:rsidR="00722BEB" w:rsidP="00722BEB" w:rsidRDefault="00EC7827" w14:paraId="2A7D5504" w14:textId="01DC9EEC">
            <w:pPr>
              <w:pStyle w:val="TableRow"/>
              <w:rPr>
                <w:rFonts w:asciiTheme="minorHAnsi" w:hAnsiTheme="minorHAnsi" w:cstheme="minorHAnsi"/>
              </w:rPr>
            </w:pPr>
            <w:r>
              <w:rPr>
                <w:rFonts w:asciiTheme="minorHAnsi" w:hAnsiTheme="minorHAnsi" w:cstheme="minorHAnsi"/>
              </w:rPr>
              <w:t>To improve th</w:t>
            </w:r>
            <w:r w:rsidRPr="00EC7827">
              <w:rPr>
                <w:rFonts w:asciiTheme="minorHAnsi" w:hAnsiTheme="minorHAnsi" w:cstheme="minorHAnsi"/>
              </w:rPr>
              <w:t>e acquisition of basic skills in reading, writing and maths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769CB" w:rsidP="00722BEB" w:rsidRDefault="00E769CB" w14:paraId="182387BA" w14:textId="77777777">
            <w:pPr>
              <w:pStyle w:val="TableRowCentered"/>
              <w:jc w:val="left"/>
              <w:rPr>
                <w:rFonts w:asciiTheme="minorHAnsi" w:hAnsiTheme="minorHAnsi" w:cstheme="minorHAnsi"/>
                <w:szCs w:val="24"/>
              </w:rPr>
            </w:pPr>
            <w:r>
              <w:rPr>
                <w:rFonts w:asciiTheme="minorHAnsi" w:hAnsiTheme="minorHAnsi" w:cstheme="minorHAnsi"/>
                <w:szCs w:val="24"/>
              </w:rPr>
              <w:t>Increase in pupils achieving GLD at the end of EYFS</w:t>
            </w:r>
            <w:r w:rsidRPr="00EC7827">
              <w:rPr>
                <w:rFonts w:asciiTheme="minorHAnsi" w:hAnsiTheme="minorHAnsi" w:cstheme="minorHAnsi"/>
                <w:szCs w:val="24"/>
              </w:rPr>
              <w:t xml:space="preserve"> </w:t>
            </w:r>
          </w:p>
          <w:p w:rsidR="00E41302" w:rsidP="00DD4B0D" w:rsidRDefault="00722BEB" w14:paraId="4973408F" w14:textId="77777777">
            <w:pPr>
              <w:pStyle w:val="TableRowCentered"/>
              <w:jc w:val="left"/>
              <w:rPr>
                <w:rFonts w:asciiTheme="minorHAnsi" w:hAnsiTheme="minorHAnsi" w:cstheme="minorHAnsi"/>
                <w:szCs w:val="24"/>
              </w:rPr>
            </w:pPr>
            <w:r w:rsidRPr="00EC7827">
              <w:rPr>
                <w:rFonts w:asciiTheme="minorHAnsi" w:hAnsiTheme="minorHAnsi" w:cstheme="minorHAnsi"/>
                <w:szCs w:val="24"/>
              </w:rPr>
              <w:t>Achieve national average progress scores in KS2</w:t>
            </w:r>
            <w:r w:rsidR="00EC7827">
              <w:rPr>
                <w:rFonts w:asciiTheme="minorHAnsi" w:hAnsiTheme="minorHAnsi" w:cstheme="minorHAnsi"/>
                <w:szCs w:val="24"/>
              </w:rPr>
              <w:t xml:space="preserve"> for </w:t>
            </w:r>
            <w:r w:rsidRPr="00EC7827">
              <w:rPr>
                <w:rFonts w:asciiTheme="minorHAnsi" w:hAnsiTheme="minorHAnsi" w:cstheme="minorHAnsi"/>
                <w:szCs w:val="24"/>
              </w:rPr>
              <w:t xml:space="preserve">Reading </w:t>
            </w:r>
            <w:r w:rsidRPr="00EC7827" w:rsidR="00EC7827">
              <w:rPr>
                <w:rFonts w:asciiTheme="minorHAnsi" w:hAnsiTheme="minorHAnsi" w:cstheme="minorHAnsi"/>
                <w:szCs w:val="24"/>
              </w:rPr>
              <w:t xml:space="preserve">, </w:t>
            </w:r>
            <w:r w:rsidR="007A72FC">
              <w:rPr>
                <w:rFonts w:asciiTheme="minorHAnsi" w:hAnsiTheme="minorHAnsi" w:cstheme="minorHAnsi"/>
                <w:szCs w:val="24"/>
              </w:rPr>
              <w:t>W</w:t>
            </w:r>
            <w:r w:rsidRPr="00EC7827" w:rsidR="00EC7827">
              <w:rPr>
                <w:rFonts w:asciiTheme="minorHAnsi" w:hAnsiTheme="minorHAnsi" w:cstheme="minorHAnsi"/>
                <w:szCs w:val="24"/>
              </w:rPr>
              <w:t>riting and Maths</w:t>
            </w:r>
            <w:r w:rsidRPr="00EC7827">
              <w:rPr>
                <w:rFonts w:asciiTheme="minorHAnsi" w:hAnsiTheme="minorHAnsi" w:cstheme="minorHAnsi"/>
                <w:szCs w:val="24"/>
              </w:rPr>
              <w:t>(0)</w:t>
            </w:r>
            <w:r w:rsidRPr="00997639" w:rsidR="00247911">
              <w:rPr>
                <w:rFonts w:asciiTheme="minorHAnsi" w:hAnsiTheme="minorHAnsi" w:cstheme="minorHAnsi"/>
                <w:szCs w:val="24"/>
              </w:rPr>
              <w:t xml:space="preserve"> Achieve national average expected standard in PSC</w:t>
            </w:r>
          </w:p>
          <w:p w:rsidRPr="00EC7827" w:rsidR="006E7CD0" w:rsidP="00DD4B0D" w:rsidRDefault="006E7CD0" w14:paraId="2A7D5505" w14:textId="1A357842">
            <w:pPr>
              <w:pStyle w:val="TableRowCentered"/>
              <w:jc w:val="left"/>
              <w:rPr>
                <w:rFonts w:asciiTheme="minorHAnsi" w:hAnsiTheme="minorHAnsi" w:cstheme="minorHAnsi"/>
                <w:szCs w:val="24"/>
              </w:rPr>
            </w:pPr>
            <w:r>
              <w:rPr>
                <w:rFonts w:asciiTheme="minorHAnsi" w:hAnsiTheme="minorHAnsi" w:cstheme="minorHAnsi"/>
                <w:szCs w:val="24"/>
              </w:rPr>
              <w:lastRenderedPageBreak/>
              <w:t>Achieve national average expected standard in Multiplication check</w:t>
            </w:r>
          </w:p>
        </w:tc>
        <w:tc>
          <w:tcPr>
            <w:tcW w:w="2120" w:type="dxa"/>
            <w:tcMar/>
          </w:tcPr>
          <w:p w:rsidRPr="005128B8" w:rsidR="00722BEB" w:rsidP="00722BEB" w:rsidRDefault="00722BEB" w14:paraId="7B225B05" w14:textId="14335C58">
            <w:pPr>
              <w:suppressAutoHyphens w:val="0"/>
              <w:spacing w:after="0" w:line="240" w:lineRule="auto"/>
              <w:rPr>
                <w:rFonts w:asciiTheme="minorHAnsi" w:hAnsiTheme="minorHAnsi" w:cstheme="minorHAnsi"/>
              </w:rPr>
            </w:pPr>
          </w:p>
        </w:tc>
      </w:tr>
      <w:tr w:rsidRPr="005128B8" w:rsidR="00722BEB" w:rsidTr="08BF1430" w14:paraId="2A7D550F" w14:textId="4810D52D">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97639" w:rsidR="00722BEB" w:rsidP="00722BEB" w:rsidRDefault="003763A3" w14:paraId="2A7D550D" w14:textId="1A99FBAE">
            <w:pPr>
              <w:pStyle w:val="TableRow"/>
              <w:rPr>
                <w:rFonts w:asciiTheme="minorHAnsi" w:hAnsiTheme="minorHAnsi" w:cstheme="minorHAnsi"/>
              </w:rPr>
            </w:pPr>
            <w:r w:rsidRPr="007A72FC">
              <w:rPr>
                <w:rFonts w:asciiTheme="minorHAnsi" w:hAnsiTheme="minorHAnsi" w:cstheme="minorHAnsi"/>
              </w:rPr>
              <w:t>To improve attendance and reduce number of unauthorised absences in PP pupils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6D4EFC" w:rsidR="00CA003E" w:rsidP="006D4EFC" w:rsidRDefault="003763A3" w14:paraId="2A7D550E" w14:textId="02651CCB">
            <w:pPr>
              <w:pStyle w:val="TableRowCentered"/>
              <w:jc w:val="left"/>
              <w:rPr>
                <w:rFonts w:asciiTheme="minorHAnsi" w:hAnsiTheme="minorHAnsi" w:cstheme="minorBidi"/>
              </w:rPr>
            </w:pPr>
            <w:r w:rsidRPr="007A72FC">
              <w:rPr>
                <w:rFonts w:asciiTheme="minorHAnsi" w:hAnsiTheme="minorHAnsi" w:cstheme="minorBidi"/>
              </w:rPr>
              <w:t>Improve attendance of disadvantaged pupils (</w:t>
            </w:r>
            <w:r>
              <w:rPr>
                <w:rFonts w:asciiTheme="minorHAnsi" w:hAnsiTheme="minorHAnsi" w:cstheme="minorBidi"/>
              </w:rPr>
              <w:t xml:space="preserve">Target: </w:t>
            </w:r>
            <w:r w:rsidRPr="007A72FC">
              <w:rPr>
                <w:rFonts w:asciiTheme="minorHAnsi" w:hAnsiTheme="minorHAnsi" w:cstheme="minorBidi"/>
              </w:rPr>
              <w:t>93.6%)</w:t>
            </w:r>
          </w:p>
        </w:tc>
        <w:tc>
          <w:tcPr>
            <w:tcW w:w="2120" w:type="dxa"/>
            <w:tcMar/>
          </w:tcPr>
          <w:p w:rsidRPr="005128B8" w:rsidR="00722BEB" w:rsidP="00722BEB" w:rsidRDefault="00722BEB" w14:paraId="48CF0DDE" w14:textId="4FC83B75">
            <w:pPr>
              <w:suppressAutoHyphens w:val="0"/>
              <w:spacing w:after="0" w:line="240" w:lineRule="auto"/>
              <w:rPr>
                <w:rFonts w:asciiTheme="minorHAnsi" w:hAnsiTheme="minorHAnsi" w:cstheme="minorHAnsi"/>
              </w:rPr>
            </w:pPr>
          </w:p>
        </w:tc>
      </w:tr>
      <w:tr w:rsidRPr="005128B8" w:rsidR="00333D77" w:rsidTr="08BF1430" w14:paraId="599C5526" w14:textId="77777777">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A72FC" w:rsidR="00333D77" w:rsidP="00722BEB" w:rsidRDefault="00166C10" w14:paraId="3F5C1E2E" w14:textId="13F47118">
            <w:pPr>
              <w:pStyle w:val="TableRow"/>
              <w:rPr>
                <w:rFonts w:asciiTheme="minorHAnsi" w:hAnsiTheme="minorHAnsi" w:cstheme="minorHAnsi"/>
              </w:rPr>
            </w:pPr>
            <w:r>
              <w:rPr>
                <w:rFonts w:asciiTheme="minorHAnsi" w:hAnsiTheme="minorHAnsi" w:cstheme="minorHAnsi"/>
              </w:rPr>
              <w:t>To support pupils social, emotional, mental health and well-being</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DE5212" w:rsidP="00AF6D4F" w:rsidRDefault="00BD783C" w14:paraId="05876A57" w14:textId="56C04BFA">
            <w:pPr>
              <w:pStyle w:val="TableRowCentered"/>
              <w:jc w:val="left"/>
              <w:rPr>
                <w:rFonts w:asciiTheme="minorHAnsi" w:hAnsiTheme="minorHAnsi" w:cstheme="minorBidi"/>
              </w:rPr>
            </w:pPr>
            <w:r>
              <w:rPr>
                <w:rFonts w:asciiTheme="minorHAnsi" w:hAnsiTheme="minorHAnsi" w:cstheme="minorBidi"/>
              </w:rPr>
              <w:t>Improve attendanc</w:t>
            </w:r>
            <w:r w:rsidR="0055688A">
              <w:rPr>
                <w:rFonts w:asciiTheme="minorHAnsi" w:hAnsiTheme="minorHAnsi" w:cstheme="minorBidi"/>
              </w:rPr>
              <w:t>e including punctuality</w:t>
            </w:r>
          </w:p>
          <w:p w:rsidR="00AF6D4F" w:rsidP="08BF1430" w:rsidRDefault="00DE5212" w14:paraId="7A60EFDF" w14:textId="43AF0AF7">
            <w:pPr>
              <w:pStyle w:val="TableRowCentered"/>
              <w:jc w:val="left"/>
              <w:rPr>
                <w:rFonts w:ascii="Calibri" w:hAnsi="Calibri" w:cs="" w:asciiTheme="minorAscii" w:hAnsiTheme="minorAscii" w:cstheme="minorBidi"/>
              </w:rPr>
            </w:pPr>
            <w:r w:rsidRPr="08BF1430" w:rsidR="5044BCF0">
              <w:rPr>
                <w:rFonts w:ascii="Calibri" w:hAnsi="Calibri" w:cs="" w:asciiTheme="minorAscii" w:hAnsiTheme="minorAscii" w:cstheme="minorBidi"/>
              </w:rPr>
              <w:t>I</w:t>
            </w:r>
            <w:r w:rsidRPr="08BF1430" w:rsidR="0A1851C5">
              <w:rPr>
                <w:rFonts w:ascii="Calibri" w:hAnsi="Calibri" w:cs="" w:asciiTheme="minorAscii" w:hAnsiTheme="minorAscii" w:cstheme="minorBidi"/>
              </w:rPr>
              <w:t>mprove</w:t>
            </w:r>
            <w:r w:rsidRPr="08BF1430" w:rsidR="5044BCF0">
              <w:rPr>
                <w:rFonts w:ascii="Calibri" w:hAnsi="Calibri" w:cs="" w:asciiTheme="minorAscii" w:hAnsiTheme="minorAscii" w:cstheme="minorBidi"/>
              </w:rPr>
              <w:t>ment in</w:t>
            </w:r>
            <w:r w:rsidRPr="08BF1430" w:rsidR="0A1851C5">
              <w:rPr>
                <w:rFonts w:ascii="Calibri" w:hAnsi="Calibri" w:cs="" w:asciiTheme="minorAscii" w:hAnsiTheme="minorAscii" w:cstheme="minorBidi"/>
              </w:rPr>
              <w:t xml:space="preserve"> </w:t>
            </w:r>
            <w:r w:rsidRPr="08BF1430" w:rsidR="5980CB12">
              <w:rPr>
                <w:rFonts w:ascii="Calibri" w:hAnsi="Calibri" w:cs="" w:asciiTheme="minorAscii" w:hAnsiTheme="minorAscii" w:cstheme="minorBidi"/>
              </w:rPr>
              <w:t>pupils'</w:t>
            </w:r>
            <w:r w:rsidRPr="08BF1430" w:rsidR="0A1851C5">
              <w:rPr>
                <w:rFonts w:ascii="Calibri" w:hAnsi="Calibri" w:cs="" w:asciiTheme="minorAscii" w:hAnsiTheme="minorAscii" w:cstheme="minorBidi"/>
              </w:rPr>
              <w:t xml:space="preserve"> </w:t>
            </w:r>
            <w:r w:rsidRPr="08BF1430" w:rsidR="04361E11">
              <w:rPr>
                <w:rFonts w:ascii="Calibri" w:hAnsi="Calibri" w:cs="" w:asciiTheme="minorAscii" w:hAnsiTheme="minorAscii" w:cstheme="minorBidi"/>
              </w:rPr>
              <w:t>engagement in lessons</w:t>
            </w:r>
            <w:r w:rsidRPr="08BF1430" w:rsidR="591BFC33">
              <w:rPr>
                <w:rFonts w:ascii="Calibri" w:hAnsi="Calibri" w:cs="" w:asciiTheme="minorAscii" w:hAnsiTheme="minorAscii" w:cstheme="minorBidi"/>
              </w:rPr>
              <w:t xml:space="preserve"> </w:t>
            </w:r>
            <w:r w:rsidRPr="08BF1430" w:rsidR="5E29F106">
              <w:rPr>
                <w:rFonts w:ascii="Calibri" w:hAnsi="Calibri" w:cs="" w:asciiTheme="minorAscii" w:hAnsiTheme="minorAscii" w:cstheme="minorBidi"/>
              </w:rPr>
              <w:t>- positive responses to pupil voice/teacher feedback</w:t>
            </w:r>
          </w:p>
          <w:p w:rsidRPr="007A72FC" w:rsidR="00586ABF" w:rsidP="00AF6D4F" w:rsidRDefault="00DE5212" w14:paraId="4BFE9258" w14:textId="50B15296">
            <w:pPr>
              <w:pStyle w:val="TableRowCentered"/>
              <w:jc w:val="left"/>
              <w:rPr>
                <w:rFonts w:asciiTheme="minorHAnsi" w:hAnsiTheme="minorHAnsi" w:cstheme="minorBidi"/>
              </w:rPr>
            </w:pPr>
            <w:r>
              <w:rPr>
                <w:rFonts w:asciiTheme="minorHAnsi" w:hAnsiTheme="minorHAnsi" w:cstheme="minorBidi"/>
              </w:rPr>
              <w:t xml:space="preserve">Pupils </w:t>
            </w:r>
            <w:r w:rsidR="00D37688">
              <w:rPr>
                <w:rFonts w:asciiTheme="minorHAnsi" w:hAnsiTheme="minorHAnsi" w:cstheme="minorBidi"/>
              </w:rPr>
              <w:t>have strategies to support t</w:t>
            </w:r>
            <w:r w:rsidR="00773289">
              <w:rPr>
                <w:rFonts w:asciiTheme="minorHAnsi" w:hAnsiTheme="minorHAnsi" w:cstheme="minorBidi"/>
              </w:rPr>
              <w:t>heir social, emotional, mental health and well-being</w:t>
            </w:r>
          </w:p>
        </w:tc>
        <w:tc>
          <w:tcPr>
            <w:tcW w:w="2120" w:type="dxa"/>
            <w:tcMar/>
          </w:tcPr>
          <w:p w:rsidRPr="005128B8" w:rsidR="00333D77" w:rsidP="00722BEB" w:rsidRDefault="00333D77" w14:paraId="00410653" w14:textId="77777777">
            <w:pPr>
              <w:suppressAutoHyphens w:val="0"/>
              <w:spacing w:after="0" w:line="240" w:lineRule="auto"/>
              <w:rPr>
                <w:rFonts w:asciiTheme="minorHAnsi" w:hAnsiTheme="minorHAnsi" w:cstheme="minorHAnsi"/>
              </w:rPr>
            </w:pPr>
          </w:p>
        </w:tc>
      </w:tr>
      <w:tr w:rsidRPr="005128B8" w:rsidR="00681C59" w:rsidTr="08BF1430" w14:paraId="34354A51" w14:textId="77777777">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681C59" w:rsidP="00722BEB" w:rsidRDefault="00166C10" w14:paraId="539546CC" w14:textId="0B90D6B7">
            <w:pPr>
              <w:pStyle w:val="TableRow"/>
              <w:rPr>
                <w:rFonts w:asciiTheme="minorHAnsi" w:hAnsiTheme="minorHAnsi" w:cstheme="minorHAnsi"/>
              </w:rPr>
            </w:pPr>
            <w:r>
              <w:rPr>
                <w:rFonts w:asciiTheme="minorHAnsi" w:hAnsiTheme="minorHAnsi" w:cstheme="minorHAnsi"/>
              </w:rPr>
              <w:t>To develop strong bonds between school and our families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166C10" w:rsidP="00166C10" w:rsidRDefault="00166C10" w14:paraId="75275D29" w14:textId="77777777">
            <w:pPr>
              <w:pStyle w:val="TableRowCentered"/>
              <w:jc w:val="left"/>
              <w:rPr>
                <w:rFonts w:asciiTheme="minorHAnsi" w:hAnsiTheme="minorHAnsi" w:cstheme="minorBidi"/>
              </w:rPr>
            </w:pPr>
            <w:r>
              <w:rPr>
                <w:rFonts w:asciiTheme="minorHAnsi" w:hAnsiTheme="minorHAnsi" w:cstheme="minorBidi"/>
              </w:rPr>
              <w:t>Increase in engagement with school systems including boomreader/arbor</w:t>
            </w:r>
          </w:p>
          <w:p w:rsidR="00681C59" w:rsidP="08BF1430" w:rsidRDefault="00166C10" w14:paraId="2ABCB6F0" w14:textId="38938AA9">
            <w:pPr>
              <w:pStyle w:val="TableRowCentered"/>
              <w:ind w:left="0"/>
              <w:jc w:val="left"/>
              <w:rPr>
                <w:rFonts w:ascii="Calibri" w:hAnsi="Calibri" w:cs="" w:asciiTheme="minorAscii" w:hAnsiTheme="minorAscii" w:cstheme="minorBidi"/>
              </w:rPr>
            </w:pPr>
            <w:r w:rsidRPr="08BF1430" w:rsidR="63C9C02C">
              <w:rPr>
                <w:rFonts w:ascii="Calibri" w:hAnsi="Calibri" w:cs="" w:asciiTheme="minorAscii" w:hAnsiTheme="minorAscii" w:cstheme="minorBidi"/>
              </w:rPr>
              <w:t>Increase in engagement from parents with school</w:t>
            </w:r>
            <w:r w:rsidRPr="08BF1430" w:rsidR="798F0EAC">
              <w:rPr>
                <w:rFonts w:ascii="Calibri" w:hAnsi="Calibri" w:cs="" w:asciiTheme="minorAscii" w:hAnsiTheme="minorAscii" w:cstheme="minorBidi"/>
              </w:rPr>
              <w:t xml:space="preserve"> activities</w:t>
            </w:r>
          </w:p>
          <w:p w:rsidRPr="007A72FC" w:rsidR="00773289" w:rsidP="00166C10" w:rsidRDefault="00773289" w14:paraId="20C9E737" w14:textId="793548D1">
            <w:pPr>
              <w:pStyle w:val="TableRowCentered"/>
              <w:ind w:left="0"/>
              <w:jc w:val="left"/>
              <w:rPr>
                <w:rFonts w:asciiTheme="minorHAnsi" w:hAnsiTheme="minorHAnsi" w:cstheme="minorBidi"/>
              </w:rPr>
            </w:pPr>
            <w:r>
              <w:rPr>
                <w:rFonts w:asciiTheme="minorHAnsi" w:hAnsiTheme="minorHAnsi" w:cstheme="minorBidi"/>
              </w:rPr>
              <w:t xml:space="preserve">Improvement in attendance and punctuality </w:t>
            </w:r>
          </w:p>
        </w:tc>
        <w:tc>
          <w:tcPr>
            <w:tcW w:w="2120" w:type="dxa"/>
            <w:tcMar/>
          </w:tcPr>
          <w:p w:rsidRPr="005128B8" w:rsidR="00681C59" w:rsidP="00722BEB" w:rsidRDefault="00681C59" w14:paraId="7CB7DA0E" w14:textId="77777777">
            <w:pPr>
              <w:suppressAutoHyphens w:val="0"/>
              <w:spacing w:after="0" w:line="240" w:lineRule="auto"/>
              <w:rPr>
                <w:rFonts w:asciiTheme="minorHAnsi" w:hAnsiTheme="minorHAnsi" w:cstheme="minorHAnsi"/>
              </w:rPr>
            </w:pPr>
          </w:p>
        </w:tc>
      </w:tr>
    </w:tbl>
    <w:p w:rsidRPr="005128B8" w:rsidR="00120AB1" w:rsidRDefault="00120AB1" w14:paraId="2A06959E" w14:textId="77777777">
      <w:pPr>
        <w:suppressAutoHyphens w:val="0"/>
        <w:spacing w:after="0" w:line="240" w:lineRule="auto"/>
        <w:rPr>
          <w:rFonts w:asciiTheme="minorHAnsi" w:hAnsiTheme="minorHAnsi" w:cstheme="minorHAnsi"/>
          <w:b/>
          <w:color w:val="104F75"/>
          <w:sz w:val="32"/>
          <w:szCs w:val="32"/>
        </w:rPr>
      </w:pPr>
      <w:r w:rsidRPr="005128B8">
        <w:rPr>
          <w:rFonts w:asciiTheme="minorHAnsi" w:hAnsiTheme="minorHAnsi" w:cstheme="minorHAnsi"/>
        </w:rPr>
        <w:br w:type="page"/>
      </w:r>
    </w:p>
    <w:p w:rsidRPr="005128B8" w:rsidR="00E66558" w:rsidRDefault="009D71E8" w14:paraId="2A7D5512" w14:textId="7B489199">
      <w:pPr>
        <w:pStyle w:val="Heading2"/>
        <w:rPr>
          <w:rFonts w:asciiTheme="minorHAnsi" w:hAnsiTheme="minorHAnsi" w:cstheme="minorHAnsi"/>
          <w:color w:val="5D0325"/>
        </w:rPr>
      </w:pPr>
      <w:r w:rsidRPr="005128B8">
        <w:rPr>
          <w:rFonts w:asciiTheme="minorHAnsi" w:hAnsiTheme="minorHAnsi" w:cstheme="minorHAnsi"/>
          <w:color w:val="5D0325"/>
        </w:rPr>
        <w:lastRenderedPageBreak/>
        <w:t>Activity in this academic year</w:t>
      </w:r>
    </w:p>
    <w:p w:rsidRPr="005128B8" w:rsidR="00E66558" w:rsidRDefault="009D71E8" w14:paraId="2A7D5513" w14:textId="77777777">
      <w:pPr>
        <w:spacing w:after="480"/>
        <w:rPr>
          <w:rFonts w:asciiTheme="minorHAnsi" w:hAnsiTheme="minorHAnsi" w:cstheme="minorHAnsi"/>
        </w:rPr>
      </w:pPr>
      <w:r w:rsidRPr="005128B8">
        <w:rPr>
          <w:rFonts w:asciiTheme="minorHAnsi" w:hAnsiTheme="minorHAnsi" w:cstheme="minorHAnsi"/>
        </w:rPr>
        <w:t xml:space="preserve">This details how we intend to spend our pupil premium (and recovery premium funding) </w:t>
      </w:r>
      <w:r w:rsidRPr="005128B8">
        <w:rPr>
          <w:rFonts w:asciiTheme="minorHAnsi" w:hAnsiTheme="minorHAnsi" w:cstheme="minorHAnsi"/>
          <w:b/>
          <w:bCs/>
        </w:rPr>
        <w:t>this academic year</w:t>
      </w:r>
      <w:r w:rsidRPr="005128B8">
        <w:rPr>
          <w:rFonts w:asciiTheme="minorHAnsi" w:hAnsiTheme="minorHAnsi" w:cstheme="minorHAnsi"/>
        </w:rPr>
        <w:t xml:space="preserve"> to address the challenges listed above.</w:t>
      </w:r>
    </w:p>
    <w:p w:rsidRPr="005128B8" w:rsidR="00E66558" w:rsidRDefault="009D71E8" w14:paraId="2A7D5514" w14:textId="77777777">
      <w:pPr>
        <w:pStyle w:val="Heading3"/>
        <w:rPr>
          <w:rFonts w:asciiTheme="minorHAnsi" w:hAnsiTheme="minorHAnsi" w:cstheme="minorHAnsi"/>
          <w:color w:val="5D0325"/>
        </w:rPr>
      </w:pPr>
      <w:r w:rsidRPr="005128B8">
        <w:rPr>
          <w:rFonts w:asciiTheme="minorHAnsi" w:hAnsiTheme="minorHAnsi" w:cstheme="minorHAnsi"/>
          <w:color w:val="5D0325"/>
        </w:rPr>
        <w:t>Teaching (for example, CPD, recruitment and retention)</w:t>
      </w:r>
    </w:p>
    <w:p w:rsidRPr="005128B8" w:rsidR="00E66558" w:rsidRDefault="009D71E8" w14:paraId="2A7D5515" w14:textId="7F8E56E4">
      <w:pPr>
        <w:rPr>
          <w:rFonts w:asciiTheme="minorHAnsi" w:hAnsiTheme="minorHAnsi" w:cstheme="minorHAnsi"/>
        </w:rPr>
      </w:pPr>
      <w:r w:rsidRPr="005128B8">
        <w:rPr>
          <w:rFonts w:asciiTheme="minorHAnsi" w:hAnsiTheme="minorHAnsi" w:cstheme="minorHAnsi"/>
        </w:rPr>
        <w:t xml:space="preserve">Budgeted cost: </w:t>
      </w:r>
      <w:r w:rsidRPr="005C6FF5" w:rsidR="00F43BAC">
        <w:rPr>
          <w:rFonts w:asciiTheme="minorHAnsi" w:hAnsiTheme="minorHAnsi" w:cstheme="minorHAnsi"/>
        </w:rPr>
        <w:t>£</w:t>
      </w:r>
      <w:r w:rsidR="000C755B">
        <w:rPr>
          <w:rFonts w:asciiTheme="minorHAnsi" w:hAnsiTheme="minorHAnsi" w:cstheme="minorHAnsi"/>
        </w:rPr>
        <w:t>51,211</w:t>
      </w:r>
    </w:p>
    <w:tbl>
      <w:tblPr>
        <w:tblW w:w="5000" w:type="pct"/>
        <w:tblCellMar>
          <w:left w:w="10" w:type="dxa"/>
          <w:right w:w="10" w:type="dxa"/>
        </w:tblCellMar>
        <w:tblLook w:val="04A0" w:firstRow="1" w:lastRow="0" w:firstColumn="1" w:lastColumn="0" w:noHBand="0" w:noVBand="1"/>
      </w:tblPr>
      <w:tblGrid>
        <w:gridCol w:w="2688"/>
        <w:gridCol w:w="4254"/>
        <w:gridCol w:w="2544"/>
      </w:tblGrid>
      <w:tr w:rsidRPr="005128B8" w:rsidR="00E66558" w:rsidTr="3C0AA0DE"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5128B8" w:rsidR="00E66558" w:rsidRDefault="009D71E8" w14:paraId="2A7D5516" w14:textId="77777777">
            <w:pPr>
              <w:pStyle w:val="TableHeader"/>
              <w:jc w:val="left"/>
              <w:rPr>
                <w:rFonts w:asciiTheme="minorHAnsi" w:hAnsiTheme="minorHAnsi" w:cstheme="minorHAnsi"/>
                <w:color w:val="FFFFFF" w:themeColor="background1"/>
              </w:rPr>
            </w:pPr>
            <w:r w:rsidRPr="005128B8">
              <w:rPr>
                <w:rFonts w:asciiTheme="minorHAnsi" w:hAnsiTheme="minorHAnsi" w:cstheme="minorHAnsi"/>
                <w:color w:val="FFFFFF" w:themeColor="background1"/>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5128B8" w:rsidR="00E66558" w:rsidRDefault="009D71E8" w14:paraId="2A7D5517" w14:textId="77777777">
            <w:pPr>
              <w:pStyle w:val="TableHeader"/>
              <w:jc w:val="left"/>
              <w:rPr>
                <w:rFonts w:asciiTheme="minorHAnsi" w:hAnsiTheme="minorHAnsi" w:cstheme="minorHAnsi"/>
                <w:color w:val="FFFFFF" w:themeColor="background1"/>
              </w:rPr>
            </w:pPr>
            <w:r w:rsidRPr="005128B8">
              <w:rPr>
                <w:rFonts w:asciiTheme="minorHAnsi" w:hAnsiTheme="minorHAnsi" w:cstheme="minorHAnsi"/>
                <w:color w:val="FFFFFF" w:themeColor="background1"/>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5128B8" w:rsidR="00E66558" w:rsidRDefault="009D71E8" w14:paraId="2A7D5518" w14:textId="77777777">
            <w:pPr>
              <w:pStyle w:val="TableHeader"/>
              <w:jc w:val="left"/>
              <w:rPr>
                <w:rFonts w:asciiTheme="minorHAnsi" w:hAnsiTheme="minorHAnsi" w:cstheme="minorHAnsi"/>
                <w:color w:val="FFFFFF" w:themeColor="background1"/>
              </w:rPr>
            </w:pPr>
            <w:r w:rsidRPr="005128B8">
              <w:rPr>
                <w:rFonts w:asciiTheme="minorHAnsi" w:hAnsiTheme="minorHAnsi" w:cstheme="minorHAnsi"/>
                <w:color w:val="FFFFFF" w:themeColor="background1"/>
              </w:rPr>
              <w:t>Challenge number(s) addressed</w:t>
            </w:r>
          </w:p>
        </w:tc>
      </w:tr>
      <w:tr w:rsidRPr="005128B8" w:rsidR="00F43BAC" w:rsidTr="3C0AA0DE" w14:paraId="48C48162"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F43BAC" w:rsidP="00EE394E" w:rsidRDefault="00F43BAC" w14:paraId="6AE3B7ED" w14:textId="7DD567B0">
            <w:pPr>
              <w:pStyle w:val="TableRow"/>
              <w:ind w:left="0"/>
              <w:rPr>
                <w:rFonts w:asciiTheme="minorHAnsi" w:hAnsiTheme="minorHAnsi" w:cstheme="minorHAnsi"/>
              </w:rPr>
            </w:pPr>
            <w:r>
              <w:rPr>
                <w:rFonts w:asciiTheme="minorHAnsi" w:hAnsiTheme="minorHAnsi" w:cstheme="minorHAnsi"/>
              </w:rPr>
              <w:t xml:space="preserve">Additional staffing to target support in </w:t>
            </w:r>
            <w:r w:rsidR="00E56968">
              <w:rPr>
                <w:rFonts w:asciiTheme="minorHAnsi" w:hAnsiTheme="minorHAnsi" w:cstheme="minorHAnsi"/>
              </w:rPr>
              <w:t>UKS2</w:t>
            </w:r>
            <w:r>
              <w:rPr>
                <w:rFonts w:asciiTheme="minorHAnsi" w:hAnsiTheme="minorHAnsi" w:cstheme="minorHAnsi"/>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128B8" w:rsidR="00F43BAC" w:rsidRDefault="00E56968" w14:paraId="3D13F436" w14:textId="2DCE61DF">
            <w:pPr>
              <w:pStyle w:val="TableRowCentered"/>
              <w:jc w:val="left"/>
              <w:rPr>
                <w:rFonts w:asciiTheme="minorHAnsi" w:hAnsiTheme="minorHAnsi" w:cstheme="minorHAnsi"/>
                <w:szCs w:val="24"/>
              </w:rPr>
            </w:pPr>
            <w:r>
              <w:rPr>
                <w:rFonts w:asciiTheme="minorHAnsi" w:hAnsiTheme="minorHAnsi" w:cstheme="minorHAnsi"/>
                <w:szCs w:val="24"/>
              </w:rPr>
              <w:t>Additional staffing in Year 6</w:t>
            </w:r>
            <w:r w:rsidR="00DD3359">
              <w:rPr>
                <w:rFonts w:asciiTheme="minorHAnsi" w:hAnsiTheme="minorHAnsi" w:cstheme="minorHAnsi"/>
                <w:szCs w:val="24"/>
              </w:rPr>
              <w:t xml:space="preserve"> </w:t>
            </w:r>
            <w:r w:rsidR="003B3F34">
              <w:rPr>
                <w:rFonts w:asciiTheme="minorHAnsi" w:hAnsiTheme="minorHAnsi" w:cstheme="minorHAnsi"/>
                <w:szCs w:val="24"/>
              </w:rPr>
              <w:t>allowing</w:t>
            </w:r>
            <w:r w:rsidR="00DD3359">
              <w:rPr>
                <w:rFonts w:asciiTheme="minorHAnsi" w:hAnsiTheme="minorHAnsi" w:cstheme="minorHAnsi"/>
                <w:szCs w:val="24"/>
              </w:rPr>
              <w:t xml:space="preserve"> pupils </w:t>
            </w:r>
            <w:r w:rsidR="003B3F34">
              <w:rPr>
                <w:rFonts w:asciiTheme="minorHAnsi" w:hAnsiTheme="minorHAnsi" w:cstheme="minorHAnsi"/>
                <w:szCs w:val="24"/>
              </w:rPr>
              <w:t xml:space="preserve">to </w:t>
            </w:r>
            <w:r w:rsidR="00DD3359">
              <w:rPr>
                <w:rFonts w:asciiTheme="minorHAnsi" w:hAnsiTheme="minorHAnsi" w:cstheme="minorHAnsi"/>
                <w:szCs w:val="24"/>
              </w:rPr>
              <w:t xml:space="preserve">benefit from targeted </w:t>
            </w:r>
            <w:r w:rsidR="003B3F34">
              <w:rPr>
                <w:rFonts w:asciiTheme="minorHAnsi" w:hAnsiTheme="minorHAnsi" w:cstheme="minorHAnsi"/>
                <w:szCs w:val="24"/>
              </w:rPr>
              <w:t xml:space="preserve">teaching and </w:t>
            </w:r>
            <w:r w:rsidR="00DD3359">
              <w:rPr>
                <w:rFonts w:asciiTheme="minorHAnsi" w:hAnsiTheme="minorHAnsi" w:cstheme="minorHAnsi"/>
                <w:szCs w:val="24"/>
              </w:rPr>
              <w:t>intervention</w:t>
            </w:r>
            <w:r w:rsidR="00D52DB1">
              <w:rPr>
                <w:rFonts w:asciiTheme="minorHAnsi" w:hAnsiTheme="minorHAnsi" w:cstheme="minorHAnsi"/>
                <w:szCs w:val="24"/>
              </w:rPr>
              <w:t>.</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F43BAC" w:rsidRDefault="00F43BAC" w14:paraId="418C91DC" w14:textId="42CD7995">
            <w:pPr>
              <w:pStyle w:val="TableRowCentered"/>
              <w:jc w:val="left"/>
              <w:rPr>
                <w:rFonts w:asciiTheme="minorHAnsi" w:hAnsiTheme="minorHAnsi" w:cstheme="minorHAnsi"/>
                <w:szCs w:val="24"/>
              </w:rPr>
            </w:pPr>
            <w:r>
              <w:rPr>
                <w:rFonts w:asciiTheme="minorHAnsi" w:hAnsiTheme="minorHAnsi" w:cstheme="minorHAnsi"/>
                <w:szCs w:val="24"/>
              </w:rPr>
              <w:t>1</w:t>
            </w:r>
          </w:p>
        </w:tc>
      </w:tr>
      <w:tr w:rsidRPr="005128B8" w:rsidR="007B1814" w:rsidTr="3C0AA0DE" w14:paraId="56FF0ECE"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71B5E" w:rsidP="3C0AA0DE" w:rsidRDefault="00F67C7D" w14:paraId="59F0179E" w14:textId="77777777">
            <w:pPr>
              <w:pStyle w:val="TableRow"/>
              <w:ind w:left="0"/>
              <w:rPr>
                <w:rFonts w:asciiTheme="minorHAnsi" w:hAnsiTheme="minorHAnsi" w:cstheme="minorBidi"/>
              </w:rPr>
            </w:pPr>
            <w:r>
              <w:rPr>
                <w:rFonts w:asciiTheme="minorHAnsi" w:hAnsiTheme="minorHAnsi" w:cstheme="minorBidi"/>
              </w:rPr>
              <w:t>Teacher engagement with CPD, coaching and monitoring</w:t>
            </w:r>
            <w:r w:rsidR="00271B5E">
              <w:rPr>
                <w:rFonts w:asciiTheme="minorHAnsi" w:hAnsiTheme="minorHAnsi" w:cstheme="minorBidi"/>
              </w:rPr>
              <w:t xml:space="preserve"> activities</w:t>
            </w:r>
          </w:p>
          <w:p w:rsidR="007B1814" w:rsidP="3C0AA0DE" w:rsidRDefault="2BD8B36E" w14:paraId="6E81FA56" w14:textId="067C5731">
            <w:pPr>
              <w:pStyle w:val="TableRow"/>
              <w:ind w:left="0"/>
              <w:rPr>
                <w:rFonts w:asciiTheme="minorHAnsi" w:hAnsiTheme="minorHAnsi" w:cstheme="minorBidi"/>
              </w:rPr>
            </w:pPr>
            <w:r w:rsidRPr="3C0AA0DE">
              <w:rPr>
                <w:rFonts w:asciiTheme="minorHAnsi" w:hAnsiTheme="minorHAnsi" w:cstheme="minorBidi"/>
              </w:rPr>
              <w:t>Additional HLTA staff</w:t>
            </w:r>
            <w:r w:rsidR="00451412">
              <w:rPr>
                <w:rFonts w:asciiTheme="minorHAnsi" w:hAnsiTheme="minorHAnsi" w:cstheme="minorBidi"/>
              </w:rPr>
              <w:t xml:space="preserve"> to support </w:t>
            </w:r>
            <w:r w:rsidR="000200E2">
              <w:rPr>
                <w:rFonts w:asciiTheme="minorHAnsi" w:hAnsiTheme="minorHAnsi" w:cstheme="minorBidi"/>
              </w:rPr>
              <w:t>teaching and learning</w:t>
            </w:r>
            <w:r w:rsidR="00271B5E">
              <w:rPr>
                <w:rFonts w:asciiTheme="minorHAnsi" w:hAnsiTheme="minorHAnsi" w:cstheme="minorBidi"/>
              </w:rPr>
              <w:t xml:space="preserve"> </w:t>
            </w:r>
            <w:r w:rsidR="001B73E6">
              <w:rPr>
                <w:rFonts w:asciiTheme="minorHAnsi" w:hAnsiTheme="minorHAnsi" w:cstheme="minorBidi"/>
              </w:rPr>
              <w:t>across school</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7B1814" w:rsidP="3C0AA0DE" w:rsidRDefault="00410011" w14:paraId="0B6D9F58" w14:textId="3AC4B950">
            <w:pPr>
              <w:pStyle w:val="TableRowCentered"/>
              <w:jc w:val="left"/>
              <w:rPr>
                <w:rFonts w:asciiTheme="minorHAnsi" w:hAnsiTheme="minorHAnsi" w:cstheme="minorBidi"/>
              </w:rPr>
            </w:pPr>
            <w:r>
              <w:rPr>
                <w:rFonts w:asciiTheme="minorHAnsi" w:hAnsiTheme="minorHAnsi" w:cstheme="minorBidi"/>
              </w:rPr>
              <w:t xml:space="preserve">Increase in </w:t>
            </w:r>
            <w:r w:rsidR="00775B01">
              <w:rPr>
                <w:rFonts w:asciiTheme="minorHAnsi" w:hAnsiTheme="minorHAnsi" w:cstheme="minorBidi"/>
              </w:rPr>
              <w:t xml:space="preserve">HLTA staff </w:t>
            </w:r>
            <w:r w:rsidR="00254FC7">
              <w:rPr>
                <w:rFonts w:asciiTheme="minorHAnsi" w:hAnsiTheme="minorHAnsi" w:cstheme="minorBidi"/>
              </w:rPr>
              <w:t>means classes are covered effectively</w:t>
            </w:r>
            <w:r w:rsidR="00B84A76">
              <w:rPr>
                <w:rFonts w:asciiTheme="minorHAnsi" w:hAnsiTheme="minorHAnsi" w:cstheme="minorBidi"/>
              </w:rPr>
              <w:t>. Additional cover allows</w:t>
            </w:r>
            <w:r w:rsidR="00F072D5">
              <w:rPr>
                <w:rFonts w:asciiTheme="minorHAnsi" w:hAnsiTheme="minorHAnsi" w:cstheme="minorBidi"/>
              </w:rPr>
              <w:t xml:space="preserve"> for </w:t>
            </w:r>
            <w:r w:rsidR="009808D0">
              <w:rPr>
                <w:rFonts w:asciiTheme="minorHAnsi" w:hAnsiTheme="minorHAnsi" w:cstheme="minorBidi"/>
              </w:rPr>
              <w:t xml:space="preserve">coaching, </w:t>
            </w:r>
            <w:r w:rsidR="00F072D5">
              <w:rPr>
                <w:rFonts w:asciiTheme="minorHAnsi" w:hAnsiTheme="minorHAnsi" w:cstheme="minorBidi"/>
              </w:rPr>
              <w:t>monitoring and CPD</w:t>
            </w:r>
            <w:r w:rsidR="00775B01">
              <w:rPr>
                <w:rFonts w:asciiTheme="minorHAnsi" w:hAnsiTheme="minorHAnsi" w:cstheme="minorBidi"/>
              </w:rPr>
              <w:t xml:space="preserve"> </w:t>
            </w:r>
            <w:r w:rsidR="009808D0">
              <w:rPr>
                <w:rFonts w:asciiTheme="minorHAnsi" w:hAnsiTheme="minorHAnsi" w:cstheme="minorBidi"/>
              </w:rPr>
              <w:t xml:space="preserve">activities </w:t>
            </w:r>
            <w:r w:rsidR="001B73E6">
              <w:rPr>
                <w:rFonts w:asciiTheme="minorHAnsi" w:hAnsiTheme="minorHAnsi" w:cstheme="minorBidi"/>
              </w:rPr>
              <w:t>for teachers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7B1814" w:rsidRDefault="002B614A" w14:paraId="0786BCA1" w14:textId="1C2C94C0">
            <w:pPr>
              <w:pStyle w:val="TableRowCentered"/>
              <w:jc w:val="left"/>
              <w:rPr>
                <w:rFonts w:asciiTheme="minorHAnsi" w:hAnsiTheme="minorHAnsi" w:cstheme="minorHAnsi"/>
                <w:szCs w:val="24"/>
              </w:rPr>
            </w:pPr>
            <w:r>
              <w:rPr>
                <w:rFonts w:asciiTheme="minorHAnsi" w:hAnsiTheme="minorHAnsi" w:cstheme="minorHAnsi"/>
                <w:szCs w:val="24"/>
              </w:rPr>
              <w:t>1</w:t>
            </w:r>
          </w:p>
        </w:tc>
      </w:tr>
      <w:tr w:rsidRPr="005128B8" w:rsidR="00502C11" w:rsidTr="3C0AA0DE" w14:paraId="2240835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02C09" w:rsidR="00502C11" w:rsidP="00EE394E" w:rsidRDefault="009E31A5" w14:paraId="25211E7B" w14:textId="69A62AB7">
            <w:pPr>
              <w:pStyle w:val="TableRow"/>
              <w:ind w:left="0"/>
              <w:rPr>
                <w:rFonts w:asciiTheme="minorHAnsi" w:hAnsiTheme="minorHAnsi" w:cstheme="minorHAnsi"/>
              </w:rPr>
            </w:pPr>
            <w:r w:rsidRPr="00702C09">
              <w:rPr>
                <w:rFonts w:asciiTheme="minorHAnsi" w:hAnsiTheme="minorHAnsi" w:cstheme="minorHAnsi"/>
              </w:rPr>
              <w:t xml:space="preserve">Subscription to </w:t>
            </w:r>
            <w:r w:rsidRPr="00702C09" w:rsidR="00EC7190">
              <w:rPr>
                <w:rFonts w:asciiTheme="minorHAnsi" w:hAnsiTheme="minorHAnsi" w:cstheme="minorHAnsi"/>
              </w:rPr>
              <w:t xml:space="preserve">computerised programmes across KS2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C6025" w:rsidRDefault="00461476" w14:paraId="1AF2A73C" w14:textId="77777777">
            <w:pPr>
              <w:pStyle w:val="TableRowCentered"/>
              <w:jc w:val="left"/>
              <w:rPr>
                <w:rFonts w:asciiTheme="minorHAnsi" w:hAnsiTheme="minorHAnsi" w:cstheme="minorHAnsi"/>
                <w:szCs w:val="24"/>
              </w:rPr>
            </w:pPr>
            <w:r w:rsidRPr="00702C09">
              <w:rPr>
                <w:rFonts w:asciiTheme="minorHAnsi" w:hAnsiTheme="minorHAnsi" w:cstheme="minorHAnsi"/>
                <w:szCs w:val="24"/>
              </w:rPr>
              <w:t xml:space="preserve">Programmes used </w:t>
            </w:r>
            <w:r w:rsidRPr="00702C09" w:rsidR="009E31A5">
              <w:rPr>
                <w:rFonts w:asciiTheme="minorHAnsi" w:hAnsiTheme="minorHAnsi" w:cstheme="minorHAnsi"/>
                <w:szCs w:val="24"/>
              </w:rPr>
              <w:t>are diagnostic, targeted to improve individual progress and attainment</w:t>
            </w:r>
            <w:r w:rsidR="002768FA">
              <w:rPr>
                <w:rFonts w:asciiTheme="minorHAnsi" w:hAnsiTheme="minorHAnsi" w:cstheme="minorHAnsi"/>
                <w:szCs w:val="24"/>
              </w:rPr>
              <w:t xml:space="preserve">. </w:t>
            </w:r>
          </w:p>
          <w:p w:rsidR="00502C11" w:rsidRDefault="002768FA" w14:paraId="1564492F" w14:textId="77777777">
            <w:pPr>
              <w:pStyle w:val="TableRowCentered"/>
              <w:jc w:val="left"/>
              <w:rPr>
                <w:rFonts w:asciiTheme="minorHAnsi" w:hAnsiTheme="minorHAnsi" w:cstheme="minorHAnsi"/>
                <w:szCs w:val="24"/>
              </w:rPr>
            </w:pPr>
            <w:r>
              <w:rPr>
                <w:rFonts w:asciiTheme="minorHAnsi" w:hAnsiTheme="minorHAnsi" w:cstheme="minorHAnsi"/>
                <w:szCs w:val="24"/>
              </w:rPr>
              <w:t>Use of a computerised program</w:t>
            </w:r>
            <w:r w:rsidR="002B614A">
              <w:rPr>
                <w:rFonts w:asciiTheme="minorHAnsi" w:hAnsiTheme="minorHAnsi" w:cstheme="minorHAnsi"/>
                <w:szCs w:val="24"/>
              </w:rPr>
              <w:t xml:space="preserve"> </w:t>
            </w:r>
            <w:r w:rsidR="00C14CC2">
              <w:rPr>
                <w:rFonts w:asciiTheme="minorHAnsi" w:hAnsiTheme="minorHAnsi" w:cstheme="minorHAnsi"/>
                <w:szCs w:val="24"/>
              </w:rPr>
              <w:t>promot</w:t>
            </w:r>
            <w:r w:rsidR="00D52DB1">
              <w:rPr>
                <w:rFonts w:asciiTheme="minorHAnsi" w:hAnsiTheme="minorHAnsi" w:cstheme="minorHAnsi"/>
                <w:szCs w:val="24"/>
              </w:rPr>
              <w:t>es</w:t>
            </w:r>
            <w:r w:rsidR="00C14CC2">
              <w:rPr>
                <w:rFonts w:asciiTheme="minorHAnsi" w:hAnsiTheme="minorHAnsi" w:cstheme="minorHAnsi"/>
                <w:szCs w:val="24"/>
              </w:rPr>
              <w:t xml:space="preserve"> intensive retrieval </w:t>
            </w:r>
            <w:r w:rsidR="00D52DB1">
              <w:rPr>
                <w:rFonts w:asciiTheme="minorHAnsi" w:hAnsiTheme="minorHAnsi" w:cstheme="minorHAnsi"/>
                <w:szCs w:val="24"/>
              </w:rPr>
              <w:t>with instant feedback therefore improving memory.</w:t>
            </w:r>
          </w:p>
          <w:p w:rsidRPr="00702C09" w:rsidR="004C6025" w:rsidP="004C6025" w:rsidRDefault="00786EE4" w14:paraId="029B13A1" w14:textId="33F489B7">
            <w:pPr>
              <w:pStyle w:val="TableRowCentered"/>
              <w:ind w:left="0"/>
              <w:jc w:val="left"/>
              <w:rPr>
                <w:rFonts w:asciiTheme="minorHAnsi" w:hAnsiTheme="minorHAnsi" w:cstheme="minorHAnsi"/>
                <w:szCs w:val="24"/>
              </w:rPr>
            </w:pPr>
            <w:r>
              <w:rPr>
                <w:rFonts w:asciiTheme="minorHAnsi" w:hAnsiTheme="minorHAnsi" w:cstheme="minorHAnsi"/>
                <w:szCs w:val="24"/>
              </w:rPr>
              <w:t>EEF Reading pl</w:t>
            </w:r>
            <w:r w:rsidR="00725233">
              <w:rPr>
                <w:rFonts w:asciiTheme="minorHAnsi" w:hAnsiTheme="minorHAnsi" w:cstheme="minorHAnsi"/>
                <w:szCs w:val="24"/>
              </w:rPr>
              <w:t>us trial</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02C11" w:rsidRDefault="00B53B38" w14:paraId="124CAAC8" w14:textId="163B21EB">
            <w:pPr>
              <w:pStyle w:val="TableRowCentered"/>
              <w:jc w:val="left"/>
              <w:rPr>
                <w:rFonts w:asciiTheme="minorHAnsi" w:hAnsiTheme="minorHAnsi" w:cstheme="minorHAnsi"/>
                <w:szCs w:val="24"/>
              </w:rPr>
            </w:pPr>
            <w:r>
              <w:rPr>
                <w:rFonts w:asciiTheme="minorHAnsi" w:hAnsiTheme="minorHAnsi" w:cstheme="minorHAnsi"/>
                <w:szCs w:val="24"/>
              </w:rPr>
              <w:t>1</w:t>
            </w:r>
          </w:p>
        </w:tc>
      </w:tr>
    </w:tbl>
    <w:p w:rsidR="00F43BAC" w:rsidRDefault="00F43BAC" w14:paraId="1005C418" w14:textId="77777777">
      <w:pPr>
        <w:rPr>
          <w:rFonts w:asciiTheme="minorHAnsi" w:hAnsiTheme="minorHAnsi" w:cstheme="minorHAnsi"/>
          <w:b/>
          <w:bCs/>
          <w:color w:val="5D0325"/>
          <w:sz w:val="28"/>
          <w:szCs w:val="28"/>
        </w:rPr>
      </w:pPr>
    </w:p>
    <w:p w:rsidRPr="005128B8" w:rsidR="00E66558" w:rsidRDefault="009D71E8" w14:paraId="2A7D5523" w14:textId="592232DA">
      <w:pPr>
        <w:rPr>
          <w:rFonts w:asciiTheme="minorHAnsi" w:hAnsiTheme="minorHAnsi" w:cstheme="minorHAnsi"/>
          <w:b/>
          <w:bCs/>
          <w:color w:val="5D0325"/>
          <w:sz w:val="28"/>
          <w:szCs w:val="28"/>
        </w:rPr>
      </w:pPr>
      <w:r w:rsidRPr="005128B8">
        <w:rPr>
          <w:rFonts w:asciiTheme="minorHAnsi" w:hAnsiTheme="minorHAnsi" w:cstheme="minorHAnsi"/>
          <w:b/>
          <w:bCs/>
          <w:color w:val="5D0325"/>
          <w:sz w:val="28"/>
          <w:szCs w:val="28"/>
        </w:rPr>
        <w:t xml:space="preserve">Targeted academic support (for example, </w:t>
      </w:r>
      <w:r w:rsidRPr="005128B8" w:rsidR="00D33FE5">
        <w:rPr>
          <w:rFonts w:asciiTheme="minorHAnsi" w:hAnsiTheme="minorHAnsi" w:cstheme="minorHAnsi"/>
          <w:b/>
          <w:bCs/>
          <w:color w:val="5D0325"/>
          <w:sz w:val="28"/>
          <w:szCs w:val="28"/>
        </w:rPr>
        <w:t xml:space="preserve">tutoring, one-to-one support </w:t>
      </w:r>
      <w:r w:rsidRPr="005128B8">
        <w:rPr>
          <w:rFonts w:asciiTheme="minorHAnsi" w:hAnsiTheme="minorHAnsi" w:cstheme="minorHAnsi"/>
          <w:b/>
          <w:bCs/>
          <w:color w:val="5D0325"/>
          <w:sz w:val="28"/>
          <w:szCs w:val="28"/>
        </w:rPr>
        <w:t xml:space="preserve">structured interventions) </w:t>
      </w:r>
    </w:p>
    <w:p w:rsidRPr="005128B8" w:rsidR="00E66558" w:rsidP="049D9A01" w:rsidRDefault="009D71E8" w14:paraId="2A7D5524" w14:textId="2872FA6C">
      <w:pPr>
        <w:rPr>
          <w:rFonts w:asciiTheme="minorHAnsi" w:hAnsiTheme="minorHAnsi" w:cstheme="minorBidi"/>
        </w:rPr>
      </w:pPr>
      <w:r w:rsidRPr="049D9A01">
        <w:rPr>
          <w:rFonts w:asciiTheme="minorHAnsi" w:hAnsiTheme="minorHAnsi" w:cstheme="minorBidi"/>
        </w:rPr>
        <w:t>Budgeted cost</w:t>
      </w:r>
      <w:r w:rsidRPr="049D9A01" w:rsidR="00AB1101">
        <w:rPr>
          <w:rFonts w:asciiTheme="minorHAnsi" w:hAnsiTheme="minorHAnsi" w:cstheme="minorBidi"/>
        </w:rPr>
        <w:t>:</w:t>
      </w:r>
      <w:r w:rsidRPr="049D9A01" w:rsidR="00243EA1">
        <w:rPr>
          <w:rFonts w:asciiTheme="minorHAnsi" w:hAnsiTheme="minorHAnsi" w:cstheme="minorBidi"/>
        </w:rPr>
        <w:t xml:space="preserve"> </w:t>
      </w:r>
      <w:r w:rsidRPr="049D9A01" w:rsidR="00EF7B85">
        <w:rPr>
          <w:rFonts w:asciiTheme="minorHAnsi" w:hAnsiTheme="minorHAnsi" w:cstheme="minorBidi"/>
        </w:rPr>
        <w:t>£</w:t>
      </w:r>
      <w:r w:rsidRPr="049D9A01" w:rsidR="007A10B8">
        <w:rPr>
          <w:rFonts w:asciiTheme="minorHAnsi" w:hAnsiTheme="minorHAnsi" w:cstheme="minorBidi"/>
        </w:rPr>
        <w:t>39</w:t>
      </w:r>
      <w:r w:rsidRPr="049D9A01" w:rsidR="13F57B57">
        <w:rPr>
          <w:rFonts w:asciiTheme="minorHAnsi" w:hAnsiTheme="minorHAnsi" w:cstheme="minorBidi"/>
        </w:rPr>
        <w:t>,</w:t>
      </w:r>
      <w:r w:rsidRPr="049D9A01" w:rsidR="007A10B8">
        <w:rPr>
          <w:rFonts w:asciiTheme="minorHAnsi" w:hAnsiTheme="minorHAnsi" w:cstheme="minorBidi"/>
        </w:rPr>
        <w:t>879</w:t>
      </w:r>
    </w:p>
    <w:tbl>
      <w:tblPr>
        <w:tblW w:w="5000" w:type="pct"/>
        <w:tblCellMar>
          <w:left w:w="10" w:type="dxa"/>
          <w:right w:w="10" w:type="dxa"/>
        </w:tblCellMar>
        <w:tblLook w:val="04A0" w:firstRow="1" w:lastRow="0" w:firstColumn="1" w:lastColumn="0" w:noHBand="0" w:noVBand="1"/>
      </w:tblPr>
      <w:tblGrid>
        <w:gridCol w:w="2688"/>
        <w:gridCol w:w="4254"/>
        <w:gridCol w:w="2544"/>
      </w:tblGrid>
      <w:tr w:rsidRPr="005128B8" w:rsidR="00E66558" w:rsidTr="3C0AA0DE" w14:paraId="2A7D5528"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5128B8" w:rsidR="00E66558" w:rsidRDefault="009D71E8" w14:paraId="2A7D5525" w14:textId="77777777">
            <w:pPr>
              <w:pStyle w:val="TableHeader"/>
              <w:jc w:val="left"/>
              <w:rPr>
                <w:rFonts w:asciiTheme="minorHAnsi" w:hAnsiTheme="minorHAnsi" w:cstheme="minorHAnsi"/>
                <w:color w:val="FFFFFF" w:themeColor="background1"/>
              </w:rPr>
            </w:pPr>
            <w:r w:rsidRPr="005128B8">
              <w:rPr>
                <w:rFonts w:asciiTheme="minorHAnsi" w:hAnsiTheme="minorHAnsi" w:cstheme="minorHAnsi"/>
                <w:color w:val="FFFFFF" w:themeColor="background1"/>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5128B8" w:rsidR="00E66558" w:rsidRDefault="009D71E8" w14:paraId="2A7D5526" w14:textId="77777777">
            <w:pPr>
              <w:pStyle w:val="TableHeader"/>
              <w:jc w:val="left"/>
              <w:rPr>
                <w:rFonts w:asciiTheme="minorHAnsi" w:hAnsiTheme="minorHAnsi" w:cstheme="minorHAnsi"/>
                <w:color w:val="FFFFFF" w:themeColor="background1"/>
              </w:rPr>
            </w:pPr>
            <w:r w:rsidRPr="005128B8">
              <w:rPr>
                <w:rFonts w:asciiTheme="minorHAnsi" w:hAnsiTheme="minorHAnsi" w:cstheme="minorHAnsi"/>
                <w:color w:val="FFFFFF" w:themeColor="background1"/>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5128B8" w:rsidR="00E66558" w:rsidRDefault="009D71E8" w14:paraId="2A7D5527" w14:textId="77777777">
            <w:pPr>
              <w:pStyle w:val="TableHeader"/>
              <w:jc w:val="left"/>
              <w:rPr>
                <w:rFonts w:asciiTheme="minorHAnsi" w:hAnsiTheme="minorHAnsi" w:cstheme="minorHAnsi"/>
                <w:color w:val="FFFFFF" w:themeColor="background1"/>
              </w:rPr>
            </w:pPr>
            <w:r w:rsidRPr="005128B8">
              <w:rPr>
                <w:rFonts w:asciiTheme="minorHAnsi" w:hAnsiTheme="minorHAnsi" w:cstheme="minorHAnsi"/>
                <w:color w:val="FFFFFF" w:themeColor="background1"/>
              </w:rPr>
              <w:t>Challenge number(s) addressed</w:t>
            </w:r>
          </w:p>
        </w:tc>
      </w:tr>
      <w:tr w:rsidRPr="005128B8" w:rsidR="00E66558" w:rsidTr="3C0AA0DE" w14:paraId="2A7D5530"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360EC" w:rsidR="00E66558" w:rsidP="001B73E6" w:rsidRDefault="001B73E6" w14:paraId="2A7D552D" w14:textId="3E4A4C30">
            <w:pPr>
              <w:pStyle w:val="TableRow"/>
              <w:ind w:left="0"/>
              <w:rPr>
                <w:rFonts w:asciiTheme="minorHAnsi" w:hAnsiTheme="minorHAnsi" w:cstheme="minorHAnsi"/>
              </w:rPr>
            </w:pPr>
            <w:r>
              <w:rPr>
                <w:rFonts w:asciiTheme="minorHAnsi" w:hAnsiTheme="minorHAnsi" w:cstheme="minorHAnsi"/>
              </w:rPr>
              <w:t>Addressing gaps in learning</w:t>
            </w:r>
            <w:r w:rsidR="00375DBF">
              <w:rPr>
                <w:rFonts w:asciiTheme="minorHAnsi" w:hAnsiTheme="minorHAnsi" w:cstheme="minorHAnsi"/>
              </w:rPr>
              <w:t xml:space="preserve"> in all classes through 1-1 and small group targeted work</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40D62" w:rsidRDefault="00A23822" w14:paraId="3E7180F8" w14:textId="63EF5675">
            <w:pPr>
              <w:pStyle w:val="TableRowCentered"/>
              <w:jc w:val="left"/>
              <w:rPr>
                <w:rFonts w:asciiTheme="minorHAnsi" w:hAnsiTheme="minorHAnsi" w:cstheme="minorHAnsi"/>
                <w:szCs w:val="24"/>
              </w:rPr>
            </w:pPr>
            <w:r w:rsidRPr="00D360EC">
              <w:rPr>
                <w:rFonts w:asciiTheme="minorHAnsi" w:hAnsiTheme="minorHAnsi" w:cstheme="minorHAnsi"/>
                <w:szCs w:val="24"/>
              </w:rPr>
              <w:t>Use of TA support in class to enable teachers</w:t>
            </w:r>
            <w:r w:rsidR="000D0E44">
              <w:rPr>
                <w:rFonts w:asciiTheme="minorHAnsi" w:hAnsiTheme="minorHAnsi" w:cstheme="minorHAnsi"/>
                <w:szCs w:val="24"/>
              </w:rPr>
              <w:t xml:space="preserve"> to plan and deploy support staff effectively</w:t>
            </w:r>
          </w:p>
          <w:p w:rsidR="004C1FB5" w:rsidRDefault="004C1FB5" w14:paraId="4FF2A472" w14:textId="49E68809">
            <w:pPr>
              <w:pStyle w:val="TableRowCentered"/>
              <w:jc w:val="left"/>
              <w:rPr>
                <w:rFonts w:asciiTheme="minorHAnsi" w:hAnsiTheme="minorHAnsi" w:cstheme="minorHAnsi"/>
                <w:szCs w:val="24"/>
              </w:rPr>
            </w:pPr>
            <w:hyperlink w:history="1" r:id="rId10">
              <w:r w:rsidRPr="004C1FB5">
                <w:rPr>
                  <w:rStyle w:val="Hyperlink"/>
                  <w:rFonts w:asciiTheme="minorHAnsi" w:hAnsiTheme="minorHAnsi" w:cstheme="minorHAnsi"/>
                  <w:szCs w:val="24"/>
                </w:rPr>
                <w:t>Teaching Assistant Interventions | EEF</w:t>
              </w:r>
            </w:hyperlink>
          </w:p>
          <w:p w:rsidR="00FC086D" w:rsidRDefault="009568F1" w14:paraId="5CB598CD" w14:textId="302CA771">
            <w:pPr>
              <w:pStyle w:val="TableRowCentered"/>
              <w:jc w:val="left"/>
              <w:rPr>
                <w:rFonts w:asciiTheme="minorHAnsi" w:hAnsiTheme="minorHAnsi" w:cstheme="minorHAnsi"/>
                <w:szCs w:val="24"/>
              </w:rPr>
            </w:pPr>
            <w:r>
              <w:rPr>
                <w:noProof/>
              </w:rPr>
              <mc:AlternateContent>
                <mc:Choice Requires="wpi">
                  <w:drawing>
                    <wp:anchor distT="0" distB="0" distL="114300" distR="114300" simplePos="0" relativeHeight="251665408" behindDoc="0" locked="0" layoutInCell="1" allowOverlap="1" wp14:anchorId="25A76DF7" wp14:editId="2B17FF1F">
                      <wp:simplePos x="0" y="0"/>
                      <wp:positionH relativeFrom="column">
                        <wp:posOffset>1890380</wp:posOffset>
                      </wp:positionH>
                      <wp:positionV relativeFrom="paragraph">
                        <wp:posOffset>136045</wp:posOffset>
                      </wp:positionV>
                      <wp:extent cx="4680" cy="3240"/>
                      <wp:effectExtent l="38100" t="38100" r="52705" b="34925"/>
                      <wp:wrapNone/>
                      <wp:docPr id="203730190" name="Ink 7"/>
                      <wp:cNvGraphicFramePr/>
                      <a:graphic xmlns:a="http://schemas.openxmlformats.org/drawingml/2006/main">
                        <a:graphicData uri="http://schemas.microsoft.com/office/word/2010/wordprocessingInk">
                          <w14:contentPart bwMode="auto" r:id="rId11">
                            <w14:nvContentPartPr>
                              <w14:cNvContentPartPr/>
                            </w14:nvContentPartPr>
                            <w14:xfrm>
                              <a:off x="0" y="0"/>
                              <a:ext cx="4680" cy="3240"/>
                            </w14:xfrm>
                          </w14:contentPart>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filled="f" stroked="f" o:spt="75" o:preferrelative="t" path="m@4@5l@4@11@9@11@9@5xe" w14:anchorId="017EA35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7" style="position:absolute;margin-left:148.35pt;margin-top:10.2pt;width:1.3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">
                      <v:imagedata o:title="" r:id="rId12"/>
                    </v:shape>
                  </w:pict>
                </mc:Fallback>
              </mc:AlternateContent>
            </w:r>
            <w:r>
              <w:rPr>
                <w:noProof/>
              </w:rPr>
              <mc:AlternateContent>
                <mc:Choice Requires="wpi">
                  <w:drawing>
                    <wp:anchor distT="0" distB="0" distL="114300" distR="114300" simplePos="0" relativeHeight="251661312" behindDoc="0" locked="0" layoutInCell="1" allowOverlap="1" wp14:anchorId="421CF106" wp14:editId="285DF7C8">
                      <wp:simplePos x="0" y="0"/>
                      <wp:positionH relativeFrom="column">
                        <wp:posOffset>2188845</wp:posOffset>
                      </wp:positionH>
                      <wp:positionV relativeFrom="paragraph">
                        <wp:posOffset>136525</wp:posOffset>
                      </wp:positionV>
                      <wp:extent cx="8025" cy="22610"/>
                      <wp:effectExtent l="38100" t="38100" r="49530" b="34925"/>
                      <wp:wrapNone/>
                      <wp:docPr id="868027504" name="Ink 3"/>
                      <wp:cNvGraphicFramePr/>
                      <a:graphic xmlns:a="http://schemas.openxmlformats.org/drawingml/2006/main">
                        <a:graphicData uri="http://schemas.microsoft.com/office/word/2010/wordprocessingInk">
                          <w14:contentPart bwMode="auto" r:id="rId13">
                            <w14:nvContentPartPr>
                              <w14:cNvContentPartPr/>
                            </w14:nvContentPartPr>
                            <w14:xfrm>
                              <a:off x="0" y="0"/>
                              <a:ext cx="8025" cy="22610"/>
                            </w14:xfrm>
                          </w14:contentPart>
                        </a:graphicData>
                      </a:graphic>
                    </wp:anchor>
                  </w:drawing>
                </mc:Choice>
                <mc:Fallback xmlns:a="http://schemas.openxmlformats.org/drawingml/2006/main">
                  <w:pict>
                    <v:shape id="Ink 3" style="position:absolute;margin-left:171.85pt;margin-top:10.25pt;width:1.65pt;height:2.8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" w14:anchorId="26BEFB96">
                      <v:imagedata o:title="" r:id="rId14"/>
                    </v:shape>
                  </w:pict>
                </mc:Fallback>
              </mc:AlternateContent>
            </w:r>
            <w:hyperlink w:history="1" r:id="rId15">
              <w:r w:rsidRPr="00FC086D" w:rsidR="00FC086D">
                <w:rPr>
                  <w:rStyle w:val="Hyperlink"/>
                  <w:rFonts w:asciiTheme="minorHAnsi" w:hAnsiTheme="minorHAnsi" w:cstheme="minorHAnsi"/>
                  <w:szCs w:val="24"/>
                </w:rPr>
                <w:t>TA_Recommendations_Summary.pdf</w:t>
              </w:r>
            </w:hyperlink>
          </w:p>
          <w:p w:rsidRPr="00D360EC" w:rsidR="00990074" w:rsidP="004C1FB5" w:rsidRDefault="00AC1B7A" w14:paraId="2A7D552E" w14:textId="108A0533">
            <w:pPr>
              <w:pStyle w:val="TableRowCentered"/>
              <w:jc w:val="left"/>
              <w:rPr>
                <w:rFonts w:asciiTheme="minorHAnsi" w:hAnsiTheme="minorHAnsi" w:cstheme="minorHAnsi"/>
                <w:szCs w:val="24"/>
              </w:rPr>
            </w:pPr>
            <w:hyperlink w:history="1" r:id="rId16">
              <w:r w:rsidRPr="00AC1B7A">
                <w:rPr>
                  <w:rStyle w:val="Hyperlink"/>
                  <w:rFonts w:asciiTheme="minorHAnsi" w:hAnsiTheme="minorHAnsi" w:cstheme="minorHAnsi"/>
                  <w:szCs w:val="24"/>
                </w:rPr>
                <w:t>Deployment of Teaching Assistants - Summary of recommendations | Education Endowment Foundation</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360EC" w:rsidR="00DE4045" w:rsidRDefault="008674F7" w14:paraId="2A7D552F" w14:textId="70556E13">
            <w:pPr>
              <w:pStyle w:val="TableRowCentered"/>
              <w:jc w:val="left"/>
              <w:rPr>
                <w:rFonts w:asciiTheme="minorHAnsi" w:hAnsiTheme="minorHAnsi" w:cstheme="minorHAnsi"/>
                <w:szCs w:val="24"/>
              </w:rPr>
            </w:pPr>
            <w:r>
              <w:rPr>
                <w:rFonts w:asciiTheme="minorHAnsi" w:hAnsiTheme="minorHAnsi" w:cstheme="minorHAnsi"/>
                <w:szCs w:val="24"/>
              </w:rPr>
              <w:lastRenderedPageBreak/>
              <w:t xml:space="preserve">1, </w:t>
            </w:r>
            <w:r w:rsidR="00475626">
              <w:rPr>
                <w:rFonts w:asciiTheme="minorHAnsi" w:hAnsiTheme="minorHAnsi" w:cstheme="minorHAnsi"/>
                <w:szCs w:val="24"/>
              </w:rPr>
              <w:t>4</w:t>
            </w:r>
          </w:p>
        </w:tc>
      </w:tr>
      <w:tr w:rsidRPr="005128B8" w:rsidR="00117B2B" w:rsidTr="3C0AA0DE" w14:paraId="741BFA7E"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EB65D7" w:rsidR="00117B2B" w:rsidP="00144396" w:rsidRDefault="00A23822" w14:paraId="5590010B" w14:textId="321B7CF0">
            <w:pPr>
              <w:pStyle w:val="TableRow"/>
              <w:rPr>
                <w:rFonts w:asciiTheme="minorHAnsi" w:hAnsiTheme="minorHAnsi" w:cstheme="minorHAnsi"/>
              </w:rPr>
            </w:pPr>
            <w:r w:rsidRPr="00EB65D7">
              <w:rPr>
                <w:rFonts w:asciiTheme="minorHAnsi" w:hAnsiTheme="minorHAnsi" w:cstheme="minorHAnsi"/>
              </w:rPr>
              <w:t>TA support for intervention groups for phonics and reading to close academic gaps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990074" w:rsidRDefault="00A23822" w14:paraId="5CEFE345" w14:textId="77777777">
            <w:pPr>
              <w:pStyle w:val="TableRowCentered"/>
              <w:jc w:val="left"/>
              <w:rPr>
                <w:rFonts w:asciiTheme="minorHAnsi" w:hAnsiTheme="minorHAnsi" w:cstheme="minorHAnsi"/>
                <w:szCs w:val="24"/>
              </w:rPr>
            </w:pPr>
            <w:r w:rsidRPr="00EB65D7">
              <w:rPr>
                <w:rFonts w:asciiTheme="minorHAnsi" w:hAnsiTheme="minorHAnsi" w:cstheme="minorHAnsi"/>
                <w:szCs w:val="24"/>
              </w:rPr>
              <w:t>Identified children to receive structured interventions to help close their attainment gap</w:t>
            </w:r>
            <w:r w:rsidRPr="00EB65D7" w:rsidR="00990074">
              <w:rPr>
                <w:rFonts w:asciiTheme="minorHAnsi" w:hAnsiTheme="minorHAnsi" w:cstheme="minorHAnsi"/>
                <w:szCs w:val="24"/>
              </w:rPr>
              <w:t>.</w:t>
            </w:r>
          </w:p>
          <w:p w:rsidRPr="00EB65D7" w:rsidR="00F65E96" w:rsidRDefault="00F65E96" w14:paraId="3EC9DE01" w14:textId="6A98C1E5">
            <w:pPr>
              <w:pStyle w:val="TableRowCentered"/>
              <w:jc w:val="left"/>
              <w:rPr>
                <w:rFonts w:asciiTheme="minorHAnsi" w:hAnsiTheme="minorHAnsi" w:cstheme="minorHAnsi"/>
                <w:szCs w:val="24"/>
              </w:rPr>
            </w:pPr>
            <w:hyperlink w:history="1" r:id="rId17">
              <w:r w:rsidRPr="00F65E96">
                <w:rPr>
                  <w:rStyle w:val="Hyperlink"/>
                  <w:rFonts w:asciiTheme="minorHAnsi" w:hAnsiTheme="minorHAnsi" w:cstheme="minorHAnsi"/>
                  <w:szCs w:val="24"/>
                </w:rPr>
                <w:t>Phonics | EEF</w:t>
              </w:r>
            </w:hyperlink>
          </w:p>
          <w:p w:rsidRPr="00EB65D7" w:rsidR="00990074" w:rsidRDefault="00990074" w14:paraId="245A6ADC" w14:textId="77777777">
            <w:pPr>
              <w:pStyle w:val="TableRowCentered"/>
              <w:jc w:val="left"/>
              <w:rPr>
                <w:rFonts w:asciiTheme="minorHAnsi" w:hAnsiTheme="minorHAnsi" w:cstheme="minorHAnsi"/>
                <w:szCs w:val="24"/>
              </w:rPr>
            </w:pPr>
          </w:p>
          <w:p w:rsidRPr="00EB65D7" w:rsidR="00DA6EB0" w:rsidRDefault="00DA6EB0" w14:paraId="1084E814" w14:textId="087C8873">
            <w:pPr>
              <w:pStyle w:val="TableRowCentered"/>
              <w:jc w:val="left"/>
              <w:rPr>
                <w:rFonts w:asciiTheme="minorHAnsi" w:hAnsiTheme="minorHAnsi" w:cstheme="minorHAnsi"/>
                <w:szCs w:val="24"/>
              </w:rPr>
            </w:pPr>
            <w:r w:rsidRPr="00EB65D7">
              <w:rPr>
                <w:rFonts w:asciiTheme="minorHAnsi" w:hAnsiTheme="minorHAnsi" w:cstheme="minorHAnsi"/>
                <w:color w:val="FF0000"/>
                <w:szCs w:val="24"/>
              </w:rPr>
              <w:t xml:space="preserve"> </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360EC" w:rsidR="0068632E" w:rsidRDefault="008674F7" w14:paraId="55C7FC04" w14:textId="224E31AD">
            <w:pPr>
              <w:pStyle w:val="TableRowCentered"/>
              <w:jc w:val="left"/>
              <w:rPr>
                <w:rFonts w:asciiTheme="minorHAnsi" w:hAnsiTheme="minorHAnsi" w:cstheme="minorHAnsi"/>
                <w:szCs w:val="24"/>
              </w:rPr>
            </w:pPr>
            <w:r>
              <w:rPr>
                <w:rFonts w:asciiTheme="minorHAnsi" w:hAnsiTheme="minorHAnsi" w:cstheme="minorHAnsi"/>
                <w:szCs w:val="24"/>
              </w:rPr>
              <w:t xml:space="preserve">1, </w:t>
            </w:r>
            <w:r w:rsidR="00475626">
              <w:rPr>
                <w:rFonts w:asciiTheme="minorHAnsi" w:hAnsiTheme="minorHAnsi" w:cstheme="minorHAnsi"/>
                <w:szCs w:val="24"/>
              </w:rPr>
              <w:t>4</w:t>
            </w:r>
          </w:p>
        </w:tc>
      </w:tr>
    </w:tbl>
    <w:p w:rsidRPr="005128B8" w:rsidR="00E66558" w:rsidRDefault="00E66558" w14:paraId="2A7D5531" w14:textId="77777777">
      <w:pPr>
        <w:spacing w:after="0"/>
        <w:rPr>
          <w:rFonts w:asciiTheme="minorHAnsi" w:hAnsiTheme="minorHAnsi" w:cstheme="minorHAnsi"/>
          <w:b/>
          <w:color w:val="104F75"/>
          <w:sz w:val="28"/>
          <w:szCs w:val="28"/>
        </w:rPr>
      </w:pPr>
    </w:p>
    <w:p w:rsidRPr="005128B8" w:rsidR="00E66558" w:rsidRDefault="009D71E8" w14:paraId="2A7D5532" w14:textId="59A68BC3">
      <w:pPr>
        <w:rPr>
          <w:rFonts w:asciiTheme="minorHAnsi" w:hAnsiTheme="minorHAnsi" w:cstheme="minorHAnsi"/>
          <w:b/>
          <w:color w:val="5D0325"/>
          <w:sz w:val="28"/>
          <w:szCs w:val="28"/>
        </w:rPr>
      </w:pPr>
      <w:r w:rsidRPr="005128B8">
        <w:rPr>
          <w:rFonts w:asciiTheme="minorHAnsi" w:hAnsiTheme="minorHAnsi" w:cstheme="minorHAnsi"/>
          <w:b/>
          <w:color w:val="5D0325"/>
          <w:sz w:val="28"/>
          <w:szCs w:val="28"/>
        </w:rPr>
        <w:t>Wider strategies (for example, related to attendance, behaviour, wellbeing)</w:t>
      </w:r>
    </w:p>
    <w:p w:rsidRPr="005128B8" w:rsidR="00E66558" w:rsidP="00AD03DF" w:rsidRDefault="009D71E8" w14:paraId="2A7D5533" w14:textId="258E8EE1">
      <w:pPr>
        <w:pStyle w:val="TableRow"/>
        <w:rPr>
          <w:rFonts w:asciiTheme="minorHAnsi" w:hAnsiTheme="minorHAnsi" w:cstheme="minorHAnsi"/>
        </w:rPr>
      </w:pPr>
      <w:r w:rsidRPr="005128B8">
        <w:rPr>
          <w:rFonts w:asciiTheme="minorHAnsi" w:hAnsiTheme="minorHAnsi" w:cstheme="minorHAnsi"/>
        </w:rPr>
        <w:t>Budgeted cost</w:t>
      </w:r>
      <w:r w:rsidRPr="0046253A">
        <w:rPr>
          <w:rFonts w:asciiTheme="minorHAnsi" w:hAnsiTheme="minorHAnsi" w:cstheme="minorHAnsi"/>
        </w:rPr>
        <w:t xml:space="preserve">: </w:t>
      </w:r>
      <w:r w:rsidRPr="0046253A" w:rsidR="00EF7B85">
        <w:rPr>
          <w:rFonts w:asciiTheme="minorHAnsi" w:hAnsiTheme="minorHAnsi" w:cstheme="minorHAnsi"/>
        </w:rPr>
        <w:t>£</w:t>
      </w:r>
      <w:r w:rsidRPr="0046253A" w:rsidR="00EF1F48">
        <w:rPr>
          <w:rFonts w:asciiTheme="minorHAnsi" w:hAnsiTheme="minorHAnsi" w:cstheme="minorHAnsi"/>
        </w:rPr>
        <w:t>1</w:t>
      </w:r>
      <w:r w:rsidR="00C6735E">
        <w:rPr>
          <w:rFonts w:asciiTheme="minorHAnsi" w:hAnsiTheme="minorHAnsi" w:cstheme="minorHAnsi"/>
        </w:rPr>
        <w:t>2</w:t>
      </w:r>
      <w:r w:rsidR="00464A9A">
        <w:rPr>
          <w:rFonts w:asciiTheme="minorHAnsi" w:hAnsiTheme="minorHAnsi" w:cstheme="minorHAnsi"/>
        </w:rPr>
        <w:t>3</w:t>
      </w:r>
      <w:r w:rsidRPr="0046253A" w:rsidR="0046253A">
        <w:rPr>
          <w:rFonts w:asciiTheme="minorHAnsi" w:hAnsiTheme="minorHAnsi" w:cstheme="minorHAnsi"/>
        </w:rPr>
        <w:t>,</w:t>
      </w:r>
      <w:r w:rsidR="00464A9A">
        <w:rPr>
          <w:rFonts w:asciiTheme="minorHAnsi" w:hAnsiTheme="minorHAnsi" w:cstheme="minorHAnsi"/>
        </w:rPr>
        <w:t>5</w:t>
      </w:r>
      <w:r w:rsidRPr="0046253A" w:rsidR="0046253A">
        <w:rPr>
          <w:rFonts w:asciiTheme="minorHAnsi" w:hAnsiTheme="minorHAnsi" w:cstheme="minorHAnsi"/>
        </w:rPr>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Pr="005128B8" w:rsidR="00E66558" w:rsidTr="10975604"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5128B8" w:rsidR="00E66558" w:rsidRDefault="009D71E8" w14:paraId="2A7D5534" w14:textId="77777777">
            <w:pPr>
              <w:pStyle w:val="TableHeader"/>
              <w:jc w:val="left"/>
              <w:rPr>
                <w:rFonts w:asciiTheme="minorHAnsi" w:hAnsiTheme="minorHAnsi" w:cstheme="minorHAnsi"/>
                <w:color w:val="FFFFFF" w:themeColor="background1"/>
              </w:rPr>
            </w:pPr>
            <w:r w:rsidRPr="005128B8">
              <w:rPr>
                <w:rFonts w:asciiTheme="minorHAnsi" w:hAnsiTheme="minorHAnsi" w:cstheme="minorHAnsi"/>
                <w:color w:val="FFFFFF" w:themeColor="background1"/>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5128B8" w:rsidR="00E66558" w:rsidRDefault="009D71E8" w14:paraId="2A7D5535" w14:textId="77777777">
            <w:pPr>
              <w:pStyle w:val="TableHeader"/>
              <w:jc w:val="left"/>
              <w:rPr>
                <w:rFonts w:asciiTheme="minorHAnsi" w:hAnsiTheme="minorHAnsi" w:cstheme="minorHAnsi"/>
                <w:color w:val="FFFFFF" w:themeColor="background1"/>
              </w:rPr>
            </w:pPr>
            <w:r w:rsidRPr="005128B8">
              <w:rPr>
                <w:rFonts w:asciiTheme="minorHAnsi" w:hAnsiTheme="minorHAnsi" w:cstheme="minorHAnsi"/>
                <w:color w:val="FFFFFF" w:themeColor="background1"/>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5128B8" w:rsidR="00E66558" w:rsidRDefault="009D71E8" w14:paraId="2A7D5536" w14:textId="77777777">
            <w:pPr>
              <w:pStyle w:val="TableHeader"/>
              <w:jc w:val="left"/>
              <w:rPr>
                <w:rFonts w:asciiTheme="minorHAnsi" w:hAnsiTheme="minorHAnsi" w:cstheme="minorHAnsi"/>
                <w:color w:val="FFFFFF" w:themeColor="background1"/>
              </w:rPr>
            </w:pPr>
            <w:r w:rsidRPr="005128B8">
              <w:rPr>
                <w:rFonts w:asciiTheme="minorHAnsi" w:hAnsiTheme="minorHAnsi" w:cstheme="minorHAnsi"/>
                <w:color w:val="FFFFFF" w:themeColor="background1"/>
              </w:rPr>
              <w:t>Challenge number(s) addressed</w:t>
            </w:r>
          </w:p>
        </w:tc>
      </w:tr>
      <w:tr w:rsidRPr="005128B8" w:rsidR="00922C95" w:rsidTr="10975604" w14:paraId="2A7D55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360EC" w:rsidR="00922C95" w:rsidP="00922C95" w:rsidRDefault="00922C95" w14:paraId="2A7D5538" w14:textId="04465C52">
            <w:pPr>
              <w:pStyle w:val="TableRow"/>
              <w:rPr>
                <w:rFonts w:asciiTheme="minorHAnsi" w:hAnsiTheme="minorHAnsi" w:cstheme="minorHAnsi"/>
              </w:rPr>
            </w:pPr>
            <w:r w:rsidRPr="00D360EC">
              <w:rPr>
                <w:rFonts w:asciiTheme="minorHAnsi" w:hAnsiTheme="minorHAnsi" w:cstheme="minorHAnsi"/>
              </w:rPr>
              <w:t xml:space="preserve">Family Support worker to provide wide ranging support so that children’s attendance and family </w:t>
            </w:r>
            <w:r w:rsidRPr="00D360EC" w:rsidR="00D360EC">
              <w:rPr>
                <w:rFonts w:asciiTheme="minorHAnsi" w:hAnsiTheme="minorHAnsi" w:cstheme="minorHAnsi"/>
              </w:rPr>
              <w:t>wellbeing</w:t>
            </w:r>
            <w:r w:rsidRPr="00D360EC">
              <w:rPr>
                <w:rFonts w:asciiTheme="minorHAnsi" w:hAnsiTheme="minorHAnsi" w:cstheme="minorHAnsi"/>
              </w:rPr>
              <w:t xml:space="preserve"> improves.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922C95" w:rsidP="00922C95" w:rsidRDefault="00922C95" w14:paraId="7B93E7E3" w14:textId="77777777">
            <w:pPr>
              <w:pStyle w:val="TableRowCentered"/>
              <w:jc w:val="left"/>
              <w:rPr>
                <w:rFonts w:asciiTheme="minorHAnsi" w:hAnsiTheme="minorHAnsi" w:cstheme="minorHAnsi"/>
                <w:szCs w:val="24"/>
              </w:rPr>
            </w:pPr>
            <w:r w:rsidRPr="00D360EC">
              <w:rPr>
                <w:rFonts w:asciiTheme="minorHAnsi" w:hAnsiTheme="minorHAnsi" w:cstheme="minorHAnsi"/>
                <w:szCs w:val="24"/>
              </w:rPr>
              <w:t>The family support worker is vital to promote good relationships with the parents and improve school attendance.</w:t>
            </w:r>
          </w:p>
          <w:p w:rsidR="00687221" w:rsidP="08BF1430" w:rsidRDefault="00687221" w14:paraId="2E45E2BA" w14:textId="62602B07">
            <w:pPr>
              <w:pStyle w:val="TableRowCentered"/>
              <w:jc w:val="left"/>
              <w:rPr>
                <w:rFonts w:ascii="Calibri" w:hAnsi="Calibri" w:cs="Calibri" w:asciiTheme="minorAscii" w:hAnsiTheme="minorAscii" w:cstheme="minorAscii"/>
              </w:rPr>
            </w:pPr>
            <w:hyperlink r:id="R38df20de71e54dd5">
              <w:r w:rsidRPr="08BF1430" w:rsidR="28266371">
                <w:rPr>
                  <w:rStyle w:val="Hyperlink"/>
                  <w:rFonts w:ascii="Calibri" w:hAnsi="Calibri" w:cs="Calibri" w:asciiTheme="minorAscii" w:hAnsiTheme="minorAscii" w:cstheme="minorAscii"/>
                </w:rPr>
                <w:t>Supporting attendance | EEF</w:t>
              </w:r>
            </w:hyperlink>
          </w:p>
          <w:p w:rsidRPr="00D360EC" w:rsidR="00A531B1" w:rsidP="08BF1430" w:rsidRDefault="00A531B1" w14:paraId="2A7D5539" w14:textId="222D80F4">
            <w:pPr>
              <w:pStyle w:val="TableRowCentered"/>
              <w:jc w:val="left"/>
              <w:rPr>
                <w:rFonts w:ascii="Calibri" w:hAnsi="Calibri" w:cs="Calibri" w:asciiTheme="minorAscii" w:hAnsiTheme="minorAscii" w:cstheme="minorAscii"/>
              </w:rPr>
            </w:pPr>
            <w:hyperlink r:id="Re538d258040d4ee3">
              <w:r w:rsidRPr="08BF1430" w:rsidR="5A435126">
                <w:rPr>
                  <w:rStyle w:val="Hyperlink"/>
                  <w:rFonts w:ascii="Calibri" w:hAnsi="Calibri" w:cs="Calibri" w:asciiTheme="minorAscii" w:hAnsiTheme="minorAscii" w:cstheme="minorAscii"/>
                </w:rPr>
                <w:t>Parental engagement | EEF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360EC" w:rsidR="00922C95" w:rsidP="004C5B37" w:rsidRDefault="004C5B37" w14:paraId="2A7D553A" w14:textId="20E32F4B">
            <w:pPr>
              <w:pStyle w:val="TableRowCentered"/>
              <w:ind w:left="0"/>
              <w:jc w:val="left"/>
              <w:rPr>
                <w:rFonts w:asciiTheme="minorHAnsi" w:hAnsiTheme="minorHAnsi" w:cstheme="minorHAnsi"/>
                <w:szCs w:val="24"/>
              </w:rPr>
            </w:pPr>
            <w:r>
              <w:rPr>
                <w:rFonts w:asciiTheme="minorHAnsi" w:hAnsiTheme="minorHAnsi" w:cstheme="minorHAnsi"/>
                <w:szCs w:val="24"/>
              </w:rPr>
              <w:t>2, 4, 5</w:t>
            </w:r>
          </w:p>
        </w:tc>
      </w:tr>
      <w:tr w:rsidRPr="005128B8" w:rsidR="00DA43DC" w:rsidTr="10975604" w14:paraId="4D4B0C64"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5A91" w:rsidR="00DA43DC" w:rsidP="00922C95" w:rsidRDefault="0086422A" w14:paraId="6725422F" w14:textId="7F3A2A08">
            <w:pPr>
              <w:pStyle w:val="TableRow"/>
              <w:rPr>
                <w:rFonts w:asciiTheme="minorHAnsi" w:hAnsiTheme="minorHAnsi" w:cstheme="minorHAnsi"/>
                <w:highlight w:val="red"/>
              </w:rPr>
            </w:pPr>
            <w:r w:rsidRPr="005F3A2C">
              <w:rPr>
                <w:rFonts w:asciiTheme="minorHAnsi" w:hAnsiTheme="minorHAnsi" w:cstheme="minorHAnsi"/>
              </w:rPr>
              <w:t>Pastoral support workers</w:t>
            </w:r>
            <w:r w:rsidRPr="005F3A2C" w:rsidR="00470417">
              <w:rPr>
                <w:rFonts w:asciiTheme="minorHAnsi" w:hAnsiTheme="minorHAnsi" w:cstheme="minorHAnsi"/>
              </w:rPr>
              <w:t xml:space="preserve"> in each Key Stage</w:t>
            </w:r>
            <w:r w:rsidRPr="005F3A2C">
              <w:rPr>
                <w:rFonts w:asciiTheme="minorHAnsi" w:hAnsiTheme="minorHAnsi" w:cstheme="minorHAnsi"/>
              </w:rPr>
              <w:t xml:space="preserve"> </w:t>
            </w:r>
            <w:r w:rsidRPr="005F3A2C" w:rsidR="009A206B">
              <w:rPr>
                <w:rFonts w:asciiTheme="minorHAnsi" w:hAnsiTheme="minorHAnsi" w:cstheme="minorHAnsi"/>
              </w:rPr>
              <w:t>to provide targeted support to pupils</w:t>
            </w:r>
            <w:r w:rsidRPr="005F3A2C" w:rsidR="00470417">
              <w:rPr>
                <w:rFonts w:asciiTheme="minorHAnsi" w:hAnsiTheme="minorHAnsi" w:cstheme="minorHAnsi"/>
              </w:rPr>
              <w:t>/</w:t>
            </w:r>
            <w:r w:rsidRPr="005F3A2C" w:rsidR="005F3A2C">
              <w:rPr>
                <w:rFonts w:asciiTheme="minorHAnsi" w:hAnsiTheme="minorHAnsi" w:cstheme="minorHAnsi"/>
              </w:rPr>
              <w:t>families</w:t>
            </w:r>
            <w:r w:rsidR="00F43C62">
              <w:rPr>
                <w:rFonts w:asciiTheme="minorHAnsi" w:hAnsiTheme="minorHAnsi" w:cstheme="minorHAnsi"/>
              </w:rPr>
              <w:t xml:space="preserve">, </w:t>
            </w:r>
            <w:r w:rsidR="00E9029F">
              <w:rPr>
                <w:rFonts w:asciiTheme="minorHAnsi" w:hAnsiTheme="minorHAnsi" w:cstheme="minorHAnsi"/>
              </w:rPr>
              <w:t>in particular vulnerable and disadvantaged pupils</w:t>
            </w:r>
            <w:r w:rsidR="005F3A2C">
              <w:rPr>
                <w:rFonts w:asciiTheme="minorHAnsi" w:hAnsiTheme="minorHAnsi" w:cstheme="minorHAnsi"/>
              </w:rPr>
              <w:t>.</w:t>
            </w:r>
            <w:r w:rsidR="009E2CB0">
              <w:rPr>
                <w:rFonts w:asciiTheme="minorHAnsi" w:hAnsiTheme="minorHAnsi" w:cstheme="minorHAnsi"/>
              </w:rPr>
              <w:t xml:space="preserve"> To improve </w:t>
            </w:r>
            <w:r w:rsidRPr="005F3A2C" w:rsidR="00470417">
              <w:rPr>
                <w:rFonts w:asciiTheme="minorHAnsi" w:hAnsiTheme="minorHAnsi" w:cstheme="minorHAnsi"/>
              </w:rPr>
              <w:t xml:space="preserve">attendance and </w:t>
            </w:r>
            <w:r w:rsidR="00630905">
              <w:rPr>
                <w:rFonts w:asciiTheme="minorHAnsi" w:hAnsiTheme="minorHAnsi" w:cstheme="minorHAnsi"/>
              </w:rPr>
              <w:t xml:space="preserve">pupil </w:t>
            </w:r>
            <w:r w:rsidRPr="005F3A2C" w:rsidR="00470417">
              <w:rPr>
                <w:rFonts w:asciiTheme="minorHAnsi" w:hAnsiTheme="minorHAnsi" w:cstheme="minorHAnsi"/>
              </w:rPr>
              <w:t>well-being</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DA43DC" w:rsidP="10975604" w:rsidRDefault="00147364" w14:paraId="751830B2" w14:textId="6951002F">
            <w:pPr>
              <w:pStyle w:val="TableRowCentered"/>
              <w:jc w:val="left"/>
              <w:rPr>
                <w:rFonts w:ascii="Calibri" w:hAnsi="Calibri" w:cs="Calibri" w:asciiTheme="minorAscii" w:hAnsiTheme="minorAscii" w:cstheme="minorAscii"/>
              </w:rPr>
            </w:pPr>
            <w:r w:rsidRPr="10975604" w:rsidR="00147364">
              <w:rPr>
                <w:rFonts w:ascii="Calibri" w:hAnsi="Calibri" w:cs="Calibri" w:asciiTheme="minorAscii" w:hAnsiTheme="minorAscii" w:cstheme="minorAscii"/>
              </w:rPr>
              <w:t xml:space="preserve">Pastoral support workers </w:t>
            </w:r>
            <w:r w:rsidRPr="10975604" w:rsidR="26C9AE55">
              <w:rPr>
                <w:rFonts w:ascii="Calibri" w:hAnsi="Calibri" w:cs="Calibri" w:asciiTheme="minorAscii" w:hAnsiTheme="minorAscii" w:cstheme="minorAscii"/>
              </w:rPr>
              <w:t>support the</w:t>
            </w:r>
            <w:r w:rsidRPr="10975604" w:rsidR="00741960">
              <w:rPr>
                <w:rFonts w:ascii="Calibri" w:hAnsi="Calibri" w:cs="Calibri" w:asciiTheme="minorAscii" w:hAnsiTheme="minorAscii" w:cstheme="minorAscii"/>
              </w:rPr>
              <w:t xml:space="preserve"> mental well-being of pupils</w:t>
            </w:r>
            <w:r w:rsidRPr="10975604" w:rsidR="32B9BA13">
              <w:rPr>
                <w:rFonts w:ascii="Calibri" w:hAnsi="Calibri" w:cs="Calibri" w:asciiTheme="minorAscii" w:hAnsiTheme="minorAscii" w:cstheme="minorAscii"/>
              </w:rPr>
              <w:t>. To develop a culture of community and belonging</w:t>
            </w:r>
            <w:r w:rsidRPr="10975604" w:rsidR="00741960">
              <w:rPr>
                <w:rFonts w:ascii="Calibri" w:hAnsi="Calibri" w:cs="Calibri" w:asciiTheme="minorAscii" w:hAnsiTheme="minorAscii" w:cstheme="minorAscii"/>
              </w:rPr>
              <w:t xml:space="preserve"> </w:t>
            </w:r>
            <w:r w:rsidRPr="10975604" w:rsidR="29B0D4D5">
              <w:rPr>
                <w:rFonts w:ascii="Calibri" w:hAnsi="Calibri" w:cs="Calibri" w:asciiTheme="minorAscii" w:hAnsiTheme="minorAscii" w:cstheme="minorAscii"/>
              </w:rPr>
              <w:t xml:space="preserve">which </w:t>
            </w:r>
            <w:r w:rsidRPr="10975604" w:rsidR="00A16B60">
              <w:rPr>
                <w:rFonts w:ascii="Calibri" w:hAnsi="Calibri" w:cs="Calibri" w:asciiTheme="minorAscii" w:hAnsiTheme="minorAscii" w:cstheme="minorAscii"/>
              </w:rPr>
              <w:t>motivate</w:t>
            </w:r>
            <w:r w:rsidRPr="10975604" w:rsidR="217208B8">
              <w:rPr>
                <w:rFonts w:ascii="Calibri" w:hAnsi="Calibri" w:cs="Calibri" w:asciiTheme="minorAscii" w:hAnsiTheme="minorAscii" w:cstheme="minorAscii"/>
              </w:rPr>
              <w:t>s</w:t>
            </w:r>
            <w:r w:rsidRPr="10975604" w:rsidR="00A16B60">
              <w:rPr>
                <w:rFonts w:ascii="Calibri" w:hAnsi="Calibri" w:cs="Calibri" w:asciiTheme="minorAscii" w:hAnsiTheme="minorAscii" w:cstheme="minorAscii"/>
              </w:rPr>
              <w:t xml:space="preserve"> pupils to attend school </w:t>
            </w:r>
          </w:p>
          <w:p w:rsidR="00917CB3" w:rsidP="00922C95" w:rsidRDefault="00917CB3" w14:paraId="7300084D" w14:textId="25DB1FFD">
            <w:pPr>
              <w:pStyle w:val="TableRowCentered"/>
              <w:jc w:val="left"/>
              <w:rPr>
                <w:rFonts w:asciiTheme="minorHAnsi" w:hAnsiTheme="minorHAnsi" w:cstheme="minorHAnsi"/>
                <w:szCs w:val="24"/>
              </w:rPr>
            </w:pPr>
            <w:r w:rsidRPr="08BF1430" w:rsidR="054314E1">
              <w:rPr>
                <w:rFonts w:ascii="Calibri" w:hAnsi="Calibri" w:cs="Calibri" w:asciiTheme="minorAscii" w:hAnsiTheme="minorAscii" w:cstheme="minorAscii"/>
              </w:rPr>
              <w:t>Pastoral support workers develop links with families</w:t>
            </w:r>
            <w:r w:rsidRPr="08BF1430" w:rsidR="22CDE921">
              <w:rPr>
                <w:rFonts w:ascii="Calibri" w:hAnsi="Calibri" w:cs="Calibri" w:asciiTheme="minorAscii" w:hAnsiTheme="minorAscii" w:cstheme="minorAscii"/>
              </w:rPr>
              <w:t>.</w:t>
            </w:r>
          </w:p>
          <w:p w:rsidR="1B229AEF" w:rsidP="08BF1430" w:rsidRDefault="1B229AEF" w14:paraId="7E5701A4" w14:textId="62602B07">
            <w:pPr>
              <w:pStyle w:val="TableRowCentered"/>
              <w:jc w:val="left"/>
              <w:rPr>
                <w:rFonts w:ascii="Calibri" w:hAnsi="Calibri" w:cs="Calibri" w:asciiTheme="minorAscii" w:hAnsiTheme="minorAscii" w:cstheme="minorAscii"/>
              </w:rPr>
            </w:pPr>
            <w:hyperlink r:id="R4f541fe727864862">
              <w:r w:rsidRPr="08BF1430" w:rsidR="1B229AEF">
                <w:rPr>
                  <w:rStyle w:val="Hyperlink"/>
                  <w:rFonts w:ascii="Calibri" w:hAnsi="Calibri" w:cs="Calibri" w:asciiTheme="minorAscii" w:hAnsiTheme="minorAscii" w:cstheme="minorAscii"/>
                </w:rPr>
                <w:t>Supporting attendance | EEF</w:t>
              </w:r>
            </w:hyperlink>
          </w:p>
          <w:p w:rsidR="00917CB3" w:rsidP="00922C95" w:rsidRDefault="00917CB3" w14:paraId="0DC5498A" w14:textId="4D340597">
            <w:pPr>
              <w:pStyle w:val="TableRowCentered"/>
              <w:jc w:val="left"/>
              <w:rPr>
                <w:rFonts w:asciiTheme="minorHAnsi" w:hAnsiTheme="minorHAnsi" w:cstheme="minorHAnsi"/>
                <w:szCs w:val="24"/>
              </w:rPr>
            </w:pPr>
            <w:hyperlink w:history="1" r:id="rId19">
              <w:r w:rsidRPr="00917CB3">
                <w:rPr>
                  <w:rStyle w:val="Hyperlink"/>
                  <w:rFonts w:asciiTheme="minorHAnsi" w:hAnsiTheme="minorHAnsi" w:cstheme="minorHAnsi"/>
                  <w:szCs w:val="24"/>
                </w:rPr>
                <w:t>Parental engagement | EEF</w:t>
              </w:r>
            </w:hyperlink>
          </w:p>
          <w:p w:rsidRPr="00747FF0" w:rsidR="00690BB4" w:rsidP="00922C95" w:rsidRDefault="00690BB4" w14:paraId="1B68F23F" w14:textId="7EADF5C4">
            <w:pPr>
              <w:pStyle w:val="TableRowCentered"/>
              <w:jc w:val="left"/>
              <w:rPr>
                <w:rFonts w:asciiTheme="minorHAnsi" w:hAnsiTheme="minorHAnsi" w:cstheme="minorHAnsi"/>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65A91" w:rsidR="00DA43DC" w:rsidP="00922C95" w:rsidRDefault="004C5B37" w14:paraId="24222751" w14:textId="3164F37B">
            <w:pPr>
              <w:pStyle w:val="TableRowCentered"/>
              <w:jc w:val="left"/>
              <w:rPr>
                <w:rFonts w:asciiTheme="minorHAnsi" w:hAnsiTheme="minorHAnsi" w:cstheme="minorHAnsi"/>
                <w:szCs w:val="24"/>
                <w:highlight w:val="red"/>
              </w:rPr>
            </w:pPr>
            <w:r w:rsidRPr="004C5B37">
              <w:rPr>
                <w:rFonts w:asciiTheme="minorHAnsi" w:hAnsiTheme="minorHAnsi" w:cstheme="minorHAnsi"/>
                <w:szCs w:val="24"/>
              </w:rPr>
              <w:t>2, 4, 5</w:t>
            </w:r>
          </w:p>
        </w:tc>
      </w:tr>
      <w:tr w:rsidRPr="005128B8" w:rsidR="00922C95" w:rsidTr="10975604" w14:paraId="2A7D553F"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922C95" w:rsidP="00E9029F" w:rsidRDefault="00922C95" w14:paraId="2720F8CD" w14:textId="77777777">
            <w:pPr>
              <w:pStyle w:val="TableRow"/>
              <w:rPr>
                <w:rFonts w:asciiTheme="minorHAnsi" w:hAnsiTheme="minorHAnsi" w:cstheme="minorHAnsi"/>
              </w:rPr>
            </w:pPr>
            <w:r w:rsidRPr="00D360EC">
              <w:rPr>
                <w:rFonts w:asciiTheme="minorHAnsi" w:hAnsiTheme="minorHAnsi" w:cstheme="minorHAnsi"/>
              </w:rPr>
              <w:t>Uniform and resources – reducing cost to families of children who are pupil premium</w:t>
            </w:r>
          </w:p>
          <w:p w:rsidRPr="00E9029F" w:rsidR="00FE38A6" w:rsidP="00E9029F" w:rsidRDefault="00FE38A6" w14:paraId="2A7D553C" w14:textId="19788248">
            <w:pPr>
              <w:pStyle w:val="TableRow"/>
              <w:rPr>
                <w:rFonts w:asciiTheme="minorHAnsi" w:hAnsiTheme="minorHAnsi" w:cstheme="minorHAnsi"/>
              </w:rPr>
            </w:pPr>
            <w:r>
              <w:rPr>
                <w:rFonts w:asciiTheme="minorHAnsi" w:hAnsiTheme="minorHAnsi" w:cstheme="minorHAnsi"/>
              </w:rPr>
              <w:t xml:space="preserve">-use of minibus to </w:t>
            </w:r>
            <w:r w:rsidR="008D19F6">
              <w:rPr>
                <w:rFonts w:asciiTheme="minorHAnsi" w:hAnsiTheme="minorHAnsi" w:cstheme="minorHAnsi"/>
              </w:rPr>
              <w:t>provide enrichment opportunities for all pupils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A531B1" w:rsidP="00A5047C" w:rsidRDefault="00922C95" w14:paraId="4666E170" w14:textId="044BB2CF">
            <w:pPr>
              <w:pStyle w:val="TableRowCentered"/>
              <w:jc w:val="left"/>
              <w:rPr>
                <w:rFonts w:asciiTheme="minorHAnsi" w:hAnsiTheme="minorHAnsi" w:cstheme="minorHAnsi"/>
                <w:szCs w:val="24"/>
              </w:rPr>
            </w:pPr>
            <w:r w:rsidRPr="00D360EC">
              <w:rPr>
                <w:rFonts w:asciiTheme="minorHAnsi" w:hAnsiTheme="minorHAnsi" w:cstheme="minorHAnsi"/>
                <w:szCs w:val="24"/>
              </w:rPr>
              <w:t xml:space="preserve">Supporting pupil premium families to ensure </w:t>
            </w:r>
            <w:r w:rsidR="00907B2C">
              <w:rPr>
                <w:rFonts w:asciiTheme="minorHAnsi" w:hAnsiTheme="minorHAnsi" w:cstheme="minorHAnsi"/>
                <w:szCs w:val="24"/>
              </w:rPr>
              <w:t xml:space="preserve">pupils </w:t>
            </w:r>
            <w:r w:rsidR="007B5AE8">
              <w:rPr>
                <w:rFonts w:asciiTheme="minorHAnsi" w:hAnsiTheme="minorHAnsi" w:cstheme="minorHAnsi"/>
                <w:szCs w:val="24"/>
              </w:rPr>
              <w:t>are able to a</w:t>
            </w:r>
            <w:r w:rsidR="00D02690">
              <w:rPr>
                <w:rFonts w:asciiTheme="minorHAnsi" w:hAnsiTheme="minorHAnsi" w:cstheme="minorHAnsi"/>
                <w:szCs w:val="24"/>
              </w:rPr>
              <w:t xml:space="preserve">ccess </w:t>
            </w:r>
            <w:r w:rsidR="009C0FB7">
              <w:rPr>
                <w:rFonts w:asciiTheme="minorHAnsi" w:hAnsiTheme="minorHAnsi" w:cstheme="minorHAnsi"/>
                <w:szCs w:val="24"/>
              </w:rPr>
              <w:t xml:space="preserve">to </w:t>
            </w:r>
            <w:r w:rsidR="006A55BA">
              <w:rPr>
                <w:rFonts w:asciiTheme="minorHAnsi" w:hAnsiTheme="minorHAnsi" w:cstheme="minorHAnsi"/>
                <w:szCs w:val="24"/>
              </w:rPr>
              <w:t>a broad range of opportunities.</w:t>
            </w:r>
          </w:p>
          <w:p w:rsidR="008D19F6" w:rsidP="008D19F6" w:rsidRDefault="008D19F6" w14:paraId="430069BB" w14:textId="626E7B95">
            <w:pPr>
              <w:pStyle w:val="TableRowCentered"/>
              <w:jc w:val="left"/>
              <w:rPr>
                <w:rFonts w:asciiTheme="minorHAnsi" w:hAnsiTheme="minorHAnsi" w:cstheme="minorHAnsi"/>
                <w:szCs w:val="24"/>
              </w:rPr>
            </w:pPr>
            <w:r>
              <w:rPr>
                <w:rFonts w:asciiTheme="minorHAnsi" w:hAnsiTheme="minorHAnsi" w:cstheme="minorHAnsi"/>
                <w:szCs w:val="24"/>
              </w:rPr>
              <w:t>Supporting the running costs of minibuses for day to day activities in school</w:t>
            </w:r>
            <w:r w:rsidR="008C6977">
              <w:rPr>
                <w:rFonts w:asciiTheme="minorHAnsi" w:hAnsiTheme="minorHAnsi" w:cstheme="minorHAnsi"/>
                <w:szCs w:val="24"/>
              </w:rPr>
              <w:t xml:space="preserve"> eg sports events, trips, swimming</w:t>
            </w:r>
          </w:p>
          <w:p w:rsidRPr="00281923" w:rsidR="00A531B1" w:rsidP="008C6977" w:rsidRDefault="00A531B1" w14:paraId="2A7D553D" w14:textId="07372A7C">
            <w:pPr>
              <w:pStyle w:val="TableRowCentered"/>
              <w:ind w:left="0"/>
              <w:jc w:val="left"/>
              <w:rPr>
                <w:rFonts w:asciiTheme="minorHAnsi" w:hAnsiTheme="minorHAnsi" w:cstheme="minorHAnsi"/>
                <w:color w:val="FF0000"/>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360EC" w:rsidR="00922C95" w:rsidP="00922C95" w:rsidRDefault="002C0580" w14:paraId="2A7D553E" w14:textId="46860168">
            <w:pPr>
              <w:pStyle w:val="TableRowCentered"/>
              <w:jc w:val="left"/>
              <w:rPr>
                <w:rFonts w:asciiTheme="minorHAnsi" w:hAnsiTheme="minorHAnsi" w:cstheme="minorHAnsi"/>
                <w:szCs w:val="24"/>
              </w:rPr>
            </w:pPr>
            <w:r>
              <w:rPr>
                <w:rFonts w:asciiTheme="minorHAnsi" w:hAnsiTheme="minorHAnsi" w:cstheme="minorHAnsi"/>
                <w:szCs w:val="24"/>
              </w:rPr>
              <w:t>3, 4</w:t>
            </w:r>
          </w:p>
        </w:tc>
      </w:tr>
    </w:tbl>
    <w:p w:rsidRPr="005128B8" w:rsidR="00E66558" w:rsidP="00120AB1" w:rsidRDefault="00D360EC" w14:paraId="2A7D5541" w14:textId="5D357013">
      <w:pPr>
        <w:rPr>
          <w:rFonts w:asciiTheme="minorHAnsi" w:hAnsiTheme="minorHAnsi" w:cstheme="minorHAnsi"/>
          <w:color w:val="5D0325"/>
        </w:rPr>
      </w:pPr>
      <w:r>
        <w:rPr>
          <w:rFonts w:asciiTheme="minorHAnsi" w:hAnsiTheme="minorHAnsi" w:cstheme="minorHAnsi"/>
          <w:b/>
          <w:bCs/>
          <w:color w:val="5D0325"/>
          <w:sz w:val="28"/>
          <w:szCs w:val="28"/>
        </w:rPr>
        <w:t>Total budgeted cost: £</w:t>
      </w:r>
      <w:r w:rsidR="00C72DAB">
        <w:rPr>
          <w:rFonts w:asciiTheme="minorHAnsi" w:hAnsiTheme="minorHAnsi" w:cstheme="minorHAnsi"/>
          <w:b/>
          <w:bCs/>
          <w:color w:val="5D0325"/>
          <w:sz w:val="28"/>
          <w:szCs w:val="28"/>
        </w:rPr>
        <w:t>219,590</w:t>
      </w:r>
    </w:p>
    <w:p w:rsidRPr="005128B8" w:rsidR="00E66558" w:rsidRDefault="009D71E8" w14:paraId="2A7D5542" w14:textId="77777777">
      <w:pPr>
        <w:pStyle w:val="Heading1"/>
        <w:rPr>
          <w:rFonts w:asciiTheme="minorHAnsi" w:hAnsiTheme="minorHAnsi" w:cstheme="minorHAnsi"/>
          <w:color w:val="5D0325"/>
        </w:rPr>
      </w:pPr>
      <w:r w:rsidRPr="005128B8">
        <w:rPr>
          <w:rFonts w:asciiTheme="minorHAnsi" w:hAnsiTheme="minorHAnsi" w:cstheme="minorHAnsi"/>
          <w:color w:val="5D0325"/>
        </w:rPr>
        <w:lastRenderedPageBreak/>
        <w:t>Part B: Review of outcomes in the previous academic year</w:t>
      </w:r>
    </w:p>
    <w:p w:rsidRPr="005128B8" w:rsidR="00E66558" w:rsidRDefault="009D71E8" w14:paraId="2A7D5543" w14:textId="77777777">
      <w:pPr>
        <w:pStyle w:val="Heading2"/>
        <w:rPr>
          <w:rFonts w:asciiTheme="minorHAnsi" w:hAnsiTheme="minorHAnsi" w:cstheme="minorHAnsi"/>
          <w:color w:val="5D0325"/>
        </w:rPr>
      </w:pPr>
      <w:r w:rsidRPr="005128B8">
        <w:rPr>
          <w:rFonts w:asciiTheme="minorHAnsi" w:hAnsiTheme="minorHAnsi" w:cstheme="minorHAnsi"/>
          <w:color w:val="5D0325"/>
        </w:rPr>
        <w:t>Pupil premium strategy outcomes</w:t>
      </w:r>
    </w:p>
    <w:tbl>
      <w:tblPr>
        <w:tblW w:w="5000" w:type="pct"/>
        <w:tblCellMar>
          <w:left w:w="10" w:type="dxa"/>
          <w:right w:w="10" w:type="dxa"/>
        </w:tblCellMar>
        <w:tblLook w:val="04A0" w:firstRow="1" w:lastRow="0" w:firstColumn="1" w:lastColumn="0" w:noHBand="0" w:noVBand="1"/>
      </w:tblPr>
      <w:tblGrid>
        <w:gridCol w:w="1477"/>
        <w:gridCol w:w="8009"/>
      </w:tblGrid>
      <w:tr w:rsidR="003441F8" w:rsidTr="00884431" w14:paraId="02E02AC1" w14:textId="77777777">
        <w:tc>
          <w:tcPr>
            <w:tcW w:w="1477" w:type="dxa"/>
            <w:tcBorders>
              <w:top w:val="single" w:color="000000" w:sz="4" w:space="0"/>
              <w:left w:val="single" w:color="000000" w:sz="4" w:space="0"/>
              <w:bottom w:val="single" w:color="000000" w:sz="4" w:space="0"/>
              <w:right w:val="single" w:color="000000" w:sz="4" w:space="0"/>
            </w:tcBorders>
            <w:shd w:val="clear" w:color="auto" w:fill="5D0325"/>
            <w:tcMar>
              <w:top w:w="0" w:type="dxa"/>
              <w:left w:w="108" w:type="dxa"/>
              <w:bottom w:w="0" w:type="dxa"/>
              <w:right w:w="108" w:type="dxa"/>
            </w:tcMar>
          </w:tcPr>
          <w:p w:rsidRPr="009B6EA9" w:rsidR="003441F8" w:rsidP="00884431" w:rsidRDefault="003441F8" w14:paraId="6047E149" w14:textId="77777777">
            <w:pPr>
              <w:pStyle w:val="TableHeader"/>
              <w:jc w:val="left"/>
              <w:rPr>
                <w:color w:val="FFFFFF" w:themeColor="background1"/>
              </w:rPr>
            </w:pPr>
            <w:r w:rsidRPr="009B6EA9">
              <w:rPr>
                <w:color w:val="FFFFFF" w:themeColor="background1"/>
              </w:rPr>
              <w:t>Challenge number</w:t>
            </w:r>
          </w:p>
        </w:tc>
        <w:tc>
          <w:tcPr>
            <w:tcW w:w="8009" w:type="dxa"/>
            <w:tcBorders>
              <w:top w:val="single" w:color="000000" w:sz="4" w:space="0"/>
              <w:left w:val="single" w:color="000000" w:sz="4" w:space="0"/>
              <w:bottom w:val="single" w:color="000000" w:sz="4" w:space="0"/>
              <w:right w:val="single" w:color="000000" w:sz="4" w:space="0"/>
            </w:tcBorders>
            <w:shd w:val="clear" w:color="auto" w:fill="5D0325"/>
            <w:tcMar>
              <w:top w:w="0" w:type="dxa"/>
              <w:left w:w="108" w:type="dxa"/>
              <w:bottom w:w="0" w:type="dxa"/>
              <w:right w:w="108" w:type="dxa"/>
            </w:tcMar>
          </w:tcPr>
          <w:p w:rsidRPr="009B6EA9" w:rsidR="003441F8" w:rsidP="00884431" w:rsidRDefault="003441F8" w14:paraId="409A84A9" w14:textId="77777777">
            <w:pPr>
              <w:pStyle w:val="TableHeader"/>
              <w:jc w:val="left"/>
              <w:rPr>
                <w:color w:val="FFFFFF" w:themeColor="background1"/>
              </w:rPr>
            </w:pPr>
            <w:r w:rsidRPr="009B6EA9">
              <w:rPr>
                <w:color w:val="FFFFFF" w:themeColor="background1"/>
              </w:rPr>
              <w:t xml:space="preserve">Detail of challenge </w:t>
            </w:r>
          </w:p>
        </w:tc>
      </w:tr>
      <w:tr w:rsidR="00A30747" w:rsidTr="00A30747" w14:paraId="55D4A29A" w14:textId="77777777">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5B315C" w:rsidR="00A30747" w:rsidP="00A30747" w:rsidRDefault="00A30747" w14:paraId="6CD4DC0B" w14:textId="08249C91">
            <w:pPr>
              <w:pStyle w:val="TableRow"/>
              <w:rPr>
                <w:sz w:val="22"/>
                <w:szCs w:val="22"/>
              </w:rPr>
            </w:pPr>
            <w:r w:rsidRPr="005128B8">
              <w:rPr>
                <w:rFonts w:asciiTheme="minorHAnsi" w:hAnsiTheme="minorHAnsi" w:cstheme="minorHAnsi"/>
              </w:rPr>
              <w:t>1</w:t>
            </w:r>
          </w:p>
        </w:tc>
        <w:tc>
          <w:tcPr>
            <w:tcW w:w="8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5B315C" w:rsidR="00A30747" w:rsidP="00A30747" w:rsidRDefault="00A30747" w14:paraId="3D0A791A" w14:textId="7F972157">
            <w:pPr>
              <w:pStyle w:val="TableRowCentered"/>
              <w:jc w:val="left"/>
            </w:pPr>
            <w:r>
              <w:rPr>
                <w:rFonts w:asciiTheme="minorHAnsi" w:hAnsiTheme="minorHAnsi" w:cstheme="minorHAnsi"/>
                <w:szCs w:val="24"/>
              </w:rPr>
              <w:t>To improve the acquisition of basic skills for all disadvantaged children</w:t>
            </w:r>
          </w:p>
        </w:tc>
      </w:tr>
      <w:tr w:rsidR="00A30747" w:rsidTr="00A30747" w14:paraId="29FED92D" w14:textId="77777777">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5B315C" w:rsidR="00A30747" w:rsidP="00A30747" w:rsidRDefault="00A30747" w14:paraId="596EC4B6" w14:textId="63E70F6C">
            <w:pPr>
              <w:pStyle w:val="TableRow"/>
              <w:rPr>
                <w:sz w:val="22"/>
                <w:szCs w:val="22"/>
              </w:rPr>
            </w:pPr>
            <w:r w:rsidRPr="005128B8">
              <w:rPr>
                <w:rFonts w:asciiTheme="minorHAnsi" w:hAnsiTheme="minorHAnsi" w:cstheme="minorHAnsi"/>
              </w:rPr>
              <w:t>2</w:t>
            </w:r>
          </w:p>
        </w:tc>
        <w:tc>
          <w:tcPr>
            <w:tcW w:w="8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5B315C" w:rsidR="00A30747" w:rsidP="00A30747" w:rsidRDefault="00A30747" w14:paraId="097D60FF" w14:textId="32479626">
            <w:pPr>
              <w:pStyle w:val="TableRowCentered"/>
              <w:jc w:val="left"/>
              <w:rPr>
                <w:sz w:val="22"/>
                <w:szCs w:val="22"/>
              </w:rPr>
            </w:pPr>
            <w:r w:rsidRPr="005128B8">
              <w:rPr>
                <w:rFonts w:asciiTheme="minorHAnsi" w:hAnsiTheme="minorHAnsi" w:cstheme="minorHAnsi"/>
                <w:szCs w:val="24"/>
              </w:rPr>
              <w:t>To narrow the gap in attainment between PP and non PP children at KS2</w:t>
            </w:r>
          </w:p>
        </w:tc>
      </w:tr>
      <w:tr w:rsidR="00A30747" w:rsidTr="00A30747" w14:paraId="3EDFCEEC" w14:textId="77777777">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5B315C" w:rsidR="00A30747" w:rsidP="00A30747" w:rsidRDefault="00A30747" w14:paraId="30DE5237" w14:textId="7F580991">
            <w:pPr>
              <w:pStyle w:val="TableRow"/>
              <w:rPr>
                <w:sz w:val="22"/>
                <w:szCs w:val="22"/>
              </w:rPr>
            </w:pPr>
            <w:r>
              <w:rPr>
                <w:rFonts w:asciiTheme="minorHAnsi" w:hAnsiTheme="minorHAnsi" w:cstheme="minorHAnsi"/>
              </w:rPr>
              <w:t>3</w:t>
            </w:r>
          </w:p>
        </w:tc>
        <w:tc>
          <w:tcPr>
            <w:tcW w:w="8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5B315C" w:rsidR="00A30747" w:rsidP="00A30747" w:rsidRDefault="00A30747" w14:paraId="5C04CAAA" w14:textId="6F73F0BD">
            <w:pPr>
              <w:pStyle w:val="TableRowCentered"/>
              <w:jc w:val="left"/>
              <w:rPr>
                <w:sz w:val="22"/>
                <w:szCs w:val="22"/>
              </w:rPr>
            </w:pPr>
            <w:r w:rsidRPr="005128B8">
              <w:rPr>
                <w:rFonts w:asciiTheme="minorHAnsi" w:hAnsiTheme="minorHAnsi" w:cstheme="minorHAnsi"/>
                <w:iCs/>
                <w:szCs w:val="24"/>
              </w:rPr>
              <w:t>To improve the attendance and punctuality of PP pupils</w:t>
            </w:r>
          </w:p>
        </w:tc>
      </w:tr>
      <w:tr w:rsidR="00A30747" w:rsidTr="00A30747" w14:paraId="0A483421" w14:textId="77777777">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5B315C" w:rsidR="00A30747" w:rsidP="00A30747" w:rsidRDefault="00A30747" w14:paraId="2B12148B" w14:textId="4DE7869C">
            <w:pPr>
              <w:pStyle w:val="TableRow"/>
              <w:rPr>
                <w:sz w:val="22"/>
                <w:szCs w:val="22"/>
              </w:rPr>
            </w:pPr>
            <w:r>
              <w:rPr>
                <w:rFonts w:asciiTheme="minorHAnsi" w:hAnsiTheme="minorHAnsi" w:cstheme="minorHAnsi"/>
              </w:rPr>
              <w:t>4</w:t>
            </w:r>
          </w:p>
        </w:tc>
        <w:tc>
          <w:tcPr>
            <w:tcW w:w="8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5B315C" w:rsidR="00A30747" w:rsidP="00A30747" w:rsidRDefault="00A30747" w14:paraId="6FAAE60B" w14:textId="4623E391">
            <w:pPr>
              <w:pStyle w:val="TableRowCentered"/>
              <w:jc w:val="left"/>
              <w:rPr>
                <w:iCs/>
                <w:sz w:val="22"/>
              </w:rPr>
            </w:pPr>
            <w:r w:rsidRPr="005128B8">
              <w:rPr>
                <w:rFonts w:asciiTheme="minorHAnsi" w:hAnsiTheme="minorHAnsi" w:cstheme="minorHAnsi"/>
                <w:iCs/>
                <w:szCs w:val="24"/>
              </w:rPr>
              <w:t>To identify the global needs of children and supporting families to overcome these</w:t>
            </w:r>
          </w:p>
        </w:tc>
      </w:tr>
      <w:tr w:rsidR="00A30747" w:rsidTr="00A30747" w14:paraId="35A79C2D" w14:textId="77777777">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5B315C" w:rsidR="00A30747" w:rsidP="00A30747" w:rsidRDefault="00A30747" w14:paraId="0F047A7B" w14:textId="69DE03CC">
            <w:pPr>
              <w:pStyle w:val="TableRow"/>
              <w:rPr>
                <w:sz w:val="22"/>
                <w:szCs w:val="22"/>
              </w:rPr>
            </w:pPr>
            <w:r>
              <w:rPr>
                <w:rFonts w:asciiTheme="minorHAnsi" w:hAnsiTheme="minorHAnsi" w:cstheme="minorHAnsi"/>
              </w:rPr>
              <w:t>5</w:t>
            </w:r>
          </w:p>
        </w:tc>
        <w:tc>
          <w:tcPr>
            <w:tcW w:w="8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5B315C" w:rsidR="00A30747" w:rsidP="00A30747" w:rsidRDefault="00A30747" w14:paraId="39DB85C5" w14:textId="054485F3">
            <w:pPr>
              <w:pStyle w:val="TableRowCentered"/>
              <w:jc w:val="left"/>
              <w:rPr>
                <w:iCs/>
                <w:sz w:val="22"/>
              </w:rPr>
            </w:pPr>
            <w:r w:rsidRPr="005128B8">
              <w:rPr>
                <w:rFonts w:asciiTheme="minorHAnsi" w:hAnsiTheme="minorHAnsi" w:cstheme="minorHAnsi"/>
                <w:szCs w:val="24"/>
              </w:rPr>
              <w:t>To offer pupils breadth of experiences, activities, and extracurricular opportunities at a reduced cost</w:t>
            </w:r>
          </w:p>
        </w:tc>
      </w:tr>
    </w:tbl>
    <w:p w:rsidRPr="005128B8" w:rsidR="00731C2E" w:rsidP="00731C2E" w:rsidRDefault="00731C2E" w14:paraId="27F63081" w14:textId="666163B4">
      <w:pPr>
        <w:pStyle w:val="Heading2"/>
        <w:rPr>
          <w:rFonts w:asciiTheme="minorHAnsi" w:hAnsiTheme="minorHAnsi" w:cstheme="minorHAnsi"/>
          <w:color w:val="5D0325"/>
        </w:rPr>
      </w:pPr>
      <w:r>
        <w:rPr>
          <w:rFonts w:asciiTheme="minorHAnsi" w:hAnsiTheme="minorHAnsi" w:cstheme="minorHAnsi"/>
          <w:color w:val="5D0325"/>
        </w:rPr>
        <w:t>Evaluation</w:t>
      </w:r>
    </w:p>
    <w:tbl>
      <w:tblPr>
        <w:tblW w:w="5000" w:type="pct"/>
        <w:tblCellMar>
          <w:left w:w="10" w:type="dxa"/>
          <w:right w:w="10" w:type="dxa"/>
        </w:tblCellMar>
        <w:tblLook w:val="04A0" w:firstRow="1" w:lastRow="0" w:firstColumn="1" w:lastColumn="0" w:noHBand="0" w:noVBand="1"/>
      </w:tblPr>
      <w:tblGrid>
        <w:gridCol w:w="1477"/>
        <w:gridCol w:w="8009"/>
      </w:tblGrid>
      <w:tr w:rsidR="003441F8" w:rsidTr="08BF1430" w14:paraId="237B5751"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9B6EA9" w:rsidR="003441F8" w:rsidP="00884431" w:rsidRDefault="003441F8" w14:paraId="737EC32E" w14:textId="77777777">
            <w:pPr>
              <w:pStyle w:val="TableHeader"/>
              <w:jc w:val="left"/>
              <w:rPr>
                <w:color w:val="FFFFFF" w:themeColor="background1"/>
              </w:rPr>
            </w:pPr>
            <w:r w:rsidRPr="009B6EA9">
              <w:rPr>
                <w:color w:val="FFFFFF" w:themeColor="background1"/>
              </w:rP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D0325"/>
            <w:tcMar>
              <w:top w:w="0" w:type="dxa"/>
              <w:left w:w="108" w:type="dxa"/>
              <w:bottom w:w="0" w:type="dxa"/>
              <w:right w:w="108" w:type="dxa"/>
            </w:tcMar>
          </w:tcPr>
          <w:p w:rsidRPr="009B6EA9" w:rsidR="003441F8" w:rsidP="00884431" w:rsidRDefault="003441F8" w14:paraId="6112A61B" w14:textId="77777777">
            <w:pPr>
              <w:pStyle w:val="TableHeader"/>
              <w:jc w:val="left"/>
              <w:rPr>
                <w:color w:val="FFFFFF" w:themeColor="background1"/>
              </w:rPr>
            </w:pPr>
            <w:r w:rsidRPr="009B6EA9">
              <w:rPr>
                <w:color w:val="FFFFFF" w:themeColor="background1"/>
              </w:rPr>
              <w:t xml:space="preserve">Detail of challenge </w:t>
            </w:r>
          </w:p>
        </w:tc>
      </w:tr>
      <w:tr w:rsidR="00DB55A4" w:rsidTr="08BF1430" w14:paraId="43A60E5C"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3441F8" w:rsidR="00DB55A4" w:rsidP="00DB55A4" w:rsidRDefault="00DB55A4" w14:paraId="4DD17B6B" w14:textId="51A91907">
            <w:pPr>
              <w:pStyle w:val="TableRow"/>
              <w:rPr>
                <w:sz w:val="22"/>
                <w:szCs w:val="22"/>
              </w:rPr>
            </w:pPr>
            <w:r>
              <w:rPr>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9F7BF5" w:rsidR="00DB55A4" w:rsidP="08BF1430" w:rsidRDefault="008C1B26" w14:paraId="4905FF03" w14:textId="3DAFC981">
            <w:pPr>
              <w:pStyle w:val="TableRowCentered"/>
              <w:jc w:val="left"/>
              <w:rPr>
                <w:rFonts w:ascii="Calibri" w:hAnsi="Calibri" w:cs="Calibri" w:asciiTheme="minorAscii" w:hAnsiTheme="minorAscii" w:cstheme="minorAscii"/>
              </w:rPr>
            </w:pPr>
            <w:r w:rsidRPr="08BF1430" w:rsidR="6DA6D8EA">
              <w:rPr>
                <w:rFonts w:ascii="Calibri" w:hAnsi="Calibri" w:cs="Calibri" w:asciiTheme="minorAscii" w:hAnsiTheme="minorAscii" w:cstheme="minorAscii"/>
              </w:rPr>
              <w:t xml:space="preserve">CPD </w:t>
            </w:r>
            <w:r w:rsidRPr="08BF1430" w:rsidR="5F64F776">
              <w:rPr>
                <w:rFonts w:ascii="Calibri" w:hAnsi="Calibri" w:cs="Calibri" w:asciiTheme="minorAscii" w:hAnsiTheme="minorAscii" w:cstheme="minorAscii"/>
              </w:rPr>
              <w:t xml:space="preserve">based on evidence informed practise </w:t>
            </w:r>
            <w:r w:rsidRPr="08BF1430" w:rsidR="46407929">
              <w:rPr>
                <w:rFonts w:ascii="Calibri" w:hAnsi="Calibri" w:cs="Calibri" w:asciiTheme="minorAscii" w:hAnsiTheme="minorAscii" w:cstheme="minorAscii"/>
              </w:rPr>
              <w:t xml:space="preserve">has improved </w:t>
            </w:r>
            <w:r w:rsidRPr="08BF1430" w:rsidR="46407929">
              <w:rPr>
                <w:rFonts w:ascii="Calibri" w:hAnsi="Calibri" w:cs="Calibri" w:asciiTheme="minorAscii" w:hAnsiTheme="minorAscii" w:cstheme="minorAscii"/>
              </w:rPr>
              <w:t>teachers</w:t>
            </w:r>
            <w:r w:rsidRPr="08BF1430" w:rsidR="46407929">
              <w:rPr>
                <w:rFonts w:ascii="Calibri" w:hAnsi="Calibri" w:cs="Calibri" w:asciiTheme="minorAscii" w:hAnsiTheme="minorAscii" w:cstheme="minorAscii"/>
              </w:rPr>
              <w:t xml:space="preserve"> </w:t>
            </w:r>
            <w:r w:rsidRPr="08BF1430" w:rsidR="015DE674">
              <w:rPr>
                <w:rFonts w:ascii="Calibri" w:hAnsi="Calibri" w:cs="Calibri" w:asciiTheme="minorAscii" w:hAnsiTheme="minorAscii" w:cstheme="minorAscii"/>
              </w:rPr>
              <w:t>knowledge and understanding of the imp</w:t>
            </w:r>
            <w:r w:rsidRPr="08BF1430" w:rsidR="1DD423D9">
              <w:rPr>
                <w:rFonts w:ascii="Calibri" w:hAnsi="Calibri" w:cs="Calibri" w:asciiTheme="minorAscii" w:hAnsiTheme="minorAscii" w:cstheme="minorAscii"/>
              </w:rPr>
              <w:t>o</w:t>
            </w:r>
            <w:r w:rsidRPr="08BF1430" w:rsidR="599A1526">
              <w:rPr>
                <w:rFonts w:ascii="Calibri" w:hAnsi="Calibri" w:cs="Calibri" w:asciiTheme="minorAscii" w:hAnsiTheme="minorAscii" w:cstheme="minorAscii"/>
              </w:rPr>
              <w:t>rtance of</w:t>
            </w:r>
            <w:r w:rsidRPr="08BF1430" w:rsidR="1DD423D9">
              <w:rPr>
                <w:rFonts w:ascii="Calibri" w:hAnsi="Calibri" w:cs="Calibri" w:asciiTheme="minorAscii" w:hAnsiTheme="minorAscii" w:cstheme="minorAscii"/>
              </w:rPr>
              <w:t xml:space="preserve"> i</w:t>
            </w:r>
            <w:r w:rsidRPr="08BF1430" w:rsidR="5F64F776">
              <w:rPr>
                <w:rFonts w:ascii="Calibri" w:hAnsi="Calibri" w:cs="Calibri" w:asciiTheme="minorAscii" w:hAnsiTheme="minorAscii" w:cstheme="minorAscii"/>
              </w:rPr>
              <w:t>mprove</w:t>
            </w:r>
            <w:r w:rsidRPr="08BF1430" w:rsidR="2DDFF863">
              <w:rPr>
                <w:rFonts w:ascii="Calibri" w:hAnsi="Calibri" w:cs="Calibri" w:asciiTheme="minorAscii" w:hAnsiTheme="minorAscii" w:cstheme="minorAscii"/>
              </w:rPr>
              <w:t>d</w:t>
            </w:r>
            <w:r w:rsidRPr="08BF1430" w:rsidR="5F64F776">
              <w:rPr>
                <w:rFonts w:ascii="Calibri" w:hAnsi="Calibri" w:cs="Calibri" w:asciiTheme="minorAscii" w:hAnsiTheme="minorAscii" w:cstheme="minorAscii"/>
              </w:rPr>
              <w:t xml:space="preserve"> retrieval skills</w:t>
            </w:r>
            <w:r w:rsidRPr="08BF1430" w:rsidR="1DD423D9">
              <w:rPr>
                <w:rFonts w:ascii="Calibri" w:hAnsi="Calibri" w:cs="Calibri" w:asciiTheme="minorAscii" w:hAnsiTheme="minorAscii" w:cstheme="minorAscii"/>
              </w:rPr>
              <w:t xml:space="preserve">. Lesson observations </w:t>
            </w:r>
            <w:r w:rsidRPr="08BF1430" w:rsidR="1DD423D9">
              <w:rPr>
                <w:rFonts w:ascii="Calibri" w:hAnsi="Calibri" w:cs="Calibri" w:asciiTheme="minorAscii" w:hAnsiTheme="minorAscii" w:cstheme="minorAscii"/>
              </w:rPr>
              <w:t>demonstrate</w:t>
            </w:r>
            <w:r w:rsidRPr="08BF1430" w:rsidR="1DD423D9">
              <w:rPr>
                <w:rFonts w:ascii="Calibri" w:hAnsi="Calibri" w:cs="Calibri" w:asciiTheme="minorAscii" w:hAnsiTheme="minorAscii" w:cstheme="minorAscii"/>
              </w:rPr>
              <w:t xml:space="preserve"> an im</w:t>
            </w:r>
            <w:r w:rsidRPr="08BF1430" w:rsidR="77FA4595">
              <w:rPr>
                <w:rFonts w:ascii="Calibri" w:hAnsi="Calibri" w:cs="Calibri" w:asciiTheme="minorAscii" w:hAnsiTheme="minorAscii" w:cstheme="minorAscii"/>
              </w:rPr>
              <w:t xml:space="preserve">provement of information being </w:t>
            </w:r>
            <w:r w:rsidRPr="08BF1430" w:rsidR="77FA4595">
              <w:rPr>
                <w:rFonts w:ascii="Calibri" w:hAnsi="Calibri" w:cs="Calibri" w:asciiTheme="minorAscii" w:hAnsiTheme="minorAscii" w:cstheme="minorAscii"/>
              </w:rPr>
              <w:t>retained</w:t>
            </w:r>
            <w:r w:rsidRPr="08BF1430" w:rsidR="77FA4595">
              <w:rPr>
                <w:rFonts w:ascii="Calibri" w:hAnsi="Calibri" w:cs="Calibri" w:asciiTheme="minorAscii" w:hAnsiTheme="minorAscii" w:cstheme="minorAscii"/>
              </w:rPr>
              <w:t>.</w:t>
            </w:r>
          </w:p>
          <w:p w:rsidRPr="009F7BF5" w:rsidR="00DB55A4" w:rsidP="009F7BF5" w:rsidRDefault="00857940" w14:paraId="78788C2A" w14:textId="363B2617">
            <w:pPr>
              <w:pStyle w:val="TableRowCentered"/>
              <w:jc w:val="left"/>
              <w:rPr>
                <w:rFonts w:asciiTheme="minorHAnsi" w:hAnsiTheme="minorHAnsi" w:cstheme="minorHAnsi"/>
                <w:szCs w:val="24"/>
              </w:rPr>
            </w:pPr>
            <w:r w:rsidRPr="009F7BF5">
              <w:rPr>
                <w:rFonts w:asciiTheme="minorHAnsi" w:hAnsiTheme="minorHAnsi" w:cstheme="minorHAnsi"/>
                <w:szCs w:val="24"/>
              </w:rPr>
              <w:t xml:space="preserve">Maths hub support </w:t>
            </w:r>
            <w:r w:rsidRPr="009F7BF5" w:rsidR="0089333D">
              <w:rPr>
                <w:rFonts w:asciiTheme="minorHAnsi" w:hAnsiTheme="minorHAnsi" w:cstheme="minorHAnsi"/>
                <w:szCs w:val="24"/>
              </w:rPr>
              <w:t xml:space="preserve">and CPD relating to </w:t>
            </w:r>
            <w:r w:rsidRPr="009F7BF5" w:rsidR="00FC2766">
              <w:rPr>
                <w:rFonts w:asciiTheme="minorHAnsi" w:hAnsiTheme="minorHAnsi" w:cstheme="minorHAnsi"/>
                <w:szCs w:val="24"/>
              </w:rPr>
              <w:t>improving fluency and recall of multiplication checks</w:t>
            </w:r>
            <w:r w:rsidRPr="009F7BF5">
              <w:rPr>
                <w:rFonts w:asciiTheme="minorHAnsi" w:hAnsiTheme="minorHAnsi" w:cstheme="minorHAnsi"/>
                <w:szCs w:val="24"/>
              </w:rPr>
              <w:t xml:space="preserve"> improvement in </w:t>
            </w:r>
            <w:r w:rsidRPr="009F7BF5" w:rsidR="00FC2766">
              <w:rPr>
                <w:rFonts w:asciiTheme="minorHAnsi" w:hAnsiTheme="minorHAnsi" w:cstheme="minorHAnsi"/>
                <w:szCs w:val="24"/>
              </w:rPr>
              <w:t>scores</w:t>
            </w:r>
            <w:r w:rsidRPr="009F7BF5" w:rsidR="00106454">
              <w:rPr>
                <w:rFonts w:asciiTheme="minorHAnsi" w:hAnsiTheme="minorHAnsi" w:cstheme="minorHAnsi"/>
                <w:szCs w:val="24"/>
              </w:rPr>
              <w:t>. Data for Summer 2025 shows an increase in pupils, including disadvantage</w:t>
            </w:r>
            <w:r w:rsidRPr="009F7BF5" w:rsidR="00262B9D">
              <w:rPr>
                <w:rFonts w:asciiTheme="minorHAnsi" w:hAnsiTheme="minorHAnsi" w:cstheme="minorHAnsi"/>
                <w:szCs w:val="24"/>
              </w:rPr>
              <w:t>d pupils</w:t>
            </w:r>
            <w:r w:rsidRPr="009F7BF5" w:rsidR="00106454">
              <w:rPr>
                <w:rFonts w:asciiTheme="minorHAnsi" w:hAnsiTheme="minorHAnsi" w:cstheme="minorHAnsi"/>
                <w:szCs w:val="24"/>
              </w:rPr>
              <w:t>, achieving 25/25</w:t>
            </w:r>
            <w:r w:rsidRPr="009F7BF5" w:rsidR="00D54E96">
              <w:rPr>
                <w:rFonts w:asciiTheme="minorHAnsi" w:hAnsiTheme="minorHAnsi" w:cstheme="minorHAnsi"/>
                <w:szCs w:val="24"/>
              </w:rPr>
              <w:t xml:space="preserve"> from 17.9% of PP achieving </w:t>
            </w:r>
            <w:r w:rsidRPr="009F7BF5" w:rsidR="009F7BF5">
              <w:rPr>
                <w:rFonts w:asciiTheme="minorHAnsi" w:hAnsiTheme="minorHAnsi" w:cstheme="minorHAnsi"/>
                <w:szCs w:val="24"/>
              </w:rPr>
              <w:t>25/25 compared with 60% in 2025.</w:t>
            </w:r>
          </w:p>
        </w:tc>
      </w:tr>
      <w:tr w:rsidR="00DB55A4" w:rsidTr="08BF1430" w14:paraId="34A53CFB"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DB55A4" w:rsidP="00DB55A4" w:rsidRDefault="00DB55A4" w14:paraId="5481B6DD" w14:textId="5F32098B">
            <w:pPr>
              <w:pStyle w:val="TableRow"/>
              <w:rPr>
                <w:sz w:val="22"/>
                <w:szCs w:val="22"/>
              </w:rPr>
            </w:pPr>
            <w:r>
              <w:rPr>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DB55A4" w:rsidP="00DB55A4" w:rsidRDefault="00DB55A4" w14:paraId="4001352A" w14:textId="77777777">
            <w:pPr>
              <w:pStyle w:val="TableRowCentered"/>
              <w:jc w:val="left"/>
              <w:rPr>
                <w:rFonts w:asciiTheme="minorHAnsi" w:hAnsiTheme="minorHAnsi" w:cstheme="minorHAnsi"/>
                <w:szCs w:val="24"/>
              </w:rPr>
            </w:pPr>
            <w:r w:rsidRPr="009F2599">
              <w:rPr>
                <w:rFonts w:asciiTheme="minorHAnsi" w:hAnsiTheme="minorHAnsi" w:cstheme="minorHAnsi"/>
                <w:szCs w:val="24"/>
              </w:rPr>
              <w:t>Analysis of headline data shows that there is still a gap in attainment between PP and non PP children at Key Stage 2.</w:t>
            </w:r>
            <w:r w:rsidR="008757B1">
              <w:rPr>
                <w:rFonts w:asciiTheme="minorHAnsi" w:hAnsiTheme="minorHAnsi" w:cstheme="minorHAnsi"/>
                <w:szCs w:val="24"/>
              </w:rPr>
              <w:t xml:space="preserve"> </w:t>
            </w:r>
          </w:p>
          <w:p w:rsidRPr="003441F8" w:rsidR="008757B1" w:rsidP="08BF1430" w:rsidRDefault="008757B1" w14:paraId="0F511527" w14:textId="1087FD1F">
            <w:pPr>
              <w:pStyle w:val="TableRowCentered"/>
              <w:jc w:val="left"/>
              <w:rPr>
                <w:rFonts w:ascii="Calibri" w:hAnsi="Calibri" w:cs="Calibri" w:asciiTheme="minorAscii" w:hAnsiTheme="minorAscii" w:cstheme="minorAscii"/>
              </w:rPr>
            </w:pPr>
            <w:r w:rsidRPr="08BF1430" w:rsidR="33187B7D">
              <w:rPr>
                <w:rFonts w:ascii="Calibri" w:hAnsi="Calibri" w:cs="Calibri" w:asciiTheme="minorAscii" w:hAnsiTheme="minorAscii" w:cstheme="minorAscii"/>
              </w:rPr>
              <w:t xml:space="preserve">Data shows gains were made in the standardised scores of </w:t>
            </w:r>
            <w:r w:rsidRPr="08BF1430" w:rsidR="3E8C94C1">
              <w:rPr>
                <w:rFonts w:ascii="Calibri" w:hAnsi="Calibri" w:cs="Calibri" w:asciiTheme="minorAscii" w:hAnsiTheme="minorAscii" w:cstheme="minorAscii"/>
              </w:rPr>
              <w:t xml:space="preserve">Y6 </w:t>
            </w:r>
            <w:r w:rsidRPr="08BF1430" w:rsidR="33187B7D">
              <w:rPr>
                <w:rFonts w:ascii="Calibri" w:hAnsi="Calibri" w:cs="Calibri" w:asciiTheme="minorAscii" w:hAnsiTheme="minorAscii" w:cstheme="minorAscii"/>
              </w:rPr>
              <w:t>pupils from December to May.</w:t>
            </w:r>
          </w:p>
        </w:tc>
      </w:tr>
      <w:tr w:rsidR="00DB55A4" w:rsidTr="08BF1430" w14:paraId="3F434F07"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DB55A4" w:rsidP="00DB55A4" w:rsidRDefault="00DB55A4" w14:paraId="42212B6C" w14:textId="1DA4F7D5">
            <w:pPr>
              <w:pStyle w:val="TableRow"/>
              <w:rPr>
                <w:sz w:val="22"/>
                <w:szCs w:val="22"/>
              </w:rPr>
            </w:pPr>
            <w:r>
              <w:rPr>
                <w:sz w:val="22"/>
                <w:szCs w:val="22"/>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9F2599" w:rsidR="00DB55A4" w:rsidP="00DB55A4" w:rsidRDefault="00DB55A4" w14:paraId="609A6517" w14:textId="77777777">
            <w:pPr>
              <w:pStyle w:val="Default"/>
              <w:rPr>
                <w:rFonts w:asciiTheme="minorHAnsi" w:hAnsiTheme="minorHAnsi" w:cstheme="minorHAnsi"/>
              </w:rPr>
            </w:pPr>
            <w:r w:rsidRPr="009F2599">
              <w:rPr>
                <w:rFonts w:asciiTheme="minorHAnsi" w:hAnsiTheme="minorHAnsi" w:cstheme="minorHAnsi"/>
                <w:color w:val="0D0D0D"/>
              </w:rPr>
              <w:t xml:space="preserve">Systems are continuing to be developed and modified to support increasing attendance and punctuality of PP pupils </w:t>
            </w:r>
          </w:p>
          <w:p w:rsidRPr="003441F8" w:rsidR="00DB55A4" w:rsidP="3C0AA0DE" w:rsidRDefault="0DA8E32A" w14:paraId="0D8B9798" w14:textId="33746261">
            <w:pPr>
              <w:pStyle w:val="TableRowCentered"/>
              <w:jc w:val="left"/>
              <w:rPr>
                <w:rFonts w:asciiTheme="minorHAnsi" w:hAnsiTheme="minorHAnsi" w:cstheme="minorBidi"/>
              </w:rPr>
            </w:pPr>
            <w:r w:rsidRPr="3C0AA0DE">
              <w:rPr>
                <w:rFonts w:asciiTheme="minorHAnsi" w:hAnsiTheme="minorHAnsi" w:cstheme="minorBidi"/>
              </w:rPr>
              <w:t>This target needs to continue into next year’s strategy.</w:t>
            </w:r>
            <w:r w:rsidRPr="3C0AA0DE" w:rsidR="3686B828">
              <w:rPr>
                <w:rFonts w:asciiTheme="minorHAnsi" w:hAnsiTheme="minorHAnsi" w:cstheme="minorBidi"/>
              </w:rPr>
              <w:t>90% compared with 93% for whole school</w:t>
            </w:r>
            <w:r w:rsidRPr="3C0AA0DE">
              <w:rPr>
                <w:rFonts w:asciiTheme="minorHAnsi" w:hAnsiTheme="minorHAnsi" w:cstheme="minorBidi"/>
              </w:rPr>
              <w:t xml:space="preserve"> </w:t>
            </w:r>
          </w:p>
        </w:tc>
      </w:tr>
      <w:tr w:rsidR="00DB55A4" w:rsidTr="08BF1430" w14:paraId="019F1609"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DB55A4" w:rsidP="00DB55A4" w:rsidRDefault="00DB55A4" w14:paraId="143B8AD9" w14:textId="5CC47427">
            <w:pPr>
              <w:pStyle w:val="TableRow"/>
              <w:rPr>
                <w:sz w:val="22"/>
                <w:szCs w:val="22"/>
              </w:rPr>
            </w:pPr>
            <w:r>
              <w:rPr>
                <w:sz w:val="22"/>
                <w:szCs w:val="22"/>
              </w:rPr>
              <w:t>4</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3441F8" w:rsidR="00DB55A4" w:rsidP="00DB55A4" w:rsidRDefault="00DB55A4" w14:paraId="4B4A6F5D" w14:textId="69144DC1">
            <w:pPr>
              <w:pStyle w:val="TableRowCentered"/>
              <w:jc w:val="left"/>
              <w:rPr>
                <w:rFonts w:asciiTheme="minorHAnsi" w:hAnsiTheme="minorHAnsi" w:cstheme="minorHAnsi"/>
                <w:iCs/>
                <w:szCs w:val="24"/>
              </w:rPr>
            </w:pPr>
            <w:r w:rsidRPr="009F2599">
              <w:rPr>
                <w:rFonts w:asciiTheme="minorHAnsi" w:hAnsiTheme="minorHAnsi" w:cstheme="minorHAnsi"/>
              </w:rPr>
              <w:t xml:space="preserve">As a school, we work closely with families and relationships between school and families is constantly improving. </w:t>
            </w:r>
            <w:r w:rsidR="00DE2569">
              <w:rPr>
                <w:rFonts w:asciiTheme="minorHAnsi" w:hAnsiTheme="minorHAnsi" w:cstheme="minorHAnsi"/>
              </w:rPr>
              <w:t xml:space="preserve">Increase in pastoral support enabled pupils to access learning more readily – </w:t>
            </w:r>
            <w:r w:rsidRPr="002102F6" w:rsidR="00DE2569">
              <w:rPr>
                <w:rFonts w:asciiTheme="minorHAnsi" w:hAnsiTheme="minorHAnsi" w:cstheme="minorHAnsi"/>
              </w:rPr>
              <w:t xml:space="preserve">this is being </w:t>
            </w:r>
            <w:r w:rsidRPr="002102F6" w:rsidR="00122BD9">
              <w:rPr>
                <w:rFonts w:asciiTheme="minorHAnsi" w:hAnsiTheme="minorHAnsi" w:cstheme="minorHAnsi"/>
              </w:rPr>
              <w:t xml:space="preserve">continually developed and the roles in the coming year are more targeted and impactful. </w:t>
            </w:r>
            <w:r w:rsidRPr="002102F6">
              <w:rPr>
                <w:rFonts w:asciiTheme="minorHAnsi" w:hAnsiTheme="minorHAnsi" w:cstheme="minorHAnsi"/>
              </w:rPr>
              <w:t>This</w:t>
            </w:r>
            <w:r w:rsidRPr="009F2599">
              <w:rPr>
                <w:rFonts w:asciiTheme="minorHAnsi" w:hAnsiTheme="minorHAnsi" w:cstheme="minorHAnsi"/>
              </w:rPr>
              <w:t xml:space="preserve"> target needs to continue as it is a vital use of funding and benefits all of our PP families. </w:t>
            </w:r>
          </w:p>
        </w:tc>
      </w:tr>
      <w:tr w:rsidR="00DB55A4" w:rsidTr="08BF1430" w14:paraId="224A4459"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DB55A4" w:rsidP="00DB55A4" w:rsidRDefault="00DB55A4" w14:paraId="4F1D032D" w14:textId="77A8EAD5">
            <w:pPr>
              <w:pStyle w:val="TableRow"/>
              <w:rPr>
                <w:sz w:val="22"/>
                <w:szCs w:val="22"/>
              </w:rPr>
            </w:pPr>
            <w:r>
              <w:rPr>
                <w:sz w:val="22"/>
                <w:szCs w:val="22"/>
              </w:rPr>
              <w:t>5</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3441F8" w:rsidR="00DB55A4" w:rsidP="00DB55A4" w:rsidRDefault="00DB55A4" w14:paraId="270FC020" w14:textId="4FC0EDAA">
            <w:pPr>
              <w:pStyle w:val="TableRowCentered"/>
              <w:jc w:val="left"/>
              <w:rPr>
                <w:rFonts w:asciiTheme="minorHAnsi" w:hAnsiTheme="minorHAnsi" w:cstheme="minorHAnsi"/>
                <w:iCs/>
                <w:szCs w:val="24"/>
              </w:rPr>
            </w:pPr>
            <w:r w:rsidRPr="009F2599">
              <w:rPr>
                <w:rFonts w:asciiTheme="minorHAnsi" w:hAnsiTheme="minorHAnsi" w:cstheme="minorHAnsi"/>
              </w:rPr>
              <w:t>The use of pupil premium funding in this area is of great benefit to the pupils and families in school. It has helped to improve the range of experience</w:t>
            </w:r>
            <w:r w:rsidR="00CC7CE2">
              <w:rPr>
                <w:rFonts w:asciiTheme="minorHAnsi" w:hAnsiTheme="minorHAnsi" w:cstheme="minorHAnsi"/>
              </w:rPr>
              <w:t>s</w:t>
            </w:r>
            <w:r w:rsidRPr="009F2599">
              <w:rPr>
                <w:rFonts w:asciiTheme="minorHAnsi" w:hAnsiTheme="minorHAnsi" w:cstheme="minorHAnsi"/>
              </w:rPr>
              <w:t xml:space="preserve">, </w:t>
            </w:r>
            <w:r w:rsidRPr="009F2599">
              <w:rPr>
                <w:rFonts w:asciiTheme="minorHAnsi" w:hAnsiTheme="minorHAnsi" w:cstheme="minorHAnsi"/>
              </w:rPr>
              <w:lastRenderedPageBreak/>
              <w:t xml:space="preserve">activities and uniform provided to PP children. This is a successful use of funding and will continue into next year’s strategy. </w:t>
            </w:r>
          </w:p>
        </w:tc>
      </w:tr>
    </w:tbl>
    <w:p w:rsidRPr="005128B8" w:rsidR="003441F8" w:rsidRDefault="003441F8" w14:paraId="197382FF" w14:textId="77777777">
      <w:pPr>
        <w:rPr>
          <w:rFonts w:asciiTheme="minorHAnsi" w:hAnsiTheme="minorHAnsi" w:cstheme="minorHAnsi"/>
        </w:rPr>
      </w:pPr>
    </w:p>
    <w:p w:rsidRPr="005128B8" w:rsidR="00E66558" w:rsidRDefault="009D71E8" w14:paraId="2A7D5548" w14:textId="77777777">
      <w:pPr>
        <w:pStyle w:val="Heading2"/>
        <w:spacing w:before="600"/>
        <w:rPr>
          <w:rFonts w:asciiTheme="minorHAnsi" w:hAnsiTheme="minorHAnsi" w:cstheme="minorHAnsi"/>
          <w:color w:val="5D0325"/>
        </w:rPr>
      </w:pPr>
      <w:r w:rsidRPr="005128B8">
        <w:rPr>
          <w:rFonts w:asciiTheme="minorHAnsi" w:hAnsiTheme="minorHAnsi" w:cstheme="minorHAnsi"/>
          <w:color w:val="5D0325"/>
        </w:rPr>
        <w:t>Externally provided programmes</w:t>
      </w:r>
    </w:p>
    <w:p w:rsidRPr="005128B8" w:rsidR="00E22ED2" w:rsidP="00E22ED2" w:rsidRDefault="00E22ED2" w14:paraId="36F97226" w14:textId="552088A7">
      <w:pPr>
        <w:rPr>
          <w:rFonts w:asciiTheme="minorHAnsi" w:hAnsiTheme="minorHAnsi" w:cstheme="minorHAnsi"/>
        </w:rPr>
      </w:pPr>
      <w:r w:rsidRPr="005128B8">
        <w:rPr>
          <w:rFonts w:asciiTheme="minorHAnsi" w:hAnsiTheme="minorHAnsi" w:cstheme="minorHAnsi"/>
        </w:rPr>
        <w:t>N/A in our setting.</w:t>
      </w:r>
    </w:p>
    <w:p w:rsidRPr="005128B8" w:rsidR="009D134E" w:rsidP="009D134E" w:rsidRDefault="009D134E" w14:paraId="7D01C76B" w14:textId="0992EEAA">
      <w:pPr>
        <w:pStyle w:val="Heading2"/>
        <w:spacing w:before="600"/>
        <w:rPr>
          <w:rFonts w:asciiTheme="minorHAnsi" w:hAnsiTheme="minorHAnsi" w:cstheme="minorHAnsi"/>
        </w:rPr>
      </w:pPr>
      <w:r w:rsidRPr="005128B8">
        <w:rPr>
          <w:rFonts w:asciiTheme="minorHAnsi" w:hAnsiTheme="minorHAnsi" w:cstheme="minorHAnsi"/>
          <w:color w:val="5D0325"/>
        </w:rPr>
        <w:t>Additional Information</w:t>
      </w:r>
    </w:p>
    <w:p w:rsidRPr="005128B8" w:rsidR="009D134E" w:rsidP="009D134E" w:rsidRDefault="009D134E" w14:paraId="3A99DCE1" w14:textId="77777777">
      <w:pPr>
        <w:pStyle w:val="ListParagraph"/>
        <w:numPr>
          <w:ilvl w:val="0"/>
          <w:numId w:val="0"/>
        </w:numPr>
        <w:jc w:val="both"/>
        <w:rPr>
          <w:rFonts w:asciiTheme="minorHAnsi" w:hAnsiTheme="minorHAnsi" w:cstheme="minorHAnsi"/>
        </w:rPr>
      </w:pPr>
      <w:r w:rsidRPr="005128B8">
        <w:rPr>
          <w:rFonts w:asciiTheme="minorHAnsi" w:hAnsiTheme="minorHAnsi" w:cstheme="minorHAnsi"/>
        </w:rPr>
        <w:t>The Pupil Premium Grant the school receives is used to support all the above activities, however the funding does not cover all the costs. They are not solely aimed at PP children as a lot of our children have additional needs, but they are given priority. All are priority needs of the school and are important in ensuring that PP children are given as much opportunity as possible to ‘close the gap’ on their peers.</w:t>
      </w:r>
    </w:p>
    <w:bookmarkEnd w:id="14"/>
    <w:bookmarkEnd w:id="15"/>
    <w:bookmarkEnd w:id="16"/>
    <w:p w:rsidRPr="00E22ED2" w:rsidR="009D134E" w:rsidP="00E22ED2" w:rsidRDefault="009D134E" w14:paraId="22F2F374" w14:textId="77777777"/>
    <w:sectPr w:rsidRPr="00E22ED2" w:rsidR="009D134E">
      <w:headerReference w:type="default" r:id="rId20"/>
      <w:footerReference w:type="default" r:id="rId21"/>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A3B" w:rsidRDefault="00F44A3B" w14:paraId="00FDD044" w14:textId="77777777">
      <w:pPr>
        <w:spacing w:after="0" w:line="240" w:lineRule="auto"/>
      </w:pPr>
      <w:r>
        <w:separator/>
      </w:r>
    </w:p>
  </w:endnote>
  <w:endnote w:type="continuationSeparator" w:id="0">
    <w:p w:rsidR="00F44A3B" w:rsidRDefault="00F44A3B" w14:paraId="311AC5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B12" w:rsidRDefault="009D71E8" w14:paraId="2A7D54BE" w14:textId="426B90F9">
    <w:pPr>
      <w:pStyle w:val="Footer"/>
      <w:ind w:firstLine="4513"/>
    </w:pPr>
    <w:r>
      <w:fldChar w:fldCharType="begin"/>
    </w:r>
    <w:r>
      <w:instrText xml:space="preserve"> PAGE </w:instrText>
    </w:r>
    <w:r>
      <w:fldChar w:fldCharType="separate"/>
    </w:r>
    <w:r w:rsidR="00EF7B85">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A3B" w:rsidRDefault="00F44A3B" w14:paraId="79FE1D3B" w14:textId="77777777">
      <w:pPr>
        <w:spacing w:after="0" w:line="240" w:lineRule="auto"/>
      </w:pPr>
      <w:r>
        <w:separator/>
      </w:r>
    </w:p>
  </w:footnote>
  <w:footnote w:type="continuationSeparator" w:id="0">
    <w:p w:rsidR="00F44A3B" w:rsidRDefault="00F44A3B" w14:paraId="381FB1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B12" w:rsidRDefault="00C17B12"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6022"/>
    <w:multiLevelType w:val="hybridMultilevel"/>
    <w:tmpl w:val="A4D2A6D0"/>
    <w:lvl w:ilvl="0" w:tplc="08090001">
      <w:start w:val="1"/>
      <w:numFmt w:val="bullet"/>
      <w:lvlText w:val=""/>
      <w:lvlJc w:val="left"/>
      <w:pPr>
        <w:ind w:left="790" w:hanging="360"/>
      </w:pPr>
      <w:rPr>
        <w:rFonts w:hint="default" w:ascii="Symbol" w:hAnsi="Symbol"/>
      </w:rPr>
    </w:lvl>
    <w:lvl w:ilvl="1" w:tplc="08090003" w:tentative="1">
      <w:start w:val="1"/>
      <w:numFmt w:val="bullet"/>
      <w:lvlText w:val="o"/>
      <w:lvlJc w:val="left"/>
      <w:pPr>
        <w:ind w:left="1510" w:hanging="360"/>
      </w:pPr>
      <w:rPr>
        <w:rFonts w:hint="default" w:ascii="Courier New" w:hAnsi="Courier New" w:cs="Courier New"/>
      </w:rPr>
    </w:lvl>
    <w:lvl w:ilvl="2" w:tplc="08090005" w:tentative="1">
      <w:start w:val="1"/>
      <w:numFmt w:val="bullet"/>
      <w:lvlText w:val=""/>
      <w:lvlJc w:val="left"/>
      <w:pPr>
        <w:ind w:left="2230" w:hanging="360"/>
      </w:pPr>
      <w:rPr>
        <w:rFonts w:hint="default" w:ascii="Wingdings" w:hAnsi="Wingdings"/>
      </w:rPr>
    </w:lvl>
    <w:lvl w:ilvl="3" w:tplc="08090001" w:tentative="1">
      <w:start w:val="1"/>
      <w:numFmt w:val="bullet"/>
      <w:lvlText w:val=""/>
      <w:lvlJc w:val="left"/>
      <w:pPr>
        <w:ind w:left="2950" w:hanging="360"/>
      </w:pPr>
      <w:rPr>
        <w:rFonts w:hint="default" w:ascii="Symbol" w:hAnsi="Symbol"/>
      </w:rPr>
    </w:lvl>
    <w:lvl w:ilvl="4" w:tplc="08090003" w:tentative="1">
      <w:start w:val="1"/>
      <w:numFmt w:val="bullet"/>
      <w:lvlText w:val="o"/>
      <w:lvlJc w:val="left"/>
      <w:pPr>
        <w:ind w:left="3670" w:hanging="360"/>
      </w:pPr>
      <w:rPr>
        <w:rFonts w:hint="default" w:ascii="Courier New" w:hAnsi="Courier New" w:cs="Courier New"/>
      </w:rPr>
    </w:lvl>
    <w:lvl w:ilvl="5" w:tplc="08090005" w:tentative="1">
      <w:start w:val="1"/>
      <w:numFmt w:val="bullet"/>
      <w:lvlText w:val=""/>
      <w:lvlJc w:val="left"/>
      <w:pPr>
        <w:ind w:left="4390" w:hanging="360"/>
      </w:pPr>
      <w:rPr>
        <w:rFonts w:hint="default" w:ascii="Wingdings" w:hAnsi="Wingdings"/>
      </w:rPr>
    </w:lvl>
    <w:lvl w:ilvl="6" w:tplc="08090001" w:tentative="1">
      <w:start w:val="1"/>
      <w:numFmt w:val="bullet"/>
      <w:lvlText w:val=""/>
      <w:lvlJc w:val="left"/>
      <w:pPr>
        <w:ind w:left="5110" w:hanging="360"/>
      </w:pPr>
      <w:rPr>
        <w:rFonts w:hint="default" w:ascii="Symbol" w:hAnsi="Symbol"/>
      </w:rPr>
    </w:lvl>
    <w:lvl w:ilvl="7" w:tplc="08090003" w:tentative="1">
      <w:start w:val="1"/>
      <w:numFmt w:val="bullet"/>
      <w:lvlText w:val="o"/>
      <w:lvlJc w:val="left"/>
      <w:pPr>
        <w:ind w:left="5830" w:hanging="360"/>
      </w:pPr>
      <w:rPr>
        <w:rFonts w:hint="default" w:ascii="Courier New" w:hAnsi="Courier New" w:cs="Courier New"/>
      </w:rPr>
    </w:lvl>
    <w:lvl w:ilvl="8" w:tplc="08090005" w:tentative="1">
      <w:start w:val="1"/>
      <w:numFmt w:val="bullet"/>
      <w:lvlText w:val=""/>
      <w:lvlJc w:val="left"/>
      <w:pPr>
        <w:ind w:left="6550" w:hanging="360"/>
      </w:pPr>
      <w:rPr>
        <w:rFonts w:hint="default" w:ascii="Wingdings" w:hAnsi="Wingdings"/>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70606AF"/>
    <w:multiLevelType w:val="hybridMultilevel"/>
    <w:tmpl w:val="4FB2B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81499608">
    <w:abstractNumId w:val="4"/>
  </w:num>
  <w:num w:numId="2" w16cid:durableId="458182087">
    <w:abstractNumId w:val="2"/>
  </w:num>
  <w:num w:numId="3" w16cid:durableId="2033065256">
    <w:abstractNumId w:val="5"/>
  </w:num>
  <w:num w:numId="4" w16cid:durableId="1759013035">
    <w:abstractNumId w:val="6"/>
  </w:num>
  <w:num w:numId="5" w16cid:durableId="1839538029">
    <w:abstractNumId w:val="1"/>
  </w:num>
  <w:num w:numId="6" w16cid:durableId="1491752666">
    <w:abstractNumId w:val="7"/>
  </w:num>
  <w:num w:numId="7" w16cid:durableId="1385329924">
    <w:abstractNumId w:val="10"/>
  </w:num>
  <w:num w:numId="8" w16cid:durableId="1824656238">
    <w:abstractNumId w:val="14"/>
  </w:num>
  <w:num w:numId="9" w16cid:durableId="2065134813">
    <w:abstractNumId w:val="12"/>
  </w:num>
  <w:num w:numId="10" w16cid:durableId="100607605">
    <w:abstractNumId w:val="11"/>
  </w:num>
  <w:num w:numId="11" w16cid:durableId="1670906657">
    <w:abstractNumId w:val="3"/>
  </w:num>
  <w:num w:numId="12" w16cid:durableId="1433940065">
    <w:abstractNumId w:val="13"/>
  </w:num>
  <w:num w:numId="13" w16cid:durableId="1477527258">
    <w:abstractNumId w:val="9"/>
  </w:num>
  <w:num w:numId="14" w16cid:durableId="1068651452">
    <w:abstractNumId w:val="8"/>
  </w:num>
  <w:num w:numId="15" w16cid:durableId="123210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544"/>
    <w:rsid w:val="000200E2"/>
    <w:rsid w:val="00047957"/>
    <w:rsid w:val="0005771B"/>
    <w:rsid w:val="000616DC"/>
    <w:rsid w:val="00066B73"/>
    <w:rsid w:val="00085362"/>
    <w:rsid w:val="0008582A"/>
    <w:rsid w:val="00085E5B"/>
    <w:rsid w:val="00091321"/>
    <w:rsid w:val="00097D31"/>
    <w:rsid w:val="000B2DB1"/>
    <w:rsid w:val="000C755B"/>
    <w:rsid w:val="000D0E44"/>
    <w:rsid w:val="000D59A6"/>
    <w:rsid w:val="000E7400"/>
    <w:rsid w:val="00106454"/>
    <w:rsid w:val="00117B2B"/>
    <w:rsid w:val="00120AB1"/>
    <w:rsid w:val="00122BD9"/>
    <w:rsid w:val="00142029"/>
    <w:rsid w:val="00144396"/>
    <w:rsid w:val="00147364"/>
    <w:rsid w:val="00153789"/>
    <w:rsid w:val="00154BC6"/>
    <w:rsid w:val="00155732"/>
    <w:rsid w:val="00165258"/>
    <w:rsid w:val="00166C10"/>
    <w:rsid w:val="00170520"/>
    <w:rsid w:val="00185712"/>
    <w:rsid w:val="001B4313"/>
    <w:rsid w:val="001B73E6"/>
    <w:rsid w:val="001E665A"/>
    <w:rsid w:val="001F394C"/>
    <w:rsid w:val="002007B3"/>
    <w:rsid w:val="002031A5"/>
    <w:rsid w:val="002102F6"/>
    <w:rsid w:val="00214768"/>
    <w:rsid w:val="0022447A"/>
    <w:rsid w:val="002249C0"/>
    <w:rsid w:val="00243EA1"/>
    <w:rsid w:val="00247911"/>
    <w:rsid w:val="00252A8E"/>
    <w:rsid w:val="002545CB"/>
    <w:rsid w:val="00254FC7"/>
    <w:rsid w:val="0026058A"/>
    <w:rsid w:val="002606F7"/>
    <w:rsid w:val="00262B9D"/>
    <w:rsid w:val="00271B5E"/>
    <w:rsid w:val="002768FA"/>
    <w:rsid w:val="00281923"/>
    <w:rsid w:val="002A170A"/>
    <w:rsid w:val="002A1FCA"/>
    <w:rsid w:val="002B614A"/>
    <w:rsid w:val="002B799C"/>
    <w:rsid w:val="002C014B"/>
    <w:rsid w:val="002C0580"/>
    <w:rsid w:val="002E450D"/>
    <w:rsid w:val="002F35FE"/>
    <w:rsid w:val="00300F61"/>
    <w:rsid w:val="003155CB"/>
    <w:rsid w:val="00324C7C"/>
    <w:rsid w:val="00326BC6"/>
    <w:rsid w:val="00333D77"/>
    <w:rsid w:val="003441F8"/>
    <w:rsid w:val="003514F4"/>
    <w:rsid w:val="00355FAE"/>
    <w:rsid w:val="00357DE7"/>
    <w:rsid w:val="00360321"/>
    <w:rsid w:val="00373563"/>
    <w:rsid w:val="00375DBF"/>
    <w:rsid w:val="003763A3"/>
    <w:rsid w:val="00385526"/>
    <w:rsid w:val="00393698"/>
    <w:rsid w:val="003B3F34"/>
    <w:rsid w:val="003D75EA"/>
    <w:rsid w:val="003E007F"/>
    <w:rsid w:val="003E0990"/>
    <w:rsid w:val="003F3D98"/>
    <w:rsid w:val="00400F57"/>
    <w:rsid w:val="004044AA"/>
    <w:rsid w:val="00410011"/>
    <w:rsid w:val="0044398C"/>
    <w:rsid w:val="00451412"/>
    <w:rsid w:val="00461476"/>
    <w:rsid w:val="0046253A"/>
    <w:rsid w:val="00464A9A"/>
    <w:rsid w:val="00470417"/>
    <w:rsid w:val="00475626"/>
    <w:rsid w:val="004A39FE"/>
    <w:rsid w:val="004B2267"/>
    <w:rsid w:val="004B72E7"/>
    <w:rsid w:val="004B7E2F"/>
    <w:rsid w:val="004C1FB5"/>
    <w:rsid w:val="004C5B37"/>
    <w:rsid w:val="004C6025"/>
    <w:rsid w:val="004D2F48"/>
    <w:rsid w:val="004E1B6B"/>
    <w:rsid w:val="00502C11"/>
    <w:rsid w:val="00504FB5"/>
    <w:rsid w:val="00510B97"/>
    <w:rsid w:val="005114B4"/>
    <w:rsid w:val="005128B8"/>
    <w:rsid w:val="00530175"/>
    <w:rsid w:val="00537852"/>
    <w:rsid w:val="005478EC"/>
    <w:rsid w:val="0055688A"/>
    <w:rsid w:val="00567A74"/>
    <w:rsid w:val="00586ABF"/>
    <w:rsid w:val="005A1552"/>
    <w:rsid w:val="005A5333"/>
    <w:rsid w:val="005A6CCF"/>
    <w:rsid w:val="005B315C"/>
    <w:rsid w:val="005B49E7"/>
    <w:rsid w:val="005C6FF5"/>
    <w:rsid w:val="005D1B04"/>
    <w:rsid w:val="005D39C9"/>
    <w:rsid w:val="005D51A8"/>
    <w:rsid w:val="005E46EA"/>
    <w:rsid w:val="005F3A2C"/>
    <w:rsid w:val="00601D1F"/>
    <w:rsid w:val="00621A5D"/>
    <w:rsid w:val="00630905"/>
    <w:rsid w:val="00655754"/>
    <w:rsid w:val="006643A8"/>
    <w:rsid w:val="0067249F"/>
    <w:rsid w:val="006757AA"/>
    <w:rsid w:val="006812E2"/>
    <w:rsid w:val="00681C59"/>
    <w:rsid w:val="0068632E"/>
    <w:rsid w:val="00687221"/>
    <w:rsid w:val="00690BB4"/>
    <w:rsid w:val="0069733E"/>
    <w:rsid w:val="006A55BA"/>
    <w:rsid w:val="006A7976"/>
    <w:rsid w:val="006B3815"/>
    <w:rsid w:val="006C0FE7"/>
    <w:rsid w:val="006C7048"/>
    <w:rsid w:val="006D2A05"/>
    <w:rsid w:val="006D4EFC"/>
    <w:rsid w:val="006E7CD0"/>
    <w:rsid w:val="006E7FB1"/>
    <w:rsid w:val="006F1C15"/>
    <w:rsid w:val="006F2B8C"/>
    <w:rsid w:val="00700F2F"/>
    <w:rsid w:val="00702C09"/>
    <w:rsid w:val="00722BEB"/>
    <w:rsid w:val="00725233"/>
    <w:rsid w:val="00731C2E"/>
    <w:rsid w:val="00741960"/>
    <w:rsid w:val="00741B9E"/>
    <w:rsid w:val="00745564"/>
    <w:rsid w:val="00747FF0"/>
    <w:rsid w:val="0077265E"/>
    <w:rsid w:val="00773289"/>
    <w:rsid w:val="00775B01"/>
    <w:rsid w:val="00776375"/>
    <w:rsid w:val="00786EE4"/>
    <w:rsid w:val="00792847"/>
    <w:rsid w:val="007974DE"/>
    <w:rsid w:val="007A10B8"/>
    <w:rsid w:val="007A72FC"/>
    <w:rsid w:val="007B1814"/>
    <w:rsid w:val="007B5AE8"/>
    <w:rsid w:val="007C2F04"/>
    <w:rsid w:val="007F49EC"/>
    <w:rsid w:val="007F79D2"/>
    <w:rsid w:val="008239A2"/>
    <w:rsid w:val="0082664F"/>
    <w:rsid w:val="0083354A"/>
    <w:rsid w:val="00837AD9"/>
    <w:rsid w:val="00841C7C"/>
    <w:rsid w:val="0084539C"/>
    <w:rsid w:val="00845D75"/>
    <w:rsid w:val="008463F6"/>
    <w:rsid w:val="00847891"/>
    <w:rsid w:val="00850B63"/>
    <w:rsid w:val="00852417"/>
    <w:rsid w:val="00853EA0"/>
    <w:rsid w:val="0085720E"/>
    <w:rsid w:val="00857940"/>
    <w:rsid w:val="0086422A"/>
    <w:rsid w:val="008674F7"/>
    <w:rsid w:val="00872CBA"/>
    <w:rsid w:val="008757B1"/>
    <w:rsid w:val="008818E1"/>
    <w:rsid w:val="008873D2"/>
    <w:rsid w:val="0089333D"/>
    <w:rsid w:val="008A35B4"/>
    <w:rsid w:val="008A3E03"/>
    <w:rsid w:val="008C1B26"/>
    <w:rsid w:val="008C6977"/>
    <w:rsid w:val="008D19F6"/>
    <w:rsid w:val="008D6DDC"/>
    <w:rsid w:val="008D795C"/>
    <w:rsid w:val="00907B2C"/>
    <w:rsid w:val="009131C6"/>
    <w:rsid w:val="00917CB3"/>
    <w:rsid w:val="009228C9"/>
    <w:rsid w:val="00922C95"/>
    <w:rsid w:val="009348E5"/>
    <w:rsid w:val="009568F1"/>
    <w:rsid w:val="00960F2B"/>
    <w:rsid w:val="00965A91"/>
    <w:rsid w:val="00973181"/>
    <w:rsid w:val="009768F5"/>
    <w:rsid w:val="009808D0"/>
    <w:rsid w:val="00984A07"/>
    <w:rsid w:val="00985309"/>
    <w:rsid w:val="00990074"/>
    <w:rsid w:val="00991C7E"/>
    <w:rsid w:val="00997639"/>
    <w:rsid w:val="009A206B"/>
    <w:rsid w:val="009A2C68"/>
    <w:rsid w:val="009B1497"/>
    <w:rsid w:val="009B6EA9"/>
    <w:rsid w:val="009B7978"/>
    <w:rsid w:val="009C0FB7"/>
    <w:rsid w:val="009D134E"/>
    <w:rsid w:val="009D71E8"/>
    <w:rsid w:val="009E2CB0"/>
    <w:rsid w:val="009E31A5"/>
    <w:rsid w:val="009F7BF5"/>
    <w:rsid w:val="00A02142"/>
    <w:rsid w:val="00A12112"/>
    <w:rsid w:val="00A16B60"/>
    <w:rsid w:val="00A23822"/>
    <w:rsid w:val="00A30747"/>
    <w:rsid w:val="00A42D9C"/>
    <w:rsid w:val="00A43EF1"/>
    <w:rsid w:val="00A5047C"/>
    <w:rsid w:val="00A531B1"/>
    <w:rsid w:val="00A62EF1"/>
    <w:rsid w:val="00A67666"/>
    <w:rsid w:val="00A7155C"/>
    <w:rsid w:val="00AB1101"/>
    <w:rsid w:val="00AB44C8"/>
    <w:rsid w:val="00AB5244"/>
    <w:rsid w:val="00AC0ACD"/>
    <w:rsid w:val="00AC136A"/>
    <w:rsid w:val="00AC1B7A"/>
    <w:rsid w:val="00AC714C"/>
    <w:rsid w:val="00AD03DF"/>
    <w:rsid w:val="00AD05AB"/>
    <w:rsid w:val="00AE51B9"/>
    <w:rsid w:val="00AF6D4F"/>
    <w:rsid w:val="00B1719C"/>
    <w:rsid w:val="00B41C36"/>
    <w:rsid w:val="00B53B38"/>
    <w:rsid w:val="00B566A9"/>
    <w:rsid w:val="00B66175"/>
    <w:rsid w:val="00B807E7"/>
    <w:rsid w:val="00B84A76"/>
    <w:rsid w:val="00B8598F"/>
    <w:rsid w:val="00BB5886"/>
    <w:rsid w:val="00BB62D2"/>
    <w:rsid w:val="00BC1B10"/>
    <w:rsid w:val="00BC6C09"/>
    <w:rsid w:val="00BD783C"/>
    <w:rsid w:val="00BE091C"/>
    <w:rsid w:val="00C00050"/>
    <w:rsid w:val="00C130BD"/>
    <w:rsid w:val="00C13477"/>
    <w:rsid w:val="00C14CC2"/>
    <w:rsid w:val="00C17B12"/>
    <w:rsid w:val="00C33B64"/>
    <w:rsid w:val="00C52B02"/>
    <w:rsid w:val="00C6735E"/>
    <w:rsid w:val="00C72DAB"/>
    <w:rsid w:val="00C72DE7"/>
    <w:rsid w:val="00C84927"/>
    <w:rsid w:val="00CA003E"/>
    <w:rsid w:val="00CA771B"/>
    <w:rsid w:val="00CC7CE2"/>
    <w:rsid w:val="00CD24BC"/>
    <w:rsid w:val="00CE0587"/>
    <w:rsid w:val="00CE4698"/>
    <w:rsid w:val="00CE74F9"/>
    <w:rsid w:val="00CF06A7"/>
    <w:rsid w:val="00D02690"/>
    <w:rsid w:val="00D03DCE"/>
    <w:rsid w:val="00D33FE5"/>
    <w:rsid w:val="00D360EC"/>
    <w:rsid w:val="00D36F12"/>
    <w:rsid w:val="00D37688"/>
    <w:rsid w:val="00D43499"/>
    <w:rsid w:val="00D471EA"/>
    <w:rsid w:val="00D52DB1"/>
    <w:rsid w:val="00D54E96"/>
    <w:rsid w:val="00D62927"/>
    <w:rsid w:val="00D663FE"/>
    <w:rsid w:val="00D67BAE"/>
    <w:rsid w:val="00D71FDC"/>
    <w:rsid w:val="00D7307B"/>
    <w:rsid w:val="00D80BA8"/>
    <w:rsid w:val="00D83826"/>
    <w:rsid w:val="00D85A1F"/>
    <w:rsid w:val="00D870A3"/>
    <w:rsid w:val="00DA43DC"/>
    <w:rsid w:val="00DA585A"/>
    <w:rsid w:val="00DA6EB0"/>
    <w:rsid w:val="00DB1F94"/>
    <w:rsid w:val="00DB55A4"/>
    <w:rsid w:val="00DC1137"/>
    <w:rsid w:val="00DC6A6E"/>
    <w:rsid w:val="00DD3359"/>
    <w:rsid w:val="00DD4B0D"/>
    <w:rsid w:val="00DE2569"/>
    <w:rsid w:val="00DE4045"/>
    <w:rsid w:val="00DE5212"/>
    <w:rsid w:val="00E03A9D"/>
    <w:rsid w:val="00E0520F"/>
    <w:rsid w:val="00E14E0F"/>
    <w:rsid w:val="00E22ED2"/>
    <w:rsid w:val="00E25E59"/>
    <w:rsid w:val="00E26BAF"/>
    <w:rsid w:val="00E40D62"/>
    <w:rsid w:val="00E41302"/>
    <w:rsid w:val="00E56968"/>
    <w:rsid w:val="00E574D5"/>
    <w:rsid w:val="00E66558"/>
    <w:rsid w:val="00E769CB"/>
    <w:rsid w:val="00E9029F"/>
    <w:rsid w:val="00EB10C3"/>
    <w:rsid w:val="00EB65D7"/>
    <w:rsid w:val="00EC6748"/>
    <w:rsid w:val="00EC7190"/>
    <w:rsid w:val="00EC7827"/>
    <w:rsid w:val="00ED2D8A"/>
    <w:rsid w:val="00ED2E03"/>
    <w:rsid w:val="00EE10DB"/>
    <w:rsid w:val="00EE394E"/>
    <w:rsid w:val="00EE6E03"/>
    <w:rsid w:val="00EF1F48"/>
    <w:rsid w:val="00EF7B85"/>
    <w:rsid w:val="00F072D5"/>
    <w:rsid w:val="00F20199"/>
    <w:rsid w:val="00F215AF"/>
    <w:rsid w:val="00F30D32"/>
    <w:rsid w:val="00F337BF"/>
    <w:rsid w:val="00F35875"/>
    <w:rsid w:val="00F43BAC"/>
    <w:rsid w:val="00F43C62"/>
    <w:rsid w:val="00F43CF3"/>
    <w:rsid w:val="00F44A3B"/>
    <w:rsid w:val="00F460E5"/>
    <w:rsid w:val="00F53B42"/>
    <w:rsid w:val="00F54E00"/>
    <w:rsid w:val="00F56CDB"/>
    <w:rsid w:val="00F65E96"/>
    <w:rsid w:val="00F67C7D"/>
    <w:rsid w:val="00F70F60"/>
    <w:rsid w:val="00F96D88"/>
    <w:rsid w:val="00FB1E00"/>
    <w:rsid w:val="00FC086D"/>
    <w:rsid w:val="00FC21FE"/>
    <w:rsid w:val="00FC2766"/>
    <w:rsid w:val="00FD58FF"/>
    <w:rsid w:val="00FE38A6"/>
    <w:rsid w:val="00FF0868"/>
    <w:rsid w:val="00FF2762"/>
    <w:rsid w:val="015DE674"/>
    <w:rsid w:val="03DFDD1A"/>
    <w:rsid w:val="042D8333"/>
    <w:rsid w:val="04361E11"/>
    <w:rsid w:val="049D9A01"/>
    <w:rsid w:val="054314E1"/>
    <w:rsid w:val="0669FE72"/>
    <w:rsid w:val="0676FF10"/>
    <w:rsid w:val="078199DE"/>
    <w:rsid w:val="08BF1430"/>
    <w:rsid w:val="0A1851C5"/>
    <w:rsid w:val="0B06AE66"/>
    <w:rsid w:val="0BC02E75"/>
    <w:rsid w:val="0DA8E32A"/>
    <w:rsid w:val="0EE8DDE9"/>
    <w:rsid w:val="102ABA02"/>
    <w:rsid w:val="10975604"/>
    <w:rsid w:val="1164A9B7"/>
    <w:rsid w:val="120442FB"/>
    <w:rsid w:val="124C6FAF"/>
    <w:rsid w:val="129981BA"/>
    <w:rsid w:val="13F57B57"/>
    <w:rsid w:val="147CCDF7"/>
    <w:rsid w:val="147D859E"/>
    <w:rsid w:val="15875B34"/>
    <w:rsid w:val="159A2CA5"/>
    <w:rsid w:val="15D602BA"/>
    <w:rsid w:val="1616DB4E"/>
    <w:rsid w:val="172A21FD"/>
    <w:rsid w:val="18D30724"/>
    <w:rsid w:val="1906AD7C"/>
    <w:rsid w:val="190853E7"/>
    <w:rsid w:val="1AEA7A8B"/>
    <w:rsid w:val="1B229AEF"/>
    <w:rsid w:val="1BA5C3BF"/>
    <w:rsid w:val="1C222448"/>
    <w:rsid w:val="1DC3F1A1"/>
    <w:rsid w:val="1DD423D9"/>
    <w:rsid w:val="1FC05854"/>
    <w:rsid w:val="20CC312C"/>
    <w:rsid w:val="212CF929"/>
    <w:rsid w:val="217208B8"/>
    <w:rsid w:val="22CDE921"/>
    <w:rsid w:val="24D96C08"/>
    <w:rsid w:val="25EACDE0"/>
    <w:rsid w:val="261049B5"/>
    <w:rsid w:val="2610CCD8"/>
    <w:rsid w:val="26AD64BC"/>
    <w:rsid w:val="26C9AE55"/>
    <w:rsid w:val="28266371"/>
    <w:rsid w:val="28CE083A"/>
    <w:rsid w:val="29B0D4D5"/>
    <w:rsid w:val="29F57741"/>
    <w:rsid w:val="29FD1FEA"/>
    <w:rsid w:val="2A093DDB"/>
    <w:rsid w:val="2BD8B36E"/>
    <w:rsid w:val="2CB0EF5C"/>
    <w:rsid w:val="2DDFF863"/>
    <w:rsid w:val="2DEAB861"/>
    <w:rsid w:val="2F4387C1"/>
    <w:rsid w:val="2F96DB9B"/>
    <w:rsid w:val="3026725D"/>
    <w:rsid w:val="303EEDF8"/>
    <w:rsid w:val="307957ED"/>
    <w:rsid w:val="30CCC331"/>
    <w:rsid w:val="3156F0E7"/>
    <w:rsid w:val="32B9BA13"/>
    <w:rsid w:val="33187B7D"/>
    <w:rsid w:val="3376ACB9"/>
    <w:rsid w:val="34BC2CF0"/>
    <w:rsid w:val="360570B8"/>
    <w:rsid w:val="361CBCB4"/>
    <w:rsid w:val="3686B828"/>
    <w:rsid w:val="37E23D65"/>
    <w:rsid w:val="37F18228"/>
    <w:rsid w:val="38C7C341"/>
    <w:rsid w:val="3AE8347E"/>
    <w:rsid w:val="3AFE3DAD"/>
    <w:rsid w:val="3C0AA0DE"/>
    <w:rsid w:val="3E8C94C1"/>
    <w:rsid w:val="3EE7552B"/>
    <w:rsid w:val="3EF4EFD4"/>
    <w:rsid w:val="4051CCB2"/>
    <w:rsid w:val="42047E15"/>
    <w:rsid w:val="42E8FF29"/>
    <w:rsid w:val="436DC65F"/>
    <w:rsid w:val="46407929"/>
    <w:rsid w:val="47BE9F09"/>
    <w:rsid w:val="49833AF3"/>
    <w:rsid w:val="498BFFDD"/>
    <w:rsid w:val="4AC4AD95"/>
    <w:rsid w:val="4CCEC7AB"/>
    <w:rsid w:val="4E8BAA02"/>
    <w:rsid w:val="4ED13C34"/>
    <w:rsid w:val="4FBDB865"/>
    <w:rsid w:val="5044BCF0"/>
    <w:rsid w:val="51ABC994"/>
    <w:rsid w:val="526587CB"/>
    <w:rsid w:val="53A34A6F"/>
    <w:rsid w:val="561D33B5"/>
    <w:rsid w:val="56272EA0"/>
    <w:rsid w:val="5793242E"/>
    <w:rsid w:val="58ACE017"/>
    <w:rsid w:val="591BFC33"/>
    <w:rsid w:val="5961C380"/>
    <w:rsid w:val="5980CB12"/>
    <w:rsid w:val="599A1526"/>
    <w:rsid w:val="59A79C65"/>
    <w:rsid w:val="5A39646F"/>
    <w:rsid w:val="5A435126"/>
    <w:rsid w:val="5A6882B3"/>
    <w:rsid w:val="5CF68448"/>
    <w:rsid w:val="5E29F106"/>
    <w:rsid w:val="5F64F776"/>
    <w:rsid w:val="5F6AC2CA"/>
    <w:rsid w:val="5FB07F71"/>
    <w:rsid w:val="63340397"/>
    <w:rsid w:val="63C9C02C"/>
    <w:rsid w:val="647DE87F"/>
    <w:rsid w:val="6552170F"/>
    <w:rsid w:val="65860B39"/>
    <w:rsid w:val="66BA0625"/>
    <w:rsid w:val="675E50B0"/>
    <w:rsid w:val="68047AB3"/>
    <w:rsid w:val="6961C3CA"/>
    <w:rsid w:val="6A977C7B"/>
    <w:rsid w:val="6C8B5C0A"/>
    <w:rsid w:val="6CEBB35B"/>
    <w:rsid w:val="6DA6D8EA"/>
    <w:rsid w:val="6E8A11F2"/>
    <w:rsid w:val="71DFD3F8"/>
    <w:rsid w:val="72A272C2"/>
    <w:rsid w:val="72FAAFD2"/>
    <w:rsid w:val="7521E0B1"/>
    <w:rsid w:val="77FA4595"/>
    <w:rsid w:val="7921E0D7"/>
    <w:rsid w:val="7956A885"/>
    <w:rsid w:val="798F0EAC"/>
    <w:rsid w:val="7A296543"/>
    <w:rsid w:val="7BFDE777"/>
    <w:rsid w:val="7DAF0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1" w:customStyle="1">
    <w:name w:val="Unresolved Mention1"/>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character" w:styleId="PlaceholderText">
    <w:name w:val="Placeholder Text"/>
    <w:basedOn w:val="DefaultParagraphFont"/>
    <w:rsid w:val="00DC1137"/>
    <w:rPr>
      <w:color w:val="808080"/>
    </w:rPr>
  </w:style>
  <w:style w:type="paragraph" w:styleId="Default" w:customStyle="1">
    <w:name w:val="Default"/>
    <w:rsid w:val="00DB55A4"/>
    <w:pPr>
      <w:autoSpaceDE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65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ink/ink2.xml" Id="rId13"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hyperlink" Target="https://educationendowmentfoundation.org.uk/education-evidence/teaching-learning-toolkit/phonics" TargetMode="External" Id="rId17" /><Relationship Type="http://schemas.openxmlformats.org/officeDocument/2006/relationships/customXml" Target="../customXml/item2.xml" Id="rId2" /><Relationship Type="http://schemas.openxmlformats.org/officeDocument/2006/relationships/hyperlink" Target="https://d2tic4wvo1iusb.cloudfront.net/production/eef-guidance-reports/teaching-assistants/summary_of_recommendations_-_deployment_of_teaching_assistants_v1.1.0.pdf"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ustomXml" Target="ink/ink1.xml" Id="rId11" /><Relationship Type="http://schemas.openxmlformats.org/officeDocument/2006/relationships/styles" Target="styles.xml" Id="rId5" /><Relationship Type="http://schemas.openxmlformats.org/officeDocument/2006/relationships/hyperlink" Target="https://d2tic4wvo1iusb.cloudfront.net/staging/eef-guidance-reports/teaching-assistants/TA_Recommendations_Summary.pdf?v=1761901560" TargetMode="External" Id="rId15" /><Relationship Type="http://schemas.openxmlformats.org/officeDocument/2006/relationships/theme" Target="theme/theme1.xml" Id="rId23" /><Relationship Type="http://schemas.openxmlformats.org/officeDocument/2006/relationships/hyperlink" Target="https://educationendowmentfoundation.org.uk/education-evidence/teaching-learning-toolkit/teaching-assistant-interventions" TargetMode="External" Id="rId10" /><Relationship Type="http://schemas.openxmlformats.org/officeDocument/2006/relationships/hyperlink" Target="https://educationendowmentfoundation.org.uk/education-evidence/teaching-learning-toolkit/parental-engagement"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14" /><Relationship Type="http://schemas.openxmlformats.org/officeDocument/2006/relationships/fontTable" Target="fontTable.xml" Id="rId22" /><Relationship Type="http://schemas.openxmlformats.org/officeDocument/2006/relationships/hyperlink" Target="https://educationendowmentfoundation.org.uk/education-evidence/leadership-and-planning/supporting-attendance" TargetMode="External" Id="R38df20de71e54dd5" /><Relationship Type="http://schemas.openxmlformats.org/officeDocument/2006/relationships/hyperlink" Target="https://educationendowmentfoundation.org.uk/education-evidence/teaching-learning-toolkit/parental-engagement" TargetMode="External" Id="Re538d258040d4ee3" /><Relationship Type="http://schemas.openxmlformats.org/officeDocument/2006/relationships/hyperlink" Target="https://educationendowmentfoundation.org.uk/education-evidence/leadership-and-planning/supporting-attendance" TargetMode="External" Id="R4f541fe727864862"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12T10:06:36.841"/>
    </inkml:context>
    <inkml:brush xml:id="br0">
      <inkml:brushProperty name="width" value="0.035" units="cm"/>
      <inkml:brushProperty name="height" value="0.035" units="cm"/>
      <inkml:brushProperty name="color" value="#5B2D90"/>
    </inkml:brush>
  </inkml:definitions>
  <inkml:trace contextRef="#ctx0" brushRef="#br0">176 50 4609 0 0,'-6'-5'408'0'0,"3"3"-328"0"0,2 2-80 0 0,0-1 0 0 0,1 3-2136 0 0,1-1 1351 0 0,1 2 625 0 0,0-1 160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12T10:06:34.926"/>
    </inkml:context>
    <inkml:brush xml:id="br0">
      <inkml:brushProperty name="width" value="0.035" units="cm"/>
      <inkml:brushProperty name="height" value="0.035" units="cm"/>
      <inkml:brushProperty name="color" value="#5B2D90"/>
    </inkml:brush>
  </inkml:definitions>
  <inkml:trace contextRef="#ctx0" brushRef="#br0">13 51 6913 0 0,'-3'-5'156'0'0,"2"2"100"0"0,-1 1 0 0 0,1 0 1 0 0,0-1-1 0 0,0 1 0 0 0,0-1 0 0 0,1 0 1 0 0,-1 1-1 0 0,1-1 0 0 0,-1 0 1 0 0,1 1-1 0 0,0-1 0 0 0,0 0 0 0 0,0 1 1 0 0,1-5-1 0 0,-1 7-266 0 0,0 0-1 0 0,0-1 1 0 0,0 1-1 0 0,0 0 1 0 0,1 0-1 0 0,-1 0 1 0 0,0 0-1 0 0,0 0 1 0 0,0-1 0 0 0,0 1-1 0 0,1 0 1 0 0,-1 0-1 0 0,0 0 1 0 0,0 0-1 0 0,0 0 1 0 0,1 0-1 0 0,-1 0 1 0 0,0 0-1 0 0,0 0 1 0 0,0 0 0 0 0,1 0-1 0 0,-1 0 1 0 0,0 0-1 0 0,0 0 1 0 0,0 0-1 0 0,1 0 1 0 0,-1 0-1 0 0,0 0 1 0 0,0 0 0 0 0,1 0-1 0 0,-1 0 1 0 0,0 0-1 0 0,0 0 1 0 0,5 3-3631 0 0</inkml:trace>
  <inkml:trace contextRef="#ctx0" brushRef="#br0" timeOffset="157.4">21 62 7370 0 0,'0'0'-20'0'0,"-1"-1"80"0"0,0 1 0 0 0,0-1 1 0 0,0 0-1 0 0,0 0 0 0 0,0 0 1 0 0,0 0-1 0 0,0 0 0 0 0,0 0 1 0 0,0 0-1 0 0,0 0 0 0 0,1 0 1 0 0,-1 0-1 0 0,0 0 0 0 0,1 0 1 0 0,-1-1-1 0 0,1 1 0 0 0,-1 0 1 0 0,1-1-1 0 0,0 0 0 0 0,2 4-256 0 0,7 8 174 0 0,-6-5 22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9CFF7EA158C6489B32175C516BF3B9" ma:contentTypeVersion="15" ma:contentTypeDescription="Create a new document." ma:contentTypeScope="" ma:versionID="af135b6d94f4be0e54ac273e422c9cf2">
  <xsd:schema xmlns:xsd="http://www.w3.org/2001/XMLSchema" xmlns:xs="http://www.w3.org/2001/XMLSchema" xmlns:p="http://schemas.microsoft.com/office/2006/metadata/properties" xmlns:ns2="4583a670-2dc0-4984-8eb2-00e11b357966" xmlns:ns3="b8dc2bfd-7193-4a36-a211-584e7723d1ec" targetNamespace="http://schemas.microsoft.com/office/2006/metadata/properties" ma:root="true" ma:fieldsID="38dfb23d479a06860d848973e37b80f1" ns2:_="" ns3:_="">
    <xsd:import namespace="4583a670-2dc0-4984-8eb2-00e11b357966"/>
    <xsd:import namespace="b8dc2bfd-7193-4a36-a211-584e7723d1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3a670-2dc0-4984-8eb2-00e11b357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278213-e105-4ad2-96e3-aa2d0de869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c2bfd-7193-4a36-a211-584e7723d1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aca90b9-2c3f-4825-8ae1-6255bc0511e2}" ma:internalName="TaxCatchAll" ma:showField="CatchAllData" ma:web="b8dc2bfd-7193-4a36-a211-584e7723d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dc2bfd-7193-4a36-a211-584e7723d1ec" xsi:nil="true"/>
    <lcf76f155ced4ddcb4097134ff3c332f xmlns="4583a670-2dc0-4984-8eb2-00e11b3579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7D56E-11B4-40A6-B92E-59D79FBFF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3a670-2dc0-4984-8eb2-00e11b357966"/>
    <ds:schemaRef ds:uri="b8dc2bfd-7193-4a36-a211-584e7723d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05077-2208-4408-9B7A-23B0DDC9A20B}">
  <ds:schemaRefs>
    <ds:schemaRef ds:uri="http://schemas.microsoft.com/office/2006/metadata/properties"/>
    <ds:schemaRef ds:uri="http://schemas.microsoft.com/office/infopath/2007/PartnerControls"/>
    <ds:schemaRef ds:uri="b8dc2bfd-7193-4a36-a211-584e7723d1ec"/>
    <ds:schemaRef ds:uri="4583a670-2dc0-4984-8eb2-00e11b357966"/>
  </ds:schemaRefs>
</ds:datastoreItem>
</file>

<file path=customXml/itemProps3.xml><?xml version="1.0" encoding="utf-8"?>
<ds:datastoreItem xmlns:ds="http://schemas.openxmlformats.org/officeDocument/2006/customXml" ds:itemID="{03417688-0027-4C9C-9804-28B13D14996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DfE external document template</dc:title>
  <dc:subject/>
  <dc:creator>Publishing.TEAM@education.gsi.gov.uk</dc:creator>
  <dc:description>Master-ET-v3.8</dc:description>
  <lastModifiedBy>N Billingsley (BLS Staff)</lastModifiedBy>
  <revision>236</revision>
  <lastPrinted>2023-03-15T11:33:00.0000000Z</lastPrinted>
  <dcterms:created xsi:type="dcterms:W3CDTF">2025-10-20T21:09:00.0000000Z</dcterms:created>
  <dcterms:modified xsi:type="dcterms:W3CDTF">2025-12-07T21:27:49.0769903Z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0x010100AB9CFF7EA158C6489B32175C516BF3B9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